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t>0</w:t>
            </w:r>
            <w:r w:rsidR="00F246CE">
              <w:t>.1</w:t>
            </w:r>
            <w:r w:rsidR="00E2633B">
              <w:t xml:space="preserve"> (</w:t>
            </w:r>
            <w:r w:rsidR="00F246CE">
              <w:t>CC25</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246CE">
              <w:rPr>
                <w:b w:val="0"/>
                <w:sz w:val="20"/>
              </w:rPr>
              <w:t>7</w:t>
            </w:r>
            <w:r w:rsidR="006832AA">
              <w:rPr>
                <w:b w:val="0"/>
                <w:sz w:val="20"/>
              </w:rPr>
              <w:t>-</w:t>
            </w:r>
            <w:r w:rsidR="00D94C74">
              <w:rPr>
                <w:b w:val="0"/>
                <w:sz w:val="20"/>
              </w:rPr>
              <w:t>0</w:t>
            </w:r>
            <w:r w:rsidR="00EB605C">
              <w:rPr>
                <w:b w:val="0"/>
                <w:sz w:val="20"/>
              </w:rPr>
              <w:t>8</w:t>
            </w:r>
            <w:r w:rsidR="00C048EB">
              <w:rPr>
                <w:b w:val="0"/>
                <w:sz w:val="20"/>
              </w:rPr>
              <w:t>-</w:t>
            </w:r>
            <w:r w:rsidR="005F26B5">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23D1FD7" wp14:editId="1DFB50C0">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D14" w:rsidRDefault="00414D14">
                            <w:pPr>
                              <w:pStyle w:val="T1"/>
                              <w:spacing w:after="120"/>
                            </w:pPr>
                            <w:r>
                              <w:t>Abstract</w:t>
                            </w:r>
                          </w:p>
                          <w:p w:rsidR="00414D14" w:rsidRDefault="00414D14" w:rsidP="006832AA">
                            <w:pPr>
                              <w:jc w:val="both"/>
                            </w:pPr>
                            <w:r>
                              <w:t xml:space="preserve">This submission proposes resolutions for CIDs </w:t>
                            </w:r>
                            <w:r w:rsidR="008D3A05">
                              <w:t xml:space="preserve">146, </w:t>
                            </w:r>
                            <w:r w:rsidR="00700A51">
                              <w:t xml:space="preserve">186, 187, 191, </w:t>
                            </w:r>
                            <w:r w:rsidR="006B5D1E">
                              <w:t xml:space="preserve">205, </w:t>
                            </w:r>
                            <w:r w:rsidR="00D84F34">
                              <w:t xml:space="preserve">206, </w:t>
                            </w:r>
                            <w:r w:rsidR="00573384">
                              <w:t xml:space="preserve">207, </w:t>
                            </w:r>
                            <w:r w:rsidR="00700A51">
                              <w:t xml:space="preserve">209, </w:t>
                            </w:r>
                            <w:r w:rsidR="008F1764">
                              <w:t xml:space="preserve">264, </w:t>
                            </w:r>
                            <w:r w:rsidR="005E7A8E">
                              <w:t xml:space="preserve">291, </w:t>
                            </w:r>
                            <w:r w:rsidR="00700A51">
                              <w:t>299</w:t>
                            </w:r>
                            <w:r w:rsidR="00ED6CC5">
                              <w:t xml:space="preserve">, </w:t>
                            </w:r>
                            <w:proofErr w:type="gramStart"/>
                            <w:r w:rsidR="00ED6CC5">
                              <w:t>322</w:t>
                            </w:r>
                            <w:proofErr w:type="gramEnd"/>
                            <w:r>
                              <w:t xml:space="preserve"> on 11md/D0.1.  Green indicates material agreed to </w:t>
                            </w:r>
                            <w:bookmarkStart w:id="0" w:name="_GoBack"/>
                            <w:bookmarkEnd w:id="0"/>
                            <w:r>
                              <w:t>in the group, yellow material to be discussed, red material rejected by the group and cyan material not to be overlooked.  The “Final” view should be selected in Word.</w:t>
                            </w:r>
                          </w:p>
                          <w:p w:rsidR="00414D14" w:rsidRDefault="00414D14">
                            <w:pPr>
                              <w:jc w:val="both"/>
                            </w:pPr>
                          </w:p>
                          <w:p w:rsidR="00414D14" w:rsidRDefault="00414D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414D14" w:rsidRDefault="00414D14">
                      <w:pPr>
                        <w:pStyle w:val="T1"/>
                        <w:spacing w:after="120"/>
                      </w:pPr>
                      <w:r>
                        <w:t>Abstract</w:t>
                      </w:r>
                    </w:p>
                    <w:p w:rsidR="00414D14" w:rsidRDefault="00414D14" w:rsidP="006832AA">
                      <w:pPr>
                        <w:jc w:val="both"/>
                      </w:pPr>
                      <w:r>
                        <w:t xml:space="preserve">This submission proposes resolutions for CIDs </w:t>
                      </w:r>
                      <w:r w:rsidR="008D3A05">
                        <w:t xml:space="preserve">146, </w:t>
                      </w:r>
                      <w:r w:rsidR="00700A51">
                        <w:t xml:space="preserve">186, 187, 191, </w:t>
                      </w:r>
                      <w:r w:rsidR="006B5D1E">
                        <w:t xml:space="preserve">205, </w:t>
                      </w:r>
                      <w:r w:rsidR="00D84F34">
                        <w:t xml:space="preserve">206, </w:t>
                      </w:r>
                      <w:r w:rsidR="00573384">
                        <w:t xml:space="preserve">207, </w:t>
                      </w:r>
                      <w:r w:rsidR="00700A51">
                        <w:t xml:space="preserve">209, </w:t>
                      </w:r>
                      <w:r w:rsidR="008F1764">
                        <w:t xml:space="preserve">264, </w:t>
                      </w:r>
                      <w:r w:rsidR="005E7A8E">
                        <w:t xml:space="preserve">291, </w:t>
                      </w:r>
                      <w:r w:rsidR="00700A51">
                        <w:t>299</w:t>
                      </w:r>
                      <w:r w:rsidR="00ED6CC5">
                        <w:t xml:space="preserve">, </w:t>
                      </w:r>
                      <w:proofErr w:type="gramStart"/>
                      <w:r w:rsidR="00ED6CC5">
                        <w:t>322</w:t>
                      </w:r>
                      <w:proofErr w:type="gramEnd"/>
                      <w:r>
                        <w:t xml:space="preserve"> on 11md/D0.1.  Green indicates material agreed to </w:t>
                      </w:r>
                      <w:bookmarkStart w:id="1" w:name="_GoBack"/>
                      <w:bookmarkEnd w:id="1"/>
                      <w:r>
                        <w:t>in the group, yellow material to be discussed, red material rejected by the group and cyan material not to be overlooked.  The “Final” view should be selected in Word.</w:t>
                      </w:r>
                    </w:p>
                    <w:p w:rsidR="00414D14" w:rsidRDefault="00414D14">
                      <w:pPr>
                        <w:jc w:val="both"/>
                      </w:pPr>
                    </w:p>
                    <w:p w:rsidR="00414D14" w:rsidRDefault="00414D14">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F246CE" w:rsidP="007713BD">
            <w:r>
              <w:t>CID 191</w:t>
            </w:r>
          </w:p>
          <w:p w:rsidR="00874F54" w:rsidRDefault="00874F54" w:rsidP="007713BD">
            <w:r>
              <w:t>Mark RISON</w:t>
            </w:r>
          </w:p>
          <w:p w:rsidR="00874F54" w:rsidRDefault="00874F54" w:rsidP="007713BD">
            <w:r>
              <w:t>10.16</w:t>
            </w:r>
          </w:p>
          <w:p w:rsidR="00874F54" w:rsidRDefault="00F246CE" w:rsidP="007713BD">
            <w:r>
              <w:t>1477</w:t>
            </w:r>
            <w:r w:rsidR="00874F54">
              <w:t>.</w:t>
            </w:r>
            <w:r>
              <w:t>19</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A139B4" w:rsidRDefault="00A139B4" w:rsidP="00874F54"/>
    <w:p w:rsidR="00B93DBC" w:rsidRDefault="00B93DBC" w:rsidP="00874F54">
      <w:commentRangeStart w:id="2"/>
      <w:r>
        <w:t>It has been asserted, however, that the current spec does not define the behaviour for group-addressed frames, only for frames that have only one intended recipient.</w:t>
      </w:r>
      <w:commentRangeEnd w:id="2"/>
      <w:r w:rsidR="00A139B4">
        <w:rPr>
          <w:rStyle w:val="CommentReference"/>
        </w:rPr>
        <w:commentReference w:id="2"/>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3"/>
      <w:r w:rsidR="00802390">
        <w:rPr>
          <w:u w:val="single"/>
        </w:rPr>
        <w:t>(s)</w:t>
      </w:r>
      <w:r>
        <w:t>.</w:t>
      </w:r>
      <w:commentRangeEnd w:id="3"/>
      <w:r w:rsidR="00920308">
        <w:rPr>
          <w:rStyle w:val="CommentReference"/>
        </w:rPr>
        <w:commentReference w:id="3"/>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 xml:space="preserve">(General </w:t>
      </w:r>
      <w:proofErr w:type="spellStart"/>
      <w:r>
        <w:t>behavior</w:t>
      </w:r>
      <w:proofErr w:type="spellEnd"/>
      <w:r>
        <w:t xml:space="preserve">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lastRenderedPageBreak/>
        <w:t>— If at least one Operating Mode field with the Rx NSS Type subfield equal to 0 was received from the receiver STA</w:t>
      </w:r>
      <w:r w:rsidR="00802390">
        <w:rPr>
          <w:u w:val="single"/>
        </w:rPr>
        <w:t>(s)</w:t>
      </w:r>
      <w:r>
        <w:t>:</w:t>
      </w:r>
    </w:p>
    <w:p w:rsidR="007066EF" w:rsidRDefault="007066EF" w:rsidP="007066EF">
      <w:pPr>
        <w:ind w:left="144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lastRenderedPageBreak/>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the TXVECTOR parameter FEC_CODING set to LDPC_CODING unless the RA of the frame corresponds 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proofErr w:type="spellStart"/>
      <w:r w:rsidRPr="00602E8A">
        <w:rPr>
          <w:strike/>
        </w:rPr>
        <w:t>a</w:t>
      </w:r>
      <w:r w:rsidR="00602E8A">
        <w:rPr>
          <w:u w:val="single"/>
        </w:rPr>
        <w:t>at</w:t>
      </w:r>
      <w:proofErr w:type="spellEnd"/>
      <w:r w:rsidR="00602E8A">
        <w:rPr>
          <w:u w:val="single"/>
        </w:rPr>
        <w:t xml:space="preserve">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dot11ShortGIOptionInTwentyActivated</w:t>
      </w:r>
      <w:proofErr w:type="gramEnd"/>
      <w:r>
        <w:t xml:space="preserve">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dot11ShortGIOptionInFortyActivated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xml:space="preserve">— </w:t>
      </w:r>
      <w:proofErr w:type="gramStart"/>
      <w:r>
        <w:t>dot11VHTShortGIOptionIn80Activated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xml:space="preserve">— </w:t>
      </w:r>
      <w:proofErr w:type="gramStart"/>
      <w:r>
        <w:t>dot11VHTShortGIOptionIn160and80p80Activated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lastRenderedPageBreak/>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F02DBB" w:rsidRPr="00761142" w:rsidRDefault="00F02DBB" w:rsidP="00874F54">
      <w:pPr>
        <w:rPr>
          <w:u w:val="single"/>
        </w:rPr>
      </w:pPr>
      <w:r w:rsidRPr="00761142">
        <w:rPr>
          <w:u w:val="single"/>
        </w:rPr>
        <w:t>Alternative version that leaves the behaviour for group-addressed frames unspecified:</w:t>
      </w:r>
    </w:p>
    <w:p w:rsidR="00F02DBB" w:rsidRDefault="00F02DBB" w:rsidP="00874F54"/>
    <w:p w:rsidR="00F02DBB" w:rsidRDefault="00F02DBB" w:rsidP="00F02DBB">
      <w:r>
        <w:t>Change 1282.43 in 10.3.2.8.1 as follows:</w:t>
      </w:r>
    </w:p>
    <w:p w:rsidR="00F02DBB" w:rsidRDefault="00F02DBB" w:rsidP="00F02DBB"/>
    <w:p w:rsidR="00F02DBB" w:rsidRDefault="00F02DBB" w:rsidP="00F02DBB">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F02DBB" w:rsidRDefault="00F02DBB" w:rsidP="00F02DBB"/>
    <w:p w:rsidR="00F02DBB" w:rsidRDefault="00F02DBB" w:rsidP="00F02DBB">
      <w:r>
        <w:t>Change 1314.60 in 10.7.5.7 as follows:</w:t>
      </w:r>
    </w:p>
    <w:p w:rsidR="00F02DBB" w:rsidRDefault="00F02DBB" w:rsidP="00F02DBB"/>
    <w:p w:rsidR="00F02DBB" w:rsidRDefault="00F02DBB" w:rsidP="00F02DBB">
      <w:pPr>
        <w:ind w:left="720"/>
      </w:pPr>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p>
    <w:p w:rsidR="00F02DBB" w:rsidRDefault="00F02DBB" w:rsidP="00F02DBB">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F02DBB" w:rsidRDefault="00F02DBB" w:rsidP="00F02DBB">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1440"/>
      </w:pPr>
      <w:r>
        <w:t>— Transmissions by a VHT STA on a TDLS link follow the rules described in 11.23.1 (General) and 11.23.6.5 (Setting up a wide bandwidth off-channel direct link).</w:t>
      </w:r>
    </w:p>
    <w:p w:rsidR="00F02DBB" w:rsidRDefault="00F02DBB" w:rsidP="00F02DBB">
      <w:pPr>
        <w:ind w:left="720"/>
      </w:pPr>
      <w:r>
        <w:t>— If at least one Operating Mode field with the Rx NSS Type subfield equal to 0 was received from the receiver STA:</w:t>
      </w:r>
    </w:p>
    <w:p w:rsidR="00F02DBB" w:rsidRDefault="00F02DBB" w:rsidP="00F02DBB">
      <w:pPr>
        <w:ind w:left="1440"/>
      </w:pPr>
      <w:r>
        <w:t>— A STA shall not transmit a</w:t>
      </w:r>
      <w:r w:rsidR="00B93DBC">
        <w:rPr>
          <w:u w:val="single"/>
        </w:rPr>
        <w:t>n individually addressed</w:t>
      </w:r>
      <w:r>
        <w:t xml:space="preserve"> frame using a value for the TXVECTOR parameter CH_BANDWIDTH that is not supported by the receiver STA as reported in the most </w:t>
      </w:r>
      <w:r>
        <w:lastRenderedPageBreak/>
        <w:t>recently received Operating Mode field with the Rx NSS Type subfield equal to 0 from the receiver STA.</w:t>
      </w:r>
    </w:p>
    <w:p w:rsidR="00F02DBB" w:rsidRDefault="00F02DBB" w:rsidP="00F02DBB"/>
    <w:p w:rsidR="00F02DBB" w:rsidRDefault="00F02DBB" w:rsidP="00F02DBB">
      <w:r>
        <w:t>Change 1317.47 in 10.7.6.3 as follows:</w:t>
      </w:r>
    </w:p>
    <w:p w:rsidR="00F02DBB" w:rsidRDefault="00F02DBB" w:rsidP="00F02DBB"/>
    <w:p w:rsidR="00F02DBB" w:rsidRDefault="00F02DBB" w:rsidP="00F02DBB">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1317.62 in 10.7.6.3 as follows:</w:t>
      </w:r>
    </w:p>
    <w:p w:rsidR="00F02DBB" w:rsidRDefault="00F02DBB" w:rsidP="00F02DBB"/>
    <w:p w:rsidR="00F02DBB" w:rsidRDefault="00F02DBB" w:rsidP="00F02DBB">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1319.53 in 10.7.6.5.2 as follows:</w:t>
      </w:r>
    </w:p>
    <w:p w:rsidR="00F02DBB" w:rsidRDefault="00F02DBB" w:rsidP="00F02DBB"/>
    <w:p w:rsidR="00F02DBB" w:rsidRDefault="00F02DBB" w:rsidP="00F02DBB">
      <w:r>
        <w:tab/>
      </w:r>
      <w:r w:rsidRPr="00831F47">
        <w:t>The modulation class of the control response frame shall be selected according to the following rules:</w:t>
      </w:r>
    </w:p>
    <w:p w:rsidR="00F02DBB" w:rsidRDefault="00F02DBB" w:rsidP="00F02DBB">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F02DBB" w:rsidRDefault="00F02DBB" w:rsidP="00F02DBB"/>
    <w:p w:rsidR="00F02DBB" w:rsidRDefault="00F02DBB" w:rsidP="00F02DBB">
      <w:r>
        <w:t>Change 1322.56 in 10.7.6.5.5 as follows:</w:t>
      </w:r>
    </w:p>
    <w:p w:rsidR="00F02DBB" w:rsidRDefault="00F02DBB" w:rsidP="00F02DBB"/>
    <w:p w:rsidR="00F02DBB" w:rsidRDefault="00F02DBB" w:rsidP="00F02DBB">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F02DBB" w:rsidRDefault="00F02DBB" w:rsidP="00F02DBB">
      <w:pPr>
        <w:ind w:left="720"/>
      </w:pPr>
    </w:p>
    <w:p w:rsidR="00F02DBB" w:rsidRDefault="00F02DBB" w:rsidP="00F02DBB">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F02DBB" w:rsidRDefault="00F02DBB" w:rsidP="00F02DBB">
      <w:pPr>
        <w:ind w:left="720"/>
      </w:pPr>
    </w:p>
    <w:p w:rsidR="00F02DBB" w:rsidRDefault="00F02DBB" w:rsidP="00F02DBB">
      <w:pPr>
        <w:ind w:left="720"/>
      </w:pPr>
      <w:r w:rsidRPr="007066EF">
        <w:t xml:space="preserve">A STA shall not transmit a control response frame </w:t>
      </w:r>
      <w:r>
        <w:rPr>
          <w:u w:val="single"/>
        </w:rPr>
        <w:t xml:space="preserve">in a PPDU </w:t>
      </w:r>
      <w:r w:rsidRPr="007066EF">
        <w:t>with the TXVECTOR parameter FORMAT set to HT_GF.</w:t>
      </w:r>
    </w:p>
    <w:p w:rsidR="00F02DBB" w:rsidRDefault="00F02DBB" w:rsidP="00F02DBB"/>
    <w:p w:rsidR="00F02DBB" w:rsidRDefault="00F02DBB" w:rsidP="00F02DBB">
      <w:r>
        <w:t>Change 1341.23 in 10.16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p>
    <w:p w:rsidR="00F02DBB" w:rsidRDefault="00F02DBB" w:rsidP="00F02DBB">
      <w:pPr>
        <w:ind w:left="720"/>
      </w:pPr>
    </w:p>
    <w:p w:rsidR="00F02DBB" w:rsidRPr="00802390" w:rsidRDefault="00F02DBB" w:rsidP="00F02D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lastRenderedPageBreak/>
        <w:t>A VHT STA shall not transmit a</w:t>
      </w:r>
      <w:r w:rsidR="00B93DBC">
        <w:rPr>
          <w:u w:val="single"/>
        </w:rPr>
        <w:t>n individually addressed</w:t>
      </w:r>
      <w:r>
        <w:t xml:space="preserve">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STA should not transmit a</w:t>
      </w:r>
      <w:r w:rsidR="00B93DBC">
        <w:rPr>
          <w:u w:val="single"/>
        </w:rPr>
        <w:t>n individually addressed</w:t>
      </w:r>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r w:rsidR="00B93DBC">
        <w:t>a</w:t>
      </w:r>
      <w:r>
        <w:t xml:space="preserve"> frame containing an Operating Mode field and the most recent Operating Mode field it has received from that STA had the No LDPC subfield equal to 1.</w:t>
      </w:r>
    </w:p>
    <w:p w:rsidR="00F02DBB" w:rsidRDefault="00F02DBB" w:rsidP="00F02DBB"/>
    <w:p w:rsidR="00F02DBB" w:rsidRDefault="00F02DBB" w:rsidP="00F02DBB">
      <w:r>
        <w:t>Change 1342.7 in 10.18 as follows:</w:t>
      </w:r>
    </w:p>
    <w:p w:rsidR="00F02DBB" w:rsidRDefault="00F02DBB" w:rsidP="00F02DBB"/>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CBW20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20 MHz subfield of the HT Capabilities element contained a value of 1.</w:t>
      </w:r>
    </w:p>
    <w:p w:rsidR="00F02DBB" w:rsidRDefault="00F02DBB" w:rsidP="00F02DBB">
      <w:pPr>
        <w:ind w:left="720"/>
      </w:pPr>
      <w:r>
        <w:t xml:space="preserve">— </w:t>
      </w:r>
      <w:proofErr w:type="gramStart"/>
      <w:r>
        <w:t>dot11ShortGIOptionInTwentyActivated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CBW40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40 MHz subfield of the HT Capabilities element contained a value of 1.</w:t>
      </w:r>
    </w:p>
    <w:p w:rsidR="00F02DBB" w:rsidRDefault="00F02DBB" w:rsidP="00F02DBB">
      <w:pPr>
        <w:ind w:left="720"/>
      </w:pPr>
      <w:r>
        <w:t xml:space="preserve">— </w:t>
      </w:r>
      <w:proofErr w:type="gramStart"/>
      <w:r>
        <w:t>dot11ShortGIOptionInFortyActivated</w:t>
      </w:r>
      <w:proofErr w:type="gramEnd"/>
      <w:r>
        <w:t xml:space="preserve"> is present and is true.</w:t>
      </w:r>
    </w:p>
    <w:p w:rsidR="00F02DBB" w:rsidRDefault="00F02DBB" w:rsidP="00F02DBB">
      <w:pPr>
        <w:ind w:left="720"/>
      </w:pPr>
    </w:p>
    <w:p w:rsidR="00F02DBB" w:rsidRDefault="00F02DBB" w:rsidP="00F02DBB">
      <w:pPr>
        <w:ind w:left="720"/>
      </w:pPr>
      <w:r>
        <w:t>A STA shall not transmit a</w:t>
      </w:r>
      <w:r w:rsidR="00B93DBC">
        <w:rPr>
          <w:u w:val="single"/>
        </w:rPr>
        <w:t>n individually addressed</w:t>
      </w:r>
      <w:r>
        <w:t xml:space="preserve"> frame </w:t>
      </w:r>
      <w:r>
        <w:rPr>
          <w:u w:val="single"/>
        </w:rPr>
        <w:t xml:space="preserve">in a PPDU </w:t>
      </w:r>
      <w:r>
        <w:t>with TXVECTOR parameters CH_BANDWIDTH set to CBW80 and GI_TYPE set to SHORT_GI unless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80 MHz/TVHT_MODE_4C subfield of the VHT Capabilities element contained a value of 1.</w:t>
      </w:r>
    </w:p>
    <w:p w:rsidR="00F02DBB" w:rsidRDefault="00F02DBB" w:rsidP="00F02DBB">
      <w:pPr>
        <w:ind w:left="720"/>
      </w:pPr>
      <w:r>
        <w:t xml:space="preserve">— </w:t>
      </w:r>
      <w:proofErr w:type="gramStart"/>
      <w:r>
        <w:t>dot11VHTShortGIOptionIn80Activated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CBW160 or CBW80+80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160 and 80+80 MHz subfield of the VHT Capabilities element contained a value of 1.</w:t>
      </w:r>
    </w:p>
    <w:p w:rsidR="00F02DBB" w:rsidRDefault="00F02DBB" w:rsidP="00F02DBB">
      <w:pPr>
        <w:ind w:left="720"/>
      </w:pPr>
      <w:r>
        <w:t xml:space="preserve">— </w:t>
      </w:r>
      <w:proofErr w:type="gramStart"/>
      <w:r>
        <w:t>dot11VHTShortGIOptionIn160and80p80Activated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FORMAT set to VHT, NUM_USERS set to greater than 1,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lastRenderedPageBreak/>
        <w:t>— The TXVECTOR parameter FORMAT is equal to VHT.</w:t>
      </w:r>
    </w:p>
    <w:p w:rsidR="00F02DBB" w:rsidRDefault="00F02DBB" w:rsidP="00F02DBB">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F02DBB" w:rsidRDefault="00F02DBB" w:rsidP="00F02DBB">
      <w:pPr>
        <w:ind w:left="1440"/>
      </w:pPr>
      <w:r>
        <w:t>— If the TXVECTOR parameter CH_BANDWIDTH is set to CBW20, the Short GI for 20 MHz subfields of the HT Capabilities element contained a value of 1, and dot11ShortGIOptionInTwentyActivated is present and is true.</w:t>
      </w:r>
    </w:p>
    <w:p w:rsidR="00F02DBB" w:rsidRDefault="00F02DBB" w:rsidP="00F02DBB">
      <w:pPr>
        <w:ind w:left="1440"/>
      </w:pPr>
      <w:r>
        <w:t>— If the TXVECTOR parameter CH_BANDWIDTH is set to CBW40, the Short GI for 40 MHz subfields of the HT Capabilities element contained a value of 1, and dot11ShortGIOptionInFortyActivated is present and is true.</w:t>
      </w:r>
    </w:p>
    <w:p w:rsidR="00F02DBB" w:rsidRDefault="00F02DBB" w:rsidP="00F02DBB">
      <w:pPr>
        <w:ind w:left="1440"/>
      </w:pPr>
      <w:r>
        <w:t>— If the TXVECTOR parameter CH_BANDWIDTH is set to CBW80, the Short GI for 80 MHz/ TVHT_MODE_4C subfields of the VHT Capabilities element contained a value of 1, and dot11VHTShortGIOptionIn80Activated is present and is true.</w:t>
      </w:r>
    </w:p>
    <w:p w:rsidR="00F02DBB" w:rsidRDefault="00F02DBB" w:rsidP="00F02DBB">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F02DBB" w:rsidRDefault="00F02DBB" w:rsidP="00F02DBB">
      <w:pPr>
        <w:ind w:left="720"/>
      </w:pPr>
    </w:p>
    <w:p w:rsidR="00F02DBB" w:rsidRDefault="00F02DBB" w:rsidP="00F02DBB">
      <w:pPr>
        <w:ind w:left="720"/>
      </w:pPr>
      <w:r>
        <w:t>An HT STA shall not transmit a frame with the TXVECTOR parameter FORMAT set to HT_GF and the GI_TYPE parameter set to SHORT_GI when the MCS parameter indicates a single spatial stream.</w:t>
      </w:r>
    </w:p>
    <w:p w:rsidR="00F02DBB" w:rsidRDefault="00F02DBB" w:rsidP="00F02DBB"/>
    <w:p w:rsidR="00F02DBB" w:rsidRDefault="00F02DBB" w:rsidP="00F02DBB">
      <w:r>
        <w:t>Change 1343.23 in 10.19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p>
    <w:p w:rsidR="00F02DBB" w:rsidRDefault="00F02DBB" w:rsidP="00874F54"/>
    <w:p w:rsidR="007A3CB8" w:rsidRPr="00761142" w:rsidRDefault="007A3CB8" w:rsidP="00874F54">
      <w:pPr>
        <w:rPr>
          <w:u w:val="single"/>
        </w:rPr>
      </w:pPr>
      <w:r w:rsidRPr="00761142">
        <w:rPr>
          <w:u w:val="single"/>
        </w:rPr>
        <w:t>Yet another alternative, to account for group-addressed frames:</w:t>
      </w:r>
    </w:p>
    <w:p w:rsidR="007A3CB8" w:rsidRDefault="007A3CB8" w:rsidP="00874F54"/>
    <w:p w:rsidR="007A3CB8" w:rsidRDefault="007A3CB8" w:rsidP="007A3CB8">
      <w:r>
        <w:t>Change 1282.43 in 10.3.2.8.1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7A3CB8" w:rsidRDefault="007A3CB8" w:rsidP="007A3CB8">
      <w:r>
        <w:t>Change 1314.60 in 10.7.5.7 as follows:</w:t>
      </w:r>
    </w:p>
    <w:p w:rsidR="007A3CB8" w:rsidRDefault="007A3CB8" w:rsidP="007A3CB8"/>
    <w:p w:rsidR="007A3CB8" w:rsidRDefault="007A3CB8" w:rsidP="007A3CB8">
      <w:pPr>
        <w:ind w:left="720"/>
      </w:pPr>
      <w:r>
        <w:t xml:space="preserve">— A STA shall not transmit a frame using a value for the CH_BANDWIDTH parameter of the TXVECTOR that is not supported by the receiver STA, as reported in any HT Capabilities element or VHT Capabilities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1317.47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1317.62 in 10.7.6.3 as follows:</w:t>
      </w:r>
    </w:p>
    <w:p w:rsidR="007A3CB8" w:rsidRDefault="007A3CB8" w:rsidP="007A3CB8"/>
    <w:p w:rsidR="007A3CB8" w:rsidRDefault="007A3CB8" w:rsidP="007A3CB8">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1319.53 in 10.7.6.5.2 as follows:</w:t>
      </w:r>
    </w:p>
    <w:p w:rsidR="007A3CB8" w:rsidRDefault="007A3CB8" w:rsidP="007A3CB8"/>
    <w:p w:rsidR="007A3CB8" w:rsidRDefault="007A3CB8" w:rsidP="007A3CB8">
      <w:r>
        <w:tab/>
      </w:r>
      <w:r w:rsidRPr="00831F47">
        <w:t>The modulation class of the control response frame shall be selected according to the following rules:</w:t>
      </w:r>
    </w:p>
    <w:p w:rsidR="007A3CB8" w:rsidRDefault="007A3CB8" w:rsidP="007A3CB8">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1322.56 in 10.7.6.5.5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7A3CB8" w:rsidRDefault="007A3CB8" w:rsidP="007A3CB8">
      <w:pPr>
        <w:ind w:left="720"/>
      </w:pPr>
    </w:p>
    <w:p w:rsidR="007A3CB8" w:rsidRDefault="007A3CB8" w:rsidP="007A3CB8">
      <w:pPr>
        <w:ind w:left="720"/>
      </w:pPr>
      <w:r w:rsidRPr="007066EF">
        <w:t xml:space="preserve">A STA shall not transmit a control response frame </w:t>
      </w:r>
      <w:r>
        <w:rPr>
          <w:u w:val="single"/>
        </w:rPr>
        <w:t xml:space="preserve">in a PPDU </w:t>
      </w:r>
      <w:r w:rsidRPr="007066EF">
        <w:t>with the TXVECTOR parameter FORMAT set to HT_GF.</w:t>
      </w:r>
    </w:p>
    <w:p w:rsidR="007A3CB8" w:rsidRDefault="007A3CB8" w:rsidP="007A3CB8"/>
    <w:p w:rsidR="007A3CB8" w:rsidRDefault="007A3CB8" w:rsidP="007A3CB8">
      <w:r>
        <w:t>Change 1341.23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RDefault="007A3CB8" w:rsidP="007A3CB8">
      <w:pPr>
        <w:ind w:left="720"/>
        <w:rPr>
          <w:strike/>
        </w:rPr>
      </w:pPr>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1342.7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xml:space="preserve">— </w:t>
      </w:r>
      <w:proofErr w:type="gramStart"/>
      <w:r>
        <w:t>dot11ShortGIOptionInTwentyActivated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xml:space="preserve">— </w:t>
      </w:r>
      <w:proofErr w:type="gramStart"/>
      <w:r>
        <w:t>dot11ShortGIOptionInFortyActivated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xml:space="preserve">— </w:t>
      </w:r>
      <w:proofErr w:type="gramStart"/>
      <w:r>
        <w:t>dot11VHTShortGIOptionIn80Activated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xml:space="preserve">— </w:t>
      </w:r>
      <w:proofErr w:type="gramStart"/>
      <w:r>
        <w:t>dot11VHTShortGIOptionIn160and80p80Activated</w:t>
      </w:r>
      <w:proofErr w:type="gramEnd"/>
      <w:r>
        <w:t xml:space="preserve"> is present and is true.</w:t>
      </w:r>
    </w:p>
    <w:p w:rsidR="007A3CB8" w:rsidRDefault="007A3CB8" w:rsidP="007A3CB8">
      <w:pPr>
        <w:ind w:left="720"/>
      </w:pPr>
    </w:p>
    <w:p w:rsidR="007A3CB8" w:rsidRDefault="007A3CB8" w:rsidP="007A3CB8">
      <w:pPr>
        <w:ind w:left="720"/>
      </w:pPr>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7A3CB8" w:rsidRDefault="007A3CB8" w:rsidP="007A3CB8">
      <w:pPr>
        <w:ind w:left="720"/>
      </w:pPr>
      <w:r>
        <w:t>An HT STA shall not transmit a frame with the TXVECTOR parameter FORMAT set to HT_GF and the GI_TYPE parameter set to SHORT_GI when the MCS parameter indicates a single spatial stream.</w:t>
      </w:r>
    </w:p>
    <w:p w:rsidR="007A3CB8" w:rsidRDefault="007A3CB8" w:rsidP="007A3CB8"/>
    <w:p w:rsidR="007A3CB8" w:rsidRDefault="007A3CB8" w:rsidP="007A3CB8">
      <w:r>
        <w:t>Change 1343.23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662CDD">
        <w:t>191</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F96359" w:rsidRPr="002C1619" w:rsidTr="00FF387C">
        <w:tc>
          <w:tcPr>
            <w:tcW w:w="1809" w:type="dxa"/>
          </w:tcPr>
          <w:p w:rsidR="00F96359" w:rsidRDefault="00F96359" w:rsidP="00FF387C">
            <w:r>
              <w:t>CID 209</w:t>
            </w:r>
          </w:p>
          <w:p w:rsidR="00F96359" w:rsidRDefault="00F96359" w:rsidP="00FF387C">
            <w:r>
              <w:t>Mark RISON</w:t>
            </w:r>
          </w:p>
          <w:p w:rsidR="00F96359" w:rsidRDefault="00F96359" w:rsidP="00FF387C"/>
        </w:tc>
        <w:tc>
          <w:tcPr>
            <w:tcW w:w="4383" w:type="dxa"/>
          </w:tcPr>
          <w:p w:rsidR="00F96359" w:rsidRPr="00625895" w:rsidRDefault="00F96359" w:rsidP="00FF387C">
            <w:r w:rsidRPr="00F96359">
              <w:t>dot11QAPMissingAckRetryLimit's description doesn't make it clear the "or after" bit is about U-APSD</w:t>
            </w:r>
          </w:p>
        </w:tc>
        <w:tc>
          <w:tcPr>
            <w:tcW w:w="3384" w:type="dxa"/>
          </w:tcPr>
          <w:p w:rsidR="00F96359" w:rsidRPr="00625895" w:rsidRDefault="00F96359" w:rsidP="00FF387C">
            <w:r w:rsidRPr="00F96359">
              <w:t>Make the changes shown in 16/0839r3 under CID 8067</w:t>
            </w:r>
          </w:p>
        </w:tc>
      </w:tr>
      <w:tr w:rsidR="00625895" w:rsidRPr="002C1619" w:rsidTr="00FF387C">
        <w:tc>
          <w:tcPr>
            <w:tcW w:w="1809" w:type="dxa"/>
          </w:tcPr>
          <w:p w:rsidR="00625895" w:rsidRDefault="00743251" w:rsidP="00FF387C">
            <w:r>
              <w:t>CID 299</w:t>
            </w:r>
          </w:p>
          <w:p w:rsidR="00625895" w:rsidRDefault="00625895" w:rsidP="00FF387C">
            <w:r>
              <w:t>Mark RISON</w:t>
            </w:r>
          </w:p>
          <w:p w:rsidR="00625895" w:rsidRDefault="00625895" w:rsidP="00FF387C">
            <w:r>
              <w:t>C.3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743251" w:rsidP="00625895">
      <w:r>
        <w:t>Context for PS-Poll (1728.23</w:t>
      </w:r>
      <w:r w:rsidR="00625895">
        <w:t>):</w:t>
      </w:r>
    </w:p>
    <w:p w:rsidR="00625895" w:rsidRDefault="00625895" w:rsidP="00625895"/>
    <w:p w:rsidR="00743251" w:rsidRDefault="00743251" w:rsidP="00743251">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175E51" w:rsidP="00625895">
      <w:r>
        <w:t>Context for U-APSD (1728.31</w:t>
      </w:r>
      <w:r w:rsidR="00625895">
        <w:t>):</w:t>
      </w:r>
    </w:p>
    <w:p w:rsidR="00625895" w:rsidRDefault="00625895" w:rsidP="00625895"/>
    <w:p w:rsidR="00175E51" w:rsidRDefault="00175E51" w:rsidP="00175E51">
      <w:pPr>
        <w:ind w:left="720"/>
      </w:pPr>
      <w:r>
        <w:t>If the AP does not receive an acknowledgment in response to a non-A-MPDU frame that is an</w:t>
      </w:r>
    </w:p>
    <w:p w:rsidR="00175E51" w:rsidRDefault="00175E51" w:rsidP="00175E51">
      <w:pPr>
        <w:ind w:left="720"/>
      </w:pPr>
      <w:proofErr w:type="gramStart"/>
      <w:r>
        <w:t>individually</w:t>
      </w:r>
      <w:proofErr w:type="gramEnd"/>
      <w:r>
        <w:t xml:space="preserve"> addressed Data frame that is sent with the EOSP subfield equal to 1, and that requires</w:t>
      </w:r>
    </w:p>
    <w:p w:rsidR="00175E51" w:rsidRDefault="00175E51" w:rsidP="00175E51">
      <w:pPr>
        <w:ind w:left="720"/>
      </w:pPr>
      <w:proofErr w:type="gramStart"/>
      <w:r>
        <w:t>acknowledgment</w:t>
      </w:r>
      <w:proofErr w:type="gramEnd"/>
      <w:r>
        <w:t>, it shall retransmit that frame at least once within the same SP, subject to</w:t>
      </w:r>
    </w:p>
    <w:p w:rsidR="00175E51" w:rsidRDefault="00175E51" w:rsidP="00175E51">
      <w:pPr>
        <w:ind w:left="720"/>
      </w:pPr>
      <w:proofErr w:type="gramStart"/>
      <w:r>
        <w:t>applicable</w:t>
      </w:r>
      <w:proofErr w:type="gramEnd"/>
      <w:r>
        <w:t xml:space="preserve"> retry or lifetime limits. If the AP does not receive a Block </w:t>
      </w:r>
      <w:proofErr w:type="spellStart"/>
      <w:r>
        <w:t>Ack</w:t>
      </w:r>
      <w:proofErr w:type="spellEnd"/>
      <w:r>
        <w:t xml:space="preserve"> frame in response to an A-</w:t>
      </w:r>
    </w:p>
    <w:p w:rsidR="00175E51" w:rsidRDefault="00175E51" w:rsidP="00175E51">
      <w:pPr>
        <w:ind w:left="720"/>
      </w:pPr>
      <w:r>
        <w:t>MPDU that contains one or more individually addressed Data frames that are sent with the EOSP</w:t>
      </w:r>
    </w:p>
    <w:p w:rsidR="00175E51" w:rsidRDefault="00175E51" w:rsidP="00175E51">
      <w:pPr>
        <w:ind w:left="720"/>
      </w:pPr>
      <w:proofErr w:type="gramStart"/>
      <w:r>
        <w:t>subfield</w:t>
      </w:r>
      <w:proofErr w:type="gramEnd"/>
      <w:r>
        <w:t xml:space="preserve"> equal to 1, and that require acknowledgment, it shall retransmit at least one of those frames</w:t>
      </w:r>
    </w:p>
    <w:p w:rsidR="00175E51" w:rsidRDefault="00175E51" w:rsidP="00175E51">
      <w:pPr>
        <w:ind w:left="720"/>
      </w:pPr>
      <w:proofErr w:type="gramStart"/>
      <w:r>
        <w:t>at</w:t>
      </w:r>
      <w:proofErr w:type="gramEnd"/>
      <w:r>
        <w:t xml:space="preserve"> least once within the same SP, subject to applicable retry or lifetime limits. The maximum number</w:t>
      </w:r>
    </w:p>
    <w:p w:rsidR="00175E51" w:rsidRDefault="00175E51" w:rsidP="00175E51">
      <w:pPr>
        <w:ind w:left="720"/>
      </w:pPr>
      <w:proofErr w:type="gramStart"/>
      <w:r>
        <w:t>of</w:t>
      </w:r>
      <w:proofErr w:type="gramEnd"/>
      <w:r>
        <w:t xml:space="preserve"> retransmissions within the same SP is the lesser of the maximum retry limit and</w:t>
      </w:r>
    </w:p>
    <w:p w:rsidR="00175E51" w:rsidRDefault="00175E51" w:rsidP="00175E51">
      <w:pPr>
        <w:ind w:left="720"/>
      </w:pPr>
      <w:r>
        <w:t>dot11QAPMissingAckRetryLimit.</w:t>
      </w:r>
    </w:p>
    <w:p w:rsidR="00625895" w:rsidRDefault="00625895" w:rsidP="00625895"/>
    <w:p w:rsidR="00B90CFB" w:rsidRDefault="00B90CFB" w:rsidP="00625895">
      <w:r>
        <w:t xml:space="preserve">Context for </w:t>
      </w:r>
      <w:r w:rsidRPr="00B90CFB">
        <w:t>dot11QAPMissingAckRetryLimit</w:t>
      </w:r>
      <w:r>
        <w:t>’s description (3377.33):</w:t>
      </w:r>
    </w:p>
    <w:p w:rsidR="00B90CFB" w:rsidRDefault="00B90CFB" w:rsidP="00625895"/>
    <w:p w:rsidR="00B90CFB" w:rsidRDefault="00B90CFB" w:rsidP="00B90CFB">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 after the AP does not receive an </w:t>
      </w:r>
      <w:proofErr w:type="spellStart"/>
      <w:r>
        <w:t>Ack</w:t>
      </w:r>
      <w:proofErr w:type="spellEnd"/>
      <w:r>
        <w:t xml:space="preserve"> frame to an individually addressed MPDU sent with the EOSP subfield equal to 1.</w:t>
      </w:r>
    </w:p>
    <w:p w:rsidR="00B90CFB" w:rsidRDefault="00B90CFB" w:rsidP="00625895"/>
    <w:p w:rsidR="00C225BF" w:rsidRDefault="00C225BF" w:rsidP="00625895">
      <w:r>
        <w:t>Actually the problem is the wording, which doesn’t make it clear the “or after” bit is about U-APSD</w:t>
      </w:r>
      <w:r w:rsidR="00721B8B">
        <w:t xml:space="preserve"> (though the “EOSP” bit gives the game away)</w:t>
      </w:r>
      <w:r>
        <w:t>.</w:t>
      </w:r>
      <w:r w:rsidR="004067C5">
        <w:t xml:space="preserve">  Oh, and it assumes it’s an </w:t>
      </w:r>
      <w:proofErr w:type="spellStart"/>
      <w:r w:rsidR="004067C5">
        <w:t>Ack</w:t>
      </w:r>
      <w:proofErr w:type="spellEnd"/>
      <w:r w:rsidR="004067C5">
        <w:t xml:space="preserve"> frame, but it might be a </w:t>
      </w:r>
      <w:proofErr w:type="spellStart"/>
      <w:r w:rsidR="004067C5">
        <w:t>BlockAck</w:t>
      </w:r>
      <w:proofErr w:type="spellEnd"/>
      <w:r w:rsidR="004067C5">
        <w:t xml:space="preserve"> frame.</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B90CFB" w:rsidP="00625895">
      <w:r>
        <w:t>Change 3377.33</w:t>
      </w:r>
      <w:r w:rsidR="00625895">
        <w:t xml:space="preserve">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rsidRPr="004067C5">
        <w:rPr>
          <w:strike/>
        </w:rPr>
        <w:t>Ack</w:t>
      </w:r>
      <w:proofErr w:type="spellEnd"/>
      <w:r w:rsidRPr="004067C5">
        <w:rPr>
          <w:strike/>
        </w:rPr>
        <w:t xml:space="preserve"> </w:t>
      </w:r>
      <w:proofErr w:type="spellStart"/>
      <w:r w:rsidRPr="004067C5">
        <w:rPr>
          <w:strike/>
        </w:rPr>
        <w:t>frame</w:t>
      </w:r>
      <w:r w:rsidR="004067C5" w:rsidRPr="004067C5">
        <w:rPr>
          <w:u w:val="single"/>
        </w:rPr>
        <w:t>acknowledgement</w:t>
      </w:r>
      <w:proofErr w:type="spellEnd"/>
      <w:r>
        <w:t xml:space="preserv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t>
      </w:r>
      <w:r w:rsidRPr="004067C5">
        <w:t>with the EOSP</w:t>
      </w:r>
      <w:r w:rsidR="004067C5" w:rsidRPr="004067C5">
        <w:t xml:space="preserve"> subfield</w:t>
      </w:r>
      <w:r w:rsidRPr="004067C5">
        <w:t xml:space="preserve"> </w:t>
      </w:r>
      <w:r>
        <w:t>equal to 1.</w:t>
      </w:r>
    </w:p>
    <w:p w:rsidR="00625895" w:rsidRDefault="00625895" w:rsidP="00625895"/>
    <w:p w:rsidR="00625895" w:rsidRPr="00FF305B" w:rsidRDefault="00625895" w:rsidP="00625895">
      <w:pPr>
        <w:rPr>
          <w:u w:val="single"/>
        </w:rPr>
      </w:pPr>
      <w:r w:rsidRPr="00FF305B">
        <w:rPr>
          <w:u w:val="single"/>
        </w:rPr>
        <w:lastRenderedPageBreak/>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Make the changes shown under “Proposed changes” for CID</w:t>
      </w:r>
      <w:r w:rsidR="00F96359">
        <w:t>s</w:t>
      </w:r>
      <w:r>
        <w:t xml:space="preserve"> </w:t>
      </w:r>
      <w:r w:rsidR="00F96359">
        <w:t xml:space="preserve">209 and </w:t>
      </w:r>
      <w:r w:rsidR="00B90CFB">
        <w:t>299</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944B6B" w:rsidP="00FF387C">
            <w:r>
              <w:t>CID 186</w:t>
            </w:r>
          </w:p>
          <w:p w:rsidR="00864D43" w:rsidRDefault="00864D43" w:rsidP="00FF387C">
            <w:r>
              <w:t>Mark RISON</w:t>
            </w:r>
          </w:p>
          <w:p w:rsidR="00864D43" w:rsidRDefault="00864D43" w:rsidP="00FF387C">
            <w:r w:rsidRPr="00864D43">
              <w:t>10.3.2.3.1</w:t>
            </w:r>
          </w:p>
          <w:p w:rsidR="00864D43" w:rsidRDefault="00864D43" w:rsidP="00944B6B">
            <w:r w:rsidRPr="00864D43">
              <w:t>1</w:t>
            </w:r>
            <w:r w:rsidR="00944B6B">
              <w:t>409.20</w:t>
            </w:r>
          </w:p>
        </w:tc>
        <w:tc>
          <w:tcPr>
            <w:tcW w:w="4383" w:type="dxa"/>
          </w:tcPr>
          <w:p w:rsidR="00864D43" w:rsidRPr="002C1619"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r w:rsidR="00944B6B" w:rsidRPr="002C1619" w:rsidTr="00FF387C">
        <w:tc>
          <w:tcPr>
            <w:tcW w:w="1809" w:type="dxa"/>
          </w:tcPr>
          <w:p w:rsidR="00944B6B" w:rsidRDefault="00944B6B" w:rsidP="00944B6B">
            <w:r>
              <w:t>CID 187</w:t>
            </w:r>
          </w:p>
          <w:p w:rsidR="00944B6B" w:rsidRDefault="00944B6B" w:rsidP="00944B6B">
            <w:r>
              <w:t>Mark RISON</w:t>
            </w:r>
          </w:p>
          <w:p w:rsidR="00944B6B" w:rsidRDefault="00944B6B" w:rsidP="00944B6B">
            <w:r w:rsidRPr="00864D43">
              <w:t>10.3.2.3.1</w:t>
            </w:r>
          </w:p>
          <w:p w:rsidR="00944B6B" w:rsidRDefault="00944B6B" w:rsidP="00944B6B">
            <w:r w:rsidRPr="00864D43">
              <w:t>1</w:t>
            </w:r>
            <w:r>
              <w:t>409.20</w:t>
            </w:r>
          </w:p>
        </w:tc>
        <w:tc>
          <w:tcPr>
            <w:tcW w:w="4383" w:type="dxa"/>
          </w:tcPr>
          <w:p w:rsidR="00944B6B" w:rsidRPr="00944B6B"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944B6B" w:rsidRPr="00864D43" w:rsidRDefault="00944B6B" w:rsidP="00FF387C">
            <w:r w:rsidRPr="00944B6B">
              <w:t>Delete the top one (i.e. lines 1-4ish)</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w:t>
      </w:r>
      <w:r w:rsidR="00944B6B">
        <w:t>pparently the proposed change was</w:t>
      </w:r>
      <w:r>
        <w:t xml:space="preserve"> not clear enough</w:t>
      </w:r>
      <w:r w:rsidR="00944B6B">
        <w:t xml:space="preserve"> when this came up in </w:t>
      </w:r>
      <w:proofErr w:type="spellStart"/>
      <w:r w:rsidR="00944B6B">
        <w:t>TGmc</w:t>
      </w:r>
      <w:proofErr w:type="spellEnd"/>
      <w:r>
        <w:t>.</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4126E6C" wp14:editId="42230165">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r>
        <w:rPr>
          <w:noProof/>
          <w:lang w:eastAsia="ja-JP"/>
        </w:rPr>
        <w:lastRenderedPageBreak/>
        <w:drawing>
          <wp:inline distT="0" distB="0" distL="0" distR="0" wp14:anchorId="53F96990" wp14:editId="2253AC68">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commentRangeStart w:id="4"/>
      <w:proofErr w:type="gramStart"/>
      <w:r>
        <w:t>or</w:t>
      </w:r>
      <w:proofErr w:type="gramEnd"/>
      <w:r>
        <w:t xml:space="preserve"> to:</w:t>
      </w:r>
      <w:commentRangeEnd w:id="4"/>
      <w:r w:rsidR="00944B6B">
        <w:rPr>
          <w:rStyle w:val="CommentReference"/>
        </w:rPr>
        <w:commentReference w:id="4"/>
      </w:r>
    </w:p>
    <w:p w:rsidR="001B6231" w:rsidRDefault="001B6231" w:rsidP="00864D43">
      <w:r>
        <w:rPr>
          <w:noProof/>
          <w:lang w:eastAsia="ja-JP"/>
        </w:rPr>
        <w:drawing>
          <wp:inline distT="0" distB="0" distL="0" distR="0" wp14:anchorId="7D19BDA7" wp14:editId="5F8DB9C2">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w:t>
      </w:r>
      <w:r w:rsidR="00B427D1">
        <w:t>d changes” for CIDs 186 and 187</w:t>
      </w:r>
      <w:r>
        <w:t xml:space="preserve">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 xml:space="preserve">CID </w:t>
            </w:r>
            <w:r w:rsidR="00075840">
              <w:t>207</w:t>
            </w:r>
          </w:p>
          <w:p w:rsidR="00CB77C9" w:rsidRDefault="00CB77C9" w:rsidP="00B7009A">
            <w:r>
              <w:t>Mark RISON</w:t>
            </w:r>
          </w:p>
          <w:p w:rsidR="00CB77C9" w:rsidRDefault="00CB77C9" w:rsidP="00B7009A"/>
        </w:tc>
        <w:tc>
          <w:tcPr>
            <w:tcW w:w="4383" w:type="dxa"/>
          </w:tcPr>
          <w:p w:rsidR="00CB77C9" w:rsidRPr="002C1619" w:rsidRDefault="00CB77C9" w:rsidP="00B7009A">
            <w:proofErr w:type="spellStart"/>
            <w:proofErr w:type="gramStart"/>
            <w:r w:rsidRPr="00CB77C9">
              <w:t>aPreambleLength</w:t>
            </w:r>
            <w:proofErr w:type="spellEnd"/>
            <w:proofErr w:type="gramEnd"/>
            <w:r w:rsidRPr="00CB77C9">
              <w:t xml:space="preserve"> and </w:t>
            </w:r>
            <w:proofErr w:type="spellStart"/>
            <w:r w:rsidRPr="00CB77C9">
              <w:t>aPHYHeaderLength</w:t>
            </w:r>
            <w:proofErr w:type="spellEnd"/>
            <w:r w:rsidRPr="00CB77C9">
              <w:t xml:space="preserve"> are stated to be integers.  However, for TVHT they aren't, because of the way TVHT is derived from VHT</w:t>
            </w:r>
          </w:p>
        </w:tc>
        <w:tc>
          <w:tcPr>
            <w:tcW w:w="3384" w:type="dxa"/>
          </w:tcPr>
          <w:p w:rsidR="00CB77C9" w:rsidRPr="002C1619" w:rsidRDefault="00075840" w:rsidP="00B7009A">
            <w:r w:rsidRPr="00075840">
              <w:t>Make the changes shown in 16/0839r3 under CID 8316</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But for the latter 538.8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075840" w:rsidP="00CB77C9">
      <w:r>
        <w:t>At 64</w:t>
      </w:r>
      <w:r w:rsidR="00E72299">
        <w:t>8.5</w:t>
      </w:r>
      <w:r w:rsidR="00B32E39">
        <w:t>½</w:t>
      </w:r>
      <w:r w:rsidR="00E72299">
        <w:t xml:space="preserve"> add “</w:t>
      </w:r>
      <w:r>
        <w:t xml:space="preserve">.  </w:t>
      </w:r>
      <w:r w:rsidR="00E72299">
        <w:t>If the actual value of the length of the HT-STF is not an integer number of microseconds, the value is rounded up to the next higher value.” to the end of the rightmost cell.</w:t>
      </w:r>
    </w:p>
    <w:p w:rsidR="00E72299" w:rsidRDefault="00E72299" w:rsidP="00CB77C9"/>
    <w:p w:rsidR="00E72299" w:rsidRDefault="00075840" w:rsidP="00CB77C9">
      <w:r>
        <w:t>At 648.15</w:t>
      </w:r>
      <w:r w:rsidR="00B32E39">
        <w:t>½</w:t>
      </w:r>
      <w:r w:rsidR="00E72299">
        <w:t xml:space="preserve"> add “</w:t>
      </w:r>
      <w:r>
        <w:t xml:space="preserve">.  </w:t>
      </w:r>
      <w:r w:rsidR="00E72299">
        <w:t>If the actual value of t</w:t>
      </w:r>
      <w:r w:rsidR="00E20F9F">
        <w:t>he length of the Additional HT-L</w:t>
      </w:r>
      <w:r w:rsidR="00E72299">
        <w:t>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 xml:space="preserve">CID </w:t>
            </w:r>
            <w:r w:rsidR="001E0415">
              <w:t>206</w:t>
            </w:r>
          </w:p>
          <w:p w:rsidR="000146CB" w:rsidRDefault="000146CB" w:rsidP="00B7009A">
            <w:r>
              <w:t>Mark RISON</w:t>
            </w:r>
          </w:p>
          <w:p w:rsidR="000146CB" w:rsidRDefault="000146CB" w:rsidP="00B7009A"/>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1E0415" w:rsidP="00B7009A">
            <w:r w:rsidRPr="001E0415">
              <w:t>Make the changes shown in 16/0839r3 under CID 8320</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w:t>
      </w:r>
      <w:r w:rsidR="001E0415">
        <w:t>782.43</w:t>
      </w:r>
      <w:r>
        <w:t xml:space="preserve">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20</w:t>
      </w:r>
      <w:r w:rsidR="001E0415">
        <w:t>6</w:t>
      </w:r>
      <w:r>
        <w:t xml:space="preserve"> in &lt;this document&gt;, which</w:t>
      </w:r>
      <w:r w:rsidR="00217EDC">
        <w:t xml:space="preserve"> clarify the structure of the criteria.</w:t>
      </w:r>
    </w:p>
    <w:p w:rsidR="00FB25F3" w:rsidRDefault="00FB25F3" w:rsidP="00F337A0">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F337A0" w:rsidP="00593754">
            <w:r>
              <w:t>CID 205</w:t>
            </w:r>
          </w:p>
          <w:p w:rsidR="00D81363" w:rsidRDefault="00D81363" w:rsidP="00593754">
            <w:r>
              <w:t>Mark RISON</w:t>
            </w:r>
          </w:p>
          <w:p w:rsidR="00D81363" w:rsidRDefault="00D81363" w:rsidP="00593754"/>
        </w:tc>
        <w:tc>
          <w:tcPr>
            <w:tcW w:w="4383" w:type="dxa"/>
          </w:tcPr>
          <w:p w:rsidR="00D81363" w:rsidRPr="002C1619" w:rsidRDefault="00D81363" w:rsidP="00593754">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p>
        </w:tc>
        <w:tc>
          <w:tcPr>
            <w:tcW w:w="3384" w:type="dxa"/>
          </w:tcPr>
          <w:p w:rsidR="00D81363" w:rsidRPr="002C1619" w:rsidRDefault="00F337A0" w:rsidP="00593754">
            <w:r w:rsidRPr="00F337A0">
              <w:t>Make the changes indicated in 16/0839r3 under CID 8088</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proofErr w:type="spellStart"/>
      <w:proofErr w:type="gramStart"/>
      <w:r>
        <w:t>aPHY</w:t>
      </w:r>
      <w:r w:rsidR="00F337A0">
        <w:t>HeaderLength</w:t>
      </w:r>
      <w:proofErr w:type="spellEnd"/>
      <w:proofErr w:type="gramEnd"/>
      <w:r w:rsidR="00F337A0">
        <w:t xml:space="preserve"> is defined at 648.16</w:t>
      </w:r>
      <w:r>
        <w:t xml:space="preserve"> as “The current PHY’s header length (in microseconds), excluding </w:t>
      </w:r>
    </w:p>
    <w:p w:rsidR="00D81363" w:rsidRDefault="00D81363" w:rsidP="00D81363">
      <w:proofErr w:type="spellStart"/>
      <w:proofErr w:type="gramStart"/>
      <w:r>
        <w:t>aPHYSigTwoLength</w:t>
      </w:r>
      <w:proofErr w:type="spellEnd"/>
      <w:proofErr w:type="gramEnd"/>
      <w:r>
        <w:t xml:space="preserve">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r>
        <w:t>REVISED</w:t>
      </w:r>
    </w:p>
    <w:p w:rsidR="00D81363" w:rsidRDefault="00D81363" w:rsidP="00D81363"/>
    <w:p w:rsidR="00D81363" w:rsidRDefault="00F337A0" w:rsidP="0061157F">
      <w:r>
        <w:t>At 648.17</w:t>
      </w:r>
      <w:r w:rsidR="0061157F">
        <w:t xml:space="preserve">, after “excluding </w:t>
      </w:r>
      <w:proofErr w:type="spellStart"/>
      <w:r w:rsidR="0061157F">
        <w:t>aPHYSigTwoLength</w:t>
      </w:r>
      <w:proofErr w:type="spellEnd"/>
      <w:r w:rsidR="0061157F">
        <w:t xml:space="preserve"> if present” add “and the SERVICE field if it is in the Data field of the PPDU”.</w:t>
      </w:r>
    </w:p>
    <w:p w:rsidR="00A37109" w:rsidRDefault="00A37109">
      <w:r>
        <w:br w:type="page"/>
      </w:r>
    </w:p>
    <w:tbl>
      <w:tblPr>
        <w:tblStyle w:val="TableGrid"/>
        <w:tblW w:w="0" w:type="auto"/>
        <w:tblLook w:val="04A0" w:firstRow="1" w:lastRow="0" w:firstColumn="1" w:lastColumn="0" w:noHBand="0" w:noVBand="1"/>
      </w:tblPr>
      <w:tblGrid>
        <w:gridCol w:w="1809"/>
        <w:gridCol w:w="4383"/>
        <w:gridCol w:w="3384"/>
      </w:tblGrid>
      <w:tr w:rsidR="00A37109" w:rsidTr="00414D14">
        <w:tc>
          <w:tcPr>
            <w:tcW w:w="1809" w:type="dxa"/>
          </w:tcPr>
          <w:p w:rsidR="00A37109" w:rsidRDefault="00A37109" w:rsidP="00414D14">
            <w:r>
              <w:lastRenderedPageBreak/>
              <w:t>Identifiers</w:t>
            </w:r>
          </w:p>
        </w:tc>
        <w:tc>
          <w:tcPr>
            <w:tcW w:w="4383" w:type="dxa"/>
          </w:tcPr>
          <w:p w:rsidR="00A37109" w:rsidRDefault="00A37109" w:rsidP="00414D14">
            <w:r>
              <w:t>Comment</w:t>
            </w:r>
          </w:p>
        </w:tc>
        <w:tc>
          <w:tcPr>
            <w:tcW w:w="3384" w:type="dxa"/>
          </w:tcPr>
          <w:p w:rsidR="00A37109" w:rsidRDefault="00A37109" w:rsidP="00414D14">
            <w:r>
              <w:t>Proposed change</w:t>
            </w:r>
          </w:p>
        </w:tc>
      </w:tr>
      <w:tr w:rsidR="00A37109" w:rsidRPr="002C1619" w:rsidTr="00414D14">
        <w:tc>
          <w:tcPr>
            <w:tcW w:w="1809" w:type="dxa"/>
          </w:tcPr>
          <w:p w:rsidR="00A37109" w:rsidRDefault="00A37109" w:rsidP="00414D14">
            <w:r>
              <w:t>CID 264</w:t>
            </w:r>
          </w:p>
          <w:p w:rsidR="00A37109" w:rsidRDefault="00A37109" w:rsidP="00414D14">
            <w:r>
              <w:t>Mark RISON</w:t>
            </w:r>
          </w:p>
        </w:tc>
        <w:tc>
          <w:tcPr>
            <w:tcW w:w="4383" w:type="dxa"/>
          </w:tcPr>
          <w:p w:rsidR="00A37109" w:rsidRDefault="00A37109" w:rsidP="00A37109">
            <w:r>
              <w:t>Things like</w:t>
            </w:r>
          </w:p>
          <w:p w:rsidR="00A37109" w:rsidRDefault="00A37109" w:rsidP="00A37109">
            <w:r>
              <w:t>"The MPDUs resulting from the fragmentation of an MSDU or MMPDU are sent as independent transmissions, each of which is separately acknowledged."</w:t>
            </w:r>
          </w:p>
          <w:p w:rsidR="00A37109" w:rsidRDefault="00A37109" w:rsidP="00A37109">
            <w:r>
              <w:t>"If additional fragments of an individually addressed MSDU or MMPDU are received after its dot11MaxReceiveLifetime is exceeded, those fragments shall be acknowledged and discarded."</w:t>
            </w:r>
          </w:p>
          <w:p w:rsidR="00A37109" w:rsidRDefault="00A37109" w:rsidP="00A37109">
            <w:r>
              <w:t>"However,  an  acknowledgment  shall  be  sent  in  response  to  a  duplicate  fragment  of  an individually addressed MSDU or MMPDU."</w:t>
            </w:r>
          </w:p>
          <w:p w:rsidR="00A37109" w:rsidRPr="002C1619" w:rsidRDefault="00A37109" w:rsidP="00A37109">
            <w:r>
              <w:t xml:space="preserve">are a statement of the general case but do not apply to the (esoteric) case of </w:t>
            </w:r>
            <w:proofErr w:type="spellStart"/>
            <w:r>
              <w:t>QoSNoAck</w:t>
            </w:r>
            <w:proofErr w:type="spellEnd"/>
            <w:r>
              <w:t xml:space="preserve">/No </w:t>
            </w:r>
            <w:proofErr w:type="spellStart"/>
            <w:r>
              <w:t>Ack</w:t>
            </w:r>
            <w:proofErr w:type="spellEnd"/>
          </w:p>
        </w:tc>
        <w:tc>
          <w:tcPr>
            <w:tcW w:w="3384" w:type="dxa"/>
          </w:tcPr>
          <w:p w:rsidR="00A37109" w:rsidRPr="002C1619" w:rsidRDefault="00A37109" w:rsidP="00414D14">
            <w:r w:rsidRPr="00A37109">
              <w:t xml:space="preserve">Ensure that all references to acknowledgement have a suitable exception for frames transmitted with No </w:t>
            </w:r>
            <w:proofErr w:type="spellStart"/>
            <w:r w:rsidRPr="00A37109">
              <w:t>Ack</w:t>
            </w:r>
            <w:proofErr w:type="spellEnd"/>
            <w:r w:rsidRPr="00A37109">
              <w:t xml:space="preserve"> </w:t>
            </w:r>
            <w:proofErr w:type="spellStart"/>
            <w:r w:rsidRPr="00A37109">
              <w:t>ack</w:t>
            </w:r>
            <w:proofErr w:type="spellEnd"/>
            <w:r w:rsidRPr="00A37109">
              <w:t xml:space="preserve"> policy</w:t>
            </w:r>
          </w:p>
        </w:tc>
      </w:tr>
    </w:tbl>
    <w:p w:rsidR="00A37109" w:rsidRDefault="00A37109" w:rsidP="00A37109"/>
    <w:p w:rsidR="00A37109" w:rsidRPr="00F70C97" w:rsidRDefault="00A37109" w:rsidP="00A37109">
      <w:pPr>
        <w:rPr>
          <w:u w:val="single"/>
        </w:rPr>
      </w:pPr>
      <w:r w:rsidRPr="00F70C97">
        <w:rPr>
          <w:u w:val="single"/>
        </w:rPr>
        <w:t>Discussion:</w:t>
      </w:r>
    </w:p>
    <w:p w:rsidR="00A37109" w:rsidRDefault="00A37109" w:rsidP="00A37109"/>
    <w:p w:rsidR="00A37109" w:rsidRDefault="00A37109" w:rsidP="00A37109">
      <w:r>
        <w:t>The likelihood of finding all the refer</w:t>
      </w:r>
      <w:r w:rsidR="00274492">
        <w:t xml:space="preserve">ences to acknowledgement is low, and the likelihood of </w:t>
      </w:r>
      <w:r w:rsidR="00420C1F">
        <w:t>any such solution</w:t>
      </w:r>
      <w:r w:rsidR="00274492">
        <w:t xml:space="preserve"> not rotting is zero.</w:t>
      </w:r>
    </w:p>
    <w:p w:rsidR="00A37109" w:rsidRDefault="00A37109" w:rsidP="00A37109"/>
    <w:p w:rsidR="00A37109" w:rsidRDefault="00A37109" w:rsidP="00A37109">
      <w:pPr>
        <w:rPr>
          <w:u w:val="single"/>
        </w:rPr>
      </w:pPr>
      <w:r>
        <w:rPr>
          <w:u w:val="single"/>
        </w:rPr>
        <w:t>Proposed changes</w:t>
      </w:r>
      <w:r w:rsidRPr="00F70C97">
        <w:rPr>
          <w:u w:val="single"/>
        </w:rPr>
        <w:t>:</w:t>
      </w:r>
    </w:p>
    <w:p w:rsidR="00A37109" w:rsidRDefault="00A37109" w:rsidP="00A37109">
      <w:pPr>
        <w:rPr>
          <w:u w:val="single"/>
        </w:rPr>
      </w:pPr>
    </w:p>
    <w:p w:rsidR="00A37109" w:rsidRDefault="00A37109" w:rsidP="00A37109">
      <w:r>
        <w:t>Change from the second para of 10.3.2.9 as follows:</w:t>
      </w:r>
    </w:p>
    <w:p w:rsidR="00A37109" w:rsidRDefault="00A37109" w:rsidP="00A37109"/>
    <w:p w:rsidR="00A37109" w:rsidRPr="000E5B7B" w:rsidRDefault="00A37109" w:rsidP="00A37109">
      <w:pPr>
        <w:ind w:left="720"/>
        <w:rPr>
          <w:u w:val="single"/>
        </w:rPr>
      </w:pPr>
      <w:r>
        <w:t xml:space="preserve">A STA shall not transmit an </w:t>
      </w:r>
      <w:proofErr w:type="spellStart"/>
      <w:r>
        <w:t>Ack</w:t>
      </w:r>
      <w:proofErr w:type="spellEnd"/>
      <w:r>
        <w:t xml:space="preserve"> frame in response to a Management frame of subtype Action No Ack.</w:t>
      </w:r>
      <w:r w:rsidR="00274492">
        <w:t xml:space="preserve"> </w:t>
      </w:r>
      <w:r w:rsidR="00274492">
        <w:rPr>
          <w:u w:val="single"/>
        </w:rPr>
        <w:t xml:space="preserve">A STA shall not transmit an </w:t>
      </w:r>
      <w:proofErr w:type="spellStart"/>
      <w:r w:rsidR="00274492">
        <w:rPr>
          <w:u w:val="single"/>
        </w:rPr>
        <w:t>Ack</w:t>
      </w:r>
      <w:proofErr w:type="spellEnd"/>
      <w:r w:rsidR="00274492">
        <w:rPr>
          <w:u w:val="single"/>
        </w:rPr>
        <w:t xml:space="preserve"> or </w:t>
      </w:r>
      <w:proofErr w:type="spellStart"/>
      <w:r w:rsidR="00274492">
        <w:rPr>
          <w:u w:val="single"/>
        </w:rPr>
        <w:t>BlockAck</w:t>
      </w:r>
      <w:proofErr w:type="spellEnd"/>
      <w:r w:rsidR="00274492">
        <w:rPr>
          <w:u w:val="single"/>
        </w:rPr>
        <w:t xml:space="preserve"> frame in response to a </w:t>
      </w:r>
      <w:proofErr w:type="spellStart"/>
      <w:r w:rsidR="00274492">
        <w:rPr>
          <w:u w:val="single"/>
        </w:rPr>
        <w:t>QoS</w:t>
      </w:r>
      <w:proofErr w:type="spellEnd"/>
      <w:r w:rsidR="00274492">
        <w:rPr>
          <w:u w:val="single"/>
        </w:rPr>
        <w:t xml:space="preserve"> Data frame </w:t>
      </w:r>
      <w:proofErr w:type="gramStart"/>
      <w:r w:rsidR="00274492">
        <w:rPr>
          <w:u w:val="single"/>
        </w:rPr>
        <w:t>whose</w:t>
      </w:r>
      <w:proofErr w:type="gramEnd"/>
      <w:r w:rsidR="00274492">
        <w:rPr>
          <w:u w:val="single"/>
        </w:rPr>
        <w:t xml:space="preserve"> </w:t>
      </w:r>
      <w:proofErr w:type="spellStart"/>
      <w:r w:rsidR="00274492">
        <w:rPr>
          <w:u w:val="single"/>
        </w:rPr>
        <w:t>Ack</w:t>
      </w:r>
      <w:proofErr w:type="spellEnd"/>
      <w:r w:rsidR="00274492">
        <w:rPr>
          <w:u w:val="single"/>
        </w:rPr>
        <w:t xml:space="preserve"> Policy is No Ack.</w:t>
      </w:r>
      <w:r>
        <w:t xml:space="preserve"> A non-AP STA shall not transmit an </w:t>
      </w:r>
      <w:proofErr w:type="spellStart"/>
      <w:r>
        <w:t>Ack</w:t>
      </w:r>
      <w:proofErr w:type="spellEnd"/>
      <w:r>
        <w:t xml:space="preserve"> or </w:t>
      </w:r>
      <w:proofErr w:type="spellStart"/>
      <w:r>
        <w:t>BlockAck</w:t>
      </w:r>
      <w:proofErr w:type="spellEnd"/>
      <w:r>
        <w:t xml:space="preserve"> frame in response to a group addressed frame.</w:t>
      </w:r>
    </w:p>
    <w:p w:rsidR="00A37109" w:rsidRDefault="00A37109" w:rsidP="00A37109">
      <w:pPr>
        <w:ind w:left="720"/>
      </w:pPr>
      <w:r>
        <w:t>NOTE</w:t>
      </w:r>
      <w:r w:rsidR="000E5B7B">
        <w:rPr>
          <w:u w:val="single"/>
        </w:rPr>
        <w:t xml:space="preserve"> 1</w:t>
      </w:r>
      <w:r>
        <w:t>—Group addressed MSDUs are sent to an AP in individually addressed frames.</w:t>
      </w:r>
    </w:p>
    <w:p w:rsidR="000E5B7B" w:rsidRPr="000E5B7B" w:rsidRDefault="000E5B7B" w:rsidP="00A37109">
      <w:pPr>
        <w:ind w:left="720"/>
        <w:rPr>
          <w:u w:val="single"/>
        </w:rPr>
      </w:pPr>
      <w:r>
        <w:rPr>
          <w:u w:val="single"/>
        </w:rPr>
        <w:t>NOTE 2</w:t>
      </w:r>
      <w:r w:rsidRPr="000E5B7B">
        <w:rPr>
          <w:u w:val="single"/>
        </w:rPr>
        <w:t>—</w:t>
      </w:r>
      <w:proofErr w:type="gramStart"/>
      <w:r w:rsidRPr="000E5B7B">
        <w:rPr>
          <w:u w:val="single"/>
        </w:rPr>
        <w:t>These</w:t>
      </w:r>
      <w:proofErr w:type="gramEnd"/>
      <w:r w:rsidRPr="000E5B7B">
        <w:rPr>
          <w:u w:val="single"/>
        </w:rPr>
        <w:t xml:space="preserve"> rules take precedence over any other </w:t>
      </w:r>
      <w:r w:rsidR="007B7518">
        <w:rPr>
          <w:u w:val="single"/>
        </w:rPr>
        <w:t>discussion of</w:t>
      </w:r>
      <w:r w:rsidRPr="000E5B7B">
        <w:rPr>
          <w:u w:val="single"/>
        </w:rPr>
        <w:t xml:space="preserve"> acknowledgement of Data and Management frames.</w:t>
      </w:r>
    </w:p>
    <w:p w:rsidR="00A37109" w:rsidRDefault="00A37109" w:rsidP="00A37109"/>
    <w:p w:rsidR="00A37109" w:rsidRPr="00FF305B" w:rsidRDefault="00A37109" w:rsidP="00A37109">
      <w:pPr>
        <w:rPr>
          <w:u w:val="single"/>
        </w:rPr>
      </w:pPr>
      <w:r w:rsidRPr="00FF305B">
        <w:rPr>
          <w:u w:val="single"/>
        </w:rPr>
        <w:t>Proposed resolution:</w:t>
      </w:r>
    </w:p>
    <w:p w:rsidR="00A37109" w:rsidRDefault="00A37109" w:rsidP="00A37109">
      <w:pPr>
        <w:rPr>
          <w:b/>
          <w:sz w:val="24"/>
        </w:rPr>
      </w:pPr>
    </w:p>
    <w:p w:rsidR="00A37109" w:rsidRDefault="00A37109" w:rsidP="00A37109">
      <w:r>
        <w:t>REVISED</w:t>
      </w:r>
    </w:p>
    <w:p w:rsidR="00A37109" w:rsidRDefault="00A37109" w:rsidP="00A37109"/>
    <w:p w:rsidR="00A37109" w:rsidRDefault="00A37109" w:rsidP="00A37109">
      <w:r>
        <w:t xml:space="preserve">Make the changes shown under “Proposed changes” for CID </w:t>
      </w:r>
      <w:r w:rsidR="00E6494D">
        <w:t>264</w:t>
      </w:r>
      <w:r>
        <w:t xml:space="preserve"> in &lt;this document&gt;, which</w:t>
      </w:r>
      <w:r w:rsidR="00E6494D">
        <w:t xml:space="preserve"> make it clear that No </w:t>
      </w:r>
      <w:proofErr w:type="spellStart"/>
      <w:r w:rsidR="00E6494D">
        <w:t>Ack</w:t>
      </w:r>
      <w:proofErr w:type="spellEnd"/>
      <w:r w:rsidR="00E6494D">
        <w:t xml:space="preserve"> </w:t>
      </w:r>
      <w:proofErr w:type="spellStart"/>
      <w:r w:rsidR="00E6494D">
        <w:t>QoS</w:t>
      </w:r>
      <w:proofErr w:type="spellEnd"/>
      <w:r w:rsidR="00E6494D">
        <w:t xml:space="preserve"> Data frames and Action No </w:t>
      </w:r>
      <w:proofErr w:type="spellStart"/>
      <w:r w:rsidR="00E6494D">
        <w:t>Ack</w:t>
      </w:r>
      <w:proofErr w:type="spellEnd"/>
      <w:r w:rsidR="00E6494D">
        <w:t xml:space="preserve"> frames are never </w:t>
      </w:r>
      <w:proofErr w:type="spellStart"/>
      <w:r w:rsidR="00E6494D">
        <w:t>acked</w:t>
      </w:r>
      <w:proofErr w:type="spellEnd"/>
      <w:r w:rsidR="008D5C07">
        <w:t>, whatever some parts of the spec might allow</w:t>
      </w:r>
      <w:r w:rsidR="00E6494D">
        <w:t>.</w:t>
      </w:r>
    </w:p>
    <w:p w:rsidR="000B4C4B" w:rsidRDefault="000B4C4B">
      <w:r>
        <w:br w:type="page"/>
      </w:r>
    </w:p>
    <w:tbl>
      <w:tblPr>
        <w:tblStyle w:val="TableGrid"/>
        <w:tblW w:w="0" w:type="auto"/>
        <w:tblLook w:val="04A0" w:firstRow="1" w:lastRow="0" w:firstColumn="1" w:lastColumn="0" w:noHBand="0" w:noVBand="1"/>
      </w:tblPr>
      <w:tblGrid>
        <w:gridCol w:w="1809"/>
        <w:gridCol w:w="4383"/>
        <w:gridCol w:w="3384"/>
      </w:tblGrid>
      <w:tr w:rsidR="000B4C4B" w:rsidTr="00414D14">
        <w:tc>
          <w:tcPr>
            <w:tcW w:w="1809" w:type="dxa"/>
          </w:tcPr>
          <w:p w:rsidR="000B4C4B" w:rsidRDefault="000B4C4B" w:rsidP="00414D14">
            <w:r>
              <w:lastRenderedPageBreak/>
              <w:t>Identifiers</w:t>
            </w:r>
          </w:p>
        </w:tc>
        <w:tc>
          <w:tcPr>
            <w:tcW w:w="4383" w:type="dxa"/>
          </w:tcPr>
          <w:p w:rsidR="000B4C4B" w:rsidRDefault="000B4C4B" w:rsidP="00414D14">
            <w:r>
              <w:t>Comment</w:t>
            </w:r>
          </w:p>
        </w:tc>
        <w:tc>
          <w:tcPr>
            <w:tcW w:w="3384" w:type="dxa"/>
          </w:tcPr>
          <w:p w:rsidR="000B4C4B" w:rsidRDefault="000B4C4B" w:rsidP="00414D14">
            <w:r>
              <w:t>Proposed change</w:t>
            </w:r>
          </w:p>
        </w:tc>
      </w:tr>
      <w:tr w:rsidR="000B4C4B" w:rsidRPr="002C1619" w:rsidTr="00414D14">
        <w:tc>
          <w:tcPr>
            <w:tcW w:w="1809" w:type="dxa"/>
          </w:tcPr>
          <w:p w:rsidR="000B4C4B" w:rsidRDefault="000B4C4B" w:rsidP="00414D14">
            <w:r>
              <w:t>CID 322</w:t>
            </w:r>
          </w:p>
          <w:p w:rsidR="000B4C4B" w:rsidRDefault="000B4C4B" w:rsidP="00414D14">
            <w:r>
              <w:t>Mark RISON</w:t>
            </w:r>
          </w:p>
        </w:tc>
        <w:tc>
          <w:tcPr>
            <w:tcW w:w="4383" w:type="dxa"/>
          </w:tcPr>
          <w:p w:rsidR="000B4C4B" w:rsidRPr="002C1619" w:rsidRDefault="000B4C4B" w:rsidP="00414D14">
            <w:r w:rsidRPr="000B4C4B">
              <w:t>When is PHY-</w:t>
            </w:r>
            <w:proofErr w:type="spellStart"/>
            <w:proofErr w:type="gramStart"/>
            <w:r w:rsidRPr="000B4C4B">
              <w:t>TXBUSY.indication</w:t>
            </w:r>
            <w:proofErr w:type="spellEnd"/>
            <w:r w:rsidRPr="000B4C4B">
              <w:t>(</w:t>
            </w:r>
            <w:proofErr w:type="gramEnd"/>
            <w:r w:rsidRPr="000B4C4B">
              <w:t>IDLE) issued?  The spec only discusses PHY-</w:t>
            </w:r>
            <w:proofErr w:type="spellStart"/>
            <w:r w:rsidRPr="000B4C4B">
              <w:t>TXBUSY.indication</w:t>
            </w:r>
            <w:proofErr w:type="spellEnd"/>
            <w:r w:rsidRPr="000B4C4B">
              <w:t>(BUSY)</w:t>
            </w:r>
          </w:p>
        </w:tc>
        <w:tc>
          <w:tcPr>
            <w:tcW w:w="3384" w:type="dxa"/>
          </w:tcPr>
          <w:p w:rsidR="000B4C4B" w:rsidRPr="002C1619" w:rsidRDefault="000B4C4B" w:rsidP="00414D14">
            <w:r w:rsidRPr="000B4C4B">
              <w:t>Add a statement that it is issued when the conditions for the BUSY are no longer met</w:t>
            </w:r>
          </w:p>
        </w:tc>
      </w:tr>
    </w:tbl>
    <w:p w:rsidR="000B4C4B" w:rsidRDefault="000B4C4B" w:rsidP="000B4C4B"/>
    <w:p w:rsidR="000B4C4B" w:rsidRPr="00F70C97" w:rsidRDefault="000B4C4B" w:rsidP="000B4C4B">
      <w:pPr>
        <w:rPr>
          <w:u w:val="single"/>
        </w:rPr>
      </w:pPr>
      <w:r w:rsidRPr="00F70C97">
        <w:rPr>
          <w:u w:val="single"/>
        </w:rPr>
        <w:t>Discussion:</w:t>
      </w:r>
    </w:p>
    <w:p w:rsidR="000B4C4B" w:rsidRDefault="000B4C4B" w:rsidP="000B4C4B"/>
    <w:p w:rsidR="000B4C4B" w:rsidRDefault="000B4C4B" w:rsidP="000B4C4B">
      <w:r>
        <w:t xml:space="preserve">Actually, </w:t>
      </w:r>
      <w:r w:rsidRPr="000B4C4B">
        <w:t>PHY-</w:t>
      </w:r>
      <w:proofErr w:type="spellStart"/>
      <w:proofErr w:type="gramStart"/>
      <w:r w:rsidRPr="000B4C4B">
        <w:t>TXBUSY.indication</w:t>
      </w:r>
      <w:proofErr w:type="spellEnd"/>
      <w:r w:rsidRPr="000B4C4B">
        <w:t>(</w:t>
      </w:r>
      <w:proofErr w:type="gramEnd"/>
      <w:r w:rsidRPr="000B4C4B">
        <w:t>IDLE)</w:t>
      </w:r>
      <w:r>
        <w:t xml:space="preserve"> is covered, albeit not that explicitly, by the following in </w:t>
      </w:r>
      <w:r w:rsidRPr="000B4C4B">
        <w:t>8.3.5.17.3</w:t>
      </w:r>
      <w:r>
        <w:t>:</w:t>
      </w:r>
    </w:p>
    <w:p w:rsidR="000B4C4B" w:rsidRDefault="000B4C4B" w:rsidP="000B4C4B"/>
    <w:p w:rsidR="000B4C4B" w:rsidRDefault="000B4C4B" w:rsidP="000B4C4B">
      <w:pPr>
        <w:ind w:left="720"/>
      </w:pPr>
      <w:r>
        <w:t xml:space="preserve">This primitive is generated within </w:t>
      </w:r>
      <w:proofErr w:type="spellStart"/>
      <w:r>
        <w:t>aTxPHYDelay</w:t>
      </w:r>
      <w:proofErr w:type="spellEnd"/>
      <w:r>
        <w:t xml:space="preserve"> of the occurrence of a change in the state of the PHY transmit state machine to the RX state. In this case, the STATE of the primitive is set to IDLE.</w:t>
      </w:r>
    </w:p>
    <w:p w:rsidR="000B4C4B" w:rsidRDefault="000B4C4B" w:rsidP="000B4C4B"/>
    <w:p w:rsidR="000B4C4B" w:rsidRDefault="000B4C4B" w:rsidP="000B4C4B">
      <w:commentRangeStart w:id="5"/>
      <w:r>
        <w:t>However, the previous para is suspect:</w:t>
      </w:r>
    </w:p>
    <w:p w:rsidR="000B4C4B" w:rsidRDefault="000B4C4B" w:rsidP="000B4C4B"/>
    <w:p w:rsidR="000B4C4B" w:rsidRDefault="000B4C4B" w:rsidP="000B4C4B">
      <w:pPr>
        <w:ind w:left="720"/>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 The STATE of the primitive is set to BUSY.</w:t>
      </w:r>
    </w:p>
    <w:p w:rsidR="000B4C4B" w:rsidRDefault="000B4C4B" w:rsidP="000B4C4B"/>
    <w:p w:rsidR="000B4C4B" w:rsidRDefault="000B4C4B" w:rsidP="000B4C4B">
      <w:r>
        <w:t>What if there is no MM-SME?  When is PHY-</w:t>
      </w:r>
      <w:proofErr w:type="spellStart"/>
      <w:proofErr w:type="gramStart"/>
      <w:r>
        <w:t>TXBUSY.indication</w:t>
      </w:r>
      <w:proofErr w:type="spellEnd"/>
      <w:r>
        <w:t>(</w:t>
      </w:r>
      <w:proofErr w:type="gramEnd"/>
      <w:r>
        <w:t>BUSY</w:t>
      </w:r>
      <w:r w:rsidRPr="000B4C4B">
        <w:t>)</w:t>
      </w:r>
      <w:r>
        <w:t xml:space="preserve"> sent in that case?</w:t>
      </w:r>
      <w:commentRangeEnd w:id="5"/>
      <w:r>
        <w:rPr>
          <w:rStyle w:val="CommentReference"/>
        </w:rPr>
        <w:commentReference w:id="5"/>
      </w:r>
    </w:p>
    <w:p w:rsidR="000B4C4B" w:rsidRDefault="000B4C4B" w:rsidP="000B4C4B"/>
    <w:p w:rsidR="000B4C4B" w:rsidRPr="00FF305B" w:rsidRDefault="000B4C4B" w:rsidP="000B4C4B">
      <w:pPr>
        <w:rPr>
          <w:u w:val="single"/>
        </w:rPr>
      </w:pPr>
      <w:r w:rsidRPr="00FF305B">
        <w:rPr>
          <w:u w:val="single"/>
        </w:rPr>
        <w:t>Proposed resolution:</w:t>
      </w:r>
    </w:p>
    <w:p w:rsidR="000B4C4B" w:rsidRDefault="000B4C4B" w:rsidP="000B4C4B">
      <w:pPr>
        <w:rPr>
          <w:b/>
          <w:sz w:val="24"/>
        </w:rPr>
      </w:pPr>
    </w:p>
    <w:p w:rsidR="000B4C4B" w:rsidRDefault="000B4C4B" w:rsidP="000B4C4B">
      <w:r>
        <w:t>REJECTED</w:t>
      </w:r>
    </w:p>
    <w:p w:rsidR="000B4C4B" w:rsidRDefault="000B4C4B" w:rsidP="000B4C4B"/>
    <w:p w:rsidR="000B4C4B" w:rsidRDefault="000B4C4B" w:rsidP="000B4C4B">
      <w:r>
        <w:t xml:space="preserve">The conditions under which </w:t>
      </w:r>
      <w:r w:rsidRPr="000B4C4B">
        <w:t>PHY-</w:t>
      </w:r>
      <w:proofErr w:type="spellStart"/>
      <w:proofErr w:type="gramStart"/>
      <w:r w:rsidRPr="000B4C4B">
        <w:t>TXBUSY.indication</w:t>
      </w:r>
      <w:proofErr w:type="spellEnd"/>
      <w:r w:rsidRPr="000B4C4B">
        <w:t>(</w:t>
      </w:r>
      <w:proofErr w:type="gramEnd"/>
      <w:r w:rsidRPr="000B4C4B">
        <w:t>IDLE)</w:t>
      </w:r>
      <w:r>
        <w:t xml:space="preserve"> is sent are described in </w:t>
      </w:r>
      <w:r w:rsidRPr="000B4C4B">
        <w:t>8.3.5.17.3</w:t>
      </w:r>
      <w:r>
        <w:t xml:space="preserve">: “within </w:t>
      </w:r>
      <w:proofErr w:type="spellStart"/>
      <w:r>
        <w:t>aTxPHYDelay</w:t>
      </w:r>
      <w:proofErr w:type="spellEnd"/>
      <w:r>
        <w:t xml:space="preserve"> of the occurrence of a change in the state of the PHY transmit state machine to the RX state”. </w:t>
      </w:r>
    </w:p>
    <w:p w:rsidR="00414D14" w:rsidRDefault="00414D14">
      <w:r>
        <w:br w:type="page"/>
      </w:r>
    </w:p>
    <w:tbl>
      <w:tblPr>
        <w:tblStyle w:val="TableGrid"/>
        <w:tblW w:w="0" w:type="auto"/>
        <w:tblLook w:val="04A0" w:firstRow="1" w:lastRow="0" w:firstColumn="1" w:lastColumn="0" w:noHBand="0" w:noVBand="1"/>
      </w:tblPr>
      <w:tblGrid>
        <w:gridCol w:w="1809"/>
        <w:gridCol w:w="4383"/>
        <w:gridCol w:w="3384"/>
      </w:tblGrid>
      <w:tr w:rsidR="00414D14" w:rsidTr="00414D14">
        <w:tc>
          <w:tcPr>
            <w:tcW w:w="1809" w:type="dxa"/>
          </w:tcPr>
          <w:p w:rsidR="00414D14" w:rsidRDefault="00414D14" w:rsidP="00414D14">
            <w:r>
              <w:lastRenderedPageBreak/>
              <w:t>Identifiers</w:t>
            </w:r>
          </w:p>
        </w:tc>
        <w:tc>
          <w:tcPr>
            <w:tcW w:w="4383" w:type="dxa"/>
          </w:tcPr>
          <w:p w:rsidR="00414D14" w:rsidRDefault="00414D14" w:rsidP="00414D14">
            <w:r>
              <w:t>Comment</w:t>
            </w:r>
          </w:p>
        </w:tc>
        <w:tc>
          <w:tcPr>
            <w:tcW w:w="3384" w:type="dxa"/>
          </w:tcPr>
          <w:p w:rsidR="00414D14" w:rsidRDefault="00414D14" w:rsidP="00414D14">
            <w:r>
              <w:t>Proposed change</w:t>
            </w:r>
          </w:p>
        </w:tc>
      </w:tr>
      <w:tr w:rsidR="00414D14" w:rsidRPr="002C1619" w:rsidTr="00414D14">
        <w:tc>
          <w:tcPr>
            <w:tcW w:w="1809" w:type="dxa"/>
          </w:tcPr>
          <w:p w:rsidR="00414D14" w:rsidRDefault="00414D14" w:rsidP="00414D14">
            <w:r>
              <w:t>CID 291</w:t>
            </w:r>
          </w:p>
          <w:p w:rsidR="00414D14" w:rsidRDefault="00414D14" w:rsidP="00414D14">
            <w:r>
              <w:t>Mark RISON</w:t>
            </w:r>
          </w:p>
          <w:p w:rsidR="00414D14" w:rsidRDefault="00414D14" w:rsidP="00414D14">
            <w:r w:rsidRPr="00414D14">
              <w:t>20.4.3.2.1</w:t>
            </w:r>
          </w:p>
        </w:tc>
        <w:tc>
          <w:tcPr>
            <w:tcW w:w="4383" w:type="dxa"/>
          </w:tcPr>
          <w:p w:rsidR="00414D14" w:rsidRPr="002C1619" w:rsidRDefault="00414D14" w:rsidP="00414D14">
            <w:r w:rsidRPr="00414D14">
              <w:t xml:space="preserve">"Used to initialize the differential encoding." -- </w:t>
            </w:r>
            <w:proofErr w:type="gramStart"/>
            <w:r w:rsidRPr="00414D14">
              <w:t>how</w:t>
            </w:r>
            <w:proofErr w:type="gramEnd"/>
            <w:r w:rsidRPr="00414D14">
              <w:t>?  There is no specification of "differential encoding" (20.4.3.3.4 does not specify anything)</w:t>
            </w:r>
          </w:p>
        </w:tc>
        <w:tc>
          <w:tcPr>
            <w:tcW w:w="3384" w:type="dxa"/>
          </w:tcPr>
          <w:p w:rsidR="00414D14" w:rsidRPr="002C1619" w:rsidRDefault="00414D14" w:rsidP="00414D14">
            <w:r w:rsidRPr="00414D14">
              <w:t>Make a reference to this field wherever differential encoding initialisation is specified</w:t>
            </w:r>
          </w:p>
        </w:tc>
      </w:tr>
    </w:tbl>
    <w:p w:rsidR="00414D14" w:rsidRDefault="00414D14" w:rsidP="00414D14"/>
    <w:p w:rsidR="00414D14" w:rsidRPr="00F70C97" w:rsidRDefault="00414D14" w:rsidP="00414D14">
      <w:pPr>
        <w:rPr>
          <w:u w:val="single"/>
        </w:rPr>
      </w:pPr>
      <w:r w:rsidRPr="00F70C97">
        <w:rPr>
          <w:u w:val="single"/>
        </w:rPr>
        <w:t>Discussion:</w:t>
      </w:r>
    </w:p>
    <w:p w:rsidR="00414D14" w:rsidRDefault="00414D14" w:rsidP="00414D14"/>
    <w:p w:rsidR="00414D14" w:rsidRDefault="00414D14" w:rsidP="00414D14">
      <w:proofErr w:type="spellStart"/>
      <w:r>
        <w:t>Assaf</w:t>
      </w:r>
      <w:proofErr w:type="spellEnd"/>
      <w:r>
        <w:t xml:space="preserve"> KASHER (Intel) has provided the following input:</w:t>
      </w:r>
    </w:p>
    <w:p w:rsidR="00414D14" w:rsidRDefault="00414D14" w:rsidP="00414D14"/>
    <w:p w:rsidR="00702506" w:rsidRPr="00702506" w:rsidRDefault="00702506" w:rsidP="00702506">
      <w:pPr>
        <w:ind w:left="720"/>
        <w:rPr>
          <w:lang w:val="en-US"/>
        </w:rPr>
      </w:pPr>
      <w:r w:rsidRPr="00702506">
        <w:rPr>
          <w:lang w:val="en-US"/>
        </w:rPr>
        <w:t>The differential encoding is described in 20.4.3.3.4.</w:t>
      </w:r>
    </w:p>
    <w:p w:rsidR="00702506" w:rsidRPr="00702506" w:rsidRDefault="00702506" w:rsidP="00702506">
      <w:pPr>
        <w:ind w:left="720"/>
        <w:rPr>
          <w:lang w:val="en-US"/>
        </w:rPr>
      </w:pPr>
      <w:r w:rsidRPr="00702506">
        <w:rPr>
          <w:lang w:val="en-US"/>
        </w:rPr>
        <w:t>The purpose of this fake bit described as the differential encoder initialization is to provide time for a reference waveform (which is the spreading sequence multiplied by either 1 or -1.   We could have added a bit outside the header to do that, but chose to have a waveform corresponding to number of bits which is a multiple of 8.</w:t>
      </w:r>
    </w:p>
    <w:p w:rsidR="00D47DD8" w:rsidRDefault="00702506" w:rsidP="00D47DD8">
      <w:pPr>
        <w:ind w:left="720"/>
        <w:rPr>
          <w:lang w:val="en-US"/>
        </w:rPr>
      </w:pPr>
      <w:r w:rsidRPr="00702506">
        <w:rPr>
          <w:lang w:val="en-US"/>
        </w:rPr>
        <w:t>I hope it clarifies the issue.  May be inserting the word “dummy” into the description can make it clearer, but I am not sure.</w:t>
      </w:r>
    </w:p>
    <w:p w:rsidR="00D47DD8" w:rsidRDefault="00D47DD8" w:rsidP="00702506">
      <w:pPr>
        <w:ind w:left="720"/>
        <w:rPr>
          <w:lang w:val="en-US"/>
        </w:rPr>
      </w:pPr>
      <w:r>
        <w:rPr>
          <w:lang w:val="en-US"/>
        </w:rPr>
        <w:t>[…]</w:t>
      </w:r>
    </w:p>
    <w:p w:rsidR="00D47DD8" w:rsidRDefault="00D47DD8" w:rsidP="00702506">
      <w:pPr>
        <w:ind w:left="720"/>
        <w:rPr>
          <w:lang w:val="en-US"/>
        </w:rPr>
      </w:pPr>
      <w:r w:rsidRPr="00D47DD8">
        <w:rPr>
          <w:lang w:val="en-US"/>
        </w:rPr>
        <w:t xml:space="preserve">This </w:t>
      </w:r>
      <w:r>
        <w:rPr>
          <w:lang w:val="en-US"/>
        </w:rPr>
        <w:t>[</w:t>
      </w:r>
      <w:r w:rsidRPr="00702506">
        <w:rPr>
          <w:lang w:val="en-US"/>
        </w:rPr>
        <w:t>differential encoder initialization</w:t>
      </w:r>
      <w:r>
        <w:rPr>
          <w:lang w:val="en-US"/>
        </w:rPr>
        <w:t xml:space="preserve">] </w:t>
      </w:r>
      <w:r w:rsidRPr="00D47DD8">
        <w:rPr>
          <w:lang w:val="en-US"/>
        </w:rPr>
        <w:t>bit and the scrambler initiali</w:t>
      </w:r>
      <w:r w:rsidR="00AE1CE9">
        <w:rPr>
          <w:lang w:val="en-US"/>
        </w:rPr>
        <w:t>zation bits are not scrambled.</w:t>
      </w:r>
    </w:p>
    <w:p w:rsidR="00AE1CE9" w:rsidRDefault="00AE1CE9" w:rsidP="00702506">
      <w:pPr>
        <w:ind w:left="720"/>
        <w:rPr>
          <w:lang w:val="en-US"/>
        </w:rPr>
      </w:pPr>
      <w:r>
        <w:rPr>
          <w:lang w:val="en-US"/>
        </w:rPr>
        <w:t>[…]</w:t>
      </w:r>
    </w:p>
    <w:p w:rsidR="00AE1CE9" w:rsidRPr="00414D14" w:rsidRDefault="00AE1CE9" w:rsidP="00702506">
      <w:pPr>
        <w:ind w:left="720"/>
        <w:rPr>
          <w:lang w:val="en-US"/>
        </w:rPr>
      </w:pPr>
      <w:r w:rsidRPr="00AE1CE9">
        <w:rPr>
          <w:lang w:val="en-US"/>
        </w:rPr>
        <w:t xml:space="preserve">A receiver may perform non-differential detection and recover </w:t>
      </w:r>
      <w:proofErr w:type="gramStart"/>
      <w:r w:rsidRPr="00AE1CE9">
        <w:rPr>
          <w:lang w:val="en-US"/>
        </w:rPr>
        <w:t>d(</w:t>
      </w:r>
      <w:proofErr w:type="gramEnd"/>
      <w:r w:rsidRPr="00AE1CE9">
        <w:rPr>
          <w:lang w:val="en-US"/>
        </w:rPr>
        <w:t xml:space="preserve">0) directly.  Using the information that </w:t>
      </w:r>
      <w:proofErr w:type="gramStart"/>
      <w:r w:rsidRPr="00AE1CE9">
        <w:rPr>
          <w:lang w:val="en-US"/>
        </w:rPr>
        <w:t>d(</w:t>
      </w:r>
      <w:proofErr w:type="gramEnd"/>
      <w:r w:rsidRPr="00AE1CE9">
        <w:rPr>
          <w:lang w:val="en-US"/>
        </w:rPr>
        <w:t xml:space="preserve">-1) is 1, it may recover s(0) and therefore c(0).  However, the assumption is that the receiver performs differential decoding.  It recovers </w:t>
      </w:r>
      <w:proofErr w:type="gramStart"/>
      <w:r w:rsidRPr="00AE1CE9">
        <w:rPr>
          <w:lang w:val="en-US"/>
        </w:rPr>
        <w:t>s(</w:t>
      </w:r>
      <w:proofErr w:type="gramEnd"/>
      <w:r w:rsidRPr="00AE1CE9">
        <w:rPr>
          <w:lang w:val="en-US"/>
        </w:rPr>
        <w:t>1) by looking at the product of d(1)</w:t>
      </w:r>
      <w:proofErr w:type="spellStart"/>
      <w:r w:rsidRPr="00AE1CE9">
        <w:rPr>
          <w:lang w:val="en-US"/>
        </w:rPr>
        <w:t>xd</w:t>
      </w:r>
      <w:proofErr w:type="spellEnd"/>
      <w:r w:rsidRPr="00AE1CE9">
        <w:rPr>
          <w:lang w:val="en-US"/>
        </w:rPr>
        <w:t xml:space="preserve">(0).  The product is calculated directly on the signals – after correlating the </w:t>
      </w:r>
      <w:proofErr w:type="spellStart"/>
      <w:r w:rsidRPr="00AE1CE9">
        <w:rPr>
          <w:lang w:val="en-US"/>
        </w:rPr>
        <w:t>r_DATA</w:t>
      </w:r>
      <w:proofErr w:type="spellEnd"/>
      <w:r w:rsidRPr="00AE1CE9">
        <w:rPr>
          <w:lang w:val="en-US"/>
        </w:rPr>
        <w:t xml:space="preserve">(n) with the Ga(32) sequence, the receivers multiplies the peak (or a set of peaks) in adjacent symbols to recover d(n).  This cannot be done for </w:t>
      </w:r>
      <w:proofErr w:type="gramStart"/>
      <w:r w:rsidRPr="00AE1CE9">
        <w:rPr>
          <w:lang w:val="en-US"/>
        </w:rPr>
        <w:t>d(</w:t>
      </w:r>
      <w:proofErr w:type="gramEnd"/>
      <w:r w:rsidRPr="00AE1CE9">
        <w:rPr>
          <w:lang w:val="en-US"/>
        </w:rPr>
        <w:t xml:space="preserve">0).  This is what mean by saying that from the receiver point of view </w:t>
      </w:r>
      <w:proofErr w:type="gramStart"/>
      <w:r w:rsidRPr="00AE1CE9">
        <w:rPr>
          <w:lang w:val="en-US"/>
        </w:rPr>
        <w:t>d(</w:t>
      </w:r>
      <w:proofErr w:type="gramEnd"/>
      <w:r w:rsidRPr="00AE1CE9">
        <w:rPr>
          <w:lang w:val="en-US"/>
        </w:rPr>
        <w:t>0) does not exist.</w:t>
      </w:r>
    </w:p>
    <w:p w:rsidR="00414D14" w:rsidRDefault="00414D14" w:rsidP="00414D14"/>
    <w:p w:rsidR="00414D14" w:rsidRDefault="00414D14" w:rsidP="00414D14">
      <w:pPr>
        <w:rPr>
          <w:u w:val="single"/>
        </w:rPr>
      </w:pPr>
      <w:r>
        <w:rPr>
          <w:u w:val="single"/>
        </w:rPr>
        <w:t>Proposed changes</w:t>
      </w:r>
      <w:r w:rsidRPr="00F70C97">
        <w:rPr>
          <w:u w:val="single"/>
        </w:rPr>
        <w:t>:</w:t>
      </w:r>
    </w:p>
    <w:p w:rsidR="00414D14" w:rsidRDefault="00414D14" w:rsidP="00414D14">
      <w:pPr>
        <w:rPr>
          <w:u w:val="single"/>
        </w:rPr>
      </w:pPr>
    </w:p>
    <w:p w:rsidR="00702506" w:rsidRDefault="00702506" w:rsidP="00414D14">
      <w:r>
        <w:t xml:space="preserve">In the first non-header row of Table 20-11, </w:t>
      </w:r>
      <w:r w:rsidR="00A52359">
        <w:t>change “Differential encoder initialization” to “Differential Encoder I</w:t>
      </w:r>
      <w:r w:rsidR="00A52359">
        <w:t>nitialization</w:t>
      </w:r>
      <w:r w:rsidR="00A52359">
        <w:t xml:space="preserve">” and </w:t>
      </w:r>
      <w:r>
        <w:t>after “</w:t>
      </w:r>
      <w:r w:rsidRPr="00702506">
        <w:t>Used to initi</w:t>
      </w:r>
      <w:r>
        <w:t xml:space="preserve">alize the differential encoding” append “; </w:t>
      </w:r>
      <w:r w:rsidRPr="00702506">
        <w:rPr>
          <w:i/>
        </w:rPr>
        <w:t>c</w:t>
      </w:r>
      <w:r w:rsidR="003B2588">
        <w:rPr>
          <w:i/>
        </w:rPr>
        <w:t>(0)</w:t>
      </w:r>
      <w:r>
        <w:t xml:space="preserve"> in 20.4.3.3.4</w:t>
      </w:r>
      <w:r w:rsidR="00E0509A">
        <w:t xml:space="preserve">.  </w:t>
      </w:r>
      <w:proofErr w:type="gramStart"/>
      <w:r w:rsidR="006B7681">
        <w:t>May be set to any value</w:t>
      </w:r>
      <w:r>
        <w:t>”.</w:t>
      </w:r>
      <w:proofErr w:type="gramEnd"/>
    </w:p>
    <w:p w:rsidR="00702506" w:rsidRDefault="00702506" w:rsidP="00414D14"/>
    <w:p w:rsidR="00414D14" w:rsidRDefault="00702506" w:rsidP="00414D14">
      <w:r>
        <w:t>Change 20.4.3.3.4 as follows:</w:t>
      </w:r>
    </w:p>
    <w:p w:rsidR="00702506" w:rsidRDefault="00702506" w:rsidP="00414D14"/>
    <w:p w:rsidR="00702506" w:rsidRPr="00702506" w:rsidRDefault="00702506" w:rsidP="00702506">
      <w:pPr>
        <w:ind w:left="720"/>
        <w:rPr>
          <w:b/>
        </w:rPr>
      </w:pPr>
      <w:r w:rsidRPr="00702506">
        <w:rPr>
          <w:b/>
        </w:rPr>
        <w:t>20.4.3.3.4 Modulation</w:t>
      </w:r>
    </w:p>
    <w:p w:rsidR="00702506" w:rsidRDefault="00702506" w:rsidP="00702506">
      <w:pPr>
        <w:ind w:left="720"/>
      </w:pPr>
    </w:p>
    <w:p w:rsidR="00702506" w:rsidRDefault="00702506" w:rsidP="00702506">
      <w:pPr>
        <w:ind w:left="720"/>
      </w:pPr>
      <w:r>
        <w:t>The</w:t>
      </w:r>
      <w:r>
        <w:t xml:space="preserve"> </w:t>
      </w:r>
      <w:r>
        <w:t>scrambled</w:t>
      </w:r>
      <w:r>
        <w:t xml:space="preserve"> </w:t>
      </w:r>
      <w:r>
        <w:t>and</w:t>
      </w:r>
      <w:r>
        <w:t xml:space="preserve"> </w:t>
      </w:r>
      <w:r>
        <w:t>coded</w:t>
      </w:r>
      <w:r>
        <w:t xml:space="preserve"> </w:t>
      </w:r>
      <w:r>
        <w:t>bit</w:t>
      </w:r>
      <w:r>
        <w:t xml:space="preserve"> </w:t>
      </w:r>
      <w:r>
        <w:t>stream</w:t>
      </w:r>
      <w:r w:rsidRPr="003B2588">
        <w:rPr>
          <w:u w:val="single"/>
        </w:rPr>
        <w:t xml:space="preserve"> </w:t>
      </w:r>
      <w:proofErr w:type="gramStart"/>
      <w:r w:rsidR="003B2588" w:rsidRPr="003B2588">
        <w:rPr>
          <w:i/>
          <w:u w:val="single"/>
        </w:rPr>
        <w:t>c(</w:t>
      </w:r>
      <w:proofErr w:type="gramEnd"/>
      <w:r w:rsidR="003B2588" w:rsidRPr="003B2588">
        <w:rPr>
          <w:i/>
          <w:u w:val="single"/>
        </w:rPr>
        <w:t>k)</w:t>
      </w:r>
      <w:r w:rsidR="003B2588" w:rsidRPr="003B2588">
        <w:rPr>
          <w:u w:val="single"/>
        </w:rPr>
        <w:t xml:space="preserve">, </w:t>
      </w:r>
      <w:r w:rsidR="003B2588" w:rsidRPr="003B2588">
        <w:rPr>
          <w:i/>
          <w:u w:val="single"/>
        </w:rPr>
        <w:t>k</w:t>
      </w:r>
      <w:r w:rsidR="003B2588" w:rsidRPr="003B2588">
        <w:rPr>
          <w:u w:val="single"/>
        </w:rPr>
        <w:t xml:space="preserve"> = 0, 1, 2, …,</w:t>
      </w:r>
      <w:r w:rsidR="003B2588">
        <w:t xml:space="preserve"> </w:t>
      </w:r>
      <w:r>
        <w:t>is</w:t>
      </w:r>
      <w:r>
        <w:t xml:space="preserve"> </w:t>
      </w:r>
      <w:r>
        <w:t>converted</w:t>
      </w:r>
      <w:r>
        <w:t xml:space="preserve"> </w:t>
      </w:r>
      <w:r>
        <w:t>into</w:t>
      </w:r>
      <w:r>
        <w:t xml:space="preserve"> </w:t>
      </w:r>
      <w:r>
        <w:t>a</w:t>
      </w:r>
      <w:r>
        <w:t xml:space="preserve"> </w:t>
      </w:r>
      <w:r>
        <w:t>stream</w:t>
      </w:r>
      <w:r>
        <w:t xml:space="preserve"> </w:t>
      </w:r>
      <w:r>
        <w:t>of</w:t>
      </w:r>
      <w:r>
        <w:t xml:space="preserve"> </w:t>
      </w:r>
      <w:r>
        <w:t>complex</w:t>
      </w:r>
      <w:r>
        <w:t xml:space="preserve"> </w:t>
      </w:r>
      <w:r>
        <w:t>constellation</w:t>
      </w:r>
      <w:r>
        <w:t xml:space="preserve"> </w:t>
      </w:r>
      <w:r>
        <w:t>points</w:t>
      </w:r>
      <w:r w:rsidRPr="003B2588">
        <w:rPr>
          <w:u w:val="single"/>
        </w:rPr>
        <w:t xml:space="preserve"> </w:t>
      </w:r>
      <w:r w:rsidR="003B2588" w:rsidRPr="003B2588">
        <w:rPr>
          <w:i/>
          <w:u w:val="single"/>
        </w:rPr>
        <w:t>d(k)</w:t>
      </w:r>
      <w:r w:rsidR="003B2588">
        <w:t xml:space="preserve"> </w:t>
      </w:r>
      <w:r>
        <w:t xml:space="preserve">using </w:t>
      </w:r>
      <w:r>
        <w:t>differential binary phase shift keying (DBPSK) as follows.</w:t>
      </w:r>
    </w:p>
    <w:p w:rsidR="00702506" w:rsidRDefault="00702506" w:rsidP="00702506">
      <w:pPr>
        <w:ind w:left="720"/>
      </w:pPr>
    </w:p>
    <w:p w:rsidR="00702506" w:rsidRDefault="003B2588" w:rsidP="003B2588">
      <w:pPr>
        <w:ind w:left="720"/>
        <w:rPr>
          <w:u w:val="single"/>
        </w:rPr>
      </w:pPr>
      <w:proofErr w:type="gramStart"/>
      <w:r w:rsidRPr="003B2588">
        <w:rPr>
          <w:i/>
          <w:u w:val="single"/>
        </w:rPr>
        <w:t>c(</w:t>
      </w:r>
      <w:proofErr w:type="gramEnd"/>
      <w:r w:rsidRPr="003B2588">
        <w:rPr>
          <w:i/>
          <w:u w:val="single"/>
        </w:rPr>
        <w:t>k)</w:t>
      </w:r>
      <w:r>
        <w:t xml:space="preserve"> </w:t>
      </w:r>
      <w:r w:rsidR="00702506" w:rsidRPr="003B2588">
        <w:rPr>
          <w:strike/>
        </w:rPr>
        <w:t>The encoded bit stream</w:t>
      </w:r>
      <w:r w:rsidR="00702506" w:rsidRPr="003B2588">
        <w:rPr>
          <w:strike/>
        </w:rPr>
        <w:t xml:space="preserve"> [</w:t>
      </w:r>
      <w:r w:rsidR="00702506" w:rsidRPr="003B2588">
        <w:rPr>
          <w:i/>
          <w:strike/>
        </w:rPr>
        <w:t>c</w:t>
      </w:r>
      <w:r w:rsidR="00702506" w:rsidRPr="003B2588">
        <w:rPr>
          <w:i/>
          <w:strike/>
          <w:vertAlign w:val="subscript"/>
        </w:rPr>
        <w:t>0</w:t>
      </w:r>
      <w:r w:rsidR="00702506" w:rsidRPr="003B2588">
        <w:rPr>
          <w:i/>
          <w:strike/>
        </w:rPr>
        <w:t xml:space="preserve">, </w:t>
      </w:r>
      <w:r w:rsidR="00702506" w:rsidRPr="003B2588">
        <w:rPr>
          <w:i/>
          <w:strike/>
        </w:rPr>
        <w:t>c</w:t>
      </w:r>
      <w:r w:rsidR="00702506" w:rsidRPr="003B2588">
        <w:rPr>
          <w:i/>
          <w:strike/>
          <w:vertAlign w:val="subscript"/>
        </w:rPr>
        <w:t>1</w:t>
      </w:r>
      <w:r w:rsidR="00702506" w:rsidRPr="003B2588">
        <w:rPr>
          <w:i/>
          <w:strike/>
        </w:rPr>
        <w:t>, c</w:t>
      </w:r>
      <w:r w:rsidR="00702506" w:rsidRPr="003B2588">
        <w:rPr>
          <w:i/>
          <w:strike/>
          <w:vertAlign w:val="subscript"/>
        </w:rPr>
        <w:t>2</w:t>
      </w:r>
      <w:r w:rsidR="00702506" w:rsidRPr="003B2588">
        <w:rPr>
          <w:i/>
          <w:strike/>
        </w:rPr>
        <w:t>, c</w:t>
      </w:r>
      <w:r w:rsidR="00702506" w:rsidRPr="003B2588">
        <w:rPr>
          <w:i/>
          <w:strike/>
          <w:vertAlign w:val="subscript"/>
        </w:rPr>
        <w:t>3</w:t>
      </w:r>
      <w:r w:rsidR="00702506" w:rsidRPr="003B2588">
        <w:rPr>
          <w:i/>
          <w:strike/>
        </w:rPr>
        <w:t>, c</w:t>
      </w:r>
      <w:r w:rsidR="00702506" w:rsidRPr="003B2588">
        <w:rPr>
          <w:i/>
          <w:strike/>
          <w:vertAlign w:val="subscript"/>
        </w:rPr>
        <w:t>4</w:t>
      </w:r>
      <w:r w:rsidR="00702506" w:rsidRPr="003B2588">
        <w:rPr>
          <w:i/>
          <w:strike/>
        </w:rPr>
        <w:t xml:space="preserve">, </w:t>
      </w:r>
      <w:r w:rsidR="00702506" w:rsidRPr="003B2588">
        <w:rPr>
          <w:i/>
          <w:strike/>
        </w:rPr>
        <w:t>…</w:t>
      </w:r>
      <w:r w:rsidR="00702506" w:rsidRPr="003B2588">
        <w:rPr>
          <w:strike/>
        </w:rPr>
        <w:t>]</w:t>
      </w:r>
      <w:r w:rsidR="00702506">
        <w:t xml:space="preserve"> is converted to the </w:t>
      </w:r>
      <w:proofErr w:type="spellStart"/>
      <w:r w:rsidR="00702506">
        <w:t>nondifferential</w:t>
      </w:r>
      <w:proofErr w:type="spellEnd"/>
      <w:r w:rsidR="00702506">
        <w:t xml:space="preserve"> stream</w:t>
      </w:r>
      <w:r w:rsidR="00702506">
        <w:t xml:space="preserve"> </w:t>
      </w:r>
      <w:r w:rsidR="00702506" w:rsidRPr="00702506">
        <w:rPr>
          <w:i/>
        </w:rPr>
        <w:t>s(k) = 2c</w:t>
      </w:r>
      <w:r w:rsidRPr="003B2588">
        <w:rPr>
          <w:i/>
          <w:u w:val="single"/>
        </w:rPr>
        <w:t>(k)</w:t>
      </w:r>
      <w:r w:rsidR="00702506" w:rsidRPr="003B2588">
        <w:rPr>
          <w:i/>
          <w:strike/>
          <w:vertAlign w:val="subscript"/>
        </w:rPr>
        <w:t>k</w:t>
      </w:r>
      <w:r w:rsidR="00702506" w:rsidRPr="00702506">
        <w:rPr>
          <w:i/>
        </w:rPr>
        <w:t xml:space="preserve"> – 1</w:t>
      </w:r>
      <w:r w:rsidR="00702506">
        <w:t xml:space="preserve">. </w:t>
      </w:r>
      <w:proofErr w:type="spellStart"/>
      <w:r w:rsidR="00702506">
        <w:t>Th</w:t>
      </w:r>
      <w:r w:rsidR="00702506" w:rsidRPr="00661D94">
        <w:rPr>
          <w:strike/>
        </w:rPr>
        <w:t>e</w:t>
      </w:r>
      <w:r w:rsidR="00661D94">
        <w:rPr>
          <w:u w:val="single"/>
        </w:rPr>
        <w:t>is</w:t>
      </w:r>
      <w:proofErr w:type="spellEnd"/>
      <w:r w:rsidR="00661D94">
        <w:rPr>
          <w:u w:val="single"/>
        </w:rPr>
        <w:t xml:space="preserve"> is converted to the</w:t>
      </w:r>
      <w:r>
        <w:t xml:space="preserve"> </w:t>
      </w:r>
      <w:r w:rsidR="00702506">
        <w:t xml:space="preserve">differential </w:t>
      </w:r>
      <w:proofErr w:type="spellStart"/>
      <w:r w:rsidR="00702506" w:rsidRPr="00661D94">
        <w:rPr>
          <w:strike/>
        </w:rPr>
        <w:t>sequence</w:t>
      </w:r>
      <w:r w:rsidR="00661D94" w:rsidRPr="00661D94">
        <w:rPr>
          <w:u w:val="single"/>
        </w:rPr>
        <w:t>stream</w:t>
      </w:r>
      <w:proofErr w:type="spellEnd"/>
      <w:r w:rsidR="00702506">
        <w:t xml:space="preserve"> </w:t>
      </w:r>
      <w:r w:rsidR="00702506" w:rsidRPr="00661D94">
        <w:rPr>
          <w:strike/>
        </w:rPr>
        <w:t>is created by setting</w:t>
      </w:r>
      <w:r w:rsidR="00702506" w:rsidRPr="00661D94">
        <w:rPr>
          <w:strike/>
        </w:rPr>
        <w:t xml:space="preserve"> </w:t>
      </w:r>
      <w:proofErr w:type="gramStart"/>
      <w:r w:rsidR="00702506" w:rsidRPr="00702506">
        <w:rPr>
          <w:i/>
        </w:rPr>
        <w:t>d(</w:t>
      </w:r>
      <w:proofErr w:type="gramEnd"/>
      <w:r w:rsidR="00702506" w:rsidRPr="00702506">
        <w:rPr>
          <w:i/>
        </w:rPr>
        <w:t>k) = s(k) × d(k – 1)</w:t>
      </w:r>
      <w:r w:rsidRPr="003B2588">
        <w:rPr>
          <w:u w:val="single"/>
        </w:rPr>
        <w:t>, where</w:t>
      </w:r>
      <w:r w:rsidRPr="003B2588">
        <w:rPr>
          <w:strike/>
        </w:rPr>
        <w:t xml:space="preserve"> </w:t>
      </w:r>
      <w:r w:rsidR="00702506" w:rsidRPr="003B2588">
        <w:rPr>
          <w:strike/>
        </w:rPr>
        <w:t>. For the differential encoding purposes</w:t>
      </w:r>
      <w:r>
        <w:t xml:space="preserve"> </w:t>
      </w:r>
      <w:proofErr w:type="gramStart"/>
      <w:r w:rsidR="00702506" w:rsidRPr="00702506">
        <w:rPr>
          <w:i/>
        </w:rPr>
        <w:t>d(</w:t>
      </w:r>
      <w:proofErr w:type="gramEnd"/>
      <w:r w:rsidR="00702506" w:rsidRPr="00702506">
        <w:rPr>
          <w:i/>
        </w:rPr>
        <w:t>–1)</w:t>
      </w:r>
      <w:r w:rsidR="00702506">
        <w:t xml:space="preserve"> is defined to be 1.</w:t>
      </w:r>
      <w:r w:rsidR="00702506">
        <w:t xml:space="preserve"> </w:t>
      </w:r>
      <w:r w:rsidR="00702506">
        <w:t xml:space="preserve"> </w:t>
      </w:r>
      <w:proofErr w:type="gramStart"/>
      <w:r w:rsidR="00702506" w:rsidRPr="003B2588">
        <w:rPr>
          <w:i/>
          <w:strike/>
        </w:rPr>
        <w:t>s(</w:t>
      </w:r>
      <w:proofErr w:type="gramEnd"/>
      <w:r w:rsidR="00702506" w:rsidRPr="003B2588">
        <w:rPr>
          <w:i/>
          <w:strike/>
        </w:rPr>
        <w:t>0)</w:t>
      </w:r>
      <w:r w:rsidR="00702506" w:rsidRPr="003B2588">
        <w:rPr>
          <w:strike/>
        </w:rPr>
        <w:t xml:space="preserve"> </w:t>
      </w:r>
      <w:r w:rsidR="00702506" w:rsidRPr="003B2588">
        <w:rPr>
          <w:strike/>
        </w:rPr>
        <w:t>is the first bit of the encoded header bits.</w:t>
      </w:r>
      <w:r w:rsidR="00702506" w:rsidRPr="003B2588">
        <w:rPr>
          <w:strike/>
        </w:rPr>
        <w:t xml:space="preserve">  </w:t>
      </w:r>
      <w:proofErr w:type="gramStart"/>
      <w:r w:rsidR="00702506" w:rsidRPr="00702506">
        <w:rPr>
          <w:i/>
          <w:u w:val="single"/>
        </w:rPr>
        <w:t>c</w:t>
      </w:r>
      <w:r>
        <w:rPr>
          <w:i/>
          <w:u w:val="single"/>
        </w:rPr>
        <w:t>(</w:t>
      </w:r>
      <w:proofErr w:type="gramEnd"/>
      <w:r>
        <w:rPr>
          <w:i/>
          <w:u w:val="single"/>
        </w:rPr>
        <w:t>0)</w:t>
      </w:r>
      <w:r w:rsidR="00702506" w:rsidRPr="00702506">
        <w:rPr>
          <w:u w:val="single"/>
        </w:rPr>
        <w:t xml:space="preserve"> is the </w:t>
      </w:r>
      <w:r w:rsidR="00A52359">
        <w:rPr>
          <w:u w:val="single"/>
        </w:rPr>
        <w:t>Differential E</w:t>
      </w:r>
      <w:r w:rsidR="00702506" w:rsidRPr="00702506">
        <w:rPr>
          <w:u w:val="single"/>
        </w:rPr>
        <w:t xml:space="preserve">ncoder </w:t>
      </w:r>
      <w:r w:rsidR="00A52359">
        <w:rPr>
          <w:u w:val="single"/>
        </w:rPr>
        <w:t>I</w:t>
      </w:r>
      <w:r w:rsidR="00702506" w:rsidRPr="00702506">
        <w:rPr>
          <w:u w:val="single"/>
        </w:rPr>
        <w:t>nitialization</w:t>
      </w:r>
      <w:r w:rsidR="00702506" w:rsidRPr="00702506">
        <w:rPr>
          <w:u w:val="single"/>
        </w:rPr>
        <w:t xml:space="preserve"> field of the DMG control mode header.</w:t>
      </w:r>
    </w:p>
    <w:p w:rsidR="00D84690" w:rsidRPr="003B2588" w:rsidRDefault="003B2588" w:rsidP="00CE11EF">
      <w:pPr>
        <w:ind w:left="720"/>
      </w:pPr>
      <w:r w:rsidRPr="003B2588">
        <w:rPr>
          <w:u w:val="single"/>
        </w:rPr>
        <w:t>NOTE—</w:t>
      </w:r>
      <w:proofErr w:type="gramStart"/>
      <w:r>
        <w:rPr>
          <w:u w:val="single"/>
        </w:rPr>
        <w:t>The</w:t>
      </w:r>
      <w:proofErr w:type="gramEnd"/>
      <w:r>
        <w:rPr>
          <w:u w:val="single"/>
        </w:rPr>
        <w:t xml:space="preserve"> scrambling and coding process does not affect the </w:t>
      </w:r>
      <w:r w:rsidR="00A52359">
        <w:rPr>
          <w:u w:val="single"/>
        </w:rPr>
        <w:t>Differential E</w:t>
      </w:r>
      <w:r w:rsidRPr="00702506">
        <w:rPr>
          <w:u w:val="single"/>
        </w:rPr>
        <w:t xml:space="preserve">ncoder </w:t>
      </w:r>
      <w:r w:rsidR="00A52359">
        <w:rPr>
          <w:u w:val="single"/>
        </w:rPr>
        <w:t>I</w:t>
      </w:r>
      <w:r w:rsidRPr="00702506">
        <w:rPr>
          <w:u w:val="single"/>
        </w:rPr>
        <w:t>nitialization field of the DMG control mode header</w:t>
      </w:r>
      <w:r>
        <w:rPr>
          <w:u w:val="single"/>
        </w:rPr>
        <w:t>.</w:t>
      </w:r>
      <w:r w:rsidR="00CE11EF">
        <w:rPr>
          <w:u w:val="single"/>
        </w:rPr>
        <w:t xml:space="preserve">  However, a</w:t>
      </w:r>
      <w:r w:rsidR="00D84690">
        <w:rPr>
          <w:u w:val="single"/>
        </w:rPr>
        <w:t xml:space="preserve"> typical receiver implementation does not recover </w:t>
      </w:r>
      <w:proofErr w:type="gramStart"/>
      <w:r w:rsidR="00D84690" w:rsidRPr="00D84690">
        <w:rPr>
          <w:i/>
          <w:u w:val="single"/>
        </w:rPr>
        <w:t>d(</w:t>
      </w:r>
      <w:proofErr w:type="gramEnd"/>
      <w:r w:rsidR="00D84690" w:rsidRPr="00D84690">
        <w:rPr>
          <w:i/>
          <w:u w:val="single"/>
        </w:rPr>
        <w:t>0)</w:t>
      </w:r>
      <w:r w:rsidR="00D84690">
        <w:rPr>
          <w:u w:val="single"/>
        </w:rPr>
        <w:t xml:space="preserve"> and hence does not recover the value of </w:t>
      </w:r>
      <w:r w:rsidR="00CE11EF">
        <w:rPr>
          <w:u w:val="single"/>
        </w:rPr>
        <w:t>this field</w:t>
      </w:r>
      <w:r w:rsidR="00D84690">
        <w:rPr>
          <w:u w:val="single"/>
        </w:rPr>
        <w:t>.</w:t>
      </w:r>
    </w:p>
    <w:p w:rsidR="00414D14" w:rsidRDefault="00414D14" w:rsidP="00414D14"/>
    <w:p w:rsidR="00414D14" w:rsidRPr="00FF305B" w:rsidRDefault="00414D14" w:rsidP="00414D14">
      <w:pPr>
        <w:rPr>
          <w:u w:val="single"/>
        </w:rPr>
      </w:pPr>
      <w:r w:rsidRPr="00FF305B">
        <w:rPr>
          <w:u w:val="single"/>
        </w:rPr>
        <w:t>Proposed resolution:</w:t>
      </w:r>
    </w:p>
    <w:p w:rsidR="00414D14" w:rsidRDefault="00414D14" w:rsidP="00414D14">
      <w:pPr>
        <w:rPr>
          <w:b/>
          <w:sz w:val="24"/>
        </w:rPr>
      </w:pPr>
    </w:p>
    <w:p w:rsidR="00414D14" w:rsidRDefault="00414D14" w:rsidP="00414D14">
      <w:r>
        <w:t>REVISED</w:t>
      </w:r>
    </w:p>
    <w:p w:rsidR="00414D14" w:rsidRDefault="00414D14" w:rsidP="00414D14"/>
    <w:p w:rsidR="00414D14" w:rsidRDefault="00414D14" w:rsidP="00414D14">
      <w:r>
        <w:lastRenderedPageBreak/>
        <w:t xml:space="preserve">Make the changes shown under “Proposed changes” for CID </w:t>
      </w:r>
      <w:r w:rsidR="00702506">
        <w:t>291</w:t>
      </w:r>
      <w:r>
        <w:t xml:space="preserve"> in &lt;this document&gt;, which</w:t>
      </w:r>
      <w:r w:rsidR="0042545F">
        <w:t xml:space="preserve"> clarify that the Differential Encoder I</w:t>
      </w:r>
      <w:r w:rsidR="00702506">
        <w:t xml:space="preserve">nitialization </w:t>
      </w:r>
      <w:r w:rsidR="00167E8E">
        <w:t>field is c(</w:t>
      </w:r>
      <w:r w:rsidR="00702506">
        <w:t>0</w:t>
      </w:r>
      <w:r w:rsidR="00167E8E">
        <w:t>)</w:t>
      </w:r>
      <w:r w:rsidR="00702506">
        <w:t xml:space="preserve"> for the differential encoding process described in 20.4.3.3.4</w:t>
      </w:r>
      <w:r w:rsidR="00167E8E">
        <w:t>, but that this field is not recovered by a typical receiver implementation</w:t>
      </w:r>
      <w:r w:rsidR="00702506">
        <w:t>.</w:t>
      </w:r>
    </w:p>
    <w:p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rsidTr="005E2C03">
        <w:tc>
          <w:tcPr>
            <w:tcW w:w="1809" w:type="dxa"/>
          </w:tcPr>
          <w:p w:rsidR="002A2797" w:rsidRDefault="002A2797" w:rsidP="005E2C03">
            <w:r>
              <w:lastRenderedPageBreak/>
              <w:t>Identifiers</w:t>
            </w:r>
          </w:p>
        </w:tc>
        <w:tc>
          <w:tcPr>
            <w:tcW w:w="4383" w:type="dxa"/>
          </w:tcPr>
          <w:p w:rsidR="002A2797" w:rsidRDefault="002A2797" w:rsidP="005E2C03">
            <w:r>
              <w:t>Comment</w:t>
            </w:r>
          </w:p>
        </w:tc>
        <w:tc>
          <w:tcPr>
            <w:tcW w:w="3384" w:type="dxa"/>
          </w:tcPr>
          <w:p w:rsidR="002A2797" w:rsidRDefault="002A2797" w:rsidP="005E2C03">
            <w:r>
              <w:t>Proposed change</w:t>
            </w:r>
          </w:p>
        </w:tc>
      </w:tr>
      <w:tr w:rsidR="002A2797" w:rsidRPr="002C1619" w:rsidTr="005E2C03">
        <w:tc>
          <w:tcPr>
            <w:tcW w:w="1809" w:type="dxa"/>
          </w:tcPr>
          <w:p w:rsidR="002A2797" w:rsidRDefault="002A2797" w:rsidP="005E2C03">
            <w:r>
              <w:t xml:space="preserve">CID </w:t>
            </w:r>
            <w:r>
              <w:t>146</w:t>
            </w:r>
          </w:p>
          <w:p w:rsidR="002A2797" w:rsidRDefault="002A2797" w:rsidP="005E2C03">
            <w:r>
              <w:t>Mark RISON</w:t>
            </w:r>
          </w:p>
          <w:p w:rsidR="002A2797" w:rsidRDefault="002A2797" w:rsidP="005E2C03">
            <w:r w:rsidRPr="002A2797">
              <w:t>9.2.4.5.4</w:t>
            </w:r>
          </w:p>
          <w:p w:rsidR="002A2797" w:rsidRDefault="002A2797" w:rsidP="005E2C03">
            <w:r>
              <w:t>687.1</w:t>
            </w:r>
          </w:p>
        </w:tc>
        <w:tc>
          <w:tcPr>
            <w:tcW w:w="4383" w:type="dxa"/>
          </w:tcPr>
          <w:p w:rsidR="002A2797" w:rsidRPr="002C1619" w:rsidRDefault="002A2797" w:rsidP="005E2C03">
            <w:r w:rsidRPr="002A2797">
              <w:t xml:space="preserve">The way the </w:t>
            </w:r>
            <w:proofErr w:type="spellStart"/>
            <w:r w:rsidRPr="002A2797">
              <w:t>ack</w:t>
            </w:r>
            <w:proofErr w:type="spellEnd"/>
            <w:r w:rsidRPr="002A2797">
              <w:t xml:space="preserve"> policy is referred to is </w:t>
            </w:r>
            <w:proofErr w:type="gramStart"/>
            <w:r w:rsidRPr="002A2797">
              <w:t>confusing/inconsistent</w:t>
            </w:r>
            <w:proofErr w:type="gramEnd"/>
            <w:r w:rsidRPr="002A2797">
              <w:t xml:space="preserve">.  Do you refer to the options indicated by the bit pattern (e.g. "Normal </w:t>
            </w:r>
            <w:proofErr w:type="spellStart"/>
            <w:r w:rsidRPr="002A2797">
              <w:t>Ack</w:t>
            </w:r>
            <w:proofErr w:type="spellEnd"/>
            <w:r w:rsidRPr="002A2797">
              <w:t xml:space="preserve"> or Implicit Block </w:t>
            </w:r>
            <w:proofErr w:type="spellStart"/>
            <w:r w:rsidRPr="002A2797">
              <w:t>Ack</w:t>
            </w:r>
            <w:proofErr w:type="spellEnd"/>
            <w:r w:rsidRPr="002A2797">
              <w:t xml:space="preserve"> Request") or do you refer to only the type of </w:t>
            </w:r>
            <w:proofErr w:type="spellStart"/>
            <w:r w:rsidRPr="002A2797">
              <w:t>ack</w:t>
            </w:r>
            <w:proofErr w:type="spellEnd"/>
            <w:r w:rsidRPr="002A2797">
              <w:t xml:space="preserve"> being requested in the context being requested (e.g. just "Implicit Block </w:t>
            </w:r>
            <w:proofErr w:type="spellStart"/>
            <w:r w:rsidRPr="002A2797">
              <w:t>Ack</w:t>
            </w:r>
            <w:proofErr w:type="spellEnd"/>
            <w:r w:rsidRPr="002A2797">
              <w:t xml:space="preserve"> Request" in the case of an A-MPDU)?</w:t>
            </w:r>
          </w:p>
        </w:tc>
        <w:tc>
          <w:tcPr>
            <w:tcW w:w="3384" w:type="dxa"/>
          </w:tcPr>
          <w:p w:rsidR="002A2797" w:rsidRPr="002C1619" w:rsidRDefault="002A2797" w:rsidP="002A2797">
            <w:r>
              <w:t xml:space="preserve">Throughout the draft, in the cases where the bit pattern is being referenced, use the full field name and full type description, e.g.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in the cases where the specific context is intended do not refer to the full field name, e.g. not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but "One or more </w:t>
            </w:r>
            <w:proofErr w:type="spellStart"/>
            <w:r>
              <w:t>QoS</w:t>
            </w:r>
            <w:proofErr w:type="spellEnd"/>
            <w:r>
              <w:t xml:space="preserve">  Data frames</w:t>
            </w:r>
            <w:r>
              <w:t xml:space="preserve"> with the </w:t>
            </w:r>
            <w:proofErr w:type="spellStart"/>
            <w:r>
              <w:t>ack</w:t>
            </w:r>
            <w:proofErr w:type="spellEnd"/>
            <w:r>
              <w:t xml:space="preserve"> policy indicating </w:t>
            </w:r>
            <w:r>
              <w:t xml:space="preserve">Implicit Block </w:t>
            </w:r>
            <w:proofErr w:type="spellStart"/>
            <w:r>
              <w:t>Ack</w:t>
            </w:r>
            <w:proofErr w:type="spellEnd"/>
            <w:r>
              <w:t xml:space="preserve"> Request"</w:t>
            </w:r>
          </w:p>
        </w:tc>
      </w:tr>
    </w:tbl>
    <w:p w:rsidR="002A2797" w:rsidRDefault="002A2797" w:rsidP="002A2797"/>
    <w:p w:rsidR="002A2797" w:rsidRPr="00F70C97" w:rsidRDefault="002A2797" w:rsidP="002A2797">
      <w:pPr>
        <w:rPr>
          <w:u w:val="single"/>
        </w:rPr>
      </w:pPr>
      <w:r w:rsidRPr="00F70C97">
        <w:rPr>
          <w:u w:val="single"/>
        </w:rPr>
        <w:t>Discussion:</w:t>
      </w:r>
    </w:p>
    <w:p w:rsidR="002A2797" w:rsidRDefault="002A2797" w:rsidP="002A2797"/>
    <w:p w:rsidR="002A2797" w:rsidRDefault="002A2797" w:rsidP="002A2797">
      <w:r>
        <w:t xml:space="preserve">The four possible </w:t>
      </w:r>
      <w:proofErr w:type="spellStart"/>
      <w:r>
        <w:t>Ack</w:t>
      </w:r>
      <w:proofErr w:type="spellEnd"/>
      <w:r>
        <w:t xml:space="preserve"> Policy field settings have more than four meanings, disambiguated by context:</w:t>
      </w:r>
    </w:p>
    <w:p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rsidTr="002A2797">
        <w:trPr>
          <w:jc w:val="center"/>
        </w:trPr>
        <w:tc>
          <w:tcPr>
            <w:tcW w:w="675" w:type="dxa"/>
          </w:tcPr>
          <w:p w:rsidR="002A2797" w:rsidRDefault="002A2797" w:rsidP="002A2797">
            <w:pPr>
              <w:jc w:val="center"/>
            </w:pPr>
            <w:r>
              <w:t>b5</w:t>
            </w:r>
          </w:p>
        </w:tc>
        <w:tc>
          <w:tcPr>
            <w:tcW w:w="709" w:type="dxa"/>
          </w:tcPr>
          <w:p w:rsidR="002A2797" w:rsidRDefault="002A2797" w:rsidP="002A2797">
            <w:pPr>
              <w:jc w:val="center"/>
            </w:pPr>
            <w:r>
              <w:t>b6</w:t>
            </w:r>
          </w:p>
        </w:tc>
        <w:tc>
          <w:tcPr>
            <w:tcW w:w="3119" w:type="dxa"/>
          </w:tcPr>
          <w:p w:rsidR="002A2797" w:rsidRDefault="002A2797" w:rsidP="002A2797">
            <w:r>
              <w:t>Meaning(s)</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0</w:t>
            </w:r>
          </w:p>
        </w:tc>
        <w:tc>
          <w:tcPr>
            <w:tcW w:w="3119" w:type="dxa"/>
          </w:tcPr>
          <w:p w:rsidR="002A2797" w:rsidRDefault="002A2797" w:rsidP="002A2797">
            <w:r>
              <w:t xml:space="preserve">Normal </w:t>
            </w:r>
            <w:proofErr w:type="spellStart"/>
            <w:r>
              <w:t>Ack</w:t>
            </w:r>
            <w:proofErr w:type="spellEnd"/>
          </w:p>
          <w:p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0</w:t>
            </w:r>
          </w:p>
        </w:tc>
        <w:tc>
          <w:tcPr>
            <w:tcW w:w="3119" w:type="dxa"/>
          </w:tcPr>
          <w:p w:rsidR="002A2797" w:rsidRDefault="002A2797" w:rsidP="002A2797">
            <w:r w:rsidRPr="002A2797">
              <w:t xml:space="preserve">No </w:t>
            </w:r>
            <w:proofErr w:type="spellStart"/>
            <w:r w:rsidRPr="002A2797">
              <w:t>Ack</w:t>
            </w:r>
            <w:proofErr w:type="spellEnd"/>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1</w:t>
            </w:r>
          </w:p>
        </w:tc>
        <w:tc>
          <w:tcPr>
            <w:tcW w:w="3119" w:type="dxa"/>
          </w:tcPr>
          <w:p w:rsidR="002A2797" w:rsidRDefault="002A2797" w:rsidP="002A2797">
            <w:r>
              <w:t>No explicit acknowledgment</w:t>
            </w:r>
          </w:p>
          <w:p w:rsidR="002A2797" w:rsidRDefault="002A2797" w:rsidP="002A2797">
            <w:r>
              <w:t xml:space="preserve">or </w:t>
            </w:r>
            <w:r w:rsidRPr="002A2797">
              <w:t xml:space="preserve">PSMP </w:t>
            </w:r>
            <w:proofErr w:type="spellStart"/>
            <w:r w:rsidRPr="002A2797">
              <w:t>Ack</w:t>
            </w:r>
            <w:proofErr w:type="spellEnd"/>
          </w:p>
          <w:p w:rsidR="002A2797" w:rsidRDefault="002A2797" w:rsidP="002A2797">
            <w:r>
              <w:t xml:space="preserve">[or HTP </w:t>
            </w:r>
            <w:proofErr w:type="spellStart"/>
            <w:r>
              <w:t>Ack</w:t>
            </w:r>
            <w:proofErr w:type="spellEnd"/>
            <w:r>
              <w:t xml:space="preserve"> in P802.11ax]</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1</w:t>
            </w:r>
          </w:p>
        </w:tc>
        <w:tc>
          <w:tcPr>
            <w:tcW w:w="3119" w:type="dxa"/>
          </w:tcPr>
          <w:p w:rsidR="002A2797" w:rsidRDefault="002A2797" w:rsidP="002A2797">
            <w:r w:rsidRPr="002A2797">
              <w:t xml:space="preserve">Block </w:t>
            </w:r>
            <w:proofErr w:type="spellStart"/>
            <w:r w:rsidRPr="002A2797">
              <w:t>Ack</w:t>
            </w:r>
            <w:proofErr w:type="spellEnd"/>
          </w:p>
        </w:tc>
      </w:tr>
    </w:tbl>
    <w:p w:rsidR="002A2797" w:rsidRDefault="002A2797" w:rsidP="002A2797"/>
    <w:p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rsidR="001B258E" w:rsidRDefault="001B258E" w:rsidP="002A2797"/>
    <w:p w:rsidR="001B258E" w:rsidRDefault="00711F2D" w:rsidP="002A2797">
      <w:r>
        <w:t>Some of the 242 instances of “</w:t>
      </w:r>
      <w:proofErr w:type="spellStart"/>
      <w:r>
        <w:t>ack</w:t>
      </w:r>
      <w:proofErr w:type="spellEnd"/>
      <w:r>
        <w:t xml:space="preserve"> policy”:</w:t>
      </w:r>
    </w:p>
    <w:p w:rsidR="00711F2D" w:rsidRDefault="00711F2D" w:rsidP="002A2797"/>
    <w:p w:rsidR="00711F2D" w:rsidRDefault="00711F2D" w:rsidP="00711F2D">
      <w:pPr>
        <w:pStyle w:val="ListParagraph"/>
        <w:numPr>
          <w:ilvl w:val="0"/>
          <w:numId w:val="32"/>
        </w:numPr>
      </w:pPr>
      <w:r>
        <w:t>the</w:t>
      </w:r>
      <w:r>
        <w:t xml:space="preserve"> </w:t>
      </w:r>
      <w:r>
        <w:t>MSDU</w:t>
      </w:r>
      <w:r>
        <w:t xml:space="preserve"> </w:t>
      </w:r>
      <w:r>
        <w:t>is</w:t>
      </w:r>
      <w:r>
        <w:t xml:space="preserve"> </w:t>
      </w:r>
      <w:r>
        <w:t>transmitted</w:t>
      </w:r>
      <w:r>
        <w:t xml:space="preserve"> </w:t>
      </w:r>
      <w:r>
        <w:t>using</w:t>
      </w:r>
      <w:r>
        <w:t xml:space="preserve"> </w:t>
      </w:r>
      <w:r>
        <w:t>one</w:t>
      </w:r>
      <w:r>
        <w:t xml:space="preserve"> </w:t>
      </w:r>
      <w:r>
        <w:t>or</w:t>
      </w:r>
      <w:r>
        <w:t xml:space="preserve"> </w:t>
      </w:r>
      <w:r>
        <w:t>more</w:t>
      </w:r>
      <w:r>
        <w:t xml:space="preserve"> </w:t>
      </w:r>
      <w:proofErr w:type="spellStart"/>
      <w:r>
        <w:t>QoS</w:t>
      </w:r>
      <w:proofErr w:type="spellEnd"/>
      <w:r>
        <w:t xml:space="preserve"> </w:t>
      </w:r>
      <w:r>
        <w:t>Data</w:t>
      </w:r>
      <w:r>
        <w:t xml:space="preserve"> </w:t>
      </w:r>
      <w:r>
        <w:t>f</w:t>
      </w:r>
      <w:r>
        <w:t xml:space="preserve">rame(s) with the </w:t>
      </w:r>
      <w:proofErr w:type="spellStart"/>
      <w:r>
        <w:t>Ack</w:t>
      </w:r>
      <w:proofErr w:type="spellEnd"/>
      <w:r>
        <w:t xml:space="preserve"> Policy </w:t>
      </w:r>
      <w:r>
        <w:t xml:space="preserve">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sidRPr="00711F2D">
        <w:rPr>
          <w:i/>
        </w:rPr>
        <w:t>[note: no reference to No explicit acknowledgement]</w:t>
      </w:r>
      <w:r>
        <w:t>, or</w:t>
      </w:r>
      <w:r>
        <w:t xml:space="preserve"> Block </w:t>
      </w:r>
      <w:proofErr w:type="spellStart"/>
      <w:r>
        <w:t>Ack</w:t>
      </w:r>
      <w:proofErr w:type="spellEnd"/>
    </w:p>
    <w:p w:rsidR="00711F2D" w:rsidRDefault="00711F2D" w:rsidP="002A2797">
      <w:pPr>
        <w:pStyle w:val="ListParagraph"/>
        <w:numPr>
          <w:ilvl w:val="0"/>
          <w:numId w:val="32"/>
        </w:numPr>
      </w:pPr>
      <w:r>
        <w:t xml:space="preserve">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w:t>
      </w:r>
      <w:r>
        <w:t xml:space="preserve"> </w:t>
      </w:r>
      <w:r>
        <w:t xml:space="preserve">equal to either Normal </w:t>
      </w:r>
      <w:proofErr w:type="spellStart"/>
      <w:r>
        <w:t>Ack</w:t>
      </w:r>
      <w:proofErr w:type="spellEnd"/>
      <w:r>
        <w:t xml:space="preserve"> </w:t>
      </w:r>
      <w:r w:rsidRPr="00711F2D">
        <w:rPr>
          <w:i/>
        </w:rPr>
        <w:t>[note: no reference to Implicit BAR]</w:t>
      </w:r>
      <w:r>
        <w:t xml:space="preserve"> or Block </w:t>
      </w:r>
      <w:proofErr w:type="spellStart"/>
      <w:r>
        <w:t>Ack</w:t>
      </w:r>
      <w:proofErr w:type="spellEnd"/>
    </w:p>
    <w:p w:rsidR="00711F2D" w:rsidRDefault="00711F2D" w:rsidP="00711F2D">
      <w:pPr>
        <w:pStyle w:val="ListParagraph"/>
        <w:numPr>
          <w:ilvl w:val="0"/>
          <w:numId w:val="32"/>
        </w:numPr>
      </w:pPr>
      <w:r>
        <w:t>In Management frames, non-</w:t>
      </w:r>
      <w:proofErr w:type="spellStart"/>
      <w:r>
        <w:t>QoS</w:t>
      </w:r>
      <w:proofErr w:type="spellEnd"/>
      <w:r>
        <w:t xml:space="preserve"> Data frames (i.e., with bit 7 of the Frame Control field equal</w:t>
      </w:r>
      <w:r>
        <w:t xml:space="preserve"> </w:t>
      </w:r>
      <w:r>
        <w:t xml:space="preserve">to 0), and individually addressed </w:t>
      </w:r>
      <w:r w:rsidRPr="00711F2D">
        <w:rPr>
          <w:i/>
        </w:rPr>
        <w:t>[missing “</w:t>
      </w:r>
      <w:proofErr w:type="spellStart"/>
      <w:r w:rsidRPr="00711F2D">
        <w:rPr>
          <w:i/>
        </w:rPr>
        <w:t>QoS</w:t>
      </w:r>
      <w:proofErr w:type="spellEnd"/>
      <w:r w:rsidRPr="00711F2D">
        <w:rPr>
          <w:i/>
        </w:rPr>
        <w:t>”]</w:t>
      </w:r>
      <w:r>
        <w:t xml:space="preserve"> </w:t>
      </w:r>
      <w:r>
        <w:t xml:space="preserve">Data frames with the </w:t>
      </w:r>
      <w:proofErr w:type="spellStart"/>
      <w:r>
        <w:t>Ack</w:t>
      </w:r>
      <w:proofErr w:type="spellEnd"/>
      <w:r>
        <w:t xml:space="preserve"> Policy subfield equal to Normal</w:t>
      </w:r>
      <w:r>
        <w:t xml:space="preserve"> </w:t>
      </w:r>
      <w:proofErr w:type="spellStart"/>
      <w:r>
        <w:t>Ack</w:t>
      </w:r>
      <w:proofErr w:type="spellEnd"/>
      <w:r>
        <w:t xml:space="preserve"> only</w:t>
      </w:r>
      <w:r>
        <w:t xml:space="preserve"> </w:t>
      </w:r>
      <w:r w:rsidRPr="00711F2D">
        <w:rPr>
          <w:i/>
        </w:rPr>
        <w:t>[note: no reference to Implicit BAR</w:t>
      </w:r>
      <w:r>
        <w:rPr>
          <w:i/>
        </w:rPr>
        <w:t>]</w:t>
      </w:r>
      <w:r>
        <w:t>, the Duration/ID field is set to</w:t>
      </w:r>
    </w:p>
    <w:p w:rsidR="009C3E3C" w:rsidRPr="005F2755" w:rsidRDefault="009C3E3C" w:rsidP="009C3E3C">
      <w:pPr>
        <w:pStyle w:val="ListParagraph"/>
        <w:numPr>
          <w:ilvl w:val="0"/>
          <w:numId w:val="32"/>
        </w:numPr>
      </w:pPr>
      <w:r>
        <w:t>All</w:t>
      </w:r>
      <w:r>
        <w:t xml:space="preserve"> </w:t>
      </w:r>
      <w:proofErr w:type="spellStart"/>
      <w:r>
        <w:t>QoS</w:t>
      </w:r>
      <w:proofErr w:type="spellEnd"/>
      <w:r>
        <w:t xml:space="preserve"> </w:t>
      </w:r>
      <w:r>
        <w:t>Data</w:t>
      </w:r>
      <w:r>
        <w:t xml:space="preserve"> </w:t>
      </w:r>
      <w:r>
        <w:t>frames</w:t>
      </w:r>
      <w:r>
        <w:t xml:space="preserve"> </w:t>
      </w:r>
      <w:r>
        <w:t>within</w:t>
      </w:r>
      <w:r>
        <w:t xml:space="preserve"> </w:t>
      </w:r>
      <w:r>
        <w:t>an</w:t>
      </w:r>
      <w:r>
        <w:t xml:space="preserve"> </w:t>
      </w:r>
      <w:r>
        <w:t xml:space="preserve">A-MPDU that have a TID for which an HT-immediate block </w:t>
      </w:r>
      <w:proofErr w:type="spellStart"/>
      <w:r>
        <w:t>ack</w:t>
      </w:r>
      <w:proofErr w:type="spellEnd"/>
      <w:r>
        <w:t xml:space="preserve"> agreement exists have the same value for</w:t>
      </w:r>
      <w:r>
        <w:t xml:space="preserve"> </w:t>
      </w:r>
      <w:r>
        <w:t xml:space="preserve">the </w:t>
      </w:r>
      <w:proofErr w:type="spellStart"/>
      <w:r>
        <w:t>Ack</w:t>
      </w:r>
      <w:proofErr w:type="spellEnd"/>
      <w:r>
        <w:t xml:space="preserve"> Policy su</w:t>
      </w:r>
      <w:r>
        <w:t xml:space="preserve">bfield of the </w:t>
      </w:r>
      <w:proofErr w:type="spellStart"/>
      <w:r>
        <w:t>QoS</w:t>
      </w:r>
      <w:proofErr w:type="spellEnd"/>
      <w:r>
        <w:t xml:space="preserve"> Control field </w:t>
      </w:r>
      <w:r w:rsidRPr="009C3E3C">
        <w:rPr>
          <w:i/>
        </w:rPr>
        <w:t>[splendid!]</w:t>
      </w:r>
    </w:p>
    <w:p w:rsidR="005F2755" w:rsidRPr="00B30468" w:rsidRDefault="005F2755" w:rsidP="005F2755">
      <w:pPr>
        <w:pStyle w:val="ListParagraph"/>
        <w:numPr>
          <w:ilvl w:val="0"/>
          <w:numId w:val="32"/>
        </w:numPr>
      </w:pPr>
      <w:r>
        <w:t>One</w:t>
      </w:r>
      <w:r>
        <w:t xml:space="preserve"> </w:t>
      </w:r>
      <w:r>
        <w:t>or</w:t>
      </w:r>
      <w:r>
        <w:t xml:space="preserve"> </w:t>
      </w:r>
      <w:r>
        <w:t>more</w:t>
      </w:r>
      <w:r>
        <w:t xml:space="preserve"> </w:t>
      </w:r>
      <w:proofErr w:type="spellStart"/>
      <w:r>
        <w:t>QoS</w:t>
      </w:r>
      <w:proofErr w:type="spellEnd"/>
      <w:r>
        <w:t xml:space="preserve"> </w:t>
      </w:r>
      <w:r>
        <w:t>Data</w:t>
      </w:r>
      <w:r>
        <w:t xml:space="preserve"> </w:t>
      </w:r>
      <w:r>
        <w:t>frames</w:t>
      </w:r>
      <w:r>
        <w:t xml:space="preserve"> </w:t>
      </w:r>
      <w:r>
        <w:t xml:space="preserve">with the </w:t>
      </w:r>
      <w:proofErr w:type="spellStart"/>
      <w:r>
        <w:t>Ack</w:t>
      </w:r>
      <w:proofErr w:type="spellEnd"/>
      <w:r>
        <w:t xml:space="preserve"> Policy field equal to</w:t>
      </w:r>
      <w:r>
        <w:t xml:space="preserve"> </w:t>
      </w:r>
      <w:r>
        <w:t xml:space="preserve">Implicit Block </w:t>
      </w:r>
      <w:proofErr w:type="spellStart"/>
      <w:r>
        <w:t>Ack</w:t>
      </w:r>
      <w:proofErr w:type="spellEnd"/>
      <w:r>
        <w:t xml:space="preserve"> Request</w:t>
      </w:r>
      <w:r>
        <w:t xml:space="preserve"> </w:t>
      </w:r>
      <w:r>
        <w:rPr>
          <w:i/>
        </w:rPr>
        <w:t xml:space="preserve">[this is in an A-MPDU context so fine not to refer to Normal </w:t>
      </w:r>
      <w:proofErr w:type="spellStart"/>
      <w:r>
        <w:rPr>
          <w:i/>
        </w:rPr>
        <w:t>Ack</w:t>
      </w:r>
      <w:proofErr w:type="spellEnd"/>
      <w:r>
        <w:rPr>
          <w:i/>
        </w:rPr>
        <w:t>]</w:t>
      </w:r>
    </w:p>
    <w:p w:rsidR="00B30468" w:rsidRPr="0054022D" w:rsidRDefault="00B30468" w:rsidP="00B30468">
      <w:pPr>
        <w:pStyle w:val="ListParagraph"/>
        <w:numPr>
          <w:ilvl w:val="0"/>
          <w:numId w:val="32"/>
        </w:numPr>
      </w:pPr>
      <w:r>
        <w:lastRenderedPageBreak/>
        <w:t xml:space="preserve">These MPDUs all have the </w:t>
      </w:r>
      <w:proofErr w:type="spellStart"/>
      <w:r>
        <w:t>Ack</w:t>
      </w:r>
      <w:proofErr w:type="spellEnd"/>
      <w:r>
        <w:t xml:space="preserve"> Policy field equal to the same value, whi</w:t>
      </w:r>
      <w:r>
        <w:t xml:space="preserve">ch is either Implicit Block </w:t>
      </w:r>
      <w:proofErr w:type="spellStart"/>
      <w:r>
        <w:t>Ack</w:t>
      </w:r>
      <w:proofErr w:type="spellEnd"/>
      <w:r>
        <w:t xml:space="preserve"> </w:t>
      </w:r>
      <w:r>
        <w:t>Request or Block Ack.</w:t>
      </w:r>
      <w:r>
        <w:t xml:space="preserve"> </w:t>
      </w:r>
      <w:r w:rsidRPr="00B30468">
        <w:rPr>
          <w:i/>
        </w:rPr>
        <w:t>[ditto]</w:t>
      </w:r>
    </w:p>
    <w:p w:rsidR="0054022D" w:rsidRPr="00A25725" w:rsidRDefault="0054022D" w:rsidP="0054022D">
      <w:pPr>
        <w:pStyle w:val="ListParagraph"/>
        <w:numPr>
          <w:ilvl w:val="0"/>
          <w:numId w:val="32"/>
        </w:numPr>
      </w:pPr>
      <w:r>
        <w:t xml:space="preserve">Acknowledgment in response to data received with the </w:t>
      </w:r>
      <w:proofErr w:type="spellStart"/>
      <w:r>
        <w:t>Ack</w:t>
      </w:r>
      <w:proofErr w:type="spellEnd"/>
      <w:r>
        <w:t xml:space="preserve"> Policy field equal to PSMP </w:t>
      </w:r>
      <w:proofErr w:type="spellStart"/>
      <w:r>
        <w:t>Ack</w:t>
      </w:r>
      <w:proofErr w:type="spellEnd"/>
      <w:r>
        <w:t xml:space="preserve"> </w:t>
      </w:r>
      <w:r>
        <w:rPr>
          <w:i/>
        </w:rPr>
        <w:t>[note: no reference to No explicit acknowledgement]</w:t>
      </w:r>
    </w:p>
    <w:p w:rsidR="00A25725" w:rsidRPr="008C3920" w:rsidRDefault="00A25725" w:rsidP="00A25725">
      <w:pPr>
        <w:pStyle w:val="ListParagraph"/>
        <w:numPr>
          <w:ilvl w:val="0"/>
          <w:numId w:val="32"/>
        </w:numPr>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w:t>
      </w:r>
      <w:r>
        <w:t xml:space="preserve"> </w:t>
      </w:r>
      <w:r>
        <w:t xml:space="preserve">A-MPDU with its </w:t>
      </w:r>
      <w:proofErr w:type="spellStart"/>
      <w:r>
        <w:t>Ack</w:t>
      </w:r>
      <w:proofErr w:type="spellEnd"/>
      <w:r>
        <w:t xml:space="preserve"> Po</w:t>
      </w:r>
      <w:r>
        <w:t xml:space="preserve">licy subfield set to Normal </w:t>
      </w:r>
      <w:proofErr w:type="spellStart"/>
      <w:r>
        <w:t>Ack</w:t>
      </w:r>
      <w:proofErr w:type="spellEnd"/>
      <w:r>
        <w:t xml:space="preserve"> </w:t>
      </w:r>
      <w:r>
        <w:rPr>
          <w:i/>
        </w:rPr>
        <w:t>[this is in a non-</w:t>
      </w:r>
      <w:r w:rsidR="00FE685F">
        <w:rPr>
          <w:i/>
        </w:rPr>
        <w:t>A-MPDU context so fine not to refer to Implicit BAR]</w:t>
      </w:r>
    </w:p>
    <w:p w:rsidR="008C3920" w:rsidRDefault="008C3920" w:rsidP="008C3920">
      <w:pPr>
        <w:pStyle w:val="ListParagraph"/>
        <w:numPr>
          <w:ilvl w:val="0"/>
          <w:numId w:val="32"/>
        </w:numPr>
      </w:pPr>
      <w:r>
        <w:t xml:space="preserve">For MSDUs or A-MSDUs belonging to the service class of </w:t>
      </w:r>
      <w:proofErr w:type="spellStart"/>
      <w:r>
        <w:t>QoSAck</w:t>
      </w:r>
      <w:proofErr w:type="spellEnd"/>
      <w:r>
        <w:t xml:space="preserve"> when the receiver</w:t>
      </w:r>
      <w:r>
        <w:t xml:space="preserve"> </w:t>
      </w:r>
      <w:r>
        <w:t xml:space="preserve">is a </w:t>
      </w:r>
      <w:proofErr w:type="spellStart"/>
      <w:r>
        <w:t>QoS</w:t>
      </w:r>
      <w:proofErr w:type="spellEnd"/>
      <w:r>
        <w:t xml:space="preserve"> STA, </w:t>
      </w:r>
      <w:r>
        <w:rPr>
          <w:i/>
        </w:rPr>
        <w:t xml:space="preserve">[missing reference to </w:t>
      </w:r>
      <w:proofErr w:type="spellStart"/>
      <w:r>
        <w:rPr>
          <w:i/>
        </w:rPr>
        <w:t>ack</w:t>
      </w:r>
      <w:proofErr w:type="spellEnd"/>
      <w:r>
        <w:rPr>
          <w:i/>
        </w:rPr>
        <w:t xml:space="preserve"> policy] </w:t>
      </w:r>
      <w:r>
        <w:t xml:space="preserve">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Pr>
          <w:i/>
        </w:rPr>
        <w:t>[note: no reference to No explicit acknowledgement]</w:t>
      </w:r>
      <w:r>
        <w:t>, or Block Ack.</w:t>
      </w:r>
    </w:p>
    <w:p w:rsidR="000B4A9C" w:rsidRPr="003950FB" w:rsidRDefault="000B4A9C" w:rsidP="000B4A9C">
      <w:pPr>
        <w:pStyle w:val="ListParagraph"/>
        <w:numPr>
          <w:ilvl w:val="0"/>
          <w:numId w:val="32"/>
        </w:numPr>
      </w:pPr>
      <w:r>
        <w:t xml:space="preserve">A STA shall support the reception of an A-MSDU, where the A-MSDU is carried in a </w:t>
      </w:r>
      <w:proofErr w:type="spellStart"/>
      <w:r>
        <w:t>QoS</w:t>
      </w:r>
      <w:proofErr w:type="spellEnd"/>
      <w:r>
        <w:t xml:space="preserve"> Data frame with</w:t>
      </w:r>
      <w:r>
        <w:t xml:space="preserve"> </w:t>
      </w:r>
      <w:proofErr w:type="spellStart"/>
      <w:r>
        <w:t>Ack</w:t>
      </w:r>
      <w:proofErr w:type="spellEnd"/>
      <w:r>
        <w:t xml:space="preserve"> Policy equal to Normal </w:t>
      </w:r>
      <w:proofErr w:type="spellStart"/>
      <w:r>
        <w:t>Ack</w:t>
      </w:r>
      <w:proofErr w:type="spellEnd"/>
      <w:r>
        <w:t xml:space="preserve"> in the following cases:</w:t>
      </w:r>
      <w:r>
        <w:t xml:space="preserve"> </w:t>
      </w:r>
      <w:r>
        <w:rPr>
          <w:i/>
        </w:rPr>
        <w:t>[this is in a non-</w:t>
      </w:r>
      <w:r>
        <w:rPr>
          <w:i/>
        </w:rPr>
        <w:t xml:space="preserve">A-MPDU context so fine not to refer to </w:t>
      </w:r>
      <w:r>
        <w:rPr>
          <w:i/>
        </w:rPr>
        <w:t>Implicit BAR</w:t>
      </w:r>
      <w:r>
        <w:rPr>
          <w:i/>
        </w:rPr>
        <w:t>]</w:t>
      </w:r>
    </w:p>
    <w:p w:rsidR="003950FB" w:rsidRPr="002F0DFA" w:rsidRDefault="003950FB" w:rsidP="00EC5FA3">
      <w:pPr>
        <w:pStyle w:val="ListParagraph"/>
        <w:numPr>
          <w:ilvl w:val="0"/>
          <w:numId w:val="32"/>
        </w:numPr>
      </w:pPr>
      <w:r w:rsidRPr="003950FB">
        <w:t xml:space="preserve">A Data frame cannot indicate an </w:t>
      </w:r>
      <w:proofErr w:type="spellStart"/>
      <w:r w:rsidRPr="003950FB">
        <w:t>Ack</w:t>
      </w:r>
      <w:proofErr w:type="spellEnd"/>
      <w:r>
        <w:t xml:space="preserve"> Policy of “Implicit Block </w:t>
      </w:r>
      <w:proofErr w:type="spellStart"/>
      <w:r>
        <w:t>Ack</w:t>
      </w:r>
      <w:proofErr w:type="spellEnd"/>
      <w:r>
        <w:t>”</w:t>
      </w:r>
      <w:r w:rsidR="00EC5FA3">
        <w:t xml:space="preserve"> [</w:t>
      </w:r>
      <w:proofErr w:type="gramStart"/>
      <w:r w:rsidR="00EC5FA3">
        <w:t>..]</w:t>
      </w:r>
      <w:proofErr w:type="gramEnd"/>
      <w:r w:rsidR="00EC5FA3">
        <w:t xml:space="preserve"> </w:t>
      </w:r>
      <w:r w:rsidR="00EC5FA3" w:rsidRPr="00EC5FA3">
        <w:t xml:space="preserve">A Data frame could indicate an </w:t>
      </w:r>
      <w:proofErr w:type="spellStart"/>
      <w:r w:rsidR="00EC5FA3" w:rsidRPr="00EC5FA3">
        <w:t>A</w:t>
      </w:r>
      <w:r w:rsidR="00EC5FA3">
        <w:t>ck</w:t>
      </w:r>
      <w:proofErr w:type="spellEnd"/>
      <w:r w:rsidR="00EC5FA3">
        <w:t xml:space="preserve"> Policy of “Normal </w:t>
      </w:r>
      <w:proofErr w:type="spellStart"/>
      <w:r w:rsidR="00EC5FA3">
        <w:t>Ack</w:t>
      </w:r>
      <w:proofErr w:type="spellEnd"/>
      <w:r w:rsidR="00EC5FA3">
        <w:t>”</w:t>
      </w:r>
      <w:r>
        <w:t xml:space="preserve"> </w:t>
      </w:r>
      <w:r>
        <w:rPr>
          <w:i/>
        </w:rPr>
        <w:t>[note: unusual quoting]</w:t>
      </w:r>
    </w:p>
    <w:p w:rsidR="002F0DFA" w:rsidRPr="00861C7E" w:rsidRDefault="002F0DFA" w:rsidP="002F0DFA">
      <w:pPr>
        <w:pStyle w:val="ListParagraph"/>
        <w:numPr>
          <w:ilvl w:val="0"/>
          <w:numId w:val="32"/>
        </w:numPr>
      </w:pPr>
      <w:r>
        <w:t>In both CFP and</w:t>
      </w:r>
      <w:r>
        <w:t xml:space="preserve"> </w:t>
      </w:r>
      <w:r>
        <w:t xml:space="preserve">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w:t>
      </w:r>
      <w:r>
        <w:t xml:space="preserve"> Normal </w:t>
      </w:r>
      <w:proofErr w:type="spellStart"/>
      <w:r>
        <w:t>Ack</w:t>
      </w:r>
      <w:proofErr w:type="spellEnd"/>
      <w:r>
        <w:t xml:space="preserve"> with an </w:t>
      </w:r>
      <w:proofErr w:type="spellStart"/>
      <w:r>
        <w:t>Ack</w:t>
      </w:r>
      <w:proofErr w:type="spellEnd"/>
      <w:r>
        <w:t xml:space="preserve"> frame </w:t>
      </w:r>
      <w:r>
        <w:rPr>
          <w:i/>
        </w:rPr>
        <w:t xml:space="preserve">[note: this one really has to be where it’s about Normal </w:t>
      </w:r>
      <w:proofErr w:type="spellStart"/>
      <w:r>
        <w:rPr>
          <w:i/>
        </w:rPr>
        <w:t>Ack</w:t>
      </w:r>
      <w:proofErr w:type="spellEnd"/>
      <w:r>
        <w:rPr>
          <w:i/>
        </w:rPr>
        <w:t xml:space="preserve"> and not about Implicit BAR!]</w:t>
      </w:r>
    </w:p>
    <w:p w:rsidR="00861C7E" w:rsidRPr="0062635F" w:rsidRDefault="00861C7E" w:rsidP="00861C7E">
      <w:pPr>
        <w:pStyle w:val="ListParagraph"/>
        <w:numPr>
          <w:ilvl w:val="0"/>
          <w:numId w:val="32"/>
        </w:numPr>
      </w:pPr>
      <w:r>
        <w:t>For the case of an MPDU</w:t>
      </w:r>
      <w:r>
        <w:t xml:space="preserve"> </w:t>
      </w:r>
      <w:r>
        <w:t xml:space="preserve">transmitted with Normal </w:t>
      </w:r>
      <w:proofErr w:type="spellStart"/>
      <w:r>
        <w:t>Ack</w:t>
      </w:r>
      <w:proofErr w:type="spellEnd"/>
      <w:r>
        <w:t xml:space="preserve"> policy</w:t>
      </w:r>
      <w:r>
        <w:t xml:space="preserve"> </w:t>
      </w:r>
      <w:r>
        <w:rPr>
          <w:i/>
        </w:rPr>
        <w:t>[note: no reference to “</w:t>
      </w:r>
      <w:proofErr w:type="spellStart"/>
      <w:r>
        <w:rPr>
          <w:i/>
        </w:rPr>
        <w:t>ack</w:t>
      </w:r>
      <w:proofErr w:type="spellEnd"/>
      <w:r>
        <w:rPr>
          <w:i/>
        </w:rPr>
        <w:t xml:space="preserve"> policy”]</w:t>
      </w:r>
    </w:p>
    <w:p w:rsidR="0062635F" w:rsidRDefault="0062635F" w:rsidP="0062635F">
      <w:pPr>
        <w:pStyle w:val="ListParagraph"/>
        <w:numPr>
          <w:ilvl w:val="0"/>
          <w:numId w:val="32"/>
        </w:numPr>
      </w:pPr>
      <w:r w:rsidRPr="0062635F">
        <w:t xml:space="preserve">Split transmission of Data frames sent under block </w:t>
      </w:r>
      <w:proofErr w:type="spellStart"/>
      <w:r w:rsidRPr="0062635F">
        <w:t>ack</w:t>
      </w:r>
      <w:proofErr w:type="spellEnd"/>
      <w:r w:rsidRPr="0062635F">
        <w:t xml:space="preserve"> policy </w:t>
      </w:r>
      <w:r w:rsidR="00841DEF">
        <w:rPr>
          <w:i/>
        </w:rPr>
        <w:t xml:space="preserve">[note: not clear – is this referring to </w:t>
      </w:r>
      <w:proofErr w:type="spellStart"/>
      <w:r w:rsidR="00841DEF">
        <w:rPr>
          <w:i/>
        </w:rPr>
        <w:t>ack</w:t>
      </w:r>
      <w:proofErr w:type="spellEnd"/>
      <w:r w:rsidR="00841DEF">
        <w:rPr>
          <w:i/>
        </w:rPr>
        <w:t xml:space="preserve"> policy Block </w:t>
      </w:r>
      <w:proofErr w:type="spellStart"/>
      <w:r w:rsidR="00841DEF">
        <w:rPr>
          <w:i/>
        </w:rPr>
        <w:t>Ack</w:t>
      </w:r>
      <w:proofErr w:type="spellEnd"/>
      <w:r w:rsidR="00841DEF">
        <w:rPr>
          <w:i/>
        </w:rPr>
        <w:t xml:space="preserve">?] </w:t>
      </w:r>
      <w:r w:rsidRPr="0062635F">
        <w:t>across multiple TXOPs or SPs</w:t>
      </w:r>
    </w:p>
    <w:p w:rsidR="00DC4A05" w:rsidRPr="00DC4A05" w:rsidRDefault="00DC4A05" w:rsidP="00DC4A05">
      <w:pPr>
        <w:pStyle w:val="ListParagraph"/>
        <w:numPr>
          <w:ilvl w:val="0"/>
          <w:numId w:val="32"/>
        </w:numPr>
      </w:pPr>
      <w:r>
        <w:t xml:space="preserve">Under a block </w:t>
      </w:r>
      <w:proofErr w:type="spellStart"/>
      <w:r>
        <w:t>ack</w:t>
      </w:r>
      <w:proofErr w:type="spellEnd"/>
      <w:r>
        <w:t xml:space="preserve"> agreement, the Normal </w:t>
      </w:r>
      <w:proofErr w:type="spellStart"/>
      <w:r>
        <w:t>Ack</w:t>
      </w:r>
      <w:proofErr w:type="spellEnd"/>
      <w:r>
        <w:t xml:space="preserve"> policy </w:t>
      </w:r>
      <w:r>
        <w:rPr>
          <w:i/>
        </w:rPr>
        <w:t>[note: no reference to “</w:t>
      </w:r>
      <w:proofErr w:type="spellStart"/>
      <w:r>
        <w:rPr>
          <w:i/>
        </w:rPr>
        <w:t>ack</w:t>
      </w:r>
      <w:proofErr w:type="spellEnd"/>
      <w:r>
        <w:rPr>
          <w:i/>
        </w:rPr>
        <w:t xml:space="preserve"> policy”]</w:t>
      </w:r>
      <w:r>
        <w:rPr>
          <w:i/>
        </w:rPr>
        <w:t xml:space="preserve"> </w:t>
      </w:r>
      <w:r>
        <w:t>may be used in order to improve efficiency. A STA</w:t>
      </w:r>
      <w:r>
        <w:t xml:space="preserve"> </w:t>
      </w:r>
      <w:r>
        <w:t xml:space="preserve">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w:t>
      </w:r>
      <w:r>
        <w:t xml:space="preserve"> </w:t>
      </w:r>
      <w:r>
        <w:t xml:space="preserve">that are not part of an A-MPDU and that are received with their </w:t>
      </w:r>
      <w:proofErr w:type="spellStart"/>
      <w:r>
        <w:t>Ack</w:t>
      </w:r>
      <w:proofErr w:type="spellEnd"/>
      <w:r>
        <w:t xml:space="preserve"> Policy subfield in the </w:t>
      </w:r>
      <w:proofErr w:type="spellStart"/>
      <w:r>
        <w:t>QoS</w:t>
      </w:r>
      <w:proofErr w:type="spellEnd"/>
      <w:r>
        <w:t xml:space="preserve"> Control field</w:t>
      </w:r>
      <w:r>
        <w:t xml:space="preserve"> equal to Normal </w:t>
      </w:r>
      <w:proofErr w:type="spellStart"/>
      <w:r>
        <w:t>Ack</w:t>
      </w:r>
      <w:proofErr w:type="spellEnd"/>
      <w:r>
        <w:t xml:space="preserve"> </w:t>
      </w:r>
      <w:r>
        <w:rPr>
          <w:i/>
        </w:rPr>
        <w:t>[this is in a non-A-MPDU context so fine not to refer to Implicit BAR]</w:t>
      </w:r>
    </w:p>
    <w:p w:rsidR="00DC4A05" w:rsidRDefault="00DC4A05" w:rsidP="00DC4A05">
      <w:pPr>
        <w:pStyle w:val="ListParagraph"/>
        <w:numPr>
          <w:ilvl w:val="0"/>
          <w:numId w:val="32"/>
        </w:numPr>
      </w:pPr>
      <w:r>
        <w:t>The</w:t>
      </w:r>
      <w:r>
        <w:t xml:space="preserve"> </w:t>
      </w:r>
      <w:r>
        <w:t>reception</w:t>
      </w:r>
      <w:r>
        <w:t xml:space="preserve"> </w:t>
      </w:r>
      <w:r>
        <w:t>of</w:t>
      </w:r>
      <w:r>
        <w:t xml:space="preserve"> </w:t>
      </w:r>
      <w:proofErr w:type="spellStart"/>
      <w:r>
        <w:t>QoS</w:t>
      </w:r>
      <w:proofErr w:type="spellEnd"/>
      <w:r>
        <w:t xml:space="preserve"> </w:t>
      </w:r>
      <w:r>
        <w:t>Data</w:t>
      </w:r>
      <w:r>
        <w:t xml:space="preserve"> </w:t>
      </w:r>
      <w:r>
        <w:t>frames</w:t>
      </w:r>
      <w:r>
        <w:t xml:space="preserve"> </w:t>
      </w:r>
      <w:r>
        <w:t>using</w:t>
      </w:r>
      <w:r>
        <w:t xml:space="preserve"> </w:t>
      </w:r>
      <w:r>
        <w:t>Normal</w:t>
      </w:r>
      <w:r>
        <w:t xml:space="preserve"> </w:t>
      </w:r>
      <w:proofErr w:type="spellStart"/>
      <w:r>
        <w:t>Ack</w:t>
      </w:r>
      <w:proofErr w:type="spellEnd"/>
      <w:r>
        <w:t xml:space="preserve"> </w:t>
      </w:r>
      <w:r>
        <w:t>policy</w:t>
      </w:r>
      <w:r>
        <w:t xml:space="preserve"> </w:t>
      </w:r>
      <w:r>
        <w:rPr>
          <w:i/>
        </w:rPr>
        <w:t>[note: no reference to “</w:t>
      </w:r>
      <w:proofErr w:type="spellStart"/>
      <w:r>
        <w:rPr>
          <w:i/>
        </w:rPr>
        <w:t>ack</w:t>
      </w:r>
      <w:proofErr w:type="spellEnd"/>
      <w:r>
        <w:rPr>
          <w:i/>
        </w:rPr>
        <w:t xml:space="preserve"> policy”; the intent here is probably to specifically refer to </w:t>
      </w:r>
      <w:proofErr w:type="spellStart"/>
      <w:r>
        <w:rPr>
          <w:i/>
        </w:rPr>
        <w:t>ack</w:t>
      </w:r>
      <w:proofErr w:type="spellEnd"/>
      <w:r>
        <w:rPr>
          <w:i/>
        </w:rPr>
        <w:t xml:space="preserve"> policy Normal </w:t>
      </w:r>
      <w:proofErr w:type="spellStart"/>
      <w:r>
        <w:rPr>
          <w:i/>
        </w:rPr>
        <w:t>Ack</w:t>
      </w:r>
      <w:proofErr w:type="spellEnd"/>
      <w:r>
        <w:rPr>
          <w:i/>
        </w:rPr>
        <w:t xml:space="preserve"> only, i.e. not non-S-MPDU A-MPDU] </w:t>
      </w:r>
      <w:r>
        <w:t>shall</w:t>
      </w:r>
      <w:r>
        <w:t xml:space="preserve"> </w:t>
      </w:r>
      <w:r>
        <w:t>not</w:t>
      </w:r>
      <w:r>
        <w:t xml:space="preserve"> </w:t>
      </w:r>
      <w:r>
        <w:t>be</w:t>
      </w:r>
      <w:r>
        <w:t xml:space="preserve"> </w:t>
      </w:r>
      <w:r>
        <w:t>used</w:t>
      </w:r>
      <w:r>
        <w:t xml:space="preserve"> </w:t>
      </w:r>
      <w:r>
        <w:t>by</w:t>
      </w:r>
      <w:r>
        <w:t xml:space="preserve"> </w:t>
      </w:r>
      <w:r>
        <w:t>the</w:t>
      </w:r>
      <w:r>
        <w:t xml:space="preserve"> </w:t>
      </w:r>
      <w:r>
        <w:t>recipient</w:t>
      </w:r>
      <w:r>
        <w:t xml:space="preserve"> </w:t>
      </w:r>
      <w:r>
        <w:t>as</w:t>
      </w:r>
      <w:r>
        <w:t xml:space="preserve"> </w:t>
      </w:r>
      <w:r>
        <w:t>an</w:t>
      </w:r>
      <w:r>
        <w:t xml:space="preserve"> </w:t>
      </w:r>
      <w:r>
        <w:t xml:space="preserve">indication to reset the timer employed in detecting a block </w:t>
      </w:r>
      <w:proofErr w:type="spellStart"/>
      <w:r>
        <w:t>ack</w:t>
      </w:r>
      <w:proofErr w:type="spellEnd"/>
      <w:r>
        <w:t xml:space="preserve"> timeout</w:t>
      </w:r>
    </w:p>
    <w:p w:rsidR="00DC4A05" w:rsidRDefault="00DC4A05" w:rsidP="00DC4A05">
      <w:pPr>
        <w:pStyle w:val="ListParagraph"/>
        <w:numPr>
          <w:ilvl w:val="0"/>
          <w:numId w:val="32"/>
        </w:numPr>
      </w:pPr>
      <w:r>
        <w:t>A STA that receives an A-MPDU that contains one or</w:t>
      </w:r>
      <w:r>
        <w:t xml:space="preserve"> </w:t>
      </w:r>
      <w:r>
        <w:t>more</w:t>
      </w:r>
      <w:r>
        <w:t xml:space="preserve"> </w:t>
      </w:r>
      <w:r>
        <w:t>MPDUs</w:t>
      </w:r>
      <w:r>
        <w:t xml:space="preserve"> </w:t>
      </w:r>
      <w:r>
        <w:t>in</w:t>
      </w:r>
      <w:r>
        <w:t xml:space="preserve"> </w:t>
      </w:r>
      <w:r>
        <w:t>which</w:t>
      </w:r>
      <w:r>
        <w:t xml:space="preserve"> </w:t>
      </w:r>
      <w:r>
        <w:t>the</w:t>
      </w:r>
      <w:r>
        <w:t xml:space="preserve"> </w:t>
      </w:r>
      <w:r>
        <w:t>Address</w:t>
      </w:r>
      <w:r>
        <w:t xml:space="preserve"> </w:t>
      </w:r>
      <w:r>
        <w:t>1</w:t>
      </w:r>
      <w:r>
        <w:t xml:space="preserve"> </w:t>
      </w:r>
      <w:r>
        <w:t>field</w:t>
      </w:r>
      <w:r>
        <w:t xml:space="preserve"> </w:t>
      </w:r>
      <w:r>
        <w:t>matches</w:t>
      </w:r>
      <w:r>
        <w:t xml:space="preserve"> </w:t>
      </w:r>
      <w:r>
        <w:t>its</w:t>
      </w:r>
      <w:r>
        <w:t xml:space="preserve"> </w:t>
      </w:r>
      <w:r>
        <w:t>MAC</w:t>
      </w:r>
      <w:r>
        <w:t xml:space="preserve"> </w:t>
      </w:r>
      <w:r>
        <w:t>address</w:t>
      </w:r>
      <w:r>
        <w:t xml:space="preserve"> </w:t>
      </w:r>
      <w:r>
        <w:t>with</w:t>
      </w:r>
      <w:r>
        <w:t xml:space="preserve"> </w:t>
      </w:r>
      <w:r>
        <w:t>the</w:t>
      </w:r>
      <w:r>
        <w:t xml:space="preserve"> </w:t>
      </w:r>
      <w:proofErr w:type="spellStart"/>
      <w:r>
        <w:t>Ack</w:t>
      </w:r>
      <w:proofErr w:type="spellEnd"/>
      <w:r>
        <w:t xml:space="preserve"> </w:t>
      </w:r>
      <w:r>
        <w:t>Policy</w:t>
      </w:r>
      <w:r>
        <w:t xml:space="preserve"> </w:t>
      </w:r>
      <w:r>
        <w:t>field</w:t>
      </w:r>
      <w:r>
        <w:t xml:space="preserve"> </w:t>
      </w:r>
      <w:r>
        <w:t>equal</w:t>
      </w:r>
      <w:r>
        <w:t xml:space="preserve"> </w:t>
      </w:r>
      <w:r>
        <w:t>to</w:t>
      </w:r>
      <w:r>
        <w:t xml:space="preserve"> </w:t>
      </w:r>
      <w:r>
        <w:t xml:space="preserve">Normal </w:t>
      </w:r>
      <w:proofErr w:type="spellStart"/>
      <w:r>
        <w:t>Ack</w:t>
      </w:r>
      <w:proofErr w:type="spellEnd"/>
      <w:r>
        <w:t xml:space="preserve"> (i.e., implicit block </w:t>
      </w:r>
      <w:proofErr w:type="spellStart"/>
      <w:r>
        <w:t>ack</w:t>
      </w:r>
      <w:proofErr w:type="spellEnd"/>
      <w:r>
        <w:t xml:space="preserve"> request) </w:t>
      </w:r>
      <w:r>
        <w:rPr>
          <w:i/>
        </w:rPr>
        <w:t>[note: wacky</w:t>
      </w:r>
      <w:r w:rsidR="000B1A8C">
        <w:rPr>
          <w:i/>
        </w:rPr>
        <w:t xml:space="preserve"> way to refer to </w:t>
      </w:r>
      <w:proofErr w:type="spellStart"/>
      <w:r w:rsidR="000B1A8C">
        <w:rPr>
          <w:i/>
        </w:rPr>
        <w:t>ack</w:t>
      </w:r>
      <w:proofErr w:type="spellEnd"/>
      <w:r w:rsidR="000B1A8C">
        <w:rPr>
          <w:i/>
        </w:rPr>
        <w:t xml:space="preserve"> policy Implicit BAR</w:t>
      </w:r>
      <w:r>
        <w:rPr>
          <w:i/>
        </w:rPr>
        <w:t xml:space="preserve">!] </w:t>
      </w:r>
      <w:r>
        <w:t>during either full-state operation or partial-state operation shall</w:t>
      </w:r>
      <w:r>
        <w:t xml:space="preserve"> </w:t>
      </w:r>
      <w:r>
        <w:t xml:space="preserve">transmit a PPDU containing a </w:t>
      </w:r>
      <w:proofErr w:type="spellStart"/>
      <w:r>
        <w:t>BlockAck</w:t>
      </w:r>
      <w:proofErr w:type="spellEnd"/>
      <w:r>
        <w:t xml:space="preserve"> frame that is separated on the WM by a SIFS from the PPDU that</w:t>
      </w:r>
      <w:r>
        <w:t xml:space="preserve"> </w:t>
      </w:r>
      <w:r>
        <w:t xml:space="preserve">elicited the </w:t>
      </w:r>
      <w:proofErr w:type="spellStart"/>
      <w:r>
        <w:t>BlockAck</w:t>
      </w:r>
      <w:proofErr w:type="spellEnd"/>
      <w:r>
        <w:t xml:space="preserve"> frame as a response.</w:t>
      </w:r>
    </w:p>
    <w:p w:rsidR="00264C97" w:rsidRPr="00596350" w:rsidRDefault="00264C97" w:rsidP="00264C97">
      <w:pPr>
        <w:pStyle w:val="ListParagraph"/>
        <w:numPr>
          <w:ilvl w:val="0"/>
          <w:numId w:val="32"/>
        </w:numPr>
      </w:pPr>
      <w:r>
        <w:t xml:space="preserve">A STA may send a block of data in a single A-MPDU where each Data frame has its </w:t>
      </w:r>
      <w:proofErr w:type="spellStart"/>
      <w:r>
        <w:t>Ack</w:t>
      </w:r>
      <w:proofErr w:type="spellEnd"/>
      <w:r>
        <w:t xml:space="preserve"> Policy field set to</w:t>
      </w:r>
      <w:r>
        <w:t xml:space="preserve"> Normal </w:t>
      </w:r>
      <w:proofErr w:type="spellStart"/>
      <w:r>
        <w:t>Ack</w:t>
      </w:r>
      <w:proofErr w:type="spellEnd"/>
      <w:r>
        <w:t xml:space="preserve"> </w:t>
      </w:r>
      <w:r>
        <w:rPr>
          <w:i/>
        </w:rPr>
        <w:t>[note: missing Implicit BAR]</w:t>
      </w:r>
    </w:p>
    <w:p w:rsidR="00596350" w:rsidRDefault="00596350" w:rsidP="00596350">
      <w:pPr>
        <w:pStyle w:val="ListParagraph"/>
        <w:numPr>
          <w:ilvl w:val="0"/>
          <w:numId w:val="32"/>
        </w:numPr>
      </w:pPr>
      <w:r>
        <w:t>when a Data frame that was</w:t>
      </w:r>
      <w:r>
        <w:t xml:space="preserve"> </w:t>
      </w:r>
      <w:r>
        <w:t xml:space="preserve">previously transmitted within an A-MPDU that had the </w:t>
      </w:r>
      <w:proofErr w:type="spellStart"/>
      <w:r>
        <w:t>Ack</w:t>
      </w:r>
      <w:proofErr w:type="spellEnd"/>
      <w:r>
        <w:t xml:space="preserve"> Policy field equal to Normal </w:t>
      </w:r>
      <w:proofErr w:type="spellStart"/>
      <w:r>
        <w:t>Ack</w:t>
      </w:r>
      <w:proofErr w:type="spellEnd"/>
      <w:r>
        <w:t xml:space="preserve"> </w:t>
      </w:r>
      <w:r>
        <w:rPr>
          <w:i/>
        </w:rPr>
        <w:t xml:space="preserve">[ditto] </w:t>
      </w:r>
      <w:r>
        <w:t>is discarded due</w:t>
      </w:r>
      <w:r>
        <w:t xml:space="preserve"> </w:t>
      </w:r>
      <w:r>
        <w:t>to exhausted MSDU lifetime</w:t>
      </w:r>
    </w:p>
    <w:p w:rsidR="003C706F" w:rsidRPr="003C706F" w:rsidRDefault="003C706F" w:rsidP="003C706F">
      <w:pPr>
        <w:pStyle w:val="ListParagraph"/>
        <w:numPr>
          <w:ilvl w:val="0"/>
          <w:numId w:val="32"/>
        </w:numPr>
      </w:pPr>
      <w:r>
        <w:t>An originator that is a DMG STA shall not start a new TXOP or SP with an MPDU or A-MPDU that has an</w:t>
      </w:r>
      <w:r>
        <w:t xml:space="preserve"> </w:t>
      </w:r>
      <w:proofErr w:type="spellStart"/>
      <w:r>
        <w:t>Ack</w:t>
      </w:r>
      <w:proofErr w:type="spellEnd"/>
      <w:r>
        <w:t xml:space="preserve"> policy </w:t>
      </w:r>
      <w:r>
        <w:rPr>
          <w:i/>
        </w:rPr>
        <w:t xml:space="preserve">[note: odd capitalisation] </w:t>
      </w:r>
      <w:r>
        <w:t xml:space="preserve">other than Normal </w:t>
      </w:r>
      <w:proofErr w:type="spellStart"/>
      <w:r>
        <w:t>Ack</w:t>
      </w:r>
      <w:proofErr w:type="spellEnd"/>
      <w:r>
        <w:t xml:space="preserve"> </w:t>
      </w:r>
      <w:r>
        <w:rPr>
          <w:i/>
        </w:rPr>
        <w:t xml:space="preserve">[note: not clear whether deliberately excluding Implicit BAR here; also A-MPDUs do not have an </w:t>
      </w:r>
      <w:proofErr w:type="spellStart"/>
      <w:r>
        <w:rPr>
          <w:i/>
        </w:rPr>
        <w:t>Ack</w:t>
      </w:r>
      <w:proofErr w:type="spellEnd"/>
      <w:r>
        <w:rPr>
          <w:i/>
        </w:rPr>
        <w:t xml:space="preserve"> policy]</w:t>
      </w:r>
    </w:p>
    <w:p w:rsidR="003C706F" w:rsidRPr="005C18CB" w:rsidRDefault="003C706F" w:rsidP="003C706F">
      <w:pPr>
        <w:pStyle w:val="ListParagraph"/>
        <w:numPr>
          <w:ilvl w:val="0"/>
          <w:numId w:val="32"/>
        </w:numPr>
      </w:pPr>
      <w:r>
        <w:t xml:space="preserve">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w:t>
      </w:r>
      <w:r>
        <w:t xml:space="preserve"> </w:t>
      </w:r>
      <w:r>
        <w:t xml:space="preserve">Implicit Block </w:t>
      </w:r>
      <w:proofErr w:type="spellStart"/>
      <w:r>
        <w:t>Ack</w:t>
      </w:r>
      <w:proofErr w:type="spellEnd"/>
      <w:r>
        <w:t xml:space="preserve"> Request)</w:t>
      </w:r>
      <w:r>
        <w:t xml:space="preserve"> </w:t>
      </w:r>
      <w:r>
        <w:rPr>
          <w:i/>
        </w:rPr>
        <w:t xml:space="preserve">[note: but excluding </w:t>
      </w:r>
      <w:r w:rsidRPr="003C706F">
        <w:rPr>
          <w:i/>
        </w:rPr>
        <w:t>No explicit acknowledgment</w:t>
      </w:r>
      <w:r>
        <w:rPr>
          <w:i/>
        </w:rPr>
        <w:t>?]</w:t>
      </w:r>
    </w:p>
    <w:p w:rsidR="00476BD2" w:rsidRDefault="005C18CB" w:rsidP="00476BD2">
      <w:pPr>
        <w:pStyle w:val="ListParagraph"/>
        <w:numPr>
          <w:ilvl w:val="0"/>
          <w:numId w:val="32"/>
        </w:numPr>
      </w:pPr>
      <w:r>
        <w:t>An RD responder that is a non-DMG STA may transmit a +CF-</w:t>
      </w:r>
      <w:proofErr w:type="spellStart"/>
      <w:r>
        <w:t>Ack</w:t>
      </w:r>
      <w:proofErr w:type="spellEnd"/>
      <w:r>
        <w:t xml:space="preserve"> non-A-MPDU frame or +CF-</w:t>
      </w:r>
      <w:proofErr w:type="spellStart"/>
      <w:r>
        <w:t>Ack</w:t>
      </w:r>
      <w:proofErr w:type="spellEnd"/>
      <w:r>
        <w:t xml:space="preserve"> VHT</w:t>
      </w:r>
      <w:r>
        <w:t xml:space="preserve"> </w:t>
      </w:r>
      <w:r>
        <w:t xml:space="preserve">single MPDU in response to a </w:t>
      </w:r>
      <w:proofErr w:type="spellStart"/>
      <w:r>
        <w:t>QoS</w:t>
      </w:r>
      <w:proofErr w:type="spellEnd"/>
      <w:r>
        <w:t xml:space="preserve"> Data +HTC non-A-MPDU frame or VHT single MPDU that has the </w:t>
      </w:r>
      <w:proofErr w:type="spellStart"/>
      <w:r>
        <w:t>Ack</w:t>
      </w:r>
      <w:proofErr w:type="spellEnd"/>
      <w:r>
        <w:t xml:space="preserve"> </w:t>
      </w:r>
      <w:r>
        <w:t xml:space="preserve">Policy field equal to Normal </w:t>
      </w:r>
      <w:proofErr w:type="spellStart"/>
      <w:r>
        <w:t>Ack</w:t>
      </w:r>
      <w:proofErr w:type="spellEnd"/>
      <w:r>
        <w:t xml:space="preserve"> </w:t>
      </w:r>
      <w:r>
        <w:rPr>
          <w:i/>
        </w:rPr>
        <w:t>[</w:t>
      </w:r>
      <w:r w:rsidR="002977E9">
        <w:rPr>
          <w:i/>
        </w:rPr>
        <w:t>this is in a non-A-MPDU context so fine not to refer to Implicit BAR]</w:t>
      </w:r>
      <w:r w:rsidR="002977E9">
        <w:rPr>
          <w:i/>
        </w:rPr>
        <w:t xml:space="preserve"> </w:t>
      </w:r>
      <w:r>
        <w:t>and the RDG/More PPDU subfield equal to 1.</w:t>
      </w:r>
    </w:p>
    <w:p w:rsidR="00476BD2" w:rsidRDefault="00476BD2" w:rsidP="00476BD2">
      <w:pPr>
        <w:pStyle w:val="ListParagraph"/>
        <w:numPr>
          <w:ilvl w:val="0"/>
          <w:numId w:val="32"/>
        </w:numPr>
      </w:pPr>
      <w:r>
        <w:t xml:space="preserve">— An </w:t>
      </w:r>
      <w:proofErr w:type="spellStart"/>
      <w:r>
        <w:t>Ack</w:t>
      </w:r>
      <w:proofErr w:type="spellEnd"/>
      <w:r>
        <w:t xml:space="preserve"> Policy of Block </w:t>
      </w:r>
      <w:proofErr w:type="spellStart"/>
      <w:r>
        <w:t>Ack</w:t>
      </w:r>
      <w:proofErr w:type="spellEnd"/>
      <w:r>
        <w:t xml:space="preserve">, Normal </w:t>
      </w:r>
      <w:proofErr w:type="spellStart"/>
      <w:r>
        <w:t>Ack</w:t>
      </w:r>
      <w:proofErr w:type="spellEnd"/>
      <w:r>
        <w:t xml:space="preserve">, or Implicit Block </w:t>
      </w:r>
      <w:proofErr w:type="spellStart"/>
      <w:r>
        <w:t>Ack</w:t>
      </w:r>
      <w:proofErr w:type="spellEnd"/>
      <w:r>
        <w:t xml:space="preserve"> Request </w:t>
      </w:r>
      <w:r>
        <w:rPr>
          <w:i/>
        </w:rPr>
        <w:t xml:space="preserve">[note: the last two are the same </w:t>
      </w:r>
      <w:proofErr w:type="spellStart"/>
      <w:r>
        <w:rPr>
          <w:i/>
        </w:rPr>
        <w:t>bitfield</w:t>
      </w:r>
      <w:proofErr w:type="spellEnd"/>
      <w:r>
        <w:rPr>
          <w:i/>
        </w:rPr>
        <w:t xml:space="preserve">] </w:t>
      </w:r>
      <w:r>
        <w:t xml:space="preserve">results in the </w:t>
      </w:r>
      <w:proofErr w:type="spellStart"/>
      <w:r>
        <w:t>behavior</w:t>
      </w:r>
      <w:proofErr w:type="spellEnd"/>
      <w:r>
        <w:t xml:space="preserve"> defined in</w:t>
      </w:r>
      <w:r>
        <w:t xml:space="preserve"> </w:t>
      </w:r>
      <w:r>
        <w:t>9.2.4.5.4 (</w:t>
      </w:r>
      <w:proofErr w:type="spellStart"/>
      <w:r>
        <w:t>Ack</w:t>
      </w:r>
      <w:proofErr w:type="spellEnd"/>
      <w:r>
        <w:t xml:space="preserve"> Policy subfield).</w:t>
      </w:r>
    </w:p>
    <w:p w:rsidR="00D657D2" w:rsidRDefault="00476BD2" w:rsidP="00D657D2">
      <w:pPr>
        <w:pStyle w:val="ListParagraph"/>
      </w:pPr>
      <w:r>
        <w:lastRenderedPageBreak/>
        <w:t xml:space="preserve">— An </w:t>
      </w:r>
      <w:proofErr w:type="spellStart"/>
      <w:r>
        <w:t>Ack</w:t>
      </w:r>
      <w:proofErr w:type="spellEnd"/>
      <w:r>
        <w:t xml:space="preserve"> Policy of PSMP </w:t>
      </w:r>
      <w:proofErr w:type="spellStart"/>
      <w:r>
        <w:t>Ack</w:t>
      </w:r>
      <w:proofErr w:type="spellEnd"/>
      <w:r>
        <w:t xml:space="preserve"> </w:t>
      </w:r>
      <w:r>
        <w:rPr>
          <w:i/>
        </w:rPr>
        <w:t xml:space="preserve">[note: what about No explicit acknowledgement?] </w:t>
      </w:r>
      <w:r>
        <w:t>causes the AP to record the received Data frame and results in the transmission of</w:t>
      </w:r>
      <w:r>
        <w:t xml:space="preserve"> </w:t>
      </w:r>
      <w:r>
        <w:t xml:space="preserve">a Multi-TID </w:t>
      </w:r>
      <w:proofErr w:type="spellStart"/>
      <w:r>
        <w:t>BlockAck</w:t>
      </w:r>
      <w:proofErr w:type="spellEnd"/>
      <w:r>
        <w:t xml:space="preserve"> frame in the next PSMP-DTT allocated to the STA.</w:t>
      </w:r>
    </w:p>
    <w:p w:rsidR="00D657D2" w:rsidRPr="00A00F5C" w:rsidRDefault="00D657D2" w:rsidP="00D657D2">
      <w:pPr>
        <w:pStyle w:val="ListParagraph"/>
        <w:numPr>
          <w:ilvl w:val="0"/>
          <w:numId w:val="32"/>
        </w:numPr>
      </w:pPr>
      <w:r>
        <w:t xml:space="preserve">A non-AP STA shall transmit a Multi-TID </w:t>
      </w:r>
      <w:proofErr w:type="spellStart"/>
      <w:r>
        <w:t>BlockAck</w:t>
      </w:r>
      <w:proofErr w:type="spellEnd"/>
      <w:r>
        <w:t xml:space="preserve"> frame during its PSMP-UTT for data received with the</w:t>
      </w:r>
      <w:r>
        <w:t xml:space="preserve"> </w:t>
      </w:r>
      <w:proofErr w:type="spellStart"/>
      <w:r>
        <w:t>Ack</w:t>
      </w:r>
      <w:proofErr w:type="spellEnd"/>
      <w:r>
        <w:t xml:space="preserve"> Policy field set to PSMP </w:t>
      </w:r>
      <w:proofErr w:type="spellStart"/>
      <w:r>
        <w:t>Ack</w:t>
      </w:r>
      <w:proofErr w:type="spellEnd"/>
      <w:r>
        <w:t xml:space="preserve"> </w:t>
      </w:r>
      <w:r>
        <w:rPr>
          <w:i/>
        </w:rPr>
        <w:t>[this is in a PSMP context so fine not to refer to No explicit acknowledgement]</w:t>
      </w:r>
    </w:p>
    <w:p w:rsidR="00A00F5C" w:rsidRPr="003C31A1" w:rsidRDefault="00A00F5C" w:rsidP="00A00F5C">
      <w:pPr>
        <w:pStyle w:val="ListParagraph"/>
        <w:numPr>
          <w:ilvl w:val="0"/>
          <w:numId w:val="32"/>
        </w:numPr>
      </w:pPr>
      <w:r>
        <w:t xml:space="preserve">The </w:t>
      </w:r>
      <w:proofErr w:type="spellStart"/>
      <w:r>
        <w:t>Ack</w:t>
      </w:r>
      <w:proofErr w:type="spellEnd"/>
      <w:r>
        <w:t xml:space="preserve"> Policy field of a </w:t>
      </w:r>
      <w:proofErr w:type="spellStart"/>
      <w:r>
        <w:t>QoS</w:t>
      </w:r>
      <w:proofErr w:type="spellEnd"/>
      <w:r>
        <w:t xml:space="preserve"> Data frame transmitted during a PSMP sequence shall not be set to</w:t>
      </w:r>
      <w:r>
        <w:t xml:space="preserve"> </w:t>
      </w:r>
      <w:r>
        <w:t>either N</w:t>
      </w:r>
      <w:r>
        <w:t xml:space="preserve">ormal </w:t>
      </w:r>
      <w:proofErr w:type="spellStart"/>
      <w:r>
        <w:t>Ack</w:t>
      </w:r>
      <w:proofErr w:type="spellEnd"/>
      <w:r>
        <w:t xml:space="preserve"> or Implicit Block </w:t>
      </w:r>
      <w:proofErr w:type="spellStart"/>
      <w:r>
        <w:t>Ack</w:t>
      </w:r>
      <w:proofErr w:type="spellEnd"/>
      <w:r>
        <w:t xml:space="preserve"> </w:t>
      </w:r>
      <w:r>
        <w:rPr>
          <w:i/>
        </w:rPr>
        <w:t xml:space="preserve">[note: this is a bit wacky because these are the same </w:t>
      </w:r>
      <w:proofErr w:type="spellStart"/>
      <w:r>
        <w:rPr>
          <w:i/>
        </w:rPr>
        <w:t>Ack</w:t>
      </w:r>
      <w:proofErr w:type="spellEnd"/>
      <w:r>
        <w:rPr>
          <w:i/>
        </w:rPr>
        <w:t xml:space="preserve"> Policy field setting]</w:t>
      </w:r>
    </w:p>
    <w:p w:rsidR="003C31A1" w:rsidRDefault="003C31A1" w:rsidP="003C31A1">
      <w:pPr>
        <w:pStyle w:val="ListParagraph"/>
        <w:numPr>
          <w:ilvl w:val="0"/>
          <w:numId w:val="32"/>
        </w:numPr>
      </w:pPr>
      <w:r>
        <w:t xml:space="preserve">The exception might occur if the non-AP STA transmits one or more </w:t>
      </w:r>
      <w:proofErr w:type="spellStart"/>
      <w:r>
        <w:t>BlockAckReq</w:t>
      </w:r>
      <w:proofErr w:type="spellEnd"/>
      <w:r>
        <w:t xml:space="preserve"> frames or </w:t>
      </w:r>
      <w:proofErr w:type="spellStart"/>
      <w:r>
        <w:t>QoS</w:t>
      </w:r>
      <w:proofErr w:type="spellEnd"/>
      <w:r>
        <w:t xml:space="preserve"> Data</w:t>
      </w:r>
      <w:r>
        <w:t xml:space="preserve"> </w:t>
      </w:r>
      <w:r>
        <w:t xml:space="preserve">frames with </w:t>
      </w:r>
      <w:proofErr w:type="spellStart"/>
      <w:r>
        <w:t>Ack</w:t>
      </w:r>
      <w:proofErr w:type="spellEnd"/>
      <w:r>
        <w:t xml:space="preserve"> Policy set to Implicit Block </w:t>
      </w:r>
      <w:proofErr w:type="spellStart"/>
      <w:r>
        <w:t>Ack</w:t>
      </w:r>
      <w:proofErr w:type="spellEnd"/>
      <w:r>
        <w:t xml:space="preserve"> </w:t>
      </w:r>
      <w:r>
        <w:rPr>
          <w:i/>
        </w:rPr>
        <w:t xml:space="preserve">[note: what about Normal </w:t>
      </w:r>
      <w:proofErr w:type="spellStart"/>
      <w:r>
        <w:rPr>
          <w:i/>
        </w:rPr>
        <w:t>Ack</w:t>
      </w:r>
      <w:proofErr w:type="spellEnd"/>
      <w:r>
        <w:rPr>
          <w:i/>
        </w:rPr>
        <w:t xml:space="preserve">?] </w:t>
      </w:r>
      <w:r>
        <w:t>outside the PSMP mechanism.</w:t>
      </w:r>
    </w:p>
    <w:p w:rsidR="00F53DC3" w:rsidRPr="00BE7A6C" w:rsidRDefault="00F53DC3" w:rsidP="00F53DC3">
      <w:pPr>
        <w:pStyle w:val="ListParagraph"/>
        <w:numPr>
          <w:ilvl w:val="0"/>
          <w:numId w:val="32"/>
        </w:numPr>
      </w:pPr>
      <w:r>
        <w:t>It shall be a</w:t>
      </w:r>
      <w:r>
        <w:t xml:space="preserve"> </w:t>
      </w:r>
      <w:proofErr w:type="spellStart"/>
      <w:r>
        <w:t>QoS</w:t>
      </w:r>
      <w:proofErr w:type="spellEnd"/>
      <w:r>
        <w:t xml:space="preserve"> Null frame with the </w:t>
      </w:r>
      <w:proofErr w:type="spellStart"/>
      <w:r>
        <w:t>Ack</w:t>
      </w:r>
      <w:proofErr w:type="spellEnd"/>
      <w:r>
        <w:t xml:space="preserve"> Policy field set to Normal </w:t>
      </w:r>
      <w:proofErr w:type="spellStart"/>
      <w:r>
        <w:t>Ack</w:t>
      </w:r>
      <w:proofErr w:type="spellEnd"/>
      <w:r>
        <w:t xml:space="preserve"> </w:t>
      </w:r>
      <w:r>
        <w:rPr>
          <w:i/>
        </w:rPr>
        <w:t>[this is in a non-A-MPDU context so fine not to refer to Implicit BAR]</w:t>
      </w:r>
    </w:p>
    <w:p w:rsidR="00BE7A6C" w:rsidRPr="008263CD" w:rsidRDefault="00BE7A6C" w:rsidP="00BE7A6C">
      <w:pPr>
        <w:pStyle w:val="ListParagraph"/>
        <w:numPr>
          <w:ilvl w:val="0"/>
          <w:numId w:val="32"/>
        </w:numPr>
      </w:pPr>
      <w:r>
        <w:t xml:space="preserve">the </w:t>
      </w:r>
      <w:proofErr w:type="spellStart"/>
      <w:r>
        <w:t>Ack</w:t>
      </w:r>
      <w:proofErr w:type="spellEnd"/>
      <w:r>
        <w:t xml:space="preserve"> Policy subfield in</w:t>
      </w:r>
      <w:r>
        <w:t xml:space="preserve"> </w:t>
      </w:r>
      <w:r>
        <w:t xml:space="preserve">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w:t>
      </w:r>
      <w:r>
        <w:t xml:space="preserve"> </w:t>
      </w:r>
      <w:r>
        <w:rPr>
          <w:i/>
        </w:rPr>
        <w:t xml:space="preserve">[this is in an A-MPDU context so fine not to refer to Normal </w:t>
      </w:r>
      <w:proofErr w:type="spellStart"/>
      <w:r>
        <w:rPr>
          <w:i/>
        </w:rPr>
        <w:t>Ack</w:t>
      </w:r>
      <w:proofErr w:type="spellEnd"/>
      <w:r>
        <w:rPr>
          <w:i/>
        </w:rPr>
        <w:t>]</w:t>
      </w:r>
    </w:p>
    <w:p w:rsidR="008263CD" w:rsidRPr="00887524" w:rsidRDefault="008263CD" w:rsidP="008263CD">
      <w:pPr>
        <w:pStyle w:val="ListParagraph"/>
        <w:numPr>
          <w:ilvl w:val="0"/>
          <w:numId w:val="32"/>
        </w:numPr>
      </w:pPr>
      <w:proofErr w:type="gramStart"/>
      <w:r w:rsidRPr="008263CD">
        <w:rPr>
          <w:i/>
        </w:rPr>
        <w:t>implicit-bar</w:t>
      </w:r>
      <w:proofErr w:type="gramEnd"/>
      <w:r w:rsidRPr="008263CD">
        <w:t xml:space="preserve"> </w:t>
      </w:r>
      <w:r>
        <w:tab/>
      </w:r>
      <w:proofErr w:type="spellStart"/>
      <w:r w:rsidRPr="008263CD">
        <w:t>QoS</w:t>
      </w:r>
      <w:proofErr w:type="spellEnd"/>
      <w:r w:rsidRPr="008263CD">
        <w:t xml:space="preserve"> Data frame in an A-MPDU with Normal </w:t>
      </w:r>
      <w:proofErr w:type="spellStart"/>
      <w:r w:rsidRPr="008263CD">
        <w:t>Ack</w:t>
      </w:r>
      <w:proofErr w:type="spellEnd"/>
      <w:r w:rsidRPr="008263CD">
        <w:t xml:space="preserve"> policy.</w:t>
      </w:r>
      <w:r>
        <w:t xml:space="preserve"> </w:t>
      </w:r>
      <w:r>
        <w:rPr>
          <w:i/>
        </w:rPr>
        <w:t xml:space="preserve">[note: wacky not to refer to Implicit BAR as an </w:t>
      </w:r>
      <w:proofErr w:type="spellStart"/>
      <w:r>
        <w:rPr>
          <w:i/>
        </w:rPr>
        <w:t>ack</w:t>
      </w:r>
      <w:proofErr w:type="spellEnd"/>
      <w:r>
        <w:rPr>
          <w:i/>
        </w:rPr>
        <w:t xml:space="preserve"> policy setting]</w:t>
      </w:r>
    </w:p>
    <w:p w:rsidR="00887524" w:rsidRPr="00B07B57" w:rsidRDefault="00887524" w:rsidP="00887524">
      <w:pPr>
        <w:pStyle w:val="ListParagraph"/>
        <w:numPr>
          <w:ilvl w:val="0"/>
          <w:numId w:val="32"/>
        </w:numPr>
      </w:pPr>
      <w:proofErr w:type="gramStart"/>
      <w:r w:rsidRPr="00887524">
        <w:rPr>
          <w:i/>
        </w:rPr>
        <w:t>normal-</w:t>
      </w:r>
      <w:proofErr w:type="spellStart"/>
      <w:r w:rsidRPr="00887524">
        <w:rPr>
          <w:i/>
        </w:rPr>
        <w:t>ack</w:t>
      </w:r>
      <w:proofErr w:type="spellEnd"/>
      <w:proofErr w:type="gramEnd"/>
      <w:r>
        <w:tab/>
      </w:r>
      <w:proofErr w:type="spellStart"/>
      <w:r w:rsidRPr="00887524">
        <w:t>QoS</w:t>
      </w:r>
      <w:proofErr w:type="spellEnd"/>
      <w:r w:rsidRPr="00887524">
        <w:t xml:space="preserve"> Data frame with the </w:t>
      </w:r>
      <w:proofErr w:type="spellStart"/>
      <w:r w:rsidRPr="00887524">
        <w:t>Ack</w:t>
      </w:r>
      <w:proofErr w:type="spellEnd"/>
      <w:r w:rsidRPr="00887524">
        <w:t xml:space="preserve"> Policy subfield equal to Normal Ack.</w:t>
      </w:r>
      <w:r>
        <w:t xml:space="preserve">  </w:t>
      </w:r>
      <w:r>
        <w:rPr>
          <w:i/>
        </w:rPr>
        <w:t>[note: needs to be in a non-A-MPDU]</w:t>
      </w:r>
    </w:p>
    <w:p w:rsidR="00B07B57" w:rsidRPr="00C1118D" w:rsidRDefault="00B07B57" w:rsidP="00B07B57">
      <w:pPr>
        <w:pStyle w:val="ListParagraph"/>
        <w:numPr>
          <w:ilvl w:val="0"/>
          <w:numId w:val="32"/>
        </w:numPr>
      </w:pPr>
      <w:proofErr w:type="spellStart"/>
      <w:proofErr w:type="gramStart"/>
      <w:r w:rsidRPr="00B07B57">
        <w:rPr>
          <w:i/>
        </w:rPr>
        <w:t>psmp-ack</w:t>
      </w:r>
      <w:proofErr w:type="spellEnd"/>
      <w:proofErr w:type="gramEnd"/>
      <w:r>
        <w:tab/>
      </w:r>
      <w:proofErr w:type="spellStart"/>
      <w:r w:rsidRPr="00B07B57">
        <w:t>Ack</w:t>
      </w:r>
      <w:proofErr w:type="spellEnd"/>
      <w:r w:rsidRPr="00B07B57">
        <w:t xml:space="preserve"> Policy field of </w:t>
      </w:r>
      <w:proofErr w:type="spellStart"/>
      <w:r w:rsidRPr="00B07B57">
        <w:t>QoS</w:t>
      </w:r>
      <w:proofErr w:type="spellEnd"/>
      <w:r w:rsidRPr="00B07B57">
        <w:t xml:space="preserve"> Data frame is equal to PSMP Ack.</w:t>
      </w:r>
      <w:r>
        <w:t xml:space="preserve"> </w:t>
      </w:r>
      <w:r>
        <w:rPr>
          <w:i/>
        </w:rPr>
        <w:t>[note: where is No explicit acknowledgement covered?]</w:t>
      </w:r>
    </w:p>
    <w:p w:rsidR="00C1118D" w:rsidRPr="0048414F" w:rsidRDefault="00C1118D" w:rsidP="00C1118D">
      <w:pPr>
        <w:pStyle w:val="ListParagraph"/>
        <w:numPr>
          <w:ilvl w:val="0"/>
          <w:numId w:val="32"/>
        </w:numPr>
      </w:pPr>
      <w:r w:rsidRPr="00C1118D">
        <w:t>Data frames sen</w:t>
      </w:r>
      <w:r>
        <w:t xml:space="preserve">t under the PSMP </w:t>
      </w:r>
      <w:proofErr w:type="spellStart"/>
      <w:r>
        <w:t>Ack</w:t>
      </w:r>
      <w:proofErr w:type="spellEnd"/>
      <w:r>
        <w:t xml:space="preserve"> </w:t>
      </w:r>
      <w:proofErr w:type="spellStart"/>
      <w:r>
        <w:t>Ack</w:t>
      </w:r>
      <w:proofErr w:type="spellEnd"/>
      <w:r>
        <w:t xml:space="preserve"> Policy </w:t>
      </w:r>
      <w:r>
        <w:rPr>
          <w:i/>
        </w:rPr>
        <w:t>[note: looks odd]</w:t>
      </w:r>
    </w:p>
    <w:p w:rsidR="0048414F" w:rsidRPr="00117096" w:rsidRDefault="0048414F" w:rsidP="0048414F">
      <w:pPr>
        <w:pStyle w:val="ListParagraph"/>
        <w:numPr>
          <w:ilvl w:val="0"/>
          <w:numId w:val="32"/>
        </w:numPr>
        <w:autoSpaceDE w:val="0"/>
        <w:autoSpaceDN w:val="0"/>
        <w:adjustRightInd w:val="0"/>
        <w:rPr>
          <w:sz w:val="24"/>
          <w:lang w:val="en-US"/>
        </w:rPr>
      </w:pPr>
      <w:proofErr w:type="gramStart"/>
      <w:r>
        <w:rPr>
          <w:sz w:val="24"/>
          <w:lang w:val="en-US"/>
        </w:rPr>
        <w:t>acknowledgment</w:t>
      </w:r>
      <w:proofErr w:type="gramEnd"/>
      <w:r>
        <w:rPr>
          <w:sz w:val="24"/>
          <w:lang w:val="en-US"/>
        </w:rPr>
        <w:t xml:space="preserve"> mechanisms other</w:t>
      </w:r>
      <w:r w:rsidRPr="0048414F">
        <w:rPr>
          <w:sz w:val="24"/>
          <w:lang w:val="en-US"/>
        </w:rPr>
        <w:t xml:space="preserve"> than Normal </w:t>
      </w:r>
      <w:proofErr w:type="spellStart"/>
      <w:r w:rsidRPr="0048414F">
        <w:rPr>
          <w:sz w:val="24"/>
          <w:lang w:val="en-US"/>
        </w:rPr>
        <w:t>Ack</w:t>
      </w:r>
      <w:proofErr w:type="spellEnd"/>
      <w:r>
        <w:rPr>
          <w:sz w:val="24"/>
          <w:lang w:val="en-US"/>
        </w:rPr>
        <w:t xml:space="preserve"> </w:t>
      </w:r>
      <w:r>
        <w:rPr>
          <w:i/>
          <w:sz w:val="24"/>
          <w:lang w:val="en-US"/>
        </w:rPr>
        <w:t xml:space="preserve">[note: is this actually about the </w:t>
      </w:r>
      <w:proofErr w:type="spellStart"/>
      <w:r>
        <w:rPr>
          <w:i/>
          <w:sz w:val="24"/>
          <w:lang w:val="en-US"/>
        </w:rPr>
        <w:t>ack</w:t>
      </w:r>
      <w:proofErr w:type="spellEnd"/>
      <w:r>
        <w:rPr>
          <w:i/>
          <w:sz w:val="24"/>
          <w:lang w:val="en-US"/>
        </w:rPr>
        <w:t xml:space="preserve"> policy?]</w:t>
      </w:r>
    </w:p>
    <w:p w:rsidR="00117096" w:rsidRPr="00117096" w:rsidRDefault="00117096" w:rsidP="00117096">
      <w:pPr>
        <w:pStyle w:val="ListParagraph"/>
        <w:numPr>
          <w:ilvl w:val="0"/>
          <w:numId w:val="32"/>
        </w:numPr>
        <w:autoSpaceDE w:val="0"/>
        <w:autoSpaceDN w:val="0"/>
        <w:adjustRightInd w:val="0"/>
        <w:rPr>
          <w:sz w:val="24"/>
          <w:lang w:val="en-US"/>
        </w:rPr>
      </w:pPr>
      <w:r w:rsidRPr="00117096">
        <w:rPr>
          <w:sz w:val="24"/>
          <w:lang w:val="en-US"/>
        </w:rPr>
        <w:t>BUs for a TID without</w:t>
      </w:r>
      <w:r>
        <w:rPr>
          <w:sz w:val="24"/>
          <w:lang w:val="en-US"/>
        </w:rPr>
        <w:t xml:space="preserve"> </w:t>
      </w:r>
      <w:r w:rsidRPr="00117096">
        <w:rPr>
          <w:sz w:val="24"/>
          <w:lang w:val="en-US"/>
        </w:rPr>
        <w:t xml:space="preserve">a schedule are sent using Normal </w:t>
      </w:r>
      <w:proofErr w:type="spellStart"/>
      <w:r w:rsidRPr="00117096">
        <w:rPr>
          <w:sz w:val="24"/>
          <w:lang w:val="en-US"/>
        </w:rPr>
        <w:t>Ack</w:t>
      </w:r>
      <w:proofErr w:type="spellEnd"/>
      <w:r>
        <w:rPr>
          <w:sz w:val="24"/>
          <w:lang w:val="en-US"/>
        </w:rPr>
        <w:t xml:space="preserve"> </w:t>
      </w:r>
      <w:r>
        <w:rPr>
          <w:i/>
          <w:sz w:val="24"/>
          <w:lang w:val="en-US"/>
        </w:rPr>
        <w:t>[ditto]</w:t>
      </w:r>
    </w:p>
    <w:p w:rsidR="00711F2D" w:rsidRDefault="00711F2D" w:rsidP="002A2797"/>
    <w:p w:rsidR="00711F2D" w:rsidRDefault="00711F2D" w:rsidP="002A2797">
      <w:r>
        <w:t>We should use our usual convention and say “</w:t>
      </w:r>
      <w:proofErr w:type="spellStart"/>
      <w:r>
        <w:t>Ack</w:t>
      </w:r>
      <w:proofErr w:type="spellEnd"/>
      <w:r>
        <w:t xml:space="preserve"> Policy field” for the field and just “</w:t>
      </w:r>
      <w:proofErr w:type="spellStart"/>
      <w:r>
        <w:t>ack</w:t>
      </w:r>
      <w:proofErr w:type="spellEnd"/>
      <w:r>
        <w:t xml:space="preserve"> policy” for the looser general concept.  E.g. say “if the </w:t>
      </w:r>
      <w:proofErr w:type="spellStart"/>
      <w:r>
        <w:t>ack</w:t>
      </w:r>
      <w:proofErr w:type="spellEnd"/>
      <w:r>
        <w:t xml:space="preserve"> policy is Block </w:t>
      </w:r>
      <w:proofErr w:type="spellStart"/>
      <w:r>
        <w:t>Ack</w:t>
      </w:r>
      <w:proofErr w:type="spellEnd"/>
      <w:r>
        <w:t>”.</w:t>
      </w:r>
    </w:p>
    <w:p w:rsidR="00711F2D" w:rsidRDefault="00711F2D" w:rsidP="002A2797"/>
    <w:p w:rsidR="00711F2D" w:rsidRDefault="00711F2D" w:rsidP="002A2797">
      <w:r>
        <w:t>We should be consistent for capitalisation, so “No explicit acknowledgement” should become “No Explicit Acknowledgement”.</w:t>
      </w:r>
    </w:p>
    <w:p w:rsidR="00932D91" w:rsidRDefault="00932D91" w:rsidP="002A2797"/>
    <w:p w:rsidR="00932D91" w:rsidRDefault="00932D91" w:rsidP="002A2797">
      <w:r>
        <w:t>Usual inconsistency about whether it’s a field or a subfield.</w:t>
      </w:r>
    </w:p>
    <w:p w:rsidR="000604D2" w:rsidRDefault="000604D2" w:rsidP="002A2797"/>
    <w:p w:rsidR="000604D2" w:rsidRDefault="000604D2" w:rsidP="002A2797">
      <w:r>
        <w:t xml:space="preserve">Note to self: </w:t>
      </w:r>
      <w:proofErr w:type="spellStart"/>
      <w:r w:rsidR="00E65AB5" w:rsidRPr="00E65AB5">
        <w:t>ack</w:t>
      </w:r>
      <w:proofErr w:type="spellEnd"/>
      <w:r w:rsidR="00E65AB5" w:rsidRPr="00E65AB5">
        <w:t xml:space="preserve"> policy not </w:t>
      </w:r>
      <w:proofErr w:type="spellStart"/>
      <w:r w:rsidR="00E65AB5" w:rsidRPr="00E65AB5">
        <w:t>blockackpolicy</w:t>
      </w:r>
      <w:proofErr w:type="spellEnd"/>
      <w:r w:rsidR="00E65AB5" w:rsidRPr="00E65AB5">
        <w:t xml:space="preserve"> not "bar </w:t>
      </w:r>
      <w:proofErr w:type="spellStart"/>
      <w:r w:rsidR="00E65AB5" w:rsidRPr="00E65AB5">
        <w:t>ack</w:t>
      </w:r>
      <w:proofErr w:type="spellEnd"/>
      <w:r w:rsidR="00E65AB5" w:rsidRPr="00E65AB5">
        <w:t xml:space="preserve"> policy" not "</w:t>
      </w:r>
      <w:proofErr w:type="spellStart"/>
      <w:r w:rsidR="00E65AB5" w:rsidRPr="00E65AB5">
        <w:t>ba</w:t>
      </w:r>
      <w:proofErr w:type="spellEnd"/>
      <w:r w:rsidR="00E65AB5" w:rsidRPr="00E65AB5">
        <w:t xml:space="preserve"> </w:t>
      </w:r>
      <w:proofErr w:type="spellStart"/>
      <w:r w:rsidR="00E65AB5" w:rsidRPr="00E65AB5">
        <w:t>ack</w:t>
      </w:r>
      <w:proofErr w:type="spellEnd"/>
      <w:r w:rsidR="00E65AB5" w:rsidRPr="00E65AB5">
        <w:t xml:space="preserve"> policy" not "info </w:t>
      </w:r>
      <w:proofErr w:type="spellStart"/>
      <w:r w:rsidR="00E65AB5" w:rsidRPr="00E65AB5">
        <w:t>ack</w:t>
      </w:r>
      <w:proofErr w:type="spellEnd"/>
      <w:r w:rsidR="00E65AB5" w:rsidRPr="00E65AB5">
        <w:t xml:space="preserve"> policy" not "immediate block </w:t>
      </w:r>
      <w:proofErr w:type="spellStart"/>
      <w:r w:rsidR="00E65AB5" w:rsidRPr="00E65AB5">
        <w:t>ack</w:t>
      </w:r>
      <w:proofErr w:type="spellEnd"/>
      <w:r w:rsidR="00E65AB5" w:rsidRPr="00E65AB5">
        <w:t xml:space="preserve"> policy" not "delayed block </w:t>
      </w:r>
      <w:proofErr w:type="spellStart"/>
      <w:r w:rsidR="00E65AB5" w:rsidRPr="00E65AB5">
        <w:t>ack</w:t>
      </w:r>
      <w:proofErr w:type="spellEnd"/>
      <w:r w:rsidR="00E65AB5" w:rsidRPr="00E65AB5">
        <w:t xml:space="preserve"> policy" not "block </w:t>
      </w:r>
      <w:proofErr w:type="spellStart"/>
      <w:r w:rsidR="00E65AB5" w:rsidRPr="00E65AB5">
        <w:t>ack</w:t>
      </w:r>
      <w:proofErr w:type="spellEnd"/>
      <w:r w:rsidR="00E65AB5" w:rsidRPr="00E65AB5">
        <w:t xml:space="preserve"> policy subfield"</w:t>
      </w:r>
    </w:p>
    <w:p w:rsidR="002A2797" w:rsidRDefault="002A2797" w:rsidP="002A2797"/>
    <w:p w:rsidR="002A2797" w:rsidRDefault="002A2797" w:rsidP="002A2797">
      <w:pPr>
        <w:rPr>
          <w:u w:val="single"/>
        </w:rPr>
      </w:pPr>
      <w:r>
        <w:rPr>
          <w:u w:val="single"/>
        </w:rPr>
        <w:t>Proposed changes</w:t>
      </w:r>
      <w:r w:rsidRPr="00F70C97">
        <w:rPr>
          <w:u w:val="single"/>
        </w:rPr>
        <w:t>:</w:t>
      </w:r>
    </w:p>
    <w:p w:rsidR="002A2797" w:rsidRDefault="002A2797" w:rsidP="002A2797">
      <w:pPr>
        <w:rPr>
          <w:u w:val="single"/>
        </w:rPr>
      </w:pPr>
    </w:p>
    <w:p w:rsidR="002A2797" w:rsidRDefault="002A2797" w:rsidP="002A2797"/>
    <w:p w:rsidR="002A2797" w:rsidRDefault="002A2797" w:rsidP="002A2797"/>
    <w:p w:rsidR="002A2797" w:rsidRPr="00FF305B" w:rsidRDefault="002A2797" w:rsidP="002A2797">
      <w:pPr>
        <w:rPr>
          <w:u w:val="single"/>
        </w:rPr>
      </w:pPr>
      <w:r w:rsidRPr="00FF305B">
        <w:rPr>
          <w:u w:val="single"/>
        </w:rPr>
        <w:t>Proposed resolution:</w:t>
      </w:r>
    </w:p>
    <w:p w:rsidR="002A2797" w:rsidRDefault="002A2797" w:rsidP="002A2797">
      <w:pPr>
        <w:rPr>
          <w:b/>
          <w:sz w:val="24"/>
        </w:rPr>
      </w:pPr>
    </w:p>
    <w:p w:rsidR="002A2797" w:rsidRDefault="002A2797" w:rsidP="002A2797">
      <w:r>
        <w:t>REVISED</w:t>
      </w:r>
    </w:p>
    <w:p w:rsidR="002A2797" w:rsidRDefault="002A2797" w:rsidP="002A2797"/>
    <w:p w:rsidR="002A2797" w:rsidRDefault="002A2797" w:rsidP="002A2797">
      <w:r>
        <w:t xml:space="preserve">Make the changes shown under “Proposed changes” for </w:t>
      </w:r>
      <w:proofErr w:type="gramStart"/>
      <w:r>
        <w:t>CID  in</w:t>
      </w:r>
      <w:proofErr w:type="gramEnd"/>
      <w:r>
        <w:t xml:space="preserve"> &lt;this document&gt;, which</w:t>
      </w:r>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523F4">
      <w:r>
        <w:t>802.11md/D</w:t>
      </w:r>
      <w:r w:rsidR="00724AD3">
        <w:t>0</w:t>
      </w:r>
      <w:r>
        <w:t>.1</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rison" w:date="2017-07-24T16:12:00Z" w:initials="mgr">
    <w:p w:rsidR="00414D14" w:rsidRDefault="00414D14">
      <w:pPr>
        <w:pStyle w:val="CommentText"/>
      </w:pPr>
      <w:r>
        <w:rPr>
          <w:rStyle w:val="CommentReference"/>
        </w:rPr>
        <w:annotationRef/>
      </w:r>
      <w:r>
        <w:t>We need to reach consensus on this first</w:t>
      </w:r>
    </w:p>
  </w:comment>
  <w:comment w:id="3" w:author="mrison" w:date="2016-07-28T13:54:00Z" w:initials="mgr">
    <w:p w:rsidR="00414D14" w:rsidRDefault="00414D14">
      <w:pPr>
        <w:pStyle w:val="CommentText"/>
      </w:pPr>
      <w:r>
        <w:rPr>
          <w:rStyle w:val="CommentReference"/>
        </w:rPr>
        <w:annotationRef/>
      </w:r>
      <w:r>
        <w:t>Or refer to RA?</w:t>
      </w:r>
    </w:p>
  </w:comment>
  <w:comment w:id="4" w:author="mrison" w:date="2017-07-24T17:21:00Z" w:initials="mgr">
    <w:p w:rsidR="00414D14" w:rsidRDefault="00414D14">
      <w:pPr>
        <w:pStyle w:val="CommentText"/>
      </w:pPr>
      <w:r>
        <w:rPr>
          <w:rStyle w:val="CommentReference"/>
        </w:rPr>
        <w:annotationRef/>
      </w:r>
      <w:r>
        <w:t>Which one does the group prefer?</w:t>
      </w:r>
    </w:p>
  </w:comment>
  <w:comment w:id="5" w:author="mrison" w:date="2017-07-24T18:42:00Z" w:initials="mgr">
    <w:p w:rsidR="00414D14" w:rsidRDefault="00414D14">
      <w:pPr>
        <w:pStyle w:val="CommentText"/>
      </w:pPr>
      <w:r>
        <w:rPr>
          <w:rStyle w:val="CommentReference"/>
        </w:rPr>
        <w:annotationRef/>
      </w:r>
      <w:r>
        <w:t>Need to address this before going for the resolution below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A7" w:rsidRDefault="008262A7">
      <w:r>
        <w:separator/>
      </w:r>
    </w:p>
  </w:endnote>
  <w:endnote w:type="continuationSeparator" w:id="0">
    <w:p w:rsidR="008262A7" w:rsidRDefault="0082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14" w:rsidRDefault="00414D1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04D0">
      <w:rPr>
        <w:noProof/>
      </w:rPr>
      <w:t>1</w:t>
    </w:r>
    <w:r>
      <w:rPr>
        <w:noProof/>
      </w:rPr>
      <w:fldChar w:fldCharType="end"/>
    </w:r>
    <w:r>
      <w:tab/>
    </w:r>
    <w:fldSimple w:instr=" COMMENTS  \* MERGEFORMAT ">
      <w:r>
        <w:t>Mark RISON (Samsung)</w:t>
      </w:r>
    </w:fldSimple>
  </w:p>
  <w:p w:rsidR="00414D14" w:rsidRDefault="00414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A7" w:rsidRDefault="008262A7">
      <w:r>
        <w:separator/>
      </w:r>
    </w:p>
  </w:footnote>
  <w:footnote w:type="continuationSeparator" w:id="0">
    <w:p w:rsidR="008262A7" w:rsidRDefault="0082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14" w:rsidRDefault="00414D14">
    <w:pPr>
      <w:pStyle w:val="Header"/>
      <w:tabs>
        <w:tab w:val="clear" w:pos="6480"/>
        <w:tab w:val="center" w:pos="4680"/>
        <w:tab w:val="right" w:pos="9360"/>
      </w:tabs>
    </w:pPr>
    <w:fldSimple w:instr=" KEYWORDS  \* MERGEFORMAT ">
      <w:r>
        <w:t>September 2017</w:t>
      </w:r>
    </w:fldSimple>
    <w:r>
      <w:tab/>
    </w:r>
    <w:r>
      <w:tab/>
    </w:r>
    <w:fldSimple w:instr=" TITLE  \* MERGEFORMAT ">
      <w:r w:rsidR="00EE04D0">
        <w:t>doc.: IEEE 802.11-17/1243r0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19"/>
  </w:num>
  <w:num w:numId="11">
    <w:abstractNumId w:val="3"/>
  </w:num>
  <w:num w:numId="12">
    <w:abstractNumId w:val="9"/>
  </w:num>
  <w:num w:numId="13">
    <w:abstractNumId w:val="17"/>
  </w:num>
  <w:num w:numId="14">
    <w:abstractNumId w:val="10"/>
  </w:num>
  <w:num w:numId="15">
    <w:abstractNumId w:val="1"/>
  </w:num>
  <w:num w:numId="16">
    <w:abstractNumId w:val="16"/>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5"/>
  </w:num>
  <w:num w:numId="3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B7B"/>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4436"/>
    <w:rsid w:val="001750EC"/>
    <w:rsid w:val="00175711"/>
    <w:rsid w:val="00175D25"/>
    <w:rsid w:val="00175E51"/>
    <w:rsid w:val="001762BF"/>
    <w:rsid w:val="001777E5"/>
    <w:rsid w:val="00177BBB"/>
    <w:rsid w:val="00180818"/>
    <w:rsid w:val="00181346"/>
    <w:rsid w:val="001819C3"/>
    <w:rsid w:val="001820C1"/>
    <w:rsid w:val="00182A6B"/>
    <w:rsid w:val="00182A6C"/>
    <w:rsid w:val="0018379F"/>
    <w:rsid w:val="00183B61"/>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633"/>
    <w:rsid w:val="001B0F41"/>
    <w:rsid w:val="001B1B7B"/>
    <w:rsid w:val="001B2331"/>
    <w:rsid w:val="001B2356"/>
    <w:rsid w:val="001B258E"/>
    <w:rsid w:val="001B37A9"/>
    <w:rsid w:val="001B3DDD"/>
    <w:rsid w:val="001B4046"/>
    <w:rsid w:val="001B4E96"/>
    <w:rsid w:val="001B504A"/>
    <w:rsid w:val="001B5214"/>
    <w:rsid w:val="001B521C"/>
    <w:rsid w:val="001B606C"/>
    <w:rsid w:val="001B6170"/>
    <w:rsid w:val="001B6231"/>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4C9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526"/>
    <w:rsid w:val="00296475"/>
    <w:rsid w:val="002977E9"/>
    <w:rsid w:val="00297963"/>
    <w:rsid w:val="00297F97"/>
    <w:rsid w:val="002A0621"/>
    <w:rsid w:val="002A0A4A"/>
    <w:rsid w:val="002A0CBC"/>
    <w:rsid w:val="002A1C09"/>
    <w:rsid w:val="002A2797"/>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95"/>
    <w:rsid w:val="002C73DF"/>
    <w:rsid w:val="002C768B"/>
    <w:rsid w:val="002D035B"/>
    <w:rsid w:val="002D1B44"/>
    <w:rsid w:val="002D23D1"/>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ECF"/>
    <w:rsid w:val="0048414F"/>
    <w:rsid w:val="0048478C"/>
    <w:rsid w:val="00484BF5"/>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27CF2"/>
    <w:rsid w:val="00531363"/>
    <w:rsid w:val="00531706"/>
    <w:rsid w:val="0053315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3384"/>
    <w:rsid w:val="00573B99"/>
    <w:rsid w:val="00574A2A"/>
    <w:rsid w:val="00574D84"/>
    <w:rsid w:val="00575316"/>
    <w:rsid w:val="00575A17"/>
    <w:rsid w:val="00575BB3"/>
    <w:rsid w:val="00576CE1"/>
    <w:rsid w:val="00576E70"/>
    <w:rsid w:val="00577620"/>
    <w:rsid w:val="0057788B"/>
    <w:rsid w:val="00580511"/>
    <w:rsid w:val="00580602"/>
    <w:rsid w:val="00581987"/>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E7A8E"/>
    <w:rsid w:val="005F039E"/>
    <w:rsid w:val="005F0EB1"/>
    <w:rsid w:val="005F1386"/>
    <w:rsid w:val="005F141C"/>
    <w:rsid w:val="005F1848"/>
    <w:rsid w:val="005F1F30"/>
    <w:rsid w:val="005F26B5"/>
    <w:rsid w:val="005F2755"/>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1D94"/>
    <w:rsid w:val="00662059"/>
    <w:rsid w:val="0066224A"/>
    <w:rsid w:val="006625BF"/>
    <w:rsid w:val="00662CDD"/>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F0CB1"/>
    <w:rsid w:val="006F0F82"/>
    <w:rsid w:val="006F272C"/>
    <w:rsid w:val="006F2822"/>
    <w:rsid w:val="006F2A5E"/>
    <w:rsid w:val="006F3466"/>
    <w:rsid w:val="006F34E5"/>
    <w:rsid w:val="006F4BEC"/>
    <w:rsid w:val="006F4E55"/>
    <w:rsid w:val="006F5573"/>
    <w:rsid w:val="006F58E6"/>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1DEF"/>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1C7E"/>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52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764"/>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611"/>
    <w:rsid w:val="009603E3"/>
    <w:rsid w:val="00960691"/>
    <w:rsid w:val="009608CC"/>
    <w:rsid w:val="00961224"/>
    <w:rsid w:val="0096225B"/>
    <w:rsid w:val="009628F4"/>
    <w:rsid w:val="009629C8"/>
    <w:rsid w:val="0096396C"/>
    <w:rsid w:val="009640F8"/>
    <w:rsid w:val="0096499D"/>
    <w:rsid w:val="0096519C"/>
    <w:rsid w:val="00966B3F"/>
    <w:rsid w:val="009673C5"/>
    <w:rsid w:val="009677F0"/>
    <w:rsid w:val="009678D6"/>
    <w:rsid w:val="00967CAA"/>
    <w:rsid w:val="009700DD"/>
    <w:rsid w:val="00970446"/>
    <w:rsid w:val="0097084C"/>
    <w:rsid w:val="00970B82"/>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B0F26"/>
    <w:rsid w:val="009B2490"/>
    <w:rsid w:val="009B2515"/>
    <w:rsid w:val="009B2AB8"/>
    <w:rsid w:val="009B773A"/>
    <w:rsid w:val="009B787B"/>
    <w:rsid w:val="009C0632"/>
    <w:rsid w:val="009C06AC"/>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9B4"/>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109"/>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359"/>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1CE9"/>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27D1"/>
    <w:rsid w:val="00B437FC"/>
    <w:rsid w:val="00B44896"/>
    <w:rsid w:val="00B454C3"/>
    <w:rsid w:val="00B46BF8"/>
    <w:rsid w:val="00B47DA9"/>
    <w:rsid w:val="00B509E4"/>
    <w:rsid w:val="00B51C09"/>
    <w:rsid w:val="00B527CC"/>
    <w:rsid w:val="00B5334C"/>
    <w:rsid w:val="00B53573"/>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105E"/>
    <w:rsid w:val="00B9133A"/>
    <w:rsid w:val="00B9135C"/>
    <w:rsid w:val="00B9145F"/>
    <w:rsid w:val="00B9195A"/>
    <w:rsid w:val="00B91BD9"/>
    <w:rsid w:val="00B921FA"/>
    <w:rsid w:val="00B93821"/>
    <w:rsid w:val="00B93960"/>
    <w:rsid w:val="00B93A63"/>
    <w:rsid w:val="00B93B35"/>
    <w:rsid w:val="00B93D2D"/>
    <w:rsid w:val="00B93DBC"/>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E7A6C"/>
    <w:rsid w:val="00BF034F"/>
    <w:rsid w:val="00BF071A"/>
    <w:rsid w:val="00BF1FF0"/>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7A47"/>
    <w:rsid w:val="00C706A0"/>
    <w:rsid w:val="00C706E5"/>
    <w:rsid w:val="00C716D9"/>
    <w:rsid w:val="00C71AAA"/>
    <w:rsid w:val="00C72546"/>
    <w:rsid w:val="00C7341A"/>
    <w:rsid w:val="00C73CD5"/>
    <w:rsid w:val="00C74807"/>
    <w:rsid w:val="00C757E3"/>
    <w:rsid w:val="00C762DD"/>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7D2"/>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363"/>
    <w:rsid w:val="00D81AF3"/>
    <w:rsid w:val="00D81FD3"/>
    <w:rsid w:val="00D8233C"/>
    <w:rsid w:val="00D8300D"/>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4A05"/>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09A"/>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494D"/>
    <w:rsid w:val="00E65AB5"/>
    <w:rsid w:val="00E65F2E"/>
    <w:rsid w:val="00E66431"/>
    <w:rsid w:val="00E66B33"/>
    <w:rsid w:val="00E66FA0"/>
    <w:rsid w:val="00E672F5"/>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7EA"/>
    <w:rsid w:val="00EC0FFF"/>
    <w:rsid w:val="00EC1F23"/>
    <w:rsid w:val="00EC2872"/>
    <w:rsid w:val="00EC328A"/>
    <w:rsid w:val="00EC386F"/>
    <w:rsid w:val="00EC4486"/>
    <w:rsid w:val="00EC4FCC"/>
    <w:rsid w:val="00EC5FA3"/>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CC5"/>
    <w:rsid w:val="00ED6DD1"/>
    <w:rsid w:val="00ED7604"/>
    <w:rsid w:val="00ED7BC9"/>
    <w:rsid w:val="00EE04D0"/>
    <w:rsid w:val="00EE0ED9"/>
    <w:rsid w:val="00EE215B"/>
    <w:rsid w:val="00EE26ED"/>
    <w:rsid w:val="00EE2E42"/>
    <w:rsid w:val="00EE46C3"/>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37A0"/>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CD60B-005A-427E-A668-4EDC4100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2992</TotalTime>
  <Pages>28</Pages>
  <Words>8548</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doc.: IEEE 802.11-17/xxxxr0</vt:lpstr>
    </vt:vector>
  </TitlesOfParts>
  <Company>Some Company</Company>
  <LinksUpToDate>false</LinksUpToDate>
  <CharactersWithSpaces>57164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802.11-17/1243r0</dc:title>
  <dc:subject>Submission</dc:subject>
  <dc:creator>Mark RISON</dc:creator>
  <cp:keywords>September 2017</cp:keywords>
  <cp:lastModifiedBy>mrison</cp:lastModifiedBy>
  <cp:revision>96</cp:revision>
  <cp:lastPrinted>2015-09-01T21:05:00Z</cp:lastPrinted>
  <dcterms:created xsi:type="dcterms:W3CDTF">2017-07-24T14:53:00Z</dcterms:created>
  <dcterms:modified xsi:type="dcterms:W3CDTF">2017-08-10T15:24:00Z</dcterms:modified>
</cp:coreProperties>
</file>