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7D64F5E" w:rsidR="00C723BC" w:rsidRPr="00183F4C" w:rsidRDefault="00473F40" w:rsidP="000D1FAF">
            <w:pPr>
              <w:pStyle w:val="T2"/>
            </w:pPr>
            <w:r>
              <w:rPr>
                <w:lang w:eastAsia="ko-KR"/>
              </w:rPr>
              <w:t>11ax D1.</w:t>
            </w:r>
            <w:r w:rsidR="000D1FAF">
              <w:rPr>
                <w:lang w:eastAsia="ko-KR"/>
              </w:rPr>
              <w:t>3</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0D1FAF">
              <w:rPr>
                <w:lang w:eastAsia="ko-KR"/>
              </w:rPr>
              <w:t>CID 5772, 9476, 9480</w:t>
            </w:r>
          </w:p>
        </w:tc>
      </w:tr>
      <w:tr w:rsidR="00C723BC" w:rsidRPr="00183F4C" w14:paraId="609B60F1" w14:textId="77777777" w:rsidTr="00B034CE">
        <w:trPr>
          <w:trHeight w:val="359"/>
          <w:jc w:val="center"/>
        </w:trPr>
        <w:tc>
          <w:tcPr>
            <w:tcW w:w="9576" w:type="dxa"/>
            <w:gridSpan w:val="5"/>
            <w:vAlign w:val="center"/>
          </w:tcPr>
          <w:p w14:paraId="14FD9DCC" w14:textId="4C098749"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0E627F">
              <w:rPr>
                <w:b w:val="0"/>
                <w:sz w:val="20"/>
                <w:lang w:eastAsia="ko-KR"/>
              </w:rPr>
              <w:t>07</w:t>
            </w:r>
            <w:r>
              <w:rPr>
                <w:rFonts w:hint="eastAsia"/>
                <w:b w:val="0"/>
                <w:sz w:val="20"/>
                <w:lang w:eastAsia="ko-KR"/>
              </w:rPr>
              <w:t>-</w:t>
            </w:r>
            <w:r w:rsidR="000E627F">
              <w:rPr>
                <w:b w:val="0"/>
                <w:sz w:val="20"/>
                <w:lang w:eastAsia="ko-KR"/>
              </w:rPr>
              <w:t>25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6211CF75"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62E8E0FC" w:rsidR="005E768D" w:rsidRPr="004D2D75" w:rsidRDefault="00C304DA"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73D93B1B">
                <wp:simplePos x="0" y="0"/>
                <wp:positionH relativeFrom="column">
                  <wp:posOffset>-63500</wp:posOffset>
                </wp:positionH>
                <wp:positionV relativeFrom="paragraph">
                  <wp:posOffset>199390</wp:posOffset>
                </wp:positionV>
                <wp:extent cx="5943600" cy="26797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7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E56160" w:rsidRDefault="00E56160">
                            <w:pPr>
                              <w:pStyle w:val="T1"/>
                              <w:spacing w:after="120"/>
                            </w:pPr>
                            <w:r>
                              <w:t>Abstract</w:t>
                            </w:r>
                          </w:p>
                          <w:p w14:paraId="6C13706B" w14:textId="723DCA67" w:rsidR="00E56160" w:rsidRDefault="00E5616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0D1FAF">
                              <w:rPr>
                                <w:lang w:eastAsia="ko-KR"/>
                              </w:rPr>
                              <w:t>1.3</w:t>
                            </w:r>
                            <w:r>
                              <w:rPr>
                                <w:lang w:eastAsia="ko-KR"/>
                              </w:rPr>
                              <w:t xml:space="preserve"> with the following CIDs:</w:t>
                            </w:r>
                          </w:p>
                          <w:p w14:paraId="04EE2D61" w14:textId="77777777" w:rsidR="00E56160" w:rsidRDefault="00E56160" w:rsidP="006A40FB">
                            <w:pPr>
                              <w:jc w:val="both"/>
                            </w:pPr>
                          </w:p>
                          <w:p w14:paraId="62E2C2BF" w14:textId="1297C4C9" w:rsidR="00E56160" w:rsidRDefault="000D1FAF" w:rsidP="006A40FB">
                            <w:pPr>
                              <w:jc w:val="both"/>
                            </w:pPr>
                            <w:r>
                              <w:t>5772, 9476, 9480</w:t>
                            </w: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60CD47DD" w14:textId="3E4ADF39" w:rsidR="00C61FFB" w:rsidRDefault="00C61FFB" w:rsidP="006A40FB">
                            <w:pPr>
                              <w:pStyle w:val="ListParagraph"/>
                              <w:numPr>
                                <w:ilvl w:val="0"/>
                                <w:numId w:val="30"/>
                              </w:numPr>
                              <w:ind w:leftChars="0"/>
                              <w:jc w:val="both"/>
                            </w:pPr>
                            <w:r>
                              <w:t>Rev 1: Editorial revision for the resolution.</w:t>
                            </w:r>
                          </w:p>
                          <w:p w14:paraId="0B79B09D" w14:textId="567921E5" w:rsidR="004D50C1" w:rsidRDefault="004D50C1" w:rsidP="006A40FB">
                            <w:pPr>
                              <w:pStyle w:val="ListParagraph"/>
                              <w:numPr>
                                <w:ilvl w:val="0"/>
                                <w:numId w:val="30"/>
                              </w:numPr>
                              <w:ind w:leftChars="0"/>
                              <w:jc w:val="both"/>
                            </w:pPr>
                            <w:r>
                              <w:t>Rev 2: Revision for the explanation of the resolution.</w:t>
                            </w:r>
                          </w:p>
                          <w:p w14:paraId="5C98E87D" w14:textId="0AAA3349" w:rsidR="00C304DA" w:rsidRDefault="00C304DA" w:rsidP="006A40FB">
                            <w:pPr>
                              <w:pStyle w:val="ListParagraph"/>
                              <w:numPr>
                                <w:ilvl w:val="0"/>
                                <w:numId w:val="30"/>
                              </w:numPr>
                              <w:ind w:leftChars="0"/>
                              <w:jc w:val="both"/>
                            </w:pPr>
                            <w:r>
                              <w:t xml:space="preserve">Rev 3: </w:t>
                            </w:r>
                            <w:proofErr w:type="spellStart"/>
                            <w:r>
                              <w:t>Baed</w:t>
                            </w:r>
                            <w:proofErr w:type="spellEnd"/>
                            <w:r>
                              <w:t xml:space="preserve"> on the comment from Mark, revise the explanation for the resolution and add a sentence saying the power management bit is set to 0 for CTS response to MU-RTS. Based on the </w:t>
                            </w:r>
                            <w:proofErr w:type="spellStart"/>
                            <w:r>
                              <w:t>commen</w:t>
                            </w:r>
                            <w:proofErr w:type="spellEnd"/>
                            <w:r>
                              <w:t xml:space="preserve"> from </w:t>
                            </w:r>
                            <w:proofErr w:type="spellStart"/>
                            <w:r>
                              <w:t>Abhi</w:t>
                            </w:r>
                            <w:proofErr w:type="spellEnd"/>
                            <w:r>
                              <w:t xml:space="preserve">, add the normative </w:t>
                            </w:r>
                            <w:proofErr w:type="spellStart"/>
                            <w:r>
                              <w:t>behavor</w:t>
                            </w:r>
                            <w:proofErr w:type="spellEnd"/>
                            <w:r>
                              <w:t xml:space="preserve"> for CTS response when RU allocation field is not defined.</w:t>
                            </w:r>
                          </w:p>
                          <w:p w14:paraId="54F64AC4" w14:textId="6FBD637B" w:rsidR="00680252" w:rsidRDefault="00680252" w:rsidP="006A40FB">
                            <w:pPr>
                              <w:pStyle w:val="ListParagraph"/>
                              <w:numPr>
                                <w:ilvl w:val="0"/>
                                <w:numId w:val="30"/>
                              </w:numPr>
                              <w:ind w:leftChars="0"/>
                              <w:jc w:val="both"/>
                            </w:pPr>
                            <w:r>
                              <w:t>Rev 4: Editorial revision to add the comment tag.</w:t>
                            </w:r>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2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" o:allowincell="f" stroked="f">
                <v:textbox>
                  <w:txbxContent>
                    <w:p w14:paraId="5F4819D2" w14:textId="77777777" w:rsidR="00E56160" w:rsidRDefault="00E56160">
                      <w:pPr>
                        <w:pStyle w:val="T1"/>
                        <w:spacing w:after="120"/>
                      </w:pPr>
                      <w:r>
                        <w:t>Abstract</w:t>
                      </w:r>
                    </w:p>
                    <w:p w14:paraId="6C13706B" w14:textId="723DCA67" w:rsidR="00E56160" w:rsidRDefault="00E5616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0D1FAF">
                        <w:rPr>
                          <w:lang w:eastAsia="ko-KR"/>
                        </w:rPr>
                        <w:t>1.3</w:t>
                      </w:r>
                      <w:r>
                        <w:rPr>
                          <w:lang w:eastAsia="ko-KR"/>
                        </w:rPr>
                        <w:t xml:space="preserve"> with the following CIDs:</w:t>
                      </w:r>
                    </w:p>
                    <w:p w14:paraId="04EE2D61" w14:textId="77777777" w:rsidR="00E56160" w:rsidRDefault="00E56160" w:rsidP="006A40FB">
                      <w:pPr>
                        <w:jc w:val="both"/>
                      </w:pPr>
                    </w:p>
                    <w:p w14:paraId="62E2C2BF" w14:textId="1297C4C9" w:rsidR="00E56160" w:rsidRDefault="000D1FAF" w:rsidP="006A40FB">
                      <w:pPr>
                        <w:jc w:val="both"/>
                      </w:pPr>
                      <w:r>
                        <w:t>5772, 9476, 9480</w:t>
                      </w: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60CD47DD" w14:textId="3E4ADF39" w:rsidR="00C61FFB" w:rsidRDefault="00C61FFB" w:rsidP="006A40FB">
                      <w:pPr>
                        <w:pStyle w:val="ListParagraph"/>
                        <w:numPr>
                          <w:ilvl w:val="0"/>
                          <w:numId w:val="30"/>
                        </w:numPr>
                        <w:ind w:leftChars="0"/>
                        <w:jc w:val="both"/>
                      </w:pPr>
                      <w:r>
                        <w:t>Rev 1: Editorial revision for the resolution.</w:t>
                      </w:r>
                    </w:p>
                    <w:p w14:paraId="0B79B09D" w14:textId="567921E5" w:rsidR="004D50C1" w:rsidRDefault="004D50C1" w:rsidP="006A40FB">
                      <w:pPr>
                        <w:pStyle w:val="ListParagraph"/>
                        <w:numPr>
                          <w:ilvl w:val="0"/>
                          <w:numId w:val="30"/>
                        </w:numPr>
                        <w:ind w:leftChars="0"/>
                        <w:jc w:val="both"/>
                      </w:pPr>
                      <w:r>
                        <w:t>Rev 2: Revision for the explanation of the resolution.</w:t>
                      </w:r>
                    </w:p>
                    <w:p w14:paraId="5C98E87D" w14:textId="0AAA3349" w:rsidR="00C304DA" w:rsidRDefault="00C304DA" w:rsidP="006A40FB">
                      <w:pPr>
                        <w:pStyle w:val="ListParagraph"/>
                        <w:numPr>
                          <w:ilvl w:val="0"/>
                          <w:numId w:val="30"/>
                        </w:numPr>
                        <w:ind w:leftChars="0"/>
                        <w:jc w:val="both"/>
                      </w:pPr>
                      <w:r>
                        <w:t xml:space="preserve">Rev 3: </w:t>
                      </w:r>
                      <w:proofErr w:type="spellStart"/>
                      <w:r>
                        <w:t>Baed</w:t>
                      </w:r>
                      <w:proofErr w:type="spellEnd"/>
                      <w:r>
                        <w:t xml:space="preserve"> on the comment from Mark, revise the explanation for the resolution and add a sentence saying the power management bit is set to 0 for CTS response to MU-RTS. Based on the </w:t>
                      </w:r>
                      <w:proofErr w:type="spellStart"/>
                      <w:r>
                        <w:t>commen</w:t>
                      </w:r>
                      <w:proofErr w:type="spellEnd"/>
                      <w:r>
                        <w:t xml:space="preserve"> from </w:t>
                      </w:r>
                      <w:proofErr w:type="spellStart"/>
                      <w:r>
                        <w:t>Abhi</w:t>
                      </w:r>
                      <w:proofErr w:type="spellEnd"/>
                      <w:r>
                        <w:t xml:space="preserve">, add the normative </w:t>
                      </w:r>
                      <w:proofErr w:type="spellStart"/>
                      <w:r>
                        <w:t>behavor</w:t>
                      </w:r>
                      <w:proofErr w:type="spellEnd"/>
                      <w:r>
                        <w:t xml:space="preserve"> for CTS response when RU allocation field is not defined.</w:t>
                      </w:r>
                    </w:p>
                    <w:p w14:paraId="54F64AC4" w14:textId="6FBD637B" w:rsidR="00680252" w:rsidRDefault="00680252" w:rsidP="006A40FB">
                      <w:pPr>
                        <w:pStyle w:val="ListParagraph"/>
                        <w:numPr>
                          <w:ilvl w:val="0"/>
                          <w:numId w:val="30"/>
                        </w:numPr>
                        <w:ind w:leftChars="0"/>
                        <w:jc w:val="both"/>
                      </w:pPr>
                      <w:r>
                        <w:t>Rev 4: Editorial revision to add the comment tag.</w:t>
                      </w:r>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B8E381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7043EB">
        <w:rPr>
          <w:lang w:eastAsia="ko-KR"/>
        </w:rPr>
        <w:t>x</w:t>
      </w:r>
      <w:proofErr w:type="spellEnd"/>
      <w:r w:rsidR="007043EB">
        <w:rPr>
          <w:lang w:eastAsia="ko-KR"/>
        </w:rPr>
        <w:t xml:space="preserve"> D1.</w:t>
      </w:r>
      <w:r w:rsidR="000D1FAF">
        <w:rPr>
          <w:lang w:eastAsia="ko-KR"/>
        </w:rPr>
        <w:t>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150519E"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w:t>
      </w:r>
      <w:r w:rsidR="000D1FAF">
        <w:rPr>
          <w:b/>
          <w:bCs/>
          <w:i/>
          <w:iCs/>
          <w:lang w:eastAsia="ko-KR"/>
        </w:rPr>
        <w:t>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720"/>
        <w:gridCol w:w="900"/>
        <w:gridCol w:w="2875"/>
        <w:gridCol w:w="1613"/>
        <w:gridCol w:w="3219"/>
      </w:tblGrid>
      <w:tr w:rsidR="004446E2" w:rsidRPr="0043413E" w14:paraId="5DA65416" w14:textId="77777777" w:rsidTr="00F775E8">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D1FAF" w:rsidRPr="00F74EB9" w14:paraId="05AA93FE" w14:textId="77777777" w:rsidTr="00F775E8">
        <w:trPr>
          <w:trHeight w:val="1002"/>
        </w:trPr>
        <w:tc>
          <w:tcPr>
            <w:tcW w:w="541" w:type="dxa"/>
          </w:tcPr>
          <w:p w14:paraId="1C2EA539" w14:textId="76A307FF" w:rsidR="000D1FAF" w:rsidRDefault="000D1FAF" w:rsidP="000D1FAF">
            <w:pPr>
              <w:rPr>
                <w:rFonts w:ascii="Calibri" w:hAnsi="Calibri" w:cs="Arial"/>
                <w:sz w:val="16"/>
                <w:szCs w:val="16"/>
              </w:rPr>
            </w:pPr>
            <w:r>
              <w:rPr>
                <w:rFonts w:ascii="Calibri" w:hAnsi="Calibri" w:cs="Arial"/>
                <w:sz w:val="16"/>
                <w:szCs w:val="16"/>
              </w:rPr>
              <w:t>5772</w:t>
            </w:r>
          </w:p>
        </w:tc>
        <w:tc>
          <w:tcPr>
            <w:tcW w:w="1080" w:type="dxa"/>
          </w:tcPr>
          <w:p w14:paraId="44852F42" w14:textId="3725F9F4" w:rsidR="000D1FAF" w:rsidRPr="001A67D9" w:rsidRDefault="000D1FAF" w:rsidP="000D1FAF">
            <w:pPr>
              <w:rPr>
                <w:rFonts w:ascii="Calibri" w:hAnsi="Calibri" w:cs="Arial"/>
                <w:sz w:val="16"/>
                <w:szCs w:val="16"/>
              </w:rPr>
            </w:pPr>
            <w:proofErr w:type="spellStart"/>
            <w:r w:rsidRPr="000D1FAF">
              <w:rPr>
                <w:rFonts w:ascii="Calibri" w:hAnsi="Calibri" w:cs="Arial"/>
                <w:sz w:val="16"/>
                <w:szCs w:val="16"/>
              </w:rPr>
              <w:t>Hanseul</w:t>
            </w:r>
            <w:proofErr w:type="spellEnd"/>
            <w:r w:rsidRPr="000D1FAF">
              <w:rPr>
                <w:rFonts w:ascii="Calibri" w:hAnsi="Calibri" w:cs="Arial"/>
                <w:sz w:val="16"/>
                <w:szCs w:val="16"/>
              </w:rPr>
              <w:t xml:space="preserve"> Hong</w:t>
            </w:r>
          </w:p>
        </w:tc>
        <w:tc>
          <w:tcPr>
            <w:tcW w:w="720" w:type="dxa"/>
          </w:tcPr>
          <w:p w14:paraId="4472CF9E" w14:textId="29B0C55F" w:rsidR="000D1FAF" w:rsidRPr="001A67D9" w:rsidRDefault="000D1FAF" w:rsidP="000D1FAF">
            <w:pPr>
              <w:rPr>
                <w:rFonts w:ascii="Calibri" w:hAnsi="Calibri" w:cs="Arial"/>
                <w:sz w:val="16"/>
                <w:szCs w:val="16"/>
              </w:rPr>
            </w:pPr>
            <w:r w:rsidRPr="000D1FAF">
              <w:rPr>
                <w:rFonts w:ascii="Calibri" w:hAnsi="Calibri" w:cs="Arial"/>
                <w:sz w:val="16"/>
                <w:szCs w:val="16"/>
              </w:rPr>
              <w:t>117.11</w:t>
            </w:r>
          </w:p>
        </w:tc>
        <w:tc>
          <w:tcPr>
            <w:tcW w:w="900" w:type="dxa"/>
          </w:tcPr>
          <w:p w14:paraId="0393B5AC" w14:textId="7D909331" w:rsidR="000D1FAF" w:rsidRPr="001A67D9" w:rsidRDefault="000D1FAF" w:rsidP="000D1FAF">
            <w:pPr>
              <w:rPr>
                <w:rFonts w:ascii="Calibri" w:hAnsi="Calibri" w:cs="Arial"/>
                <w:sz w:val="16"/>
                <w:szCs w:val="16"/>
              </w:rPr>
            </w:pPr>
            <w:r w:rsidRPr="000D1FAF">
              <w:rPr>
                <w:rFonts w:ascii="Calibri" w:hAnsi="Calibri" w:cs="Arial"/>
                <w:sz w:val="16"/>
                <w:szCs w:val="16"/>
              </w:rPr>
              <w:t>10.3.2.8a.2</w:t>
            </w:r>
          </w:p>
        </w:tc>
        <w:tc>
          <w:tcPr>
            <w:tcW w:w="2875" w:type="dxa"/>
          </w:tcPr>
          <w:p w14:paraId="54AD2FB8" w14:textId="2E6BBC28" w:rsidR="000D1FAF" w:rsidRPr="001A67D9" w:rsidRDefault="000D1FAF" w:rsidP="000D1FAF">
            <w:pPr>
              <w:rPr>
                <w:rFonts w:ascii="Calibri" w:hAnsi="Calibri" w:cs="Arial"/>
                <w:sz w:val="16"/>
                <w:szCs w:val="16"/>
              </w:rPr>
            </w:pPr>
            <w:r w:rsidRPr="000D1FAF">
              <w:rPr>
                <w:rFonts w:ascii="Calibri" w:hAnsi="Calibri" w:cs="Arial"/>
                <w:sz w:val="16"/>
                <w:szCs w:val="16"/>
              </w:rPr>
              <w:t>Is it possible to transmit MU-RTS in HT PPDU or VHT PPDU format?</w:t>
            </w:r>
          </w:p>
        </w:tc>
        <w:tc>
          <w:tcPr>
            <w:tcW w:w="1613" w:type="dxa"/>
          </w:tcPr>
          <w:p w14:paraId="130C9471" w14:textId="761E2005" w:rsidR="000D1FAF" w:rsidRPr="001A67D9" w:rsidRDefault="000D1FAF" w:rsidP="000D1FAF">
            <w:pPr>
              <w:rPr>
                <w:rFonts w:ascii="Calibri" w:hAnsi="Calibri" w:cs="Arial"/>
                <w:sz w:val="16"/>
                <w:szCs w:val="16"/>
              </w:rPr>
            </w:pPr>
            <w:r w:rsidRPr="000D1FAF">
              <w:rPr>
                <w:rFonts w:ascii="Calibri" w:hAnsi="Calibri" w:cs="Arial"/>
                <w:sz w:val="16"/>
                <w:szCs w:val="16"/>
              </w:rPr>
              <w:t>Clarify</w:t>
            </w:r>
          </w:p>
        </w:tc>
        <w:tc>
          <w:tcPr>
            <w:tcW w:w="3219" w:type="dxa"/>
          </w:tcPr>
          <w:p w14:paraId="69DB1784" w14:textId="7D6BF525" w:rsidR="000D1FAF" w:rsidRDefault="00F11401" w:rsidP="000D1FAF">
            <w:pPr>
              <w:autoSpaceDE w:val="0"/>
              <w:autoSpaceDN w:val="0"/>
              <w:adjustRightInd w:val="0"/>
              <w:rPr>
                <w:rFonts w:ascii="Calibri" w:hAnsi="Calibri" w:cs="Arial"/>
                <w:sz w:val="16"/>
                <w:szCs w:val="16"/>
              </w:rPr>
            </w:pPr>
            <w:r>
              <w:rPr>
                <w:rFonts w:ascii="Calibri" w:hAnsi="Calibri" w:cs="Arial"/>
                <w:sz w:val="16"/>
                <w:szCs w:val="16"/>
              </w:rPr>
              <w:t>Revised –</w:t>
            </w:r>
          </w:p>
          <w:p w14:paraId="31A882D4" w14:textId="77777777" w:rsidR="00F11401" w:rsidRDefault="00F11401" w:rsidP="000D1FAF">
            <w:pPr>
              <w:autoSpaceDE w:val="0"/>
              <w:autoSpaceDN w:val="0"/>
              <w:adjustRightInd w:val="0"/>
              <w:rPr>
                <w:rFonts w:ascii="Calibri" w:hAnsi="Calibri" w:cs="Arial"/>
                <w:sz w:val="16"/>
                <w:szCs w:val="16"/>
              </w:rPr>
            </w:pPr>
          </w:p>
          <w:p w14:paraId="41CEDEFD" w14:textId="4A72963C" w:rsidR="005B47AD" w:rsidRDefault="005B47AD" w:rsidP="000D1FAF">
            <w:pPr>
              <w:autoSpaceDE w:val="0"/>
              <w:autoSpaceDN w:val="0"/>
              <w:adjustRightInd w:val="0"/>
              <w:rPr>
                <w:rFonts w:ascii="Calibri" w:hAnsi="Calibri" w:cs="Arial"/>
                <w:sz w:val="16"/>
                <w:szCs w:val="16"/>
              </w:rPr>
            </w:pPr>
            <w:r>
              <w:rPr>
                <w:rFonts w:ascii="Calibri" w:hAnsi="Calibri" w:cs="Arial"/>
                <w:sz w:val="16"/>
                <w:szCs w:val="16"/>
              </w:rPr>
              <w:t xml:space="preserve">MU-RTS can be carried in HT PPDU or VHT PPDU except VHT MU PPDU based on the agreement for CID 7975. </w:t>
            </w:r>
          </w:p>
          <w:p w14:paraId="0508E892" w14:textId="77777777" w:rsidR="005B47AD" w:rsidRDefault="005B47AD" w:rsidP="000D1FAF">
            <w:pPr>
              <w:autoSpaceDE w:val="0"/>
              <w:autoSpaceDN w:val="0"/>
              <w:adjustRightInd w:val="0"/>
              <w:rPr>
                <w:rFonts w:ascii="Calibri" w:hAnsi="Calibri" w:cs="Arial"/>
                <w:sz w:val="16"/>
                <w:szCs w:val="16"/>
              </w:rPr>
            </w:pPr>
          </w:p>
          <w:p w14:paraId="40BD6A24" w14:textId="3D41C4D7" w:rsidR="00F11401" w:rsidRDefault="005B47AD" w:rsidP="00F11401">
            <w:pPr>
              <w:autoSpaceDE w:val="0"/>
              <w:autoSpaceDN w:val="0"/>
              <w:adjustRightInd w:val="0"/>
              <w:rPr>
                <w:rFonts w:ascii="Calibri" w:hAnsi="Calibri" w:cs="Arial"/>
                <w:sz w:val="16"/>
                <w:szCs w:val="16"/>
              </w:rPr>
            </w:pPr>
            <w:r>
              <w:rPr>
                <w:rFonts w:ascii="Calibri" w:hAnsi="Calibri" w:cs="Arial"/>
                <w:sz w:val="16"/>
                <w:szCs w:val="16"/>
              </w:rPr>
              <w:t>T</w:t>
            </w:r>
            <w:r w:rsidR="00714594">
              <w:rPr>
                <w:rFonts w:ascii="Calibri" w:hAnsi="Calibri" w:cs="Arial"/>
                <w:sz w:val="16"/>
                <w:szCs w:val="16"/>
              </w:rPr>
              <w:t xml:space="preserve">he reason why MU-RTS </w:t>
            </w:r>
            <w:proofErr w:type="spellStart"/>
            <w:r w:rsidR="00714594">
              <w:rPr>
                <w:rFonts w:ascii="Calibri" w:hAnsi="Calibri" w:cs="Arial"/>
                <w:sz w:val="16"/>
                <w:szCs w:val="16"/>
              </w:rPr>
              <w:t>can not</w:t>
            </w:r>
            <w:proofErr w:type="spellEnd"/>
            <w:r w:rsidR="00714594">
              <w:rPr>
                <w:rFonts w:ascii="Calibri" w:hAnsi="Calibri" w:cs="Arial"/>
                <w:sz w:val="16"/>
                <w:szCs w:val="16"/>
              </w:rPr>
              <w:t xml:space="preserve"> </w:t>
            </w:r>
            <w:r>
              <w:rPr>
                <w:rFonts w:ascii="Calibri" w:hAnsi="Calibri" w:cs="Arial"/>
                <w:sz w:val="16"/>
                <w:szCs w:val="16"/>
              </w:rPr>
              <w:t xml:space="preserve">be carried in VHT MU PPDU is </w:t>
            </w:r>
            <w:r w:rsidR="00714594">
              <w:rPr>
                <w:rFonts w:ascii="Calibri" w:hAnsi="Calibri" w:cs="Arial"/>
                <w:sz w:val="16"/>
                <w:szCs w:val="16"/>
              </w:rPr>
              <w:t xml:space="preserve">the following. </w:t>
            </w:r>
            <w:r>
              <w:rPr>
                <w:rFonts w:ascii="Calibri" w:hAnsi="Calibri" w:cs="Arial"/>
                <w:sz w:val="16"/>
                <w:szCs w:val="16"/>
              </w:rPr>
              <w:t xml:space="preserve">MU-RTS </w:t>
            </w:r>
            <w:r w:rsidR="00714594">
              <w:rPr>
                <w:rFonts w:ascii="Calibri" w:hAnsi="Calibri" w:cs="Arial"/>
                <w:sz w:val="16"/>
                <w:szCs w:val="16"/>
              </w:rPr>
              <w:t>solicits non-HT</w:t>
            </w:r>
            <w:r>
              <w:rPr>
                <w:rFonts w:ascii="Calibri" w:hAnsi="Calibri" w:cs="Arial"/>
                <w:sz w:val="16"/>
                <w:szCs w:val="16"/>
              </w:rPr>
              <w:t xml:space="preserve"> CTS response, and if in another PPDU there are other type of frame like Trigger frame that solicits different </w:t>
            </w:r>
            <w:r w:rsidR="00714594">
              <w:rPr>
                <w:rFonts w:ascii="Calibri" w:hAnsi="Calibri" w:cs="Arial"/>
                <w:sz w:val="16"/>
                <w:szCs w:val="16"/>
              </w:rPr>
              <w:t>response, the response my</w:t>
            </w:r>
            <w:r>
              <w:rPr>
                <w:rFonts w:ascii="Calibri" w:hAnsi="Calibri" w:cs="Arial"/>
                <w:sz w:val="16"/>
                <w:szCs w:val="16"/>
              </w:rPr>
              <w:t xml:space="preserve"> not be even decoded by the AP, and corresponding rules may need to be specified </w:t>
            </w:r>
            <w:r w:rsidR="00714594">
              <w:rPr>
                <w:rFonts w:ascii="Calibri" w:hAnsi="Calibri" w:cs="Arial"/>
                <w:sz w:val="16"/>
                <w:szCs w:val="16"/>
              </w:rPr>
              <w:t>such that</w:t>
            </w:r>
            <w:r>
              <w:rPr>
                <w:rFonts w:ascii="Calibri" w:hAnsi="Calibri" w:cs="Arial"/>
                <w:sz w:val="16"/>
                <w:szCs w:val="16"/>
              </w:rPr>
              <w:t xml:space="preserve"> MU-RTS can be</w:t>
            </w:r>
            <w:r w:rsidR="00714594">
              <w:rPr>
                <w:rFonts w:ascii="Calibri" w:hAnsi="Calibri" w:cs="Arial"/>
                <w:sz w:val="16"/>
                <w:szCs w:val="16"/>
              </w:rPr>
              <w:t xml:space="preserve"> used with other </w:t>
            </w:r>
            <w:r>
              <w:rPr>
                <w:rFonts w:ascii="Calibri" w:hAnsi="Calibri" w:cs="Arial"/>
                <w:sz w:val="16"/>
                <w:szCs w:val="16"/>
              </w:rPr>
              <w:t>response</w:t>
            </w:r>
            <w:r w:rsidR="00714594">
              <w:rPr>
                <w:rFonts w:ascii="Calibri" w:hAnsi="Calibri" w:cs="Arial"/>
                <w:sz w:val="16"/>
                <w:szCs w:val="16"/>
              </w:rPr>
              <w:t>s</w:t>
            </w:r>
            <w:r>
              <w:rPr>
                <w:rFonts w:ascii="Calibri" w:hAnsi="Calibri" w:cs="Arial"/>
                <w:sz w:val="16"/>
                <w:szCs w:val="16"/>
              </w:rPr>
              <w:t xml:space="preserve"> in this case. </w:t>
            </w:r>
            <w:r w:rsidR="00714594">
              <w:rPr>
                <w:rFonts w:ascii="Calibri" w:hAnsi="Calibri" w:cs="Arial"/>
                <w:sz w:val="16"/>
                <w:szCs w:val="16"/>
              </w:rPr>
              <w:t>Since we do not see why we need to add a couple of rules to enable a use case where there is no benefits, we then disallow MU-RTS to be carried in VHT MU PPDU or HE MU PPDU.</w:t>
            </w:r>
          </w:p>
          <w:p w14:paraId="3794F7B7" w14:textId="77777777" w:rsidR="00F11401" w:rsidRDefault="00F11401" w:rsidP="00F11401">
            <w:pPr>
              <w:autoSpaceDE w:val="0"/>
              <w:autoSpaceDN w:val="0"/>
              <w:adjustRightInd w:val="0"/>
              <w:rPr>
                <w:rFonts w:ascii="Calibri" w:hAnsi="Calibri" w:cs="Arial"/>
                <w:sz w:val="16"/>
                <w:szCs w:val="16"/>
              </w:rPr>
            </w:pPr>
          </w:p>
          <w:p w14:paraId="3D9DC171" w14:textId="77777777" w:rsidR="00F11401" w:rsidRDefault="00F11401" w:rsidP="00F11401">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11-17/0264r3 under all headings that include CID 7975.</w:t>
            </w:r>
          </w:p>
          <w:p w14:paraId="64A76A6C" w14:textId="77777777" w:rsidR="00F11401" w:rsidRPr="00C16B3B" w:rsidRDefault="00F11401" w:rsidP="000D1FAF">
            <w:pPr>
              <w:autoSpaceDE w:val="0"/>
              <w:autoSpaceDN w:val="0"/>
              <w:adjustRightInd w:val="0"/>
              <w:rPr>
                <w:rFonts w:ascii="Calibri" w:hAnsi="Calibri" w:cs="Arial"/>
                <w:sz w:val="16"/>
                <w:szCs w:val="16"/>
              </w:rPr>
            </w:pPr>
          </w:p>
        </w:tc>
      </w:tr>
      <w:tr w:rsidR="000D1FAF" w:rsidRPr="00F74EB9" w14:paraId="1FC228C6" w14:textId="77777777" w:rsidTr="00F775E8">
        <w:trPr>
          <w:trHeight w:val="1002"/>
        </w:trPr>
        <w:tc>
          <w:tcPr>
            <w:tcW w:w="541" w:type="dxa"/>
          </w:tcPr>
          <w:p w14:paraId="4B849ACF" w14:textId="50D1F40B" w:rsidR="000D1FAF" w:rsidRDefault="000D1FAF" w:rsidP="000D1FAF">
            <w:pPr>
              <w:rPr>
                <w:rFonts w:ascii="Calibri" w:hAnsi="Calibri" w:cs="Arial"/>
                <w:sz w:val="16"/>
                <w:szCs w:val="16"/>
              </w:rPr>
            </w:pPr>
            <w:r>
              <w:rPr>
                <w:rFonts w:ascii="Calibri" w:hAnsi="Calibri" w:cs="Arial"/>
                <w:sz w:val="16"/>
                <w:szCs w:val="16"/>
              </w:rPr>
              <w:t>9480</w:t>
            </w:r>
          </w:p>
        </w:tc>
        <w:tc>
          <w:tcPr>
            <w:tcW w:w="1080" w:type="dxa"/>
          </w:tcPr>
          <w:p w14:paraId="3933DBFA" w14:textId="6C777A3E" w:rsidR="000D1FAF" w:rsidRPr="001A67D9" w:rsidRDefault="000D1FAF" w:rsidP="000D1FAF">
            <w:pPr>
              <w:rPr>
                <w:rFonts w:ascii="Calibri" w:hAnsi="Calibri" w:cs="Arial"/>
                <w:sz w:val="16"/>
                <w:szCs w:val="16"/>
              </w:rPr>
            </w:pPr>
            <w:proofErr w:type="spellStart"/>
            <w:r w:rsidRPr="000D1FAF">
              <w:rPr>
                <w:rFonts w:ascii="Calibri" w:hAnsi="Calibri" w:cs="Arial"/>
                <w:sz w:val="16"/>
                <w:szCs w:val="16"/>
              </w:rPr>
              <w:t>xun</w:t>
            </w:r>
            <w:proofErr w:type="spellEnd"/>
            <w:r w:rsidRPr="000D1FAF">
              <w:rPr>
                <w:rFonts w:ascii="Calibri" w:hAnsi="Calibri" w:cs="Arial"/>
                <w:sz w:val="16"/>
                <w:szCs w:val="16"/>
              </w:rPr>
              <w:t xml:space="preserve"> yang</w:t>
            </w:r>
          </w:p>
        </w:tc>
        <w:tc>
          <w:tcPr>
            <w:tcW w:w="720" w:type="dxa"/>
          </w:tcPr>
          <w:p w14:paraId="158AEB6D" w14:textId="38A6A646" w:rsidR="000D1FAF" w:rsidRPr="001A67D9" w:rsidRDefault="000D1FAF" w:rsidP="000D1FAF">
            <w:pPr>
              <w:rPr>
                <w:rFonts w:ascii="Calibri" w:hAnsi="Calibri" w:cs="Arial"/>
                <w:sz w:val="16"/>
                <w:szCs w:val="16"/>
              </w:rPr>
            </w:pPr>
            <w:r w:rsidRPr="000D1FAF">
              <w:rPr>
                <w:rFonts w:ascii="Calibri" w:hAnsi="Calibri" w:cs="Arial"/>
                <w:sz w:val="16"/>
                <w:szCs w:val="16"/>
              </w:rPr>
              <w:t>113.45</w:t>
            </w:r>
          </w:p>
        </w:tc>
        <w:tc>
          <w:tcPr>
            <w:tcW w:w="900" w:type="dxa"/>
          </w:tcPr>
          <w:p w14:paraId="0D7673C4" w14:textId="6C458CC4" w:rsidR="000D1FAF" w:rsidRPr="001A67D9" w:rsidRDefault="000D1FAF" w:rsidP="000D1FAF">
            <w:pPr>
              <w:rPr>
                <w:rFonts w:ascii="Calibri" w:hAnsi="Calibri" w:cs="Arial"/>
                <w:sz w:val="16"/>
                <w:szCs w:val="16"/>
              </w:rPr>
            </w:pPr>
            <w:r w:rsidRPr="000D1FAF">
              <w:rPr>
                <w:rFonts w:ascii="Calibri" w:hAnsi="Calibri" w:cs="Arial"/>
                <w:sz w:val="16"/>
                <w:szCs w:val="16"/>
              </w:rPr>
              <w:t>10.3.1</w:t>
            </w:r>
          </w:p>
        </w:tc>
        <w:tc>
          <w:tcPr>
            <w:tcW w:w="2875" w:type="dxa"/>
          </w:tcPr>
          <w:p w14:paraId="1443DE67" w14:textId="43362407" w:rsidR="000D1FAF" w:rsidRPr="001A67D9" w:rsidRDefault="000D1FAF" w:rsidP="000D1FAF">
            <w:pPr>
              <w:rPr>
                <w:rFonts w:ascii="Calibri" w:hAnsi="Calibri" w:cs="Arial"/>
                <w:sz w:val="16"/>
                <w:szCs w:val="16"/>
              </w:rPr>
            </w:pPr>
            <w:r w:rsidRPr="000D1FAF">
              <w:rPr>
                <w:rFonts w:ascii="Calibri" w:hAnsi="Calibri" w:cs="Arial"/>
                <w:sz w:val="16"/>
                <w:szCs w:val="16"/>
              </w:rPr>
              <w:t>Is MU-RTS under control of dot11RTSThreshold? If yes, please add the related text; if not, please clarify which parameter to control MU-RTS.</w:t>
            </w:r>
          </w:p>
        </w:tc>
        <w:tc>
          <w:tcPr>
            <w:tcW w:w="1613" w:type="dxa"/>
          </w:tcPr>
          <w:p w14:paraId="0AB7D1BD" w14:textId="0F10FEE2" w:rsidR="000D1FAF" w:rsidRPr="001A67D9" w:rsidRDefault="000D1FAF" w:rsidP="000D1FAF">
            <w:pPr>
              <w:rPr>
                <w:rFonts w:ascii="Calibri" w:hAnsi="Calibri" w:cs="Arial"/>
                <w:sz w:val="16"/>
                <w:szCs w:val="16"/>
              </w:rPr>
            </w:pPr>
            <w:r w:rsidRPr="000D1FAF">
              <w:rPr>
                <w:rFonts w:ascii="Calibri" w:hAnsi="Calibri" w:cs="Arial"/>
                <w:sz w:val="16"/>
                <w:szCs w:val="16"/>
              </w:rPr>
              <w:t>As in the comment.</w:t>
            </w:r>
          </w:p>
        </w:tc>
        <w:tc>
          <w:tcPr>
            <w:tcW w:w="3219" w:type="dxa"/>
          </w:tcPr>
          <w:p w14:paraId="37B4C1FB" w14:textId="270C489B" w:rsidR="000D1FAF" w:rsidRDefault="00F11401" w:rsidP="000D1FAF">
            <w:pPr>
              <w:autoSpaceDE w:val="0"/>
              <w:autoSpaceDN w:val="0"/>
              <w:adjustRightInd w:val="0"/>
              <w:rPr>
                <w:rFonts w:ascii="Calibri" w:hAnsi="Calibri" w:cs="Arial"/>
                <w:sz w:val="16"/>
                <w:szCs w:val="16"/>
              </w:rPr>
            </w:pPr>
            <w:r>
              <w:rPr>
                <w:rFonts w:ascii="Calibri" w:hAnsi="Calibri" w:cs="Arial"/>
                <w:sz w:val="16"/>
                <w:szCs w:val="16"/>
              </w:rPr>
              <w:t>Rejected –</w:t>
            </w:r>
          </w:p>
          <w:p w14:paraId="1D4A327C" w14:textId="77777777" w:rsidR="00F11401" w:rsidRDefault="00F11401" w:rsidP="000D1FAF">
            <w:pPr>
              <w:autoSpaceDE w:val="0"/>
              <w:autoSpaceDN w:val="0"/>
              <w:adjustRightInd w:val="0"/>
              <w:rPr>
                <w:rFonts w:ascii="Calibri" w:hAnsi="Calibri" w:cs="Arial"/>
                <w:sz w:val="16"/>
                <w:szCs w:val="16"/>
              </w:rPr>
            </w:pPr>
          </w:p>
          <w:p w14:paraId="03DAE1F3" w14:textId="1C459678" w:rsidR="00374673" w:rsidRDefault="00374673" w:rsidP="000D1FAF">
            <w:pPr>
              <w:autoSpaceDE w:val="0"/>
              <w:autoSpaceDN w:val="0"/>
              <w:adjustRightInd w:val="0"/>
              <w:rPr>
                <w:rFonts w:ascii="Calibri" w:hAnsi="Calibri" w:cs="Arial"/>
                <w:sz w:val="16"/>
                <w:szCs w:val="16"/>
              </w:rPr>
            </w:pPr>
            <w:r>
              <w:rPr>
                <w:rFonts w:ascii="Calibri" w:hAnsi="Calibri" w:cs="Arial"/>
                <w:sz w:val="16"/>
                <w:szCs w:val="16"/>
              </w:rPr>
              <w:t xml:space="preserve">MU-RTS/CTS is not under control of dot11RTSThreshold. We note that based on the </w:t>
            </w:r>
            <w:r w:rsidR="004D50C1">
              <w:rPr>
                <w:rFonts w:ascii="Calibri" w:hAnsi="Calibri" w:cs="Arial"/>
                <w:sz w:val="16"/>
                <w:szCs w:val="16"/>
              </w:rPr>
              <w:t>concept</w:t>
            </w:r>
            <w:r>
              <w:rPr>
                <w:rFonts w:ascii="Calibri" w:hAnsi="Calibri" w:cs="Arial"/>
                <w:sz w:val="16"/>
                <w:szCs w:val="16"/>
              </w:rPr>
              <w:t xml:space="preserve"> of dot11RTSThreshold, it is used to control the exchange </w:t>
            </w:r>
            <w:r w:rsidR="004D50C1">
              <w:rPr>
                <w:rFonts w:ascii="Calibri" w:hAnsi="Calibri" w:cs="Arial"/>
                <w:sz w:val="16"/>
                <w:szCs w:val="16"/>
              </w:rPr>
              <w:t>of single user transmission, and the value of dot11RTSThreshold may be set under per-STA basis</w:t>
            </w:r>
            <w:r>
              <w:rPr>
                <w:rFonts w:ascii="Calibri" w:hAnsi="Calibri" w:cs="Arial"/>
                <w:sz w:val="16"/>
                <w:szCs w:val="16"/>
              </w:rPr>
              <w:t>.</w:t>
            </w:r>
            <w:r w:rsidR="004D50C1">
              <w:rPr>
                <w:rFonts w:ascii="Calibri" w:hAnsi="Calibri" w:cs="Arial"/>
                <w:sz w:val="16"/>
                <w:szCs w:val="16"/>
              </w:rPr>
              <w:t xml:space="preserve"> </w:t>
            </w:r>
            <w:r>
              <w:rPr>
                <w:rFonts w:ascii="Calibri" w:hAnsi="Calibri" w:cs="Arial"/>
                <w:sz w:val="16"/>
                <w:szCs w:val="16"/>
              </w:rPr>
              <w:t xml:space="preserve"> </w:t>
            </w:r>
          </w:p>
          <w:p w14:paraId="43F67368" w14:textId="77777777" w:rsidR="00374673" w:rsidRDefault="00374673" w:rsidP="000D1FAF">
            <w:pPr>
              <w:autoSpaceDE w:val="0"/>
              <w:autoSpaceDN w:val="0"/>
              <w:adjustRightInd w:val="0"/>
              <w:rPr>
                <w:rFonts w:ascii="Calibri" w:hAnsi="Calibri" w:cs="Arial"/>
                <w:sz w:val="16"/>
                <w:szCs w:val="16"/>
              </w:rPr>
            </w:pPr>
          </w:p>
          <w:p w14:paraId="353B4A34" w14:textId="77777777" w:rsidR="00374673" w:rsidRDefault="00374673" w:rsidP="000D1FAF">
            <w:pPr>
              <w:autoSpaceDE w:val="0"/>
              <w:autoSpaceDN w:val="0"/>
              <w:adjustRightInd w:val="0"/>
              <w:rPr>
                <w:rFonts w:ascii="Calibri" w:hAnsi="Calibri" w:cs="Arial"/>
                <w:sz w:val="16"/>
                <w:szCs w:val="16"/>
              </w:rPr>
            </w:pPr>
          </w:p>
          <w:p w14:paraId="075AF619" w14:textId="70099A0D" w:rsidR="00374673" w:rsidRDefault="00374673" w:rsidP="000D1FAF">
            <w:pPr>
              <w:autoSpaceDE w:val="0"/>
              <w:autoSpaceDN w:val="0"/>
              <w:adjustRightInd w:val="0"/>
              <w:rPr>
                <w:rFonts w:ascii="Calibri" w:hAnsi="Calibri" w:cs="Arial"/>
                <w:sz w:val="16"/>
                <w:szCs w:val="16"/>
              </w:rPr>
            </w:pPr>
            <w:r>
              <w:rPr>
                <w:rFonts w:ascii="Calibri" w:hAnsi="Calibri" w:cs="Arial"/>
                <w:sz w:val="16"/>
                <w:szCs w:val="16"/>
              </w:rPr>
              <w:t>Since MU-RTS/CTS is used for protection of MU transmission, which will include many complicated scenarios, it is then</w:t>
            </w:r>
            <w:r w:rsidR="004D50C1">
              <w:rPr>
                <w:rFonts w:ascii="Calibri" w:hAnsi="Calibri" w:cs="Arial"/>
                <w:sz w:val="16"/>
                <w:szCs w:val="16"/>
              </w:rPr>
              <w:t xml:space="preserve"> not appropriate to use the</w:t>
            </w:r>
            <w:r>
              <w:rPr>
                <w:rFonts w:ascii="Calibri" w:hAnsi="Calibri" w:cs="Arial"/>
                <w:sz w:val="16"/>
                <w:szCs w:val="16"/>
              </w:rPr>
              <w:t xml:space="preserve"> threshold </w:t>
            </w:r>
            <w:r w:rsidR="004D50C1">
              <w:rPr>
                <w:rFonts w:ascii="Calibri" w:hAnsi="Calibri" w:cs="Arial"/>
                <w:sz w:val="16"/>
                <w:szCs w:val="16"/>
              </w:rPr>
              <w:t>that controls per-STA transmission for the protection</w:t>
            </w:r>
            <w:r>
              <w:rPr>
                <w:rFonts w:ascii="Calibri" w:hAnsi="Calibri" w:cs="Arial"/>
                <w:sz w:val="16"/>
                <w:szCs w:val="16"/>
              </w:rPr>
              <w:t xml:space="preserve">. Further, we also do not see the need to invent additional mechanism for the control. Use of MU-RTS/CTS can be just implementation specific based on the specific consideration of MU sequence that is used by the vendor. </w:t>
            </w:r>
          </w:p>
          <w:p w14:paraId="59FC8504" w14:textId="77777777" w:rsidR="00374673" w:rsidRDefault="00374673" w:rsidP="000D1FAF">
            <w:pPr>
              <w:autoSpaceDE w:val="0"/>
              <w:autoSpaceDN w:val="0"/>
              <w:adjustRightInd w:val="0"/>
              <w:rPr>
                <w:rFonts w:ascii="Calibri" w:hAnsi="Calibri" w:cs="Arial"/>
                <w:sz w:val="16"/>
                <w:szCs w:val="16"/>
              </w:rPr>
            </w:pPr>
          </w:p>
          <w:p w14:paraId="48F5FB9A" w14:textId="0D7584B6" w:rsidR="00F11401" w:rsidRPr="00374673" w:rsidRDefault="00F11401" w:rsidP="000D1FAF">
            <w:pPr>
              <w:autoSpaceDE w:val="0"/>
              <w:autoSpaceDN w:val="0"/>
              <w:adjustRightInd w:val="0"/>
              <w:rPr>
                <w:rFonts w:ascii="Calibri" w:hAnsi="Calibri" w:cs="Arial"/>
                <w:i/>
                <w:sz w:val="16"/>
                <w:szCs w:val="16"/>
              </w:rPr>
            </w:pPr>
          </w:p>
        </w:tc>
      </w:tr>
      <w:tr w:rsidR="00374673" w:rsidRPr="00F74EB9" w14:paraId="3C3E167E" w14:textId="77777777" w:rsidTr="00F775E8">
        <w:trPr>
          <w:trHeight w:val="1002"/>
        </w:trPr>
        <w:tc>
          <w:tcPr>
            <w:tcW w:w="541" w:type="dxa"/>
          </w:tcPr>
          <w:p w14:paraId="6862A57C" w14:textId="6F0A103E" w:rsidR="00374673" w:rsidRDefault="00374673" w:rsidP="00374673">
            <w:pPr>
              <w:rPr>
                <w:rFonts w:ascii="Calibri" w:hAnsi="Calibri" w:cs="Arial"/>
                <w:sz w:val="16"/>
                <w:szCs w:val="16"/>
              </w:rPr>
            </w:pPr>
            <w:r>
              <w:rPr>
                <w:rFonts w:ascii="Calibri" w:hAnsi="Calibri" w:cs="Arial"/>
                <w:sz w:val="16"/>
                <w:szCs w:val="16"/>
              </w:rPr>
              <w:lastRenderedPageBreak/>
              <w:t>9476</w:t>
            </w:r>
          </w:p>
        </w:tc>
        <w:tc>
          <w:tcPr>
            <w:tcW w:w="1080" w:type="dxa"/>
          </w:tcPr>
          <w:p w14:paraId="2B737F95" w14:textId="701E1029" w:rsidR="00374673" w:rsidRPr="000D1FAF" w:rsidRDefault="00374673" w:rsidP="00374673">
            <w:pPr>
              <w:rPr>
                <w:rFonts w:ascii="Calibri" w:hAnsi="Calibri" w:cs="Arial"/>
                <w:sz w:val="16"/>
                <w:szCs w:val="16"/>
              </w:rPr>
            </w:pPr>
            <w:proofErr w:type="spellStart"/>
            <w:r w:rsidRPr="000D1FAF">
              <w:rPr>
                <w:rFonts w:ascii="Calibri" w:hAnsi="Calibri" w:cs="Arial"/>
                <w:sz w:val="16"/>
                <w:szCs w:val="16"/>
              </w:rPr>
              <w:t>xun</w:t>
            </w:r>
            <w:proofErr w:type="spellEnd"/>
            <w:r w:rsidRPr="000D1FAF">
              <w:rPr>
                <w:rFonts w:ascii="Calibri" w:hAnsi="Calibri" w:cs="Arial"/>
                <w:sz w:val="16"/>
                <w:szCs w:val="16"/>
              </w:rPr>
              <w:t xml:space="preserve"> yang</w:t>
            </w:r>
          </w:p>
        </w:tc>
        <w:tc>
          <w:tcPr>
            <w:tcW w:w="720" w:type="dxa"/>
          </w:tcPr>
          <w:p w14:paraId="08F2426F" w14:textId="4C5ED5A0" w:rsidR="00374673" w:rsidRPr="000D1FAF" w:rsidRDefault="00374673" w:rsidP="00374673">
            <w:pPr>
              <w:rPr>
                <w:rFonts w:ascii="Calibri" w:hAnsi="Calibri" w:cs="Arial"/>
                <w:sz w:val="16"/>
                <w:szCs w:val="16"/>
              </w:rPr>
            </w:pPr>
            <w:r w:rsidRPr="000D1FAF">
              <w:rPr>
                <w:rFonts w:ascii="Calibri" w:hAnsi="Calibri" w:cs="Arial"/>
                <w:sz w:val="16"/>
                <w:szCs w:val="16"/>
              </w:rPr>
              <w:t>33.01</w:t>
            </w:r>
          </w:p>
        </w:tc>
        <w:tc>
          <w:tcPr>
            <w:tcW w:w="900" w:type="dxa"/>
          </w:tcPr>
          <w:p w14:paraId="50EB64DB" w14:textId="6D364825" w:rsidR="00374673" w:rsidRPr="000D1FAF" w:rsidRDefault="00374673" w:rsidP="00374673">
            <w:pPr>
              <w:rPr>
                <w:rFonts w:ascii="Calibri" w:hAnsi="Calibri" w:cs="Arial"/>
                <w:sz w:val="16"/>
                <w:szCs w:val="16"/>
              </w:rPr>
            </w:pPr>
            <w:r w:rsidRPr="000D1FAF">
              <w:rPr>
                <w:rFonts w:ascii="Calibri" w:hAnsi="Calibri" w:cs="Arial"/>
                <w:sz w:val="16"/>
                <w:szCs w:val="16"/>
              </w:rPr>
              <w:t>9.3.1.3</w:t>
            </w:r>
          </w:p>
        </w:tc>
        <w:tc>
          <w:tcPr>
            <w:tcW w:w="2875" w:type="dxa"/>
          </w:tcPr>
          <w:p w14:paraId="7188F8CD" w14:textId="567A984B" w:rsidR="00374673" w:rsidRPr="000D1FAF" w:rsidRDefault="00374673" w:rsidP="00374673">
            <w:pPr>
              <w:rPr>
                <w:rFonts w:ascii="Calibri" w:hAnsi="Calibri" w:cs="Arial"/>
                <w:sz w:val="16"/>
                <w:szCs w:val="16"/>
              </w:rPr>
            </w:pPr>
            <w:r w:rsidRPr="000D1FAF">
              <w:rPr>
                <w:rFonts w:ascii="Calibri" w:hAnsi="Calibri" w:cs="Arial"/>
                <w:sz w:val="16"/>
                <w:szCs w:val="16"/>
              </w:rPr>
              <w:t xml:space="preserve">For simultaneous CTS (MU RTS/CTS procedure), the CTS transmitted by non-AP STA shall be the same. However, the values of several subfields in Frame Control of CTS are unclear, e.g., power management subfield is reserved, no text on how to set More Data field, </w:t>
            </w:r>
            <w:proofErr w:type="spellStart"/>
            <w:r w:rsidRPr="000D1FAF">
              <w:rPr>
                <w:rFonts w:ascii="Calibri" w:hAnsi="Calibri" w:cs="Arial"/>
                <w:sz w:val="16"/>
                <w:szCs w:val="16"/>
              </w:rPr>
              <w:t>etc.This</w:t>
            </w:r>
            <w:proofErr w:type="spellEnd"/>
            <w:r w:rsidRPr="000D1FAF">
              <w:rPr>
                <w:rFonts w:ascii="Calibri" w:hAnsi="Calibri" w:cs="Arial"/>
                <w:sz w:val="16"/>
                <w:szCs w:val="16"/>
              </w:rPr>
              <w:t xml:space="preserve"> does not matter when CTS is transmitted one by one; but different values will causes interference when these CTSs are </w:t>
            </w:r>
            <w:proofErr w:type="spellStart"/>
            <w:r w:rsidRPr="000D1FAF">
              <w:rPr>
                <w:rFonts w:ascii="Calibri" w:hAnsi="Calibri" w:cs="Arial"/>
                <w:sz w:val="16"/>
                <w:szCs w:val="16"/>
              </w:rPr>
              <w:t>transmited</w:t>
            </w:r>
            <w:proofErr w:type="spellEnd"/>
            <w:r w:rsidRPr="000D1FAF">
              <w:rPr>
                <w:rFonts w:ascii="Calibri" w:hAnsi="Calibri" w:cs="Arial"/>
                <w:sz w:val="16"/>
                <w:szCs w:val="16"/>
              </w:rPr>
              <w:t xml:space="preserve"> simultaneously.</w:t>
            </w:r>
          </w:p>
        </w:tc>
        <w:tc>
          <w:tcPr>
            <w:tcW w:w="1613" w:type="dxa"/>
          </w:tcPr>
          <w:p w14:paraId="2EBDC91C" w14:textId="383161F8" w:rsidR="00374673" w:rsidRPr="000D1FAF" w:rsidRDefault="00374673" w:rsidP="00374673">
            <w:pPr>
              <w:rPr>
                <w:rFonts w:ascii="Calibri" w:hAnsi="Calibri" w:cs="Arial"/>
                <w:sz w:val="16"/>
                <w:szCs w:val="16"/>
              </w:rPr>
            </w:pPr>
            <w:r w:rsidRPr="000D1FAF">
              <w:rPr>
                <w:rFonts w:ascii="Calibri" w:hAnsi="Calibri" w:cs="Arial"/>
                <w:sz w:val="16"/>
                <w:szCs w:val="16"/>
              </w:rPr>
              <w:t>Please ensure that all the CTS frame are the same when they are triggered by MU-RTS.</w:t>
            </w:r>
          </w:p>
        </w:tc>
        <w:tc>
          <w:tcPr>
            <w:tcW w:w="3219" w:type="dxa"/>
          </w:tcPr>
          <w:p w14:paraId="6B2DEA20" w14:textId="7FC3A82F" w:rsidR="00374673" w:rsidRDefault="00374673" w:rsidP="00374673">
            <w:pPr>
              <w:autoSpaceDE w:val="0"/>
              <w:autoSpaceDN w:val="0"/>
              <w:adjustRightInd w:val="0"/>
              <w:rPr>
                <w:rFonts w:ascii="Calibri" w:hAnsi="Calibri" w:cs="Arial"/>
                <w:sz w:val="16"/>
                <w:szCs w:val="16"/>
              </w:rPr>
            </w:pPr>
            <w:r>
              <w:rPr>
                <w:rFonts w:ascii="Calibri" w:hAnsi="Calibri" w:cs="Arial"/>
                <w:sz w:val="16"/>
                <w:szCs w:val="16"/>
              </w:rPr>
              <w:t>Revised –</w:t>
            </w:r>
          </w:p>
          <w:p w14:paraId="101816BA" w14:textId="77777777" w:rsidR="00374673" w:rsidRDefault="00374673" w:rsidP="00374673">
            <w:pPr>
              <w:autoSpaceDE w:val="0"/>
              <w:autoSpaceDN w:val="0"/>
              <w:adjustRightInd w:val="0"/>
              <w:rPr>
                <w:rFonts w:ascii="Calibri" w:hAnsi="Calibri" w:cs="Arial"/>
                <w:sz w:val="16"/>
                <w:szCs w:val="16"/>
              </w:rPr>
            </w:pPr>
          </w:p>
          <w:p w14:paraId="22447FDC" w14:textId="301F036F" w:rsidR="00374673" w:rsidRDefault="00374673" w:rsidP="00374673">
            <w:pPr>
              <w:autoSpaceDE w:val="0"/>
              <w:autoSpaceDN w:val="0"/>
              <w:adjustRightInd w:val="0"/>
              <w:rPr>
                <w:rFonts w:ascii="Calibri" w:hAnsi="Calibri" w:cs="Arial"/>
                <w:sz w:val="16"/>
                <w:szCs w:val="16"/>
              </w:rPr>
            </w:pPr>
            <w:r>
              <w:rPr>
                <w:rFonts w:ascii="Calibri" w:hAnsi="Calibri" w:cs="Arial"/>
                <w:sz w:val="16"/>
                <w:szCs w:val="16"/>
              </w:rPr>
              <w:t>Agree in principle with the commenter. The commenter is asking for a review of all the fields in frame control field to make sure that every STA will respond with the same CTS. The frame control field includes</w:t>
            </w:r>
            <w:r w:rsidR="006E6D58">
              <w:rPr>
                <w:rFonts w:ascii="Calibri" w:hAnsi="Calibri" w:cs="Arial"/>
                <w:sz w:val="16"/>
                <w:szCs w:val="16"/>
              </w:rPr>
              <w:t xml:space="preserve"> the following subfields.</w:t>
            </w:r>
          </w:p>
          <w:p w14:paraId="7DB3E44F"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Protocol Version</w:t>
            </w:r>
          </w:p>
          <w:p w14:paraId="6791A3D6"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Type</w:t>
            </w:r>
          </w:p>
          <w:p w14:paraId="199ED8F3"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Subtype</w:t>
            </w:r>
          </w:p>
          <w:p w14:paraId="5330EB42"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To DS</w:t>
            </w:r>
          </w:p>
          <w:p w14:paraId="15111EDC"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From DS</w:t>
            </w:r>
          </w:p>
          <w:p w14:paraId="557D1BC1" w14:textId="50714788"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Moe Fragments</w:t>
            </w:r>
          </w:p>
          <w:p w14:paraId="24D2166F"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Retry</w:t>
            </w:r>
          </w:p>
          <w:p w14:paraId="2AB354A0" w14:textId="26AEBE61"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Power Management</w:t>
            </w:r>
          </w:p>
          <w:p w14:paraId="05793EA2"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More data</w:t>
            </w:r>
          </w:p>
          <w:p w14:paraId="18CA5021"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Protected Frame</w:t>
            </w:r>
          </w:p>
          <w:p w14:paraId="14A913FD" w14:textId="3B22FE27" w:rsidR="00374673" w:rsidRP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+HTC/Order</w:t>
            </w:r>
          </w:p>
          <w:p w14:paraId="794A9E76" w14:textId="77777777" w:rsidR="00374673" w:rsidRDefault="00374673" w:rsidP="00374673">
            <w:pPr>
              <w:autoSpaceDE w:val="0"/>
              <w:autoSpaceDN w:val="0"/>
              <w:adjustRightInd w:val="0"/>
              <w:rPr>
                <w:rFonts w:ascii="Calibri" w:hAnsi="Calibri" w:cs="Arial"/>
                <w:sz w:val="16"/>
                <w:szCs w:val="16"/>
              </w:rPr>
            </w:pPr>
          </w:p>
          <w:p w14:paraId="1F295036" w14:textId="522052F0" w:rsidR="00714594" w:rsidRDefault="00714594" w:rsidP="00374673">
            <w:pPr>
              <w:autoSpaceDE w:val="0"/>
              <w:autoSpaceDN w:val="0"/>
              <w:adjustRightInd w:val="0"/>
              <w:rPr>
                <w:rFonts w:ascii="Calibri" w:hAnsi="Calibri" w:cs="Arial"/>
                <w:sz w:val="16"/>
                <w:szCs w:val="16"/>
              </w:rPr>
            </w:pPr>
            <w:r>
              <w:rPr>
                <w:rFonts w:ascii="Calibri" w:hAnsi="Calibri" w:cs="Arial"/>
                <w:sz w:val="16"/>
                <w:szCs w:val="16"/>
              </w:rPr>
              <w:t>Based on Figure 9-19, To DS, From DS, More Frag, Retry, Protected Frame, and +HTC/Order are set to 0 in control frame.</w:t>
            </w:r>
          </w:p>
          <w:p w14:paraId="3D1AA0DF" w14:textId="77777777" w:rsidR="00714594" w:rsidRDefault="00714594" w:rsidP="00374673">
            <w:pPr>
              <w:autoSpaceDE w:val="0"/>
              <w:autoSpaceDN w:val="0"/>
              <w:adjustRightInd w:val="0"/>
              <w:rPr>
                <w:rFonts w:ascii="Calibri" w:hAnsi="Calibri" w:cs="Arial"/>
                <w:sz w:val="16"/>
                <w:szCs w:val="16"/>
              </w:rPr>
            </w:pPr>
          </w:p>
          <w:p w14:paraId="74E7FE18" w14:textId="77777777" w:rsidR="00714594" w:rsidRDefault="00714594" w:rsidP="00714594">
            <w:pPr>
              <w:autoSpaceDE w:val="0"/>
              <w:autoSpaceDN w:val="0"/>
              <w:adjustRightInd w:val="0"/>
              <w:rPr>
                <w:rFonts w:ascii="Calibri" w:hAnsi="Calibri" w:cs="Arial"/>
                <w:sz w:val="16"/>
                <w:szCs w:val="16"/>
              </w:rPr>
            </w:pPr>
            <w:r>
              <w:rPr>
                <w:rFonts w:ascii="Calibri" w:hAnsi="Calibri" w:cs="Arial"/>
                <w:sz w:val="16"/>
                <w:szCs w:val="16"/>
              </w:rPr>
              <w:t>For protocol version subfield, we have the following spec texts.</w:t>
            </w:r>
          </w:p>
          <w:p w14:paraId="030BCF91" w14:textId="77777777" w:rsidR="00714594" w:rsidRDefault="00714594" w:rsidP="00714594">
            <w:pPr>
              <w:autoSpaceDE w:val="0"/>
              <w:autoSpaceDN w:val="0"/>
              <w:adjustRightInd w:val="0"/>
              <w:rPr>
                <w:rFonts w:ascii="Calibri" w:hAnsi="Calibri" w:cs="Arial"/>
                <w:sz w:val="16"/>
                <w:szCs w:val="16"/>
              </w:rPr>
            </w:pPr>
          </w:p>
          <w:p w14:paraId="77269011" w14:textId="77777777" w:rsidR="00714594" w:rsidRPr="006E6D58" w:rsidRDefault="00714594" w:rsidP="00714594">
            <w:pPr>
              <w:autoSpaceDE w:val="0"/>
              <w:autoSpaceDN w:val="0"/>
              <w:adjustRightInd w:val="0"/>
              <w:rPr>
                <w:rFonts w:ascii="Calibri" w:hAnsi="Calibri" w:cs="Arial"/>
                <w:i/>
                <w:sz w:val="16"/>
                <w:szCs w:val="16"/>
              </w:rPr>
            </w:pPr>
            <w:r w:rsidRPr="006E6D58">
              <w:rPr>
                <w:rFonts w:ascii="Calibri" w:hAnsi="Calibri" w:cs="Arial"/>
                <w:i/>
                <w:sz w:val="16"/>
                <w:szCs w:val="16"/>
              </w:rPr>
              <w:t>For this standard, the value of the protocol version is 0.</w:t>
            </w:r>
          </w:p>
          <w:p w14:paraId="1D71C455" w14:textId="77777777" w:rsidR="00714594" w:rsidRDefault="00714594" w:rsidP="00714594">
            <w:pPr>
              <w:autoSpaceDE w:val="0"/>
              <w:autoSpaceDN w:val="0"/>
              <w:adjustRightInd w:val="0"/>
              <w:rPr>
                <w:rFonts w:ascii="Calibri" w:hAnsi="Calibri" w:cs="Arial"/>
                <w:sz w:val="16"/>
                <w:szCs w:val="16"/>
              </w:rPr>
            </w:pPr>
          </w:p>
          <w:p w14:paraId="3085A781" w14:textId="77777777" w:rsidR="00714594" w:rsidRDefault="00714594" w:rsidP="00714594">
            <w:pPr>
              <w:autoSpaceDE w:val="0"/>
              <w:autoSpaceDN w:val="0"/>
              <w:adjustRightInd w:val="0"/>
              <w:rPr>
                <w:rFonts w:ascii="Calibri" w:hAnsi="Calibri" w:cs="Arial"/>
                <w:sz w:val="16"/>
                <w:szCs w:val="16"/>
              </w:rPr>
            </w:pPr>
            <w:r>
              <w:rPr>
                <w:rFonts w:ascii="Calibri" w:hAnsi="Calibri" w:cs="Arial"/>
                <w:sz w:val="16"/>
                <w:szCs w:val="16"/>
              </w:rPr>
              <w:t>Type and subtype are defined for CTS frame.</w:t>
            </w:r>
          </w:p>
          <w:p w14:paraId="5AD9B3D7" w14:textId="77777777" w:rsidR="00714594" w:rsidRDefault="00714594" w:rsidP="00374673">
            <w:pPr>
              <w:autoSpaceDE w:val="0"/>
              <w:autoSpaceDN w:val="0"/>
              <w:adjustRightInd w:val="0"/>
              <w:rPr>
                <w:rFonts w:ascii="Calibri" w:hAnsi="Calibri" w:cs="Arial"/>
                <w:sz w:val="16"/>
                <w:szCs w:val="16"/>
              </w:rPr>
            </w:pPr>
          </w:p>
          <w:p w14:paraId="5FF0ED5D" w14:textId="0953B1F0" w:rsidR="00714594" w:rsidRDefault="00714594" w:rsidP="00714594">
            <w:pPr>
              <w:autoSpaceDE w:val="0"/>
              <w:autoSpaceDN w:val="0"/>
              <w:adjustRightInd w:val="0"/>
              <w:rPr>
                <w:rFonts w:ascii="Calibri" w:hAnsi="Calibri" w:cs="Arial"/>
                <w:sz w:val="16"/>
                <w:szCs w:val="16"/>
              </w:rPr>
            </w:pPr>
            <w:r>
              <w:rPr>
                <w:rFonts w:ascii="Calibri" w:hAnsi="Calibri" w:cs="Arial"/>
                <w:sz w:val="16"/>
                <w:szCs w:val="16"/>
              </w:rPr>
              <w:t>For More data subfields, we have the following spec texts to show that it is set to 0 in CTS frame.</w:t>
            </w:r>
          </w:p>
          <w:p w14:paraId="38CF0072" w14:textId="77777777" w:rsidR="00714594" w:rsidRDefault="00714594" w:rsidP="00714594">
            <w:pPr>
              <w:autoSpaceDE w:val="0"/>
              <w:autoSpaceDN w:val="0"/>
              <w:adjustRightInd w:val="0"/>
              <w:rPr>
                <w:rFonts w:ascii="Calibri" w:hAnsi="Calibri" w:cs="Arial"/>
                <w:sz w:val="16"/>
                <w:szCs w:val="16"/>
              </w:rPr>
            </w:pPr>
          </w:p>
          <w:p w14:paraId="7850F252" w14:textId="77777777" w:rsidR="00714594" w:rsidRPr="006E6D58" w:rsidRDefault="00714594" w:rsidP="00714594">
            <w:pPr>
              <w:autoSpaceDE w:val="0"/>
              <w:autoSpaceDN w:val="0"/>
              <w:adjustRightInd w:val="0"/>
              <w:rPr>
                <w:rFonts w:ascii="Calibri" w:hAnsi="Calibri" w:cs="Arial"/>
                <w:i/>
                <w:sz w:val="16"/>
                <w:szCs w:val="16"/>
              </w:rPr>
            </w:pPr>
            <w:r w:rsidRPr="006E6D58">
              <w:rPr>
                <w:rFonts w:ascii="Calibri" w:hAnsi="Calibri" w:cs="Arial"/>
                <w:i/>
                <w:sz w:val="16"/>
                <w:szCs w:val="16"/>
              </w:rPr>
              <w:t>A non-DMG STA uses the More Data subfield to indicate to a STA in PS mode that more BUs are buffered</w:t>
            </w:r>
            <w:r>
              <w:rPr>
                <w:rFonts w:ascii="Calibri" w:hAnsi="Calibri" w:cs="Arial"/>
                <w:i/>
                <w:sz w:val="16"/>
                <w:szCs w:val="16"/>
              </w:rPr>
              <w:t xml:space="preserve"> </w:t>
            </w:r>
            <w:r w:rsidRPr="006E6D58">
              <w:rPr>
                <w:rFonts w:ascii="Calibri" w:hAnsi="Calibri" w:cs="Arial"/>
                <w:i/>
                <w:sz w:val="16"/>
                <w:szCs w:val="16"/>
              </w:rPr>
              <w:t>for that STA at the AP. The More Data subfield is valid in individually addressed Data or Management</w:t>
            </w:r>
            <w:r>
              <w:rPr>
                <w:rFonts w:ascii="Calibri" w:hAnsi="Calibri" w:cs="Arial"/>
                <w:i/>
                <w:sz w:val="16"/>
                <w:szCs w:val="16"/>
              </w:rPr>
              <w:t xml:space="preserve"> </w:t>
            </w:r>
            <w:r w:rsidRPr="006E6D58">
              <w:rPr>
                <w:rFonts w:ascii="Calibri" w:hAnsi="Calibri" w:cs="Arial"/>
                <w:i/>
                <w:sz w:val="16"/>
                <w:szCs w:val="16"/>
              </w:rPr>
              <w:t>frames transmitted by an AP to a STA in PS mode. A value of 1 indicates that at least one additional</w:t>
            </w:r>
            <w:r w:rsidRPr="006E6D58">
              <w:rPr>
                <w:rFonts w:ascii="Calibri" w:hAnsi="Calibri" w:cs="Arial"/>
                <w:i/>
                <w:sz w:val="16"/>
                <w:szCs w:val="16"/>
              </w:rPr>
              <w:br/>
              <w:t>buffered BU is present for the same STA.</w:t>
            </w:r>
          </w:p>
          <w:p w14:paraId="546D3CFB" w14:textId="77777777" w:rsidR="00714594" w:rsidRPr="006E6D58" w:rsidRDefault="00714594" w:rsidP="00714594">
            <w:pPr>
              <w:autoSpaceDE w:val="0"/>
              <w:autoSpaceDN w:val="0"/>
              <w:adjustRightInd w:val="0"/>
              <w:rPr>
                <w:rFonts w:ascii="Calibri" w:hAnsi="Calibri" w:cs="Arial"/>
                <w:i/>
                <w:sz w:val="16"/>
                <w:szCs w:val="16"/>
              </w:rPr>
            </w:pPr>
            <w:r w:rsidRPr="006E6D58">
              <w:rPr>
                <w:rFonts w:ascii="Calibri" w:hAnsi="Calibri" w:cs="Arial"/>
                <w:i/>
                <w:sz w:val="16"/>
                <w:szCs w:val="16"/>
              </w:rPr>
              <w:t>… (</w:t>
            </w:r>
            <w:proofErr w:type="gramStart"/>
            <w:r w:rsidRPr="006E6D58">
              <w:rPr>
                <w:rFonts w:ascii="Calibri" w:hAnsi="Calibri" w:cs="Arial"/>
                <w:i/>
                <w:sz w:val="16"/>
                <w:szCs w:val="16"/>
              </w:rPr>
              <w:t>existing</w:t>
            </w:r>
            <w:proofErr w:type="gramEnd"/>
            <w:r w:rsidRPr="006E6D58">
              <w:rPr>
                <w:rFonts w:ascii="Calibri" w:hAnsi="Calibri" w:cs="Arial"/>
                <w:i/>
                <w:sz w:val="16"/>
                <w:szCs w:val="16"/>
              </w:rPr>
              <w:t xml:space="preserve"> texts) …</w:t>
            </w:r>
          </w:p>
          <w:p w14:paraId="7DC9597F" w14:textId="77777777" w:rsidR="00714594" w:rsidRPr="006E6D58" w:rsidRDefault="00714594" w:rsidP="00714594">
            <w:pPr>
              <w:autoSpaceDE w:val="0"/>
              <w:autoSpaceDN w:val="0"/>
              <w:adjustRightInd w:val="0"/>
              <w:rPr>
                <w:rFonts w:ascii="Calibri" w:hAnsi="Calibri" w:cs="Arial"/>
                <w:i/>
                <w:sz w:val="16"/>
                <w:szCs w:val="16"/>
              </w:rPr>
            </w:pPr>
            <w:r w:rsidRPr="006E6D58">
              <w:rPr>
                <w:rFonts w:ascii="Calibri" w:hAnsi="Calibri" w:cs="Arial"/>
                <w:i/>
                <w:sz w:val="16"/>
                <w:szCs w:val="16"/>
              </w:rPr>
              <w:t>A non-DMG STA sets the More Data subfield to 0 in all other individually addressed frames.</w:t>
            </w:r>
          </w:p>
          <w:p w14:paraId="1277C34D" w14:textId="77777777" w:rsidR="00714594" w:rsidRDefault="00714594" w:rsidP="00374673">
            <w:pPr>
              <w:autoSpaceDE w:val="0"/>
              <w:autoSpaceDN w:val="0"/>
              <w:adjustRightInd w:val="0"/>
              <w:rPr>
                <w:rFonts w:ascii="Calibri" w:hAnsi="Calibri" w:cs="Arial"/>
                <w:sz w:val="16"/>
                <w:szCs w:val="16"/>
              </w:rPr>
            </w:pPr>
          </w:p>
          <w:p w14:paraId="7DAAD6A3" w14:textId="55596ABA" w:rsidR="00714594" w:rsidRDefault="00714594" w:rsidP="00374673">
            <w:pPr>
              <w:autoSpaceDE w:val="0"/>
              <w:autoSpaceDN w:val="0"/>
              <w:adjustRightInd w:val="0"/>
              <w:rPr>
                <w:rFonts w:ascii="Calibri" w:hAnsi="Calibri" w:cs="Arial"/>
                <w:sz w:val="16"/>
                <w:szCs w:val="16"/>
              </w:rPr>
            </w:pPr>
            <w:r>
              <w:rPr>
                <w:rFonts w:ascii="Calibri" w:hAnsi="Calibri" w:cs="Arial"/>
                <w:sz w:val="16"/>
                <w:szCs w:val="16"/>
              </w:rPr>
              <w:t xml:space="preserve">For power management field, based on the </w:t>
            </w:r>
            <w:r w:rsidR="00CB5359">
              <w:rPr>
                <w:rFonts w:ascii="Calibri" w:hAnsi="Calibri" w:cs="Arial"/>
                <w:sz w:val="16"/>
                <w:szCs w:val="16"/>
              </w:rPr>
              <w:t xml:space="preserve">texts in </w:t>
            </w:r>
            <w:r w:rsidR="00CB5359" w:rsidRPr="00CB5359">
              <w:rPr>
                <w:rFonts w:ascii="Calibri" w:hAnsi="Calibri" w:cs="Arial"/>
                <w:sz w:val="16"/>
                <w:szCs w:val="16"/>
              </w:rPr>
              <w:t xml:space="preserve">9.2.4.1.7 </w:t>
            </w:r>
            <w:r w:rsidR="00CB5359">
              <w:rPr>
                <w:rFonts w:ascii="Calibri" w:hAnsi="Calibri" w:cs="Arial"/>
                <w:sz w:val="16"/>
                <w:szCs w:val="16"/>
              </w:rPr>
              <w:t xml:space="preserve">and </w:t>
            </w:r>
            <w:r>
              <w:rPr>
                <w:rFonts w:ascii="Calibri" w:hAnsi="Calibri" w:cs="Arial"/>
                <w:sz w:val="16"/>
                <w:szCs w:val="16"/>
              </w:rPr>
              <w:t xml:space="preserve">11.2.3, power management field in CTS frame is not valid. </w:t>
            </w:r>
            <w:r w:rsidR="00CB5359">
              <w:rPr>
                <w:rFonts w:ascii="Calibri" w:hAnsi="Calibri" w:cs="Arial"/>
                <w:sz w:val="16"/>
                <w:szCs w:val="16"/>
              </w:rPr>
              <w:t xml:space="preserve">If “not valid” means reserved, then the power management field is set to 0 based on the texts in 9.2.2. However, the spec does not have description for the definition of </w:t>
            </w:r>
            <w:r w:rsidR="00347A61">
              <w:rPr>
                <w:rFonts w:ascii="Calibri" w:hAnsi="Calibri" w:cs="Arial"/>
                <w:sz w:val="16"/>
                <w:szCs w:val="16"/>
              </w:rPr>
              <w:t>“</w:t>
            </w:r>
            <w:r w:rsidR="00CB5359">
              <w:rPr>
                <w:rFonts w:ascii="Calibri" w:hAnsi="Calibri" w:cs="Arial"/>
                <w:sz w:val="16"/>
                <w:szCs w:val="16"/>
              </w:rPr>
              <w:t>not valid</w:t>
            </w:r>
            <w:r w:rsidR="00347A61">
              <w:rPr>
                <w:rFonts w:ascii="Calibri" w:hAnsi="Calibri" w:cs="Arial"/>
                <w:sz w:val="16"/>
                <w:szCs w:val="16"/>
              </w:rPr>
              <w:t>”</w:t>
            </w:r>
            <w:r w:rsidR="00CB5359">
              <w:rPr>
                <w:rFonts w:ascii="Calibri" w:hAnsi="Calibri" w:cs="Arial"/>
                <w:sz w:val="16"/>
                <w:szCs w:val="16"/>
              </w:rPr>
              <w:t xml:space="preserve">. </w:t>
            </w:r>
            <w:r w:rsidR="00347A61">
              <w:rPr>
                <w:rFonts w:ascii="Calibri" w:hAnsi="Calibri" w:cs="Arial"/>
                <w:sz w:val="16"/>
                <w:szCs w:val="16"/>
              </w:rPr>
              <w:t>Hence, corresponding texts are added.</w:t>
            </w:r>
          </w:p>
          <w:p w14:paraId="06AEA2E5" w14:textId="77777777" w:rsidR="00347A61" w:rsidRDefault="00347A61" w:rsidP="00374673">
            <w:pPr>
              <w:autoSpaceDE w:val="0"/>
              <w:autoSpaceDN w:val="0"/>
              <w:adjustRightInd w:val="0"/>
              <w:rPr>
                <w:rFonts w:ascii="Calibri" w:hAnsi="Calibri" w:cs="Arial"/>
                <w:sz w:val="16"/>
                <w:szCs w:val="16"/>
              </w:rPr>
            </w:pPr>
          </w:p>
          <w:p w14:paraId="1142360C" w14:textId="4CA54949" w:rsidR="00714594" w:rsidRPr="00714594" w:rsidRDefault="00714594" w:rsidP="00714594">
            <w:pPr>
              <w:autoSpaceDE w:val="0"/>
              <w:autoSpaceDN w:val="0"/>
              <w:adjustRightInd w:val="0"/>
              <w:rPr>
                <w:rFonts w:ascii="Calibri" w:hAnsi="Calibri" w:cs="Arial"/>
                <w:i/>
                <w:sz w:val="16"/>
                <w:szCs w:val="16"/>
              </w:rPr>
            </w:pPr>
            <w:r w:rsidRPr="00714594">
              <w:rPr>
                <w:rFonts w:ascii="Calibri" w:hAnsi="Calibri" w:cs="Arial"/>
                <w:i/>
                <w:sz w:val="16"/>
                <w:szCs w:val="16"/>
              </w:rPr>
              <w:t>The Power Management subfield is 1 bit in length and is used to indicate the power management mode of a</w:t>
            </w:r>
            <w:r w:rsidR="00CB5359">
              <w:rPr>
                <w:rFonts w:ascii="Calibri" w:hAnsi="Calibri" w:cs="Arial"/>
                <w:i/>
                <w:sz w:val="16"/>
                <w:szCs w:val="16"/>
              </w:rPr>
              <w:t xml:space="preserve"> </w:t>
            </w:r>
            <w:r w:rsidRPr="00714594">
              <w:rPr>
                <w:rFonts w:ascii="Calibri" w:hAnsi="Calibri" w:cs="Arial"/>
                <w:i/>
                <w:sz w:val="16"/>
                <w:szCs w:val="16"/>
              </w:rPr>
              <w:t>STA. The value of this subfield is either reserved (as defined below) or remains constant in each frame from</w:t>
            </w:r>
            <w:r w:rsidRPr="00714594">
              <w:rPr>
                <w:rFonts w:ascii="Calibri" w:hAnsi="Calibri" w:cs="Arial"/>
                <w:i/>
                <w:sz w:val="16"/>
                <w:szCs w:val="16"/>
              </w:rPr>
              <w:br/>
              <w:t>a particular STA within a frame exchange sequence (see Annex G). The value indicates the mode of the</w:t>
            </w:r>
            <w:r w:rsidR="00CB5359">
              <w:rPr>
                <w:rFonts w:ascii="Calibri" w:hAnsi="Calibri" w:cs="Arial"/>
                <w:i/>
                <w:sz w:val="16"/>
                <w:szCs w:val="16"/>
              </w:rPr>
              <w:t xml:space="preserve"> </w:t>
            </w:r>
            <w:r w:rsidRPr="00714594">
              <w:rPr>
                <w:rFonts w:ascii="Calibri" w:hAnsi="Calibri" w:cs="Arial"/>
                <w:i/>
                <w:sz w:val="16"/>
                <w:szCs w:val="16"/>
              </w:rPr>
              <w:t>STA after the successful completion of the frame exchange sequence.</w:t>
            </w:r>
            <w:r w:rsidRPr="00714594">
              <w:rPr>
                <w:rFonts w:ascii="Calibri" w:hAnsi="Calibri" w:cs="Arial"/>
                <w:i/>
                <w:sz w:val="16"/>
                <w:szCs w:val="16"/>
              </w:rPr>
              <w:br/>
              <w:t>In an infrastructure BSS or PBSS, the following applies</w:t>
            </w:r>
            <w:proofErr w:type="gramStart"/>
            <w:r w:rsidRPr="00714594">
              <w:rPr>
                <w:rFonts w:ascii="Calibri" w:hAnsi="Calibri" w:cs="Arial"/>
                <w:i/>
                <w:sz w:val="16"/>
                <w:szCs w:val="16"/>
              </w:rPr>
              <w:t>:</w:t>
            </w:r>
            <w:proofErr w:type="gramEnd"/>
            <w:r w:rsidRPr="00714594">
              <w:rPr>
                <w:rFonts w:ascii="Calibri" w:hAnsi="Calibri" w:cs="Arial"/>
                <w:i/>
                <w:sz w:val="16"/>
                <w:szCs w:val="16"/>
              </w:rPr>
              <w:br/>
              <w:t xml:space="preserve">— The Power Management subfield is valid </w:t>
            </w:r>
            <w:r w:rsidRPr="00714594">
              <w:rPr>
                <w:rFonts w:ascii="Calibri" w:hAnsi="Calibri" w:cs="Arial"/>
                <w:i/>
                <w:sz w:val="16"/>
                <w:szCs w:val="16"/>
              </w:rPr>
              <w:lastRenderedPageBreak/>
              <w:t>only in frame exchanges as described in 11.2.3 and 11.2.7.</w:t>
            </w:r>
            <w:r w:rsidR="00CB5359">
              <w:rPr>
                <w:rFonts w:ascii="Calibri" w:hAnsi="Calibri" w:cs="Arial"/>
                <w:i/>
                <w:sz w:val="16"/>
                <w:szCs w:val="16"/>
              </w:rPr>
              <w:t xml:space="preserve"> </w:t>
            </w:r>
            <w:r w:rsidRPr="00714594">
              <w:rPr>
                <w:rFonts w:ascii="Calibri" w:hAnsi="Calibri" w:cs="Arial"/>
                <w:i/>
                <w:sz w:val="16"/>
                <w:szCs w:val="16"/>
              </w:rPr>
              <w:t>In such exchanges, a value of 1 indicates that the STA will be in PS mode. A value of 0 indicates</w:t>
            </w:r>
            <w:r w:rsidR="00CB5359">
              <w:rPr>
                <w:rFonts w:ascii="Calibri" w:hAnsi="Calibri" w:cs="Arial"/>
                <w:i/>
                <w:sz w:val="16"/>
                <w:szCs w:val="16"/>
              </w:rPr>
              <w:t xml:space="preserve"> </w:t>
            </w:r>
            <w:r w:rsidRPr="00714594">
              <w:rPr>
                <w:rFonts w:ascii="Calibri" w:hAnsi="Calibri" w:cs="Arial"/>
                <w:i/>
                <w:sz w:val="16"/>
                <w:szCs w:val="16"/>
              </w:rPr>
              <w:t>that the STA will be in active mode.</w:t>
            </w:r>
            <w:r w:rsidRPr="00714594">
              <w:rPr>
                <w:rFonts w:ascii="Calibri" w:hAnsi="Calibri" w:cs="Arial"/>
                <w:i/>
                <w:sz w:val="16"/>
                <w:szCs w:val="16"/>
              </w:rPr>
              <w:br/>
              <w:t>— T</w:t>
            </w:r>
            <w:r w:rsidR="00CB5359">
              <w:rPr>
                <w:rFonts w:ascii="Calibri" w:hAnsi="Calibri" w:cs="Arial"/>
                <w:i/>
                <w:sz w:val="16"/>
                <w:szCs w:val="16"/>
              </w:rPr>
              <w:t xml:space="preserve">he Power Management subfield is </w:t>
            </w:r>
            <w:r w:rsidRPr="00714594">
              <w:rPr>
                <w:rFonts w:ascii="Calibri" w:hAnsi="Calibri" w:cs="Arial"/>
                <w:i/>
                <w:sz w:val="16"/>
                <w:szCs w:val="16"/>
              </w:rPr>
              <w:t xml:space="preserve">reserved in all </w:t>
            </w:r>
            <w:r w:rsidR="00CB5359">
              <w:rPr>
                <w:rFonts w:ascii="Calibri" w:hAnsi="Calibri" w:cs="Arial"/>
                <w:i/>
                <w:sz w:val="16"/>
                <w:szCs w:val="16"/>
              </w:rPr>
              <w:t xml:space="preserve">Management frames </w:t>
            </w:r>
            <w:r w:rsidRPr="00714594">
              <w:rPr>
                <w:rFonts w:ascii="Calibri" w:hAnsi="Calibri" w:cs="Arial"/>
                <w:i/>
                <w:sz w:val="16"/>
                <w:szCs w:val="16"/>
              </w:rPr>
              <w:t>transmitted by a STA to an</w:t>
            </w:r>
            <w:r w:rsidR="00CB5359">
              <w:rPr>
                <w:rFonts w:ascii="Calibri" w:hAnsi="Calibri" w:cs="Arial"/>
                <w:i/>
                <w:sz w:val="16"/>
                <w:szCs w:val="16"/>
              </w:rPr>
              <w:t xml:space="preserve"> </w:t>
            </w:r>
            <w:r w:rsidRPr="00714594">
              <w:rPr>
                <w:rFonts w:ascii="Calibri" w:hAnsi="Calibri" w:cs="Arial"/>
                <w:i/>
                <w:sz w:val="16"/>
                <w:szCs w:val="16"/>
              </w:rPr>
              <w:t>AP or PCP with which it is not associated.</w:t>
            </w:r>
            <w:r w:rsidRPr="00714594">
              <w:rPr>
                <w:rFonts w:ascii="Calibri" w:hAnsi="Calibri" w:cs="Arial"/>
                <w:i/>
                <w:sz w:val="16"/>
                <w:szCs w:val="16"/>
              </w:rPr>
              <w:br/>
              <w:t>— The Power Management subfield is reserved in all frames transmitted by the AP.</w:t>
            </w:r>
          </w:p>
          <w:p w14:paraId="11930E07" w14:textId="77777777" w:rsidR="000E627F" w:rsidRDefault="000E627F" w:rsidP="00374673">
            <w:pPr>
              <w:autoSpaceDE w:val="0"/>
              <w:autoSpaceDN w:val="0"/>
              <w:adjustRightInd w:val="0"/>
              <w:rPr>
                <w:rFonts w:ascii="Calibri" w:hAnsi="Calibri" w:cs="Arial"/>
                <w:sz w:val="16"/>
                <w:szCs w:val="16"/>
              </w:rPr>
            </w:pPr>
          </w:p>
          <w:p w14:paraId="74ABED80" w14:textId="2BFEC747" w:rsidR="00347A61" w:rsidRDefault="00347A61" w:rsidP="00374673">
            <w:pPr>
              <w:autoSpaceDE w:val="0"/>
              <w:autoSpaceDN w:val="0"/>
              <w:adjustRightInd w:val="0"/>
              <w:rPr>
                <w:rFonts w:ascii="Calibri" w:hAnsi="Calibri" w:cs="Arial"/>
                <w:sz w:val="16"/>
                <w:szCs w:val="16"/>
              </w:rPr>
            </w:pPr>
            <w:r>
              <w:rPr>
                <w:rFonts w:ascii="Calibri" w:hAnsi="Calibri" w:cs="Arial"/>
                <w:sz w:val="16"/>
                <w:szCs w:val="16"/>
              </w:rPr>
              <w:t xml:space="preserve">Also, revise the normative behaviour such that the CTS is not sent if the RU allocation field is not defined. </w:t>
            </w:r>
          </w:p>
          <w:p w14:paraId="02C33E31" w14:textId="77777777" w:rsidR="00347A61" w:rsidRDefault="00347A61" w:rsidP="00374673">
            <w:pPr>
              <w:autoSpaceDE w:val="0"/>
              <w:autoSpaceDN w:val="0"/>
              <w:adjustRightInd w:val="0"/>
              <w:rPr>
                <w:rFonts w:ascii="Calibri" w:hAnsi="Calibri" w:cs="Arial"/>
                <w:sz w:val="16"/>
                <w:szCs w:val="16"/>
              </w:rPr>
            </w:pPr>
          </w:p>
          <w:p w14:paraId="0B74F8AE" w14:textId="63096871" w:rsidR="00374673" w:rsidRDefault="00374673" w:rsidP="00374673">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CE61B2">
              <w:rPr>
                <w:bCs/>
                <w:sz w:val="16"/>
                <w:szCs w:val="18"/>
                <w:lang w:eastAsia="ko-KR"/>
              </w:rPr>
              <w:t xml:space="preserve"> the changes shown in 11-17/1183</w:t>
            </w:r>
            <w:r w:rsidR="00347A61">
              <w:rPr>
                <w:bCs/>
                <w:sz w:val="16"/>
                <w:szCs w:val="18"/>
                <w:lang w:eastAsia="ko-KR"/>
              </w:rPr>
              <w:t>r</w:t>
            </w:r>
            <w:r w:rsidR="00680252">
              <w:rPr>
                <w:bCs/>
                <w:sz w:val="16"/>
                <w:szCs w:val="18"/>
                <w:lang w:eastAsia="ko-KR"/>
              </w:rPr>
              <w:t>4</w:t>
            </w:r>
            <w:r>
              <w:rPr>
                <w:bCs/>
                <w:sz w:val="16"/>
                <w:szCs w:val="18"/>
                <w:lang w:eastAsia="ko-KR"/>
              </w:rPr>
              <w:t xml:space="preserve"> under all headings that include CID 9476.</w:t>
            </w:r>
          </w:p>
          <w:p w14:paraId="4BDA6431" w14:textId="77777777" w:rsidR="00374673" w:rsidRDefault="00374673" w:rsidP="00374673">
            <w:pPr>
              <w:autoSpaceDE w:val="0"/>
              <w:autoSpaceDN w:val="0"/>
              <w:adjustRightInd w:val="0"/>
              <w:rPr>
                <w:rFonts w:ascii="Calibri" w:hAnsi="Calibri" w:cs="Arial"/>
                <w:sz w:val="16"/>
                <w:szCs w:val="16"/>
              </w:rPr>
            </w:pPr>
          </w:p>
          <w:p w14:paraId="41D8FBBB" w14:textId="3336E735" w:rsidR="00374673" w:rsidRDefault="00374673" w:rsidP="00374673">
            <w:pPr>
              <w:autoSpaceDE w:val="0"/>
              <w:autoSpaceDN w:val="0"/>
              <w:adjustRightInd w:val="0"/>
              <w:rPr>
                <w:rFonts w:ascii="Calibri" w:hAnsi="Calibri" w:cs="Arial"/>
                <w:sz w:val="16"/>
                <w:szCs w:val="16"/>
              </w:rPr>
            </w:pPr>
          </w:p>
        </w:tc>
      </w:tr>
    </w:tbl>
    <w:p w14:paraId="23DC161F" w14:textId="419A6321"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00BD1AE1" w14:textId="2DB8A28B" w:rsidR="000E627F" w:rsidRDefault="00773360" w:rsidP="000E627F">
      <w:pPr>
        <w:rPr>
          <w:lang w:eastAsia="ko-KR"/>
        </w:rPr>
      </w:pPr>
      <w:r>
        <w:rPr>
          <w:b/>
          <w:u w:val="single"/>
        </w:rPr>
        <w:t>Propose</w:t>
      </w:r>
      <w:r w:rsidR="00C16B3B">
        <w:rPr>
          <w:b/>
          <w:u w:val="single"/>
          <w:lang w:eastAsia="ko-KR"/>
        </w:rPr>
        <w:t xml:space="preserve">: </w:t>
      </w:r>
      <w:r w:rsidR="000E627F">
        <w:rPr>
          <w:lang w:eastAsia="ko-KR"/>
        </w:rPr>
        <w:t>Revised for CID 9476 per discussion and ed</w:t>
      </w:r>
      <w:r w:rsidR="00CE61B2">
        <w:rPr>
          <w:lang w:eastAsia="ko-KR"/>
        </w:rPr>
        <w:t>iting instructions in 11-17/1183</w:t>
      </w:r>
      <w:r w:rsidR="000E627F">
        <w:rPr>
          <w:lang w:eastAsia="ko-KR"/>
        </w:rPr>
        <w:t>r</w:t>
      </w:r>
      <w:r w:rsidR="00680252">
        <w:rPr>
          <w:lang w:eastAsia="ko-KR"/>
        </w:rPr>
        <w:t>4</w:t>
      </w:r>
      <w:r w:rsidR="000E627F">
        <w:rPr>
          <w:lang w:eastAsia="ko-KR"/>
        </w:rPr>
        <w:t>.</w:t>
      </w:r>
    </w:p>
    <w:p w14:paraId="71BCD292" w14:textId="77777777" w:rsidR="000E627F" w:rsidRDefault="000E627F" w:rsidP="000E627F">
      <w:pPr>
        <w:rPr>
          <w:rFonts w:ascii="TimesNewRomanPSMT" w:hAnsi="TimesNewRomanPSMT"/>
          <w:color w:val="000000"/>
          <w:sz w:val="20"/>
        </w:rPr>
      </w:pPr>
      <w:bookmarkStart w:id="0" w:name="_GoBack"/>
      <w:bookmarkEnd w:id="0"/>
    </w:p>
    <w:p w14:paraId="73E72B04" w14:textId="0C49A874" w:rsidR="000E627F" w:rsidRDefault="000E627F" w:rsidP="000E627F">
      <w:pPr>
        <w:rPr>
          <w:b/>
          <w:i/>
          <w:lang w:eastAsia="ko-KR"/>
        </w:rPr>
      </w:pPr>
      <w:proofErr w:type="spellStart"/>
      <w:r>
        <w:rPr>
          <w:b/>
          <w:i/>
          <w:lang w:eastAsia="ko-KR"/>
        </w:rPr>
        <w:t>TGax</w:t>
      </w:r>
      <w:proofErr w:type="spellEnd"/>
      <w:r>
        <w:rPr>
          <w:b/>
          <w:i/>
          <w:lang w:eastAsia="ko-KR"/>
        </w:rPr>
        <w:t xml:space="preserve"> editor: </w:t>
      </w:r>
      <w:r w:rsidR="00CB5359">
        <w:rPr>
          <w:b/>
          <w:i/>
          <w:lang w:eastAsia="ko-KR"/>
        </w:rPr>
        <w:t>Add the red sentence in</w:t>
      </w:r>
      <w:r w:rsidR="008D7F63">
        <w:rPr>
          <w:b/>
          <w:i/>
          <w:lang w:eastAsia="ko-KR"/>
        </w:rPr>
        <w:t xml:space="preserve"> 27.2.4.3</w:t>
      </w:r>
      <w:r>
        <w:rPr>
          <w:b/>
          <w:i/>
          <w:lang w:eastAsia="ko-KR"/>
        </w:rPr>
        <w:t xml:space="preserve"> </w:t>
      </w:r>
      <w:r w:rsidR="008D7F63" w:rsidRPr="008D7F63">
        <w:rPr>
          <w:b/>
          <w:i/>
          <w:lang w:eastAsia="ko-KR"/>
        </w:rPr>
        <w:t>CTS response to MU-RTS</w:t>
      </w:r>
      <w:r w:rsidR="008D7F63">
        <w:rPr>
          <w:b/>
          <w:i/>
          <w:lang w:eastAsia="ko-KR"/>
        </w:rPr>
        <w:t xml:space="preserve"> </w:t>
      </w:r>
      <w:r>
        <w:rPr>
          <w:b/>
          <w:i/>
          <w:lang w:eastAsia="ko-KR"/>
        </w:rPr>
        <w:t>as the following:</w:t>
      </w:r>
    </w:p>
    <w:p w14:paraId="1CB7752B" w14:textId="77777777" w:rsidR="00CB5359" w:rsidRDefault="00CB5359" w:rsidP="000E627F">
      <w:pPr>
        <w:rPr>
          <w:b/>
          <w:i/>
          <w:lang w:eastAsia="ko-KR"/>
        </w:rPr>
      </w:pPr>
    </w:p>
    <w:p w14:paraId="39BFB389" w14:textId="66A39AA0" w:rsidR="00CB5359" w:rsidRPr="00CB5359" w:rsidRDefault="00CB5359" w:rsidP="000E627F">
      <w:pPr>
        <w:rPr>
          <w:b/>
          <w:i/>
          <w:color w:val="A6A6A6" w:themeColor="background1" w:themeShade="A6"/>
          <w:lang w:eastAsia="ko-KR"/>
        </w:rPr>
      </w:pPr>
      <w:r w:rsidRPr="00CB5359">
        <w:rPr>
          <w:rFonts w:ascii="TimesNewRomanPSMT" w:hAnsi="TimesNewRomanPSMT"/>
          <w:color w:val="A6A6A6" w:themeColor="background1" w:themeShade="A6"/>
          <w:sz w:val="20"/>
        </w:rPr>
        <w:t xml:space="preserve">If an HE STA receives an MU-RTS Trigger </w:t>
      </w:r>
      <w:proofErr w:type="gramStart"/>
      <w:r w:rsidRPr="00CB5359">
        <w:rPr>
          <w:rFonts w:ascii="TimesNewRomanPSMT" w:hAnsi="TimesNewRomanPSMT"/>
          <w:color w:val="A6A6A6" w:themeColor="background1" w:themeShade="A6"/>
          <w:sz w:val="20"/>
        </w:rPr>
        <w:t>frame(</w:t>
      </w:r>
      <w:proofErr w:type="gramEnd"/>
      <w:r w:rsidRPr="00CB5359">
        <w:rPr>
          <w:rFonts w:ascii="TimesNewRomanPSMT" w:hAnsi="TimesNewRomanPSMT"/>
          <w:color w:val="A6A6A6" w:themeColor="background1" w:themeShade="A6"/>
          <w:sz w:val="20"/>
        </w:rPr>
        <w:t>#9481), the HE STA shall commence the transmission of</w:t>
      </w:r>
      <w:r w:rsidRPr="00CB5359">
        <w:rPr>
          <w:rFonts w:ascii="TimesNewRomanPSMT" w:hAnsi="TimesNewRomanPSMT"/>
          <w:color w:val="A6A6A6" w:themeColor="background1" w:themeShade="A6"/>
          <w:sz w:val="20"/>
        </w:rPr>
        <w:br/>
        <w:t>a CTS frame response at the SIFS time boundary after the end of a received PPDU when all the following</w:t>
      </w:r>
      <w:r w:rsidRPr="00CB5359">
        <w:rPr>
          <w:rFonts w:ascii="TimesNewRomanPSMT" w:hAnsi="TimesNewRomanPSMT"/>
          <w:color w:val="A6A6A6" w:themeColor="background1" w:themeShade="A6"/>
          <w:sz w:val="20"/>
        </w:rPr>
        <w:br/>
        <w:t>conditions are met:</w:t>
      </w:r>
    </w:p>
    <w:p w14:paraId="0A5771D4" w14:textId="77777777" w:rsidR="00CB5359" w:rsidRPr="00CB5359" w:rsidRDefault="00CB5359" w:rsidP="000E627F">
      <w:pPr>
        <w:rPr>
          <w:b/>
          <w:i/>
          <w:color w:val="A6A6A6" w:themeColor="background1" w:themeShade="A6"/>
          <w:lang w:eastAsia="ko-KR"/>
        </w:rPr>
      </w:pPr>
    </w:p>
    <w:p w14:paraId="486470C1" w14:textId="77777777" w:rsidR="00CB5359" w:rsidRPr="00CB5359" w:rsidRDefault="00CB5359" w:rsidP="00CB5359">
      <w:pPr>
        <w:pStyle w:val="ListParagraph"/>
        <w:numPr>
          <w:ilvl w:val="0"/>
          <w:numId w:val="35"/>
        </w:numPr>
        <w:ind w:leftChars="0"/>
        <w:rPr>
          <w:rFonts w:ascii="TimesNewRomanPSMT" w:hAnsi="TimesNewRomanPSMT"/>
          <w:color w:val="A6A6A6" w:themeColor="background1" w:themeShade="A6"/>
          <w:sz w:val="20"/>
        </w:rPr>
      </w:pPr>
      <w:r w:rsidRPr="00CB5359">
        <w:rPr>
          <w:rFonts w:ascii="TimesNewRomanPSMT" w:hAnsi="TimesNewRomanPSMT"/>
          <w:color w:val="A6A6A6" w:themeColor="background1" w:themeShade="A6"/>
          <w:sz w:val="20"/>
        </w:rPr>
        <w:t xml:space="preserve">The MU-RTS Trigger </w:t>
      </w:r>
      <w:proofErr w:type="gramStart"/>
      <w:r w:rsidRPr="00CB5359">
        <w:rPr>
          <w:rFonts w:ascii="TimesNewRomanPSMT" w:hAnsi="TimesNewRomanPSMT"/>
          <w:color w:val="A6A6A6" w:themeColor="background1" w:themeShade="A6"/>
          <w:sz w:val="20"/>
        </w:rPr>
        <w:t>frame(</w:t>
      </w:r>
      <w:proofErr w:type="gramEnd"/>
      <w:r w:rsidRPr="00CB5359">
        <w:rPr>
          <w:rFonts w:ascii="TimesNewRomanPSMT" w:hAnsi="TimesNewRomanPSMT"/>
          <w:color w:val="A6A6A6" w:themeColor="background1" w:themeShade="A6"/>
          <w:sz w:val="20"/>
        </w:rPr>
        <w:t xml:space="preserve">#9481) has one of the User Info fields addressed to the STA. The User Info field is addressed to a STA if the AID12 subfield is equal to the AID of the STA and the MURTS Trigger frame is sent by the AP with which the STA is associated with or by the AP corresponding to the transmitted BSSID if STA has indicated support for receiving Control frames with TA set to the Transmitted BSSID (Rx Control Frame To </w:t>
      </w:r>
      <w:proofErr w:type="spellStart"/>
      <w:r w:rsidRPr="00CB5359">
        <w:rPr>
          <w:rFonts w:ascii="TimesNewRomanPSMT" w:hAnsi="TimesNewRomanPSMT"/>
          <w:color w:val="A6A6A6" w:themeColor="background1" w:themeShade="A6"/>
          <w:sz w:val="20"/>
        </w:rPr>
        <w:t>MultiBSS</w:t>
      </w:r>
      <w:proofErr w:type="spellEnd"/>
      <w:r w:rsidRPr="00CB5359">
        <w:rPr>
          <w:rFonts w:ascii="TimesNewRomanPSMT" w:hAnsi="TimesNewRomanPSMT"/>
          <w:color w:val="A6A6A6" w:themeColor="background1" w:themeShade="A6"/>
          <w:sz w:val="20"/>
        </w:rPr>
        <w:t xml:space="preserve"> set to 1 in HE Capabilities element).(#7569)</w:t>
      </w:r>
    </w:p>
    <w:p w14:paraId="2582E77F" w14:textId="11FA82F5" w:rsidR="00CB5359" w:rsidRPr="00CB5359" w:rsidRDefault="00CB5359" w:rsidP="00CB5359">
      <w:pPr>
        <w:pStyle w:val="ListParagraph"/>
        <w:numPr>
          <w:ilvl w:val="0"/>
          <w:numId w:val="35"/>
        </w:numPr>
        <w:ind w:leftChars="0"/>
        <w:rPr>
          <w:rFonts w:ascii="TimesNewRomanPSMT" w:hAnsi="TimesNewRomanPSMT"/>
          <w:color w:val="A6A6A6" w:themeColor="background1" w:themeShade="A6"/>
          <w:sz w:val="20"/>
        </w:rPr>
      </w:pPr>
      <w:r w:rsidRPr="00CB5359">
        <w:rPr>
          <w:rFonts w:ascii="TimesNewRomanPSMT" w:hAnsi="TimesNewRomanPSMT"/>
          <w:color w:val="A6A6A6" w:themeColor="background1" w:themeShade="A6"/>
          <w:sz w:val="20"/>
        </w:rPr>
        <w:t>The UL MU CS condition indicates that the medium is idle (see 27.5.2.4 (UL MU CS mechanism)).</w:t>
      </w:r>
    </w:p>
    <w:p w14:paraId="66AC3735" w14:textId="23BE9AA0" w:rsidR="00CB5359" w:rsidRDefault="00CB5359" w:rsidP="00CB5359">
      <w:pPr>
        <w:numPr>
          <w:ilvl w:val="0"/>
          <w:numId w:val="35"/>
        </w:numPr>
        <w:rPr>
          <w:rStyle w:val="fontstyle01"/>
          <w:rFonts w:hint="eastAsia"/>
          <w:color w:val="FF0000"/>
          <w:u w:val="single"/>
        </w:rPr>
      </w:pPr>
      <w:r>
        <w:rPr>
          <w:rStyle w:val="fontstyle01"/>
          <w:color w:val="FF0000"/>
          <w:u w:val="single"/>
        </w:rPr>
        <w:t>The RU Allocation subfield in the User Info field addressed to the STA indicates primary 20 MHz channel, primary 40 MHz channel, primary 80 MHz channel</w:t>
      </w:r>
      <w:proofErr w:type="gramStart"/>
      <w:r>
        <w:rPr>
          <w:rStyle w:val="fontstyle01"/>
          <w:color w:val="FF0000"/>
          <w:u w:val="single"/>
        </w:rPr>
        <w:t>,160</w:t>
      </w:r>
      <w:proofErr w:type="gramEnd"/>
      <w:r>
        <w:rPr>
          <w:rStyle w:val="fontstyle01"/>
          <w:color w:val="FF0000"/>
          <w:u w:val="single"/>
        </w:rPr>
        <w:t xml:space="preserve"> MHz channel, or 80+80 MHz channel. (#9476)</w:t>
      </w:r>
    </w:p>
    <w:p w14:paraId="6EAB284E" w14:textId="77777777" w:rsidR="00CB5359" w:rsidRPr="00CB5359" w:rsidRDefault="00CB5359" w:rsidP="00347A61">
      <w:pPr>
        <w:pStyle w:val="ListParagraph"/>
        <w:ind w:leftChars="0" w:left="720"/>
        <w:rPr>
          <w:rFonts w:ascii="TimesNewRomanPSMT" w:hAnsi="TimesNewRomanPSMT"/>
          <w:color w:val="000000"/>
          <w:sz w:val="20"/>
        </w:rPr>
      </w:pPr>
    </w:p>
    <w:p w14:paraId="29F7BD9E" w14:textId="77777777" w:rsidR="00CB5359" w:rsidRDefault="00CB5359" w:rsidP="000E627F">
      <w:pPr>
        <w:rPr>
          <w:b/>
          <w:i/>
          <w:lang w:eastAsia="ko-KR"/>
        </w:rPr>
      </w:pPr>
    </w:p>
    <w:p w14:paraId="56F54F56" w14:textId="77777777" w:rsidR="00CB5359" w:rsidRPr="00CB5359" w:rsidRDefault="00CB5359" w:rsidP="000E627F">
      <w:pPr>
        <w:rPr>
          <w:rFonts w:ascii="TimesNewRomanPSMT" w:hAnsi="TimesNewRomanPSMT"/>
          <w:color w:val="A6A6A6" w:themeColor="background1" w:themeShade="A6"/>
          <w:sz w:val="20"/>
        </w:rPr>
      </w:pPr>
      <w:r w:rsidRPr="00CB5359">
        <w:rPr>
          <w:rFonts w:ascii="TimesNewRomanPSMT" w:hAnsi="TimesNewRomanPSMT"/>
          <w:color w:val="A6A6A6" w:themeColor="background1" w:themeShade="A6"/>
          <w:sz w:val="20"/>
        </w:rPr>
        <w:t>Otherwise, the STA shall not send a CTS frame response</w:t>
      </w:r>
      <w:proofErr w:type="gramStart"/>
      <w:r w:rsidRPr="00CB5359">
        <w:rPr>
          <w:rFonts w:ascii="TimesNewRomanPSMT" w:hAnsi="TimesNewRomanPSMT"/>
          <w:color w:val="A6A6A6" w:themeColor="background1" w:themeShade="A6"/>
          <w:sz w:val="20"/>
        </w:rPr>
        <w:t>.(</w:t>
      </w:r>
      <w:proofErr w:type="gramEnd"/>
      <w:r w:rsidRPr="00CB5359">
        <w:rPr>
          <w:rFonts w:ascii="TimesNewRomanPSMT" w:hAnsi="TimesNewRomanPSMT"/>
          <w:color w:val="A6A6A6" w:themeColor="background1" w:themeShade="A6"/>
          <w:sz w:val="20"/>
        </w:rPr>
        <w:t>#9850, #8411, #7569)</w:t>
      </w:r>
    </w:p>
    <w:p w14:paraId="1C08FD67" w14:textId="77777777" w:rsidR="00CB5359" w:rsidRPr="00CB5359" w:rsidRDefault="00CB5359" w:rsidP="000E627F">
      <w:pPr>
        <w:rPr>
          <w:rFonts w:ascii="TimesNewRomanPSMT" w:hAnsi="TimesNewRomanPSMT"/>
          <w:color w:val="A6A6A6" w:themeColor="background1" w:themeShade="A6"/>
          <w:sz w:val="18"/>
          <w:szCs w:val="18"/>
        </w:rPr>
      </w:pPr>
      <w:r w:rsidRPr="00CB5359">
        <w:rPr>
          <w:rFonts w:ascii="TimesNewRomanPSMT" w:hAnsi="TimesNewRomanPSMT"/>
          <w:color w:val="A6A6A6" w:themeColor="background1" w:themeShade="A6"/>
          <w:sz w:val="20"/>
        </w:rPr>
        <w:br/>
      </w:r>
      <w:r w:rsidRPr="00CB5359">
        <w:rPr>
          <w:rFonts w:ascii="TimesNewRomanPSMT" w:hAnsi="TimesNewRomanPSMT"/>
          <w:color w:val="A6A6A6" w:themeColor="background1" w:themeShade="A6"/>
          <w:sz w:val="18"/>
          <w:szCs w:val="18"/>
        </w:rPr>
        <w:t>NOTE—The ED-based CCA during the SIFS after receiving an MU-RTS Trigger frame and virtual CS functions are</w:t>
      </w:r>
      <w:r w:rsidRPr="00CB5359">
        <w:rPr>
          <w:rFonts w:ascii="TimesNewRomanPSMT" w:hAnsi="TimesNewRomanPSMT"/>
          <w:color w:val="A6A6A6" w:themeColor="background1" w:themeShade="A6"/>
          <w:sz w:val="18"/>
          <w:szCs w:val="18"/>
        </w:rPr>
        <w:br/>
        <w:t>used to determine the state of the medium to respond to an MU-RTS Trigger frame. See 27.5.2.4 (UL MU CS mechanism) for details</w:t>
      </w:r>
      <w:proofErr w:type="gramStart"/>
      <w:r w:rsidRPr="00CB5359">
        <w:rPr>
          <w:rFonts w:ascii="TimesNewRomanPSMT" w:hAnsi="TimesNewRomanPSMT"/>
          <w:color w:val="A6A6A6" w:themeColor="background1" w:themeShade="A6"/>
          <w:sz w:val="18"/>
          <w:szCs w:val="18"/>
        </w:rPr>
        <w:t>.(</w:t>
      </w:r>
      <w:proofErr w:type="gramEnd"/>
      <w:r w:rsidRPr="00CB5359">
        <w:rPr>
          <w:rFonts w:ascii="TimesNewRomanPSMT" w:hAnsi="TimesNewRomanPSMT"/>
          <w:color w:val="A6A6A6" w:themeColor="background1" w:themeShade="A6"/>
          <w:sz w:val="18"/>
          <w:szCs w:val="18"/>
        </w:rPr>
        <w:t>#8411)</w:t>
      </w:r>
    </w:p>
    <w:p w14:paraId="0B5955B6" w14:textId="77777777" w:rsidR="00CB5359" w:rsidRPr="00CB5359" w:rsidRDefault="00CB5359" w:rsidP="000E627F">
      <w:pPr>
        <w:rPr>
          <w:rFonts w:ascii="TimesNewRomanPSMT" w:hAnsi="TimesNewRomanPSMT"/>
          <w:color w:val="A6A6A6" w:themeColor="background1" w:themeShade="A6"/>
          <w:sz w:val="20"/>
        </w:rPr>
      </w:pPr>
      <w:r w:rsidRPr="00CB5359">
        <w:rPr>
          <w:rFonts w:ascii="TimesNewRomanPSMT" w:hAnsi="TimesNewRomanPSMT"/>
          <w:color w:val="A6A6A6" w:themeColor="background1" w:themeShade="A6"/>
          <w:sz w:val="18"/>
          <w:szCs w:val="18"/>
        </w:rPr>
        <w:br/>
      </w:r>
      <w:r w:rsidRPr="00CB5359">
        <w:rPr>
          <w:rFonts w:ascii="TimesNewRomanPSMT" w:hAnsi="TimesNewRomanPSMT"/>
          <w:color w:val="A6A6A6" w:themeColor="background1" w:themeShade="A6"/>
          <w:sz w:val="20"/>
        </w:rPr>
        <w:t xml:space="preserve">The CTS frame sent in response to an MU-RTS Trigger frame(#9481) shall be carried in a non-HT or </w:t>
      </w:r>
      <w:proofErr w:type="spellStart"/>
      <w:r w:rsidRPr="00CB5359">
        <w:rPr>
          <w:rFonts w:ascii="TimesNewRomanPSMT" w:hAnsi="TimesNewRomanPSMT"/>
          <w:color w:val="A6A6A6" w:themeColor="background1" w:themeShade="A6"/>
          <w:sz w:val="20"/>
        </w:rPr>
        <w:t>nonHT</w:t>
      </w:r>
      <w:proofErr w:type="spellEnd"/>
      <w:r w:rsidRPr="00CB5359">
        <w:rPr>
          <w:rFonts w:ascii="TimesNewRomanPSMT" w:hAnsi="TimesNewRomanPSMT"/>
          <w:color w:val="A6A6A6" w:themeColor="background1" w:themeShade="A6"/>
          <w:sz w:val="20"/>
        </w:rPr>
        <w:t xml:space="preserve"> duplicate PPDU (see Clause 17)(#5934).</w:t>
      </w:r>
    </w:p>
    <w:p w14:paraId="2EE2D222" w14:textId="77777777" w:rsidR="00CB5359" w:rsidRPr="00CB5359" w:rsidRDefault="00CB5359" w:rsidP="000E627F">
      <w:pPr>
        <w:rPr>
          <w:rFonts w:ascii="TimesNewRomanPSMT" w:hAnsi="TimesNewRomanPSMT"/>
          <w:color w:val="A6A6A6" w:themeColor="background1" w:themeShade="A6"/>
          <w:sz w:val="20"/>
        </w:rPr>
      </w:pPr>
      <w:r w:rsidRPr="00CB5359">
        <w:rPr>
          <w:rFonts w:ascii="TimesNewRomanPSMT" w:hAnsi="TimesNewRomanPSMT"/>
          <w:color w:val="A6A6A6" w:themeColor="background1" w:themeShade="A6"/>
          <w:sz w:val="20"/>
        </w:rPr>
        <w:br/>
        <w:t>A non-AP HE STA(#6256) transmitting a CTS frame in response to an MU-RTS Trigger frame(#9481) shall</w:t>
      </w:r>
      <w:r w:rsidRPr="00CB5359">
        <w:rPr>
          <w:rFonts w:ascii="TimesNewRomanPSMT" w:hAnsi="TimesNewRomanPSMT"/>
          <w:color w:val="A6A6A6" w:themeColor="background1" w:themeShade="A6"/>
          <w:sz w:val="20"/>
        </w:rPr>
        <w:br/>
        <w:t>set the TXVECTOR parameter SCRAMBLER_INITIAL_STATE to the same value as the RXVECTOR</w:t>
      </w:r>
      <w:r w:rsidRPr="00CB5359">
        <w:rPr>
          <w:rFonts w:ascii="TimesNewRomanPSMT" w:hAnsi="TimesNewRomanPSMT"/>
          <w:color w:val="A6A6A6" w:themeColor="background1" w:themeShade="A6"/>
          <w:sz w:val="20"/>
        </w:rPr>
        <w:br/>
        <w:t>parameter SCRAMBLER_INITIAL_STATE of the received MU-RTS Trigger frame(#9481). The data rate</w:t>
      </w:r>
      <w:r w:rsidRPr="00CB5359">
        <w:rPr>
          <w:rFonts w:ascii="TimesNewRomanPSMT" w:hAnsi="TimesNewRomanPSMT"/>
          <w:color w:val="A6A6A6" w:themeColor="background1" w:themeShade="A6"/>
          <w:sz w:val="20"/>
        </w:rPr>
        <w:br/>
        <w:t xml:space="preserve">to be used for the non-HT or non-HT duplicate </w:t>
      </w:r>
      <w:proofErr w:type="gramStart"/>
      <w:r w:rsidRPr="00CB5359">
        <w:rPr>
          <w:rFonts w:ascii="TimesNewRomanPSMT" w:hAnsi="TimesNewRomanPSMT"/>
          <w:color w:val="A6A6A6" w:themeColor="background1" w:themeShade="A6"/>
          <w:sz w:val="20"/>
        </w:rPr>
        <w:t>PPDU(</w:t>
      </w:r>
      <w:proofErr w:type="gramEnd"/>
      <w:r w:rsidRPr="00CB5359">
        <w:rPr>
          <w:rFonts w:ascii="TimesNewRomanPSMT" w:hAnsi="TimesNewRomanPSMT"/>
          <w:color w:val="A6A6A6" w:themeColor="background1" w:themeShade="A6"/>
          <w:sz w:val="20"/>
        </w:rPr>
        <w:t>#5761) response shall be 6 Mb/s.(#5934)</w:t>
      </w:r>
    </w:p>
    <w:p w14:paraId="00D03034" w14:textId="4EA43C7D" w:rsidR="00CB5359" w:rsidRPr="00CB5359" w:rsidRDefault="00CB5359" w:rsidP="000E627F">
      <w:pPr>
        <w:rPr>
          <w:b/>
          <w:i/>
          <w:color w:val="A6A6A6" w:themeColor="background1" w:themeShade="A6"/>
          <w:lang w:eastAsia="ko-KR"/>
        </w:rPr>
      </w:pPr>
      <w:r w:rsidRPr="00CB5359">
        <w:rPr>
          <w:rFonts w:ascii="TimesNewRomanPSMT" w:hAnsi="TimesNewRomanPSMT"/>
          <w:color w:val="A6A6A6" w:themeColor="background1" w:themeShade="A6"/>
          <w:sz w:val="20"/>
        </w:rPr>
        <w:br/>
        <w:t>A CTS frame sent in response to an MU-RTS Trigger frame(#9481) shall be transmitted on the 20 MHz</w:t>
      </w:r>
      <w:r w:rsidRPr="00CB5359">
        <w:rPr>
          <w:rFonts w:ascii="TimesNewRomanPSMT" w:hAnsi="TimesNewRomanPSMT"/>
          <w:color w:val="A6A6A6" w:themeColor="background1" w:themeShade="A6"/>
          <w:sz w:val="20"/>
        </w:rPr>
        <w:br/>
        <w:t>channels indicated in the RU Allocation subfield of the User Info field of the MU-RTS Trigger</w:t>
      </w:r>
      <w:r w:rsidRPr="00CB5359">
        <w:rPr>
          <w:rFonts w:ascii="TimesNewRomanPSMT" w:hAnsi="TimesNewRomanPSMT"/>
          <w:color w:val="A6A6A6" w:themeColor="background1" w:themeShade="A6"/>
          <w:sz w:val="20"/>
        </w:rPr>
        <w:br/>
        <w:t>frame(#9481).(#8256)</w:t>
      </w:r>
    </w:p>
    <w:p w14:paraId="4DD5E7FF" w14:textId="77777777" w:rsidR="00CB5359" w:rsidRDefault="00CB5359" w:rsidP="000E627F">
      <w:pPr>
        <w:rPr>
          <w:b/>
          <w:i/>
          <w:lang w:eastAsia="ko-KR"/>
        </w:rPr>
      </w:pPr>
    </w:p>
    <w:p w14:paraId="57B68A6F" w14:textId="6382C9F3" w:rsidR="00CB5359" w:rsidRDefault="00CB5359" w:rsidP="000E627F">
      <w:pPr>
        <w:rPr>
          <w:rFonts w:ascii="TimesNewRomanPSMT" w:hAnsi="TimesNewRomanPSMT"/>
          <w:color w:val="FF0000"/>
          <w:sz w:val="20"/>
          <w:u w:val="single"/>
        </w:rPr>
      </w:pPr>
      <w:r w:rsidRPr="00CB5359">
        <w:rPr>
          <w:rFonts w:ascii="TimesNewRomanPSMT" w:hAnsi="TimesNewRomanPSMT"/>
          <w:color w:val="FF0000"/>
          <w:sz w:val="20"/>
          <w:u w:val="single"/>
        </w:rPr>
        <w:t>The Power Management subfield in a CTS frame sent in response t</w:t>
      </w:r>
      <w:r w:rsidR="00680252">
        <w:rPr>
          <w:rFonts w:ascii="TimesNewRomanPSMT" w:hAnsi="TimesNewRomanPSMT"/>
          <w:color w:val="FF0000"/>
          <w:sz w:val="20"/>
          <w:u w:val="single"/>
        </w:rPr>
        <w:t>o an MU-RTS Trigger frame</w:t>
      </w:r>
      <w:r w:rsidRPr="00CB5359">
        <w:rPr>
          <w:rFonts w:ascii="TimesNewRomanPSMT" w:hAnsi="TimesNewRomanPSMT"/>
          <w:color w:val="FF0000"/>
          <w:sz w:val="20"/>
          <w:u w:val="single"/>
        </w:rPr>
        <w:t xml:space="preserve"> shall be set to 0.</w:t>
      </w:r>
      <w:r w:rsidR="00680252" w:rsidRPr="00680252">
        <w:rPr>
          <w:rFonts w:ascii="TimesNewRomanPSMT" w:hAnsi="TimesNewRomanPSMT"/>
          <w:color w:val="FF0000"/>
          <w:sz w:val="20"/>
          <w:u w:val="single"/>
        </w:rPr>
        <w:t xml:space="preserve"> </w:t>
      </w:r>
      <w:r w:rsidR="00680252">
        <w:rPr>
          <w:rFonts w:ascii="TimesNewRomanPSMT" w:hAnsi="TimesNewRomanPSMT"/>
          <w:color w:val="FF0000"/>
          <w:sz w:val="20"/>
          <w:u w:val="single"/>
        </w:rPr>
        <w:t>(#9476)</w:t>
      </w:r>
    </w:p>
    <w:p w14:paraId="17C87AE9" w14:textId="40239441" w:rsidR="00347A61" w:rsidRDefault="00347A61" w:rsidP="00347A61">
      <w:pPr>
        <w:rPr>
          <w:rFonts w:ascii="TimesNewRomanPSMT" w:hAnsi="TimesNewRomanPSMT"/>
          <w:color w:val="FF0000"/>
          <w:sz w:val="20"/>
          <w:u w:val="single"/>
        </w:rPr>
      </w:pPr>
      <w:r>
        <w:rPr>
          <w:rFonts w:ascii="TimesNewRomanPSMT" w:hAnsi="TimesNewRomanPSMT"/>
          <w:color w:val="FF0000"/>
          <w:sz w:val="20"/>
          <w:u w:val="single"/>
        </w:rPr>
        <w:lastRenderedPageBreak/>
        <w:t>NOTE-</w:t>
      </w:r>
      <w:r w:rsidRPr="00347A61">
        <w:rPr>
          <w:rFonts w:ascii="TimesNewRomanPSMT" w:hAnsi="TimesNewRomanPSMT"/>
          <w:color w:val="FF0000"/>
          <w:sz w:val="20"/>
          <w:u w:val="single"/>
        </w:rPr>
        <w:t>The subfields within the Frame Control field of Control frames are set as illustrated in Figure 9-19.</w:t>
      </w:r>
    </w:p>
    <w:p w14:paraId="6965669D" w14:textId="094D5783" w:rsidR="008D7F63" w:rsidRPr="00347A61" w:rsidRDefault="00347A61" w:rsidP="00C47480">
      <w:pPr>
        <w:rPr>
          <w:rFonts w:ascii="TimesNewRomanPSMT" w:hAnsi="TimesNewRomanPSMT"/>
          <w:color w:val="FF0000"/>
          <w:sz w:val="20"/>
          <w:u w:val="single"/>
        </w:rPr>
      </w:pPr>
      <w:r>
        <w:rPr>
          <w:rFonts w:ascii="TimesNewRomanPSMT" w:hAnsi="TimesNewRomanPSMT"/>
          <w:color w:val="FF0000"/>
          <w:sz w:val="20"/>
          <w:u w:val="single"/>
        </w:rPr>
        <w:t xml:space="preserve">More Data subfield is set to 0 in a CTS frame (see </w:t>
      </w:r>
      <w:r w:rsidRPr="00347A61">
        <w:rPr>
          <w:rFonts w:ascii="TimesNewRomanPSMT" w:hAnsi="TimesNewRomanPSMT"/>
          <w:color w:val="FF0000"/>
          <w:sz w:val="20"/>
          <w:u w:val="single"/>
        </w:rPr>
        <w:t>9.2.4.1.8 More Data subfield</w:t>
      </w:r>
      <w:r>
        <w:rPr>
          <w:rFonts w:ascii="TimesNewRomanPSMT" w:hAnsi="TimesNewRomanPSMT"/>
          <w:color w:val="FF0000"/>
          <w:sz w:val="20"/>
          <w:u w:val="single"/>
        </w:rPr>
        <w:t xml:space="preserve">). </w:t>
      </w:r>
      <w:r w:rsidR="00680252">
        <w:rPr>
          <w:rFonts w:ascii="TimesNewRomanPSMT" w:hAnsi="TimesNewRomanPSMT"/>
          <w:color w:val="FF0000"/>
          <w:sz w:val="20"/>
          <w:u w:val="single"/>
        </w:rPr>
        <w:t>(#9476)</w:t>
      </w:r>
    </w:p>
    <w:sectPr w:rsidR="008D7F63" w:rsidRPr="00347A61"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F176D" w14:textId="77777777" w:rsidR="00247726" w:rsidRDefault="00247726">
      <w:r>
        <w:separator/>
      </w:r>
    </w:p>
  </w:endnote>
  <w:endnote w:type="continuationSeparator" w:id="0">
    <w:p w14:paraId="74B5D129" w14:textId="77777777" w:rsidR="00247726" w:rsidRDefault="0024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돋움"/>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E56160" w:rsidRDefault="00247726">
    <w:pPr>
      <w:pStyle w:val="Footer"/>
      <w:tabs>
        <w:tab w:val="clear" w:pos="6480"/>
        <w:tab w:val="center" w:pos="4680"/>
        <w:tab w:val="right" w:pos="9360"/>
      </w:tabs>
    </w:pPr>
    <w:r>
      <w:fldChar w:fldCharType="begin"/>
    </w:r>
    <w:r>
      <w:instrText xml:space="preserve"> SUBJECT  \* MERGEFORMAT </w:instrText>
    </w:r>
    <w:r>
      <w:fldChar w:fldCharType="separate"/>
    </w:r>
    <w:r w:rsidR="00E56160">
      <w:t>Submission</w:t>
    </w:r>
    <w:r>
      <w:fldChar w:fldCharType="end"/>
    </w:r>
    <w:r w:rsidR="00E56160">
      <w:tab/>
      <w:t xml:space="preserve">page </w:t>
    </w:r>
    <w:r w:rsidR="00E56160">
      <w:fldChar w:fldCharType="begin"/>
    </w:r>
    <w:r w:rsidR="00E56160">
      <w:instrText xml:space="preserve">page </w:instrText>
    </w:r>
    <w:r w:rsidR="00E56160">
      <w:fldChar w:fldCharType="separate"/>
    </w:r>
    <w:r w:rsidR="00680252">
      <w:rPr>
        <w:noProof/>
      </w:rPr>
      <w:t>1</w:t>
    </w:r>
    <w:r w:rsidR="00E56160">
      <w:rPr>
        <w:noProof/>
      </w:rPr>
      <w:fldChar w:fldCharType="end"/>
    </w:r>
    <w:r w:rsidR="00E56160">
      <w:tab/>
    </w:r>
    <w:r w:rsidR="00E56160">
      <w:rPr>
        <w:lang w:eastAsia="ko-KR"/>
      </w:rPr>
      <w:t>Po-Kai Huang</w:t>
    </w:r>
    <w:r w:rsidR="00E56160">
      <w:t>, Intel Corporation</w:t>
    </w:r>
  </w:p>
  <w:p w14:paraId="6528C5E2" w14:textId="77777777" w:rsidR="00E56160" w:rsidRDefault="00E561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82267" w14:textId="77777777" w:rsidR="00247726" w:rsidRDefault="00247726">
      <w:r>
        <w:separator/>
      </w:r>
    </w:p>
  </w:footnote>
  <w:footnote w:type="continuationSeparator" w:id="0">
    <w:p w14:paraId="2450AF7F" w14:textId="77777777" w:rsidR="00247726" w:rsidRDefault="00247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32DB5C0" w:rsidR="00E56160" w:rsidRDefault="000E627F">
    <w:pPr>
      <w:pStyle w:val="Header"/>
      <w:tabs>
        <w:tab w:val="clear" w:pos="6480"/>
        <w:tab w:val="center" w:pos="4680"/>
        <w:tab w:val="right" w:pos="9360"/>
      </w:tabs>
      <w:rPr>
        <w:lang w:eastAsia="ko-KR"/>
      </w:rPr>
    </w:pPr>
    <w:r>
      <w:rPr>
        <w:lang w:eastAsia="ko-KR"/>
      </w:rPr>
      <w:t>July</w:t>
    </w:r>
    <w:r w:rsidR="00E56160">
      <w:rPr>
        <w:lang w:eastAsia="ko-KR"/>
      </w:rPr>
      <w:t xml:space="preserve"> </w:t>
    </w:r>
    <w:r w:rsidR="00E56160">
      <w:t>201</w:t>
    </w:r>
    <w:r w:rsidR="00E56160">
      <w:rPr>
        <w:lang w:eastAsia="ko-KR"/>
      </w:rPr>
      <w:t>7</w:t>
    </w:r>
    <w:r w:rsidR="00E56160">
      <w:tab/>
    </w:r>
    <w:r w:rsidR="00E56160">
      <w:tab/>
    </w:r>
    <w:r w:rsidR="00247726">
      <w:fldChar w:fldCharType="begin"/>
    </w:r>
    <w:r w:rsidR="00247726">
      <w:instrText xml:space="preserve"> TITLE  \* MERGEFORMAT </w:instrText>
    </w:r>
    <w:r w:rsidR="00247726">
      <w:fldChar w:fldCharType="separate"/>
    </w:r>
    <w:r w:rsidR="00E56160">
      <w:t xml:space="preserve">doc.: IEEE </w:t>
    </w:r>
    <w:r>
      <w:t>802.11-17/1183</w:t>
    </w:r>
    <w:r w:rsidR="00E56160">
      <w:t>r</w:t>
    </w:r>
    <w:r w:rsidR="00247726">
      <w:fldChar w:fldCharType="end"/>
    </w:r>
    <w:r w:rsidR="00680252">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3EAD3554"/>
    <w:multiLevelType w:val="hybridMultilevel"/>
    <w:tmpl w:val="0AB2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0488D"/>
    <w:multiLevelType w:val="hybridMultilevel"/>
    <w:tmpl w:val="F516E52E"/>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9627751"/>
    <w:multiLevelType w:val="hybridMultilevel"/>
    <w:tmpl w:val="6A64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7085B"/>
    <w:multiLevelType w:val="hybridMultilevel"/>
    <w:tmpl w:val="12E2AE3E"/>
    <w:lvl w:ilvl="0" w:tplc="24A2A770">
      <w:numFmt w:val="bullet"/>
      <w:lvlText w:val="-"/>
      <w:lvlJc w:val="left"/>
      <w:pPr>
        <w:ind w:left="720" w:hanging="360"/>
      </w:pPr>
      <w:rPr>
        <w:rFonts w:ascii="TimesNewRomanPSMT" w:eastAsia="PMingLiU"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3"/>
  </w:num>
  <w:num w:numId="31">
    <w:abstractNumId w:val="1"/>
  </w:num>
  <w:num w:numId="32">
    <w:abstractNumId w:val="13"/>
  </w:num>
  <w:num w:numId="33">
    <w:abstractNumId w:val="5"/>
  </w:num>
  <w:num w:numId="34">
    <w:abstractNumId w:val="11"/>
  </w:num>
  <w:num w:numId="35">
    <w:abstractNumId w:val="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0BCE"/>
    <w:rsid w:val="00011DDD"/>
    <w:rsid w:val="00013F87"/>
    <w:rsid w:val="00014E17"/>
    <w:rsid w:val="000157CC"/>
    <w:rsid w:val="00017D25"/>
    <w:rsid w:val="0002184C"/>
    <w:rsid w:val="000230FB"/>
    <w:rsid w:val="0002409A"/>
    <w:rsid w:val="00024344"/>
    <w:rsid w:val="00024487"/>
    <w:rsid w:val="00025718"/>
    <w:rsid w:val="00027D05"/>
    <w:rsid w:val="000348B1"/>
    <w:rsid w:val="000359F2"/>
    <w:rsid w:val="000368C8"/>
    <w:rsid w:val="000405C4"/>
    <w:rsid w:val="00041260"/>
    <w:rsid w:val="000437A5"/>
    <w:rsid w:val="000442DA"/>
    <w:rsid w:val="00046AD7"/>
    <w:rsid w:val="00047A89"/>
    <w:rsid w:val="00052123"/>
    <w:rsid w:val="00061480"/>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B0557"/>
    <w:rsid w:val="000D11DB"/>
    <w:rsid w:val="000D174A"/>
    <w:rsid w:val="000D1FAF"/>
    <w:rsid w:val="000D276A"/>
    <w:rsid w:val="000D2F1B"/>
    <w:rsid w:val="000D5EBD"/>
    <w:rsid w:val="000D674F"/>
    <w:rsid w:val="000E0494"/>
    <w:rsid w:val="000E1C37"/>
    <w:rsid w:val="000E1D7B"/>
    <w:rsid w:val="000E4B82"/>
    <w:rsid w:val="000E627F"/>
    <w:rsid w:val="000E720C"/>
    <w:rsid w:val="000F0096"/>
    <w:rsid w:val="000F2F7B"/>
    <w:rsid w:val="000F4937"/>
    <w:rsid w:val="000F5088"/>
    <w:rsid w:val="000F59C0"/>
    <w:rsid w:val="000F685B"/>
    <w:rsid w:val="001014FA"/>
    <w:rsid w:val="001015F8"/>
    <w:rsid w:val="00103762"/>
    <w:rsid w:val="00105918"/>
    <w:rsid w:val="00106A7F"/>
    <w:rsid w:val="001101C2"/>
    <w:rsid w:val="001109AA"/>
    <w:rsid w:val="00112C6A"/>
    <w:rsid w:val="00115A75"/>
    <w:rsid w:val="00120298"/>
    <w:rsid w:val="001215C0"/>
    <w:rsid w:val="00122D51"/>
    <w:rsid w:val="001230AA"/>
    <w:rsid w:val="00123AE2"/>
    <w:rsid w:val="001275D7"/>
    <w:rsid w:val="00134114"/>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63BC"/>
    <w:rsid w:val="001B656F"/>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47726"/>
    <w:rsid w:val="00252D47"/>
    <w:rsid w:val="00255A8B"/>
    <w:rsid w:val="002569BF"/>
    <w:rsid w:val="002617A4"/>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144B"/>
    <w:rsid w:val="002B3C00"/>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7479"/>
    <w:rsid w:val="0032775F"/>
    <w:rsid w:val="003308A8"/>
    <w:rsid w:val="00332B0D"/>
    <w:rsid w:val="00336337"/>
    <w:rsid w:val="0034133D"/>
    <w:rsid w:val="003449F9"/>
    <w:rsid w:val="003479E4"/>
    <w:rsid w:val="00347A61"/>
    <w:rsid w:val="00347C43"/>
    <w:rsid w:val="003546AD"/>
    <w:rsid w:val="00354A2D"/>
    <w:rsid w:val="00356128"/>
    <w:rsid w:val="00360C87"/>
    <w:rsid w:val="00366AF0"/>
    <w:rsid w:val="003713CA"/>
    <w:rsid w:val="003729FC"/>
    <w:rsid w:val="00372FCA"/>
    <w:rsid w:val="00373245"/>
    <w:rsid w:val="00374673"/>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6877"/>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50C1"/>
    <w:rsid w:val="004D6BE8"/>
    <w:rsid w:val="004D7188"/>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47AD"/>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768D"/>
    <w:rsid w:val="005F01EE"/>
    <w:rsid w:val="005F19DD"/>
    <w:rsid w:val="005F305B"/>
    <w:rsid w:val="005F4AD8"/>
    <w:rsid w:val="005F5ADA"/>
    <w:rsid w:val="005F5FA5"/>
    <w:rsid w:val="005F695C"/>
    <w:rsid w:val="00600A10"/>
    <w:rsid w:val="0060105F"/>
    <w:rsid w:val="00602FE4"/>
    <w:rsid w:val="00604E5C"/>
    <w:rsid w:val="00605617"/>
    <w:rsid w:val="00607192"/>
    <w:rsid w:val="006131ED"/>
    <w:rsid w:val="00615E8C"/>
    <w:rsid w:val="00621286"/>
    <w:rsid w:val="006216A9"/>
    <w:rsid w:val="0062254C"/>
    <w:rsid w:val="0062298E"/>
    <w:rsid w:val="0062350A"/>
    <w:rsid w:val="0062440B"/>
    <w:rsid w:val="006254B0"/>
    <w:rsid w:val="00626C73"/>
    <w:rsid w:val="006302F7"/>
    <w:rsid w:val="00631EB7"/>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252"/>
    <w:rsid w:val="00680308"/>
    <w:rsid w:val="0068429C"/>
    <w:rsid w:val="00686495"/>
    <w:rsid w:val="00686A71"/>
    <w:rsid w:val="00687476"/>
    <w:rsid w:val="0069038E"/>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68B"/>
    <w:rsid w:val="006E181A"/>
    <w:rsid w:val="006E2D44"/>
    <w:rsid w:val="006E48F2"/>
    <w:rsid w:val="006E6D58"/>
    <w:rsid w:val="006F38AD"/>
    <w:rsid w:val="006F3DD4"/>
    <w:rsid w:val="006F6897"/>
    <w:rsid w:val="00702926"/>
    <w:rsid w:val="007043EB"/>
    <w:rsid w:val="00704B80"/>
    <w:rsid w:val="00707A74"/>
    <w:rsid w:val="00711E05"/>
    <w:rsid w:val="007123BE"/>
    <w:rsid w:val="00713B33"/>
    <w:rsid w:val="00714594"/>
    <w:rsid w:val="00720650"/>
    <w:rsid w:val="007208DD"/>
    <w:rsid w:val="007220CF"/>
    <w:rsid w:val="00722AA8"/>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6B1A"/>
    <w:rsid w:val="00766DFE"/>
    <w:rsid w:val="00773360"/>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3C5"/>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7183"/>
    <w:rsid w:val="008A1988"/>
    <w:rsid w:val="008A5AFD"/>
    <w:rsid w:val="008A65A8"/>
    <w:rsid w:val="008A6FCC"/>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F63"/>
    <w:rsid w:val="008E0C7F"/>
    <w:rsid w:val="008E0E94"/>
    <w:rsid w:val="008E4011"/>
    <w:rsid w:val="008E444B"/>
    <w:rsid w:val="008E5807"/>
    <w:rsid w:val="008F039B"/>
    <w:rsid w:val="008F1C67"/>
    <w:rsid w:val="008F238D"/>
    <w:rsid w:val="008F3288"/>
    <w:rsid w:val="00905A7F"/>
    <w:rsid w:val="00910F8F"/>
    <w:rsid w:val="0091118D"/>
    <w:rsid w:val="00912C30"/>
    <w:rsid w:val="009136AA"/>
    <w:rsid w:val="00913CB3"/>
    <w:rsid w:val="009160BD"/>
    <w:rsid w:val="00917AB8"/>
    <w:rsid w:val="0092168F"/>
    <w:rsid w:val="00921D22"/>
    <w:rsid w:val="009225A7"/>
    <w:rsid w:val="0092372A"/>
    <w:rsid w:val="00923FBC"/>
    <w:rsid w:val="00927FEB"/>
    <w:rsid w:val="009326F9"/>
    <w:rsid w:val="00933947"/>
    <w:rsid w:val="009362E0"/>
    <w:rsid w:val="00936D66"/>
    <w:rsid w:val="00937393"/>
    <w:rsid w:val="0094091B"/>
    <w:rsid w:val="00943FCE"/>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04DC3"/>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4A11"/>
    <w:rsid w:val="00A45C7E"/>
    <w:rsid w:val="00A467AC"/>
    <w:rsid w:val="00A477E6"/>
    <w:rsid w:val="00A47B5E"/>
    <w:rsid w:val="00A47C1B"/>
    <w:rsid w:val="00A52E0E"/>
    <w:rsid w:val="00A5337D"/>
    <w:rsid w:val="00A5374C"/>
    <w:rsid w:val="00A57CE8"/>
    <w:rsid w:val="00A61754"/>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530"/>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0BB1"/>
    <w:rsid w:val="00BD1D45"/>
    <w:rsid w:val="00BD2A72"/>
    <w:rsid w:val="00BD3099"/>
    <w:rsid w:val="00BD35BD"/>
    <w:rsid w:val="00BD3E62"/>
    <w:rsid w:val="00BD4AF5"/>
    <w:rsid w:val="00BD73E6"/>
    <w:rsid w:val="00BE0818"/>
    <w:rsid w:val="00BE591A"/>
    <w:rsid w:val="00BE733D"/>
    <w:rsid w:val="00BF06DF"/>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3B"/>
    <w:rsid w:val="00C16B8D"/>
    <w:rsid w:val="00C16F30"/>
    <w:rsid w:val="00C1770E"/>
    <w:rsid w:val="00C17845"/>
    <w:rsid w:val="00C237F5"/>
    <w:rsid w:val="00C23B21"/>
    <w:rsid w:val="00C24241"/>
    <w:rsid w:val="00C247D2"/>
    <w:rsid w:val="00C24A70"/>
    <w:rsid w:val="00C24CC7"/>
    <w:rsid w:val="00C304DA"/>
    <w:rsid w:val="00C317AA"/>
    <w:rsid w:val="00C3239E"/>
    <w:rsid w:val="00C325C5"/>
    <w:rsid w:val="00C34B1A"/>
    <w:rsid w:val="00C35709"/>
    <w:rsid w:val="00C36247"/>
    <w:rsid w:val="00C375F0"/>
    <w:rsid w:val="00C4177E"/>
    <w:rsid w:val="00C45A69"/>
    <w:rsid w:val="00C46AA2"/>
    <w:rsid w:val="00C47480"/>
    <w:rsid w:val="00C476C2"/>
    <w:rsid w:val="00C52C84"/>
    <w:rsid w:val="00C542F0"/>
    <w:rsid w:val="00C55F0E"/>
    <w:rsid w:val="00C57CDB"/>
    <w:rsid w:val="00C60173"/>
    <w:rsid w:val="00C60A9B"/>
    <w:rsid w:val="00C6108B"/>
    <w:rsid w:val="00C61CD1"/>
    <w:rsid w:val="00C61FFB"/>
    <w:rsid w:val="00C62190"/>
    <w:rsid w:val="00C67159"/>
    <w:rsid w:val="00C723BC"/>
    <w:rsid w:val="00C725B1"/>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19DD"/>
    <w:rsid w:val="00CA2591"/>
    <w:rsid w:val="00CB285C"/>
    <w:rsid w:val="00CB44D6"/>
    <w:rsid w:val="00CB5359"/>
    <w:rsid w:val="00CB7A46"/>
    <w:rsid w:val="00CC2CD1"/>
    <w:rsid w:val="00CC35B4"/>
    <w:rsid w:val="00CC3806"/>
    <w:rsid w:val="00CC76CE"/>
    <w:rsid w:val="00CD0ABD"/>
    <w:rsid w:val="00CD259C"/>
    <w:rsid w:val="00CD2A6A"/>
    <w:rsid w:val="00CD4319"/>
    <w:rsid w:val="00CD593A"/>
    <w:rsid w:val="00CD6072"/>
    <w:rsid w:val="00CE102F"/>
    <w:rsid w:val="00CE16B6"/>
    <w:rsid w:val="00CE28AE"/>
    <w:rsid w:val="00CE2C6B"/>
    <w:rsid w:val="00CE3DDC"/>
    <w:rsid w:val="00CE61B2"/>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197D"/>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2B1"/>
    <w:rsid w:val="00DF6CC2"/>
    <w:rsid w:val="00E006E4"/>
    <w:rsid w:val="00E0273A"/>
    <w:rsid w:val="00E02AAD"/>
    <w:rsid w:val="00E05090"/>
    <w:rsid w:val="00E0769B"/>
    <w:rsid w:val="00E07E4A"/>
    <w:rsid w:val="00E126EA"/>
    <w:rsid w:val="00E15B45"/>
    <w:rsid w:val="00E20BFB"/>
    <w:rsid w:val="00E226A7"/>
    <w:rsid w:val="00E30F6A"/>
    <w:rsid w:val="00E31E48"/>
    <w:rsid w:val="00E33B8F"/>
    <w:rsid w:val="00E34D55"/>
    <w:rsid w:val="00E42D34"/>
    <w:rsid w:val="00E4679F"/>
    <w:rsid w:val="00E51072"/>
    <w:rsid w:val="00E5361C"/>
    <w:rsid w:val="00E53C1B"/>
    <w:rsid w:val="00E546AA"/>
    <w:rsid w:val="00E54D26"/>
    <w:rsid w:val="00E56160"/>
    <w:rsid w:val="00E5708C"/>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458"/>
    <w:rsid w:val="00EB1546"/>
    <w:rsid w:val="00EB158A"/>
    <w:rsid w:val="00EB2B96"/>
    <w:rsid w:val="00EB5ADB"/>
    <w:rsid w:val="00EC2DC9"/>
    <w:rsid w:val="00EC4322"/>
    <w:rsid w:val="00EC662D"/>
    <w:rsid w:val="00EC700C"/>
    <w:rsid w:val="00ED1BAF"/>
    <w:rsid w:val="00ED3892"/>
    <w:rsid w:val="00ED6FC5"/>
    <w:rsid w:val="00EE1625"/>
    <w:rsid w:val="00EE2AF3"/>
    <w:rsid w:val="00EE55B2"/>
    <w:rsid w:val="00EE7898"/>
    <w:rsid w:val="00EE7DA9"/>
    <w:rsid w:val="00EF34D3"/>
    <w:rsid w:val="00EF3E19"/>
    <w:rsid w:val="00EF5DC4"/>
    <w:rsid w:val="00EF6B9E"/>
    <w:rsid w:val="00EF71A8"/>
    <w:rsid w:val="00F037F8"/>
    <w:rsid w:val="00F03BFD"/>
    <w:rsid w:val="00F04FF6"/>
    <w:rsid w:val="00F10977"/>
    <w:rsid w:val="00F109FC"/>
    <w:rsid w:val="00F11401"/>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0F96"/>
    <w:rsid w:val="00F74DF7"/>
    <w:rsid w:val="00F74EB9"/>
    <w:rsid w:val="00F775E8"/>
    <w:rsid w:val="00F808C5"/>
    <w:rsid w:val="00F832E1"/>
    <w:rsid w:val="00F85369"/>
    <w:rsid w:val="00F93DC9"/>
    <w:rsid w:val="00F94872"/>
    <w:rsid w:val="00F9546B"/>
    <w:rsid w:val="00F967E0"/>
    <w:rsid w:val="00F96A6A"/>
    <w:rsid w:val="00FA17BA"/>
    <w:rsid w:val="00FA493E"/>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030B"/>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636719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13004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61E9C-FF24-4922-AC07-5A181768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Pages>
  <Words>1277</Words>
  <Characters>7281</Characters>
  <Application>Microsoft Office Word</Application>
  <DocSecurity>0</DocSecurity>
  <Lines>60</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8541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23</cp:revision>
  <cp:lastPrinted>2010-05-04T03:47:00Z</cp:lastPrinted>
  <dcterms:created xsi:type="dcterms:W3CDTF">2017-03-10T15:55:00Z</dcterms:created>
  <dcterms:modified xsi:type="dcterms:W3CDTF">2017-07-27T19:49:00Z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-1630917192</vt:i4>
  </property>
  <property fmtid="{D5CDD505-2E9C-101B-9397-08002B2CF9AE}" pid="4" name="_EmailSubject">
    <vt:lpwstr>[EXT] RE: CIDs in 27.5.2.4</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