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2588A" w:rsidRDefault="00CA09B2">
      <w:pPr>
        <w:pStyle w:val="T1"/>
        <w:pBdr>
          <w:bottom w:val="single" w:sz="6" w:space="0" w:color="auto"/>
        </w:pBdr>
        <w:spacing w:after="240"/>
      </w:pPr>
      <w:r w:rsidRPr="0052588A">
        <w:t>IEEE P802.11</w:t>
      </w:r>
      <w:r w:rsidRPr="0052588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260"/>
        <w:gridCol w:w="2619"/>
        <w:gridCol w:w="981"/>
        <w:gridCol w:w="2381"/>
      </w:tblGrid>
      <w:tr w:rsidR="0052588A" w:rsidRPr="0052588A" w:rsidTr="00E16D76">
        <w:trPr>
          <w:trHeight w:val="485"/>
          <w:jc w:val="center"/>
        </w:trPr>
        <w:tc>
          <w:tcPr>
            <w:tcW w:w="9576" w:type="dxa"/>
            <w:gridSpan w:val="5"/>
            <w:vAlign w:val="center"/>
          </w:tcPr>
          <w:p w:rsidR="00CA09B2" w:rsidRPr="0052588A" w:rsidRDefault="00B85421" w:rsidP="00B85421">
            <w:pPr>
              <w:pStyle w:val="T2"/>
            </w:pPr>
            <w:r w:rsidRPr="00B85421">
              <w:t>OFDM spoofing error length indicator</w:t>
            </w:r>
          </w:p>
        </w:tc>
      </w:tr>
      <w:tr w:rsidR="0052588A" w:rsidRPr="0052588A" w:rsidTr="00E16D76">
        <w:trPr>
          <w:trHeight w:val="359"/>
          <w:jc w:val="center"/>
        </w:trPr>
        <w:tc>
          <w:tcPr>
            <w:tcW w:w="9576" w:type="dxa"/>
            <w:gridSpan w:val="5"/>
            <w:vAlign w:val="center"/>
          </w:tcPr>
          <w:p w:rsidR="00CA09B2" w:rsidRPr="0052588A" w:rsidRDefault="00CA09B2" w:rsidP="00E42080">
            <w:pPr>
              <w:pStyle w:val="T2"/>
              <w:ind w:left="0"/>
              <w:rPr>
                <w:sz w:val="20"/>
              </w:rPr>
            </w:pPr>
            <w:r w:rsidRPr="0052588A">
              <w:rPr>
                <w:sz w:val="20"/>
              </w:rPr>
              <w:t>Date:</w:t>
            </w:r>
            <w:r w:rsidRPr="0052588A">
              <w:rPr>
                <w:b w:val="0"/>
                <w:sz w:val="20"/>
              </w:rPr>
              <w:t xml:space="preserve">  </w:t>
            </w:r>
            <w:r w:rsidR="002B77DE">
              <w:rPr>
                <w:b w:val="0"/>
                <w:sz w:val="20"/>
              </w:rPr>
              <w:t>2017</w:t>
            </w:r>
            <w:r w:rsidRPr="0052588A">
              <w:rPr>
                <w:b w:val="0"/>
                <w:sz w:val="20"/>
              </w:rPr>
              <w:t>-</w:t>
            </w:r>
            <w:r w:rsidR="002B77DE">
              <w:rPr>
                <w:b w:val="0"/>
                <w:sz w:val="20"/>
              </w:rPr>
              <w:t>0</w:t>
            </w:r>
            <w:r w:rsidR="00E42080">
              <w:rPr>
                <w:b w:val="0"/>
                <w:sz w:val="20"/>
              </w:rPr>
              <w:t>8</w:t>
            </w:r>
            <w:r w:rsidRPr="0052588A">
              <w:rPr>
                <w:b w:val="0"/>
                <w:sz w:val="20"/>
              </w:rPr>
              <w:t>-</w:t>
            </w:r>
            <w:r w:rsidR="002B77DE">
              <w:rPr>
                <w:b w:val="0"/>
                <w:sz w:val="20"/>
              </w:rPr>
              <w:t>1</w:t>
            </w:r>
            <w:r w:rsidR="00E42080">
              <w:rPr>
                <w:b w:val="0"/>
                <w:sz w:val="20"/>
              </w:rPr>
              <w:t>1</w:t>
            </w:r>
            <w:bookmarkStart w:id="0" w:name="_GoBack"/>
            <w:bookmarkEnd w:id="0"/>
          </w:p>
        </w:tc>
      </w:tr>
      <w:tr w:rsidR="0052588A" w:rsidRPr="0052588A" w:rsidTr="00E16D76">
        <w:trPr>
          <w:cantSplit/>
          <w:jc w:val="center"/>
        </w:trPr>
        <w:tc>
          <w:tcPr>
            <w:tcW w:w="9576" w:type="dxa"/>
            <w:gridSpan w:val="5"/>
            <w:vAlign w:val="center"/>
          </w:tcPr>
          <w:p w:rsidR="00CA09B2" w:rsidRPr="0052588A" w:rsidRDefault="00CA09B2">
            <w:pPr>
              <w:pStyle w:val="T2"/>
              <w:spacing w:after="0"/>
              <w:ind w:left="0" w:right="0"/>
              <w:jc w:val="left"/>
              <w:rPr>
                <w:sz w:val="20"/>
              </w:rPr>
            </w:pPr>
            <w:r w:rsidRPr="0052588A">
              <w:rPr>
                <w:sz w:val="20"/>
              </w:rPr>
              <w:t>Author(s):</w:t>
            </w:r>
          </w:p>
        </w:tc>
      </w:tr>
      <w:tr w:rsidR="0052588A" w:rsidRPr="0052588A" w:rsidTr="009B0DFA">
        <w:trPr>
          <w:jc w:val="center"/>
        </w:trPr>
        <w:tc>
          <w:tcPr>
            <w:tcW w:w="2335" w:type="dxa"/>
            <w:vAlign w:val="center"/>
          </w:tcPr>
          <w:p w:rsidR="00CA09B2" w:rsidRPr="0052588A" w:rsidRDefault="00CA09B2">
            <w:pPr>
              <w:pStyle w:val="T2"/>
              <w:spacing w:after="0"/>
              <w:ind w:left="0" w:right="0"/>
              <w:jc w:val="left"/>
              <w:rPr>
                <w:sz w:val="20"/>
              </w:rPr>
            </w:pPr>
            <w:r w:rsidRPr="0052588A">
              <w:rPr>
                <w:sz w:val="20"/>
              </w:rPr>
              <w:t>Name</w:t>
            </w:r>
          </w:p>
        </w:tc>
        <w:tc>
          <w:tcPr>
            <w:tcW w:w="1260" w:type="dxa"/>
            <w:vAlign w:val="center"/>
          </w:tcPr>
          <w:p w:rsidR="00CA09B2" w:rsidRPr="0052588A" w:rsidRDefault="0062440B">
            <w:pPr>
              <w:pStyle w:val="T2"/>
              <w:spacing w:after="0"/>
              <w:ind w:left="0" w:right="0"/>
              <w:jc w:val="left"/>
              <w:rPr>
                <w:sz w:val="20"/>
              </w:rPr>
            </w:pPr>
            <w:r w:rsidRPr="0052588A">
              <w:rPr>
                <w:sz w:val="20"/>
              </w:rPr>
              <w:t>Affiliation</w:t>
            </w:r>
          </w:p>
        </w:tc>
        <w:tc>
          <w:tcPr>
            <w:tcW w:w="2619" w:type="dxa"/>
            <w:vAlign w:val="center"/>
          </w:tcPr>
          <w:p w:rsidR="00CA09B2" w:rsidRPr="0052588A" w:rsidRDefault="00CA09B2">
            <w:pPr>
              <w:pStyle w:val="T2"/>
              <w:spacing w:after="0"/>
              <w:ind w:left="0" w:right="0"/>
              <w:jc w:val="left"/>
              <w:rPr>
                <w:sz w:val="20"/>
              </w:rPr>
            </w:pPr>
            <w:r w:rsidRPr="0052588A">
              <w:rPr>
                <w:sz w:val="20"/>
              </w:rPr>
              <w:t>Address</w:t>
            </w:r>
          </w:p>
        </w:tc>
        <w:tc>
          <w:tcPr>
            <w:tcW w:w="981" w:type="dxa"/>
            <w:vAlign w:val="center"/>
          </w:tcPr>
          <w:p w:rsidR="00CA09B2" w:rsidRPr="0052588A" w:rsidRDefault="00CA09B2">
            <w:pPr>
              <w:pStyle w:val="T2"/>
              <w:spacing w:after="0"/>
              <w:ind w:left="0" w:right="0"/>
              <w:jc w:val="left"/>
              <w:rPr>
                <w:sz w:val="20"/>
              </w:rPr>
            </w:pPr>
            <w:r w:rsidRPr="0052588A">
              <w:rPr>
                <w:sz w:val="20"/>
              </w:rPr>
              <w:t>Phone</w:t>
            </w:r>
          </w:p>
        </w:tc>
        <w:tc>
          <w:tcPr>
            <w:tcW w:w="2381" w:type="dxa"/>
            <w:vAlign w:val="center"/>
          </w:tcPr>
          <w:p w:rsidR="00CA09B2" w:rsidRPr="0052588A" w:rsidRDefault="00CA09B2">
            <w:pPr>
              <w:pStyle w:val="T2"/>
              <w:spacing w:after="0"/>
              <w:ind w:left="0" w:right="0"/>
              <w:jc w:val="left"/>
              <w:rPr>
                <w:sz w:val="20"/>
              </w:rPr>
            </w:pPr>
            <w:r w:rsidRPr="0052588A">
              <w:rPr>
                <w:sz w:val="20"/>
              </w:rPr>
              <w:t>email</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Claudio da Silva</w:t>
            </w:r>
          </w:p>
        </w:tc>
        <w:tc>
          <w:tcPr>
            <w:tcW w:w="1260" w:type="dxa"/>
            <w:vAlign w:val="center"/>
          </w:tcPr>
          <w:p w:rsidR="00CA09B2" w:rsidRPr="0052588A" w:rsidRDefault="00E16D76">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E16D76">
            <w:pPr>
              <w:pStyle w:val="T2"/>
              <w:spacing w:after="0"/>
              <w:ind w:left="0" w:right="0"/>
              <w:rPr>
                <w:b w:val="0"/>
                <w:sz w:val="16"/>
              </w:rPr>
            </w:pPr>
            <w:r w:rsidRPr="0052588A">
              <w:rPr>
                <w:b w:val="0"/>
                <w:sz w:val="16"/>
              </w:rPr>
              <w:t>claudio.da.silva@intel.com</w:t>
            </w:r>
          </w:p>
        </w:tc>
      </w:tr>
      <w:tr w:rsidR="0052588A" w:rsidRPr="0052588A" w:rsidTr="009B0DFA">
        <w:trPr>
          <w:jc w:val="center"/>
        </w:trPr>
        <w:tc>
          <w:tcPr>
            <w:tcW w:w="2335" w:type="dxa"/>
            <w:vAlign w:val="center"/>
          </w:tcPr>
          <w:p w:rsidR="00CA09B2" w:rsidRPr="0052588A" w:rsidRDefault="00E16D76">
            <w:pPr>
              <w:pStyle w:val="T2"/>
              <w:spacing w:after="0"/>
              <w:ind w:left="0" w:right="0"/>
              <w:rPr>
                <w:b w:val="0"/>
                <w:sz w:val="20"/>
              </w:rPr>
            </w:pPr>
            <w:r w:rsidRPr="0052588A">
              <w:rPr>
                <w:b w:val="0"/>
                <w:sz w:val="20"/>
              </w:rPr>
              <w:t>Carlos Cordeiro</w:t>
            </w:r>
          </w:p>
        </w:tc>
        <w:tc>
          <w:tcPr>
            <w:tcW w:w="1260" w:type="dxa"/>
            <w:vAlign w:val="center"/>
          </w:tcPr>
          <w:p w:rsidR="00CA09B2" w:rsidRPr="0052588A" w:rsidRDefault="009B0DFA">
            <w:pPr>
              <w:pStyle w:val="T2"/>
              <w:spacing w:after="0"/>
              <w:ind w:left="0" w:right="0"/>
              <w:rPr>
                <w:b w:val="0"/>
                <w:sz w:val="20"/>
              </w:rPr>
            </w:pPr>
            <w:r w:rsidRPr="0052588A">
              <w:rPr>
                <w:b w:val="0"/>
                <w:sz w:val="20"/>
              </w:rPr>
              <w:t>Intel</w:t>
            </w:r>
          </w:p>
        </w:tc>
        <w:tc>
          <w:tcPr>
            <w:tcW w:w="2619" w:type="dxa"/>
            <w:vAlign w:val="center"/>
          </w:tcPr>
          <w:p w:rsidR="00CA09B2" w:rsidRPr="0052588A" w:rsidRDefault="00CA09B2">
            <w:pPr>
              <w:pStyle w:val="T2"/>
              <w:spacing w:after="0"/>
              <w:ind w:left="0" w:right="0"/>
              <w:rPr>
                <w:b w:val="0"/>
                <w:sz w:val="20"/>
              </w:rPr>
            </w:pPr>
          </w:p>
        </w:tc>
        <w:tc>
          <w:tcPr>
            <w:tcW w:w="981" w:type="dxa"/>
            <w:vAlign w:val="center"/>
          </w:tcPr>
          <w:p w:rsidR="00CA09B2" w:rsidRPr="0052588A" w:rsidRDefault="00CA09B2">
            <w:pPr>
              <w:pStyle w:val="T2"/>
              <w:spacing w:after="0"/>
              <w:ind w:left="0" w:right="0"/>
              <w:rPr>
                <w:b w:val="0"/>
                <w:sz w:val="20"/>
              </w:rPr>
            </w:pPr>
          </w:p>
        </w:tc>
        <w:tc>
          <w:tcPr>
            <w:tcW w:w="2381" w:type="dxa"/>
            <w:vAlign w:val="center"/>
          </w:tcPr>
          <w:p w:rsidR="00CA09B2" w:rsidRPr="0052588A" w:rsidRDefault="00CA09B2">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Artyom Lomayev</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52588A" w:rsidRPr="0052588A" w:rsidTr="009B0DFA">
        <w:trPr>
          <w:jc w:val="center"/>
        </w:trPr>
        <w:tc>
          <w:tcPr>
            <w:tcW w:w="2335" w:type="dxa"/>
            <w:vAlign w:val="center"/>
          </w:tcPr>
          <w:p w:rsidR="009B0DFA" w:rsidRPr="0052588A" w:rsidRDefault="009B0DFA">
            <w:pPr>
              <w:pStyle w:val="T2"/>
              <w:spacing w:after="0"/>
              <w:ind w:left="0" w:right="0"/>
              <w:rPr>
                <w:b w:val="0"/>
                <w:sz w:val="20"/>
              </w:rPr>
            </w:pPr>
            <w:r w:rsidRPr="0052588A">
              <w:rPr>
                <w:b w:val="0"/>
                <w:sz w:val="20"/>
              </w:rPr>
              <w:t>Miki Genossar</w:t>
            </w:r>
          </w:p>
        </w:tc>
        <w:tc>
          <w:tcPr>
            <w:tcW w:w="1260" w:type="dxa"/>
            <w:vAlign w:val="center"/>
          </w:tcPr>
          <w:p w:rsidR="009B0DFA" w:rsidRPr="0052588A" w:rsidRDefault="009B0DFA">
            <w:pPr>
              <w:pStyle w:val="T2"/>
              <w:spacing w:after="0"/>
              <w:ind w:left="0" w:right="0"/>
              <w:rPr>
                <w:b w:val="0"/>
                <w:sz w:val="20"/>
              </w:rPr>
            </w:pPr>
            <w:r w:rsidRPr="0052588A">
              <w:rPr>
                <w:b w:val="0"/>
                <w:sz w:val="20"/>
              </w:rPr>
              <w:t>Intel</w:t>
            </w: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r w:rsidR="009B0DFA" w:rsidRPr="0052588A" w:rsidTr="009B0DFA">
        <w:trPr>
          <w:jc w:val="center"/>
        </w:trPr>
        <w:tc>
          <w:tcPr>
            <w:tcW w:w="2335" w:type="dxa"/>
            <w:vAlign w:val="center"/>
          </w:tcPr>
          <w:p w:rsidR="009B0DFA" w:rsidRPr="0052588A" w:rsidRDefault="009B0DFA">
            <w:pPr>
              <w:pStyle w:val="T2"/>
              <w:spacing w:after="0"/>
              <w:ind w:left="0" w:right="0"/>
              <w:rPr>
                <w:b w:val="0"/>
                <w:sz w:val="20"/>
              </w:rPr>
            </w:pPr>
          </w:p>
        </w:tc>
        <w:tc>
          <w:tcPr>
            <w:tcW w:w="1260" w:type="dxa"/>
            <w:vAlign w:val="center"/>
          </w:tcPr>
          <w:p w:rsidR="009B0DFA" w:rsidRPr="0052588A" w:rsidRDefault="009B0DFA">
            <w:pPr>
              <w:pStyle w:val="T2"/>
              <w:spacing w:after="0"/>
              <w:ind w:left="0" w:right="0"/>
              <w:rPr>
                <w:b w:val="0"/>
                <w:sz w:val="20"/>
              </w:rPr>
            </w:pPr>
          </w:p>
        </w:tc>
        <w:tc>
          <w:tcPr>
            <w:tcW w:w="2619" w:type="dxa"/>
            <w:vAlign w:val="center"/>
          </w:tcPr>
          <w:p w:rsidR="009B0DFA" w:rsidRPr="0052588A" w:rsidRDefault="009B0DFA">
            <w:pPr>
              <w:pStyle w:val="T2"/>
              <w:spacing w:after="0"/>
              <w:ind w:left="0" w:right="0"/>
              <w:rPr>
                <w:b w:val="0"/>
                <w:sz w:val="20"/>
              </w:rPr>
            </w:pPr>
          </w:p>
        </w:tc>
        <w:tc>
          <w:tcPr>
            <w:tcW w:w="981" w:type="dxa"/>
            <w:vAlign w:val="center"/>
          </w:tcPr>
          <w:p w:rsidR="009B0DFA" w:rsidRPr="0052588A" w:rsidRDefault="009B0DFA">
            <w:pPr>
              <w:pStyle w:val="T2"/>
              <w:spacing w:after="0"/>
              <w:ind w:left="0" w:right="0"/>
              <w:rPr>
                <w:b w:val="0"/>
                <w:sz w:val="20"/>
              </w:rPr>
            </w:pPr>
          </w:p>
        </w:tc>
        <w:tc>
          <w:tcPr>
            <w:tcW w:w="2381" w:type="dxa"/>
            <w:vAlign w:val="center"/>
          </w:tcPr>
          <w:p w:rsidR="009B0DFA" w:rsidRPr="0052588A" w:rsidRDefault="009B0DFA">
            <w:pPr>
              <w:pStyle w:val="T2"/>
              <w:spacing w:after="0"/>
              <w:ind w:left="0" w:right="0"/>
              <w:rPr>
                <w:b w:val="0"/>
                <w:sz w:val="16"/>
              </w:rPr>
            </w:pPr>
          </w:p>
        </w:tc>
      </w:tr>
    </w:tbl>
    <w:p w:rsidR="009B0DFA" w:rsidRPr="0052588A" w:rsidRDefault="009B0DFA">
      <w:pPr>
        <w:pStyle w:val="T1"/>
        <w:spacing w:after="120"/>
        <w:rPr>
          <w:sz w:val="22"/>
        </w:rPr>
      </w:pPr>
    </w:p>
    <w:p w:rsidR="009B0DFA" w:rsidRPr="0052588A" w:rsidRDefault="009B0DFA">
      <w:pPr>
        <w:pStyle w:val="T1"/>
        <w:spacing w:after="120"/>
        <w:rPr>
          <w:sz w:val="22"/>
        </w:rPr>
      </w:pPr>
    </w:p>
    <w:p w:rsidR="00CA09B2" w:rsidRPr="0052588A" w:rsidRDefault="006A5A9A">
      <w:pPr>
        <w:pStyle w:val="T1"/>
        <w:spacing w:after="120"/>
        <w:rPr>
          <w:sz w:val="22"/>
        </w:rPr>
      </w:pPr>
      <w:r w:rsidRPr="0052588A">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 xml:space="preserve">defines </w:t>
                            </w:r>
                            <w:r w:rsidR="00DE4337">
                              <w:t xml:space="preserve">a </w:t>
                            </w:r>
                            <w:r w:rsidR="008D410E">
                              <w:t xml:space="preserve">new field within the EDMG-Header-B that indicates whether the spoofing error resultant from values transmitted in the L-Header </w:t>
                            </w:r>
                            <w:r w:rsidR="00EB0D34">
                              <w:t xml:space="preserve">is </w:t>
                            </w:r>
                            <w:r w:rsidR="00DA7BE9">
                              <w:t>smaller</w:t>
                            </w:r>
                            <w:r w:rsidR="00EB0D34">
                              <w:t xml:space="preserve"> than</w:t>
                            </w:r>
                            <w:r w:rsidR="008D410E">
                              <w:t xml:space="preserve"> one OFDM symbol</w:t>
                            </w:r>
                            <w:r w:rsidR="00A4525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7E6906" w:rsidP="007E6906">
                      <w:pPr>
                        <w:jc w:val="both"/>
                      </w:pPr>
                      <w:r w:rsidRPr="007E6906">
                        <w:t xml:space="preserve">This document suggests text that </w:t>
                      </w:r>
                      <w:r w:rsidR="00A4525C">
                        <w:t xml:space="preserve">defines </w:t>
                      </w:r>
                      <w:r w:rsidR="00DE4337">
                        <w:t xml:space="preserve">a </w:t>
                      </w:r>
                      <w:r w:rsidR="008D410E">
                        <w:t xml:space="preserve">new field within the EDMG-Header-B that indicates whether the spoofing error resultant from values transmitted in the L-Header </w:t>
                      </w:r>
                      <w:r w:rsidR="00EB0D34">
                        <w:t xml:space="preserve">is </w:t>
                      </w:r>
                      <w:r w:rsidR="00DA7BE9">
                        <w:t>smaller</w:t>
                      </w:r>
                      <w:r w:rsidR="00EB0D34">
                        <w:t xml:space="preserve"> than</w:t>
                      </w:r>
                      <w:r w:rsidR="008D410E">
                        <w:t xml:space="preserve"> one OFDM symbol</w:t>
                      </w:r>
                      <w:r w:rsidR="00A4525C">
                        <w:t>.</w:t>
                      </w:r>
                    </w:p>
                  </w:txbxContent>
                </v:textbox>
              </v:shape>
            </w:pict>
          </mc:Fallback>
        </mc:AlternateContent>
      </w:r>
    </w:p>
    <w:p w:rsidR="00465CD3" w:rsidRPr="0052588A" w:rsidRDefault="00CA09B2" w:rsidP="00465CD3">
      <w:pPr>
        <w:rPr>
          <w:b/>
          <w:u w:val="single"/>
        </w:rPr>
      </w:pPr>
      <w:r w:rsidRPr="0052588A">
        <w:br w:type="page"/>
      </w:r>
    </w:p>
    <w:p w:rsidR="00054B92" w:rsidRDefault="00054B92" w:rsidP="0052588A">
      <w:pPr>
        <w:rPr>
          <w:b/>
          <w:u w:val="single"/>
        </w:rPr>
      </w:pPr>
      <w:r>
        <w:rPr>
          <w:b/>
          <w:u w:val="single"/>
        </w:rPr>
        <w:lastRenderedPageBreak/>
        <w:t>Discussion</w:t>
      </w:r>
    </w:p>
    <w:p w:rsidR="00054B92" w:rsidRPr="00054B92" w:rsidRDefault="00054B92" w:rsidP="0052588A"/>
    <w:p w:rsidR="00054B92" w:rsidRPr="00054B92" w:rsidRDefault="00054B92" w:rsidP="00054B92">
      <w:pPr>
        <w:pStyle w:val="ListParagraph"/>
        <w:numPr>
          <w:ilvl w:val="0"/>
          <w:numId w:val="7"/>
        </w:numPr>
      </w:pPr>
      <w:r w:rsidRPr="00054B92">
        <w:t>EDMG OFDM PPDUs are spoofed by using the format/structure of a DMG SC PPDU</w:t>
      </w:r>
    </w:p>
    <w:p w:rsidR="00054B92" w:rsidRPr="00054B92" w:rsidRDefault="00054B92" w:rsidP="00054B92">
      <w:pPr>
        <w:pStyle w:val="ListParagraph"/>
        <w:numPr>
          <w:ilvl w:val="0"/>
          <w:numId w:val="7"/>
        </w:numPr>
      </w:pPr>
      <w:r w:rsidRPr="00054B92">
        <w:t>The bits of the Length field (except for the 5 LSBs) shall be set so that the spoofing error is smaller than one SC symbol block (512×Tc = ~291 ns)</w:t>
      </w:r>
    </w:p>
    <w:p w:rsidR="00054B92" w:rsidRPr="00054B92" w:rsidRDefault="00054B92" w:rsidP="00054B92">
      <w:pPr>
        <w:pStyle w:val="ListParagraph"/>
        <w:numPr>
          <w:ilvl w:val="0"/>
          <w:numId w:val="7"/>
        </w:numPr>
      </w:pPr>
      <w:r w:rsidRPr="00054B92">
        <w:t xml:space="preserve">The duration of an OFDM symbol (DFT period + GI) is smaller than the duration of a SC symbol block.  </w:t>
      </w:r>
    </w:p>
    <w:p w:rsidR="00054B92" w:rsidRPr="00054B92" w:rsidRDefault="00054B92" w:rsidP="00054B92">
      <w:pPr>
        <w:pStyle w:val="ListParagraph"/>
        <w:numPr>
          <w:ilvl w:val="1"/>
          <w:numId w:val="7"/>
        </w:numPr>
      </w:pPr>
      <w:r w:rsidRPr="00054B92">
        <w:t xml:space="preserve">IDFT/DFT period is equal to ~194 ns, and the GIs are defined to have duration equal to 18.18 ns, 36.36 ns, and 72.72 ns for short, normal, and long GIs, respectively.  </w:t>
      </w:r>
    </w:p>
    <w:p w:rsidR="00054B92" w:rsidRDefault="00054B92" w:rsidP="00054B92">
      <w:pPr>
        <w:pStyle w:val="ListParagraph"/>
        <w:numPr>
          <w:ilvl w:val="0"/>
          <w:numId w:val="7"/>
        </w:numPr>
      </w:pPr>
      <w:r w:rsidRPr="00054B92">
        <w:t>Thus, the duration of an OFDM symbol is in the range from ~212 ns to ~267 ns and the spoofing error of an EDMG OFDM PPDU (which has a maximum of 291</w:t>
      </w:r>
      <w:r>
        <w:t xml:space="preserve"> </w:t>
      </w:r>
      <w:r w:rsidRPr="00054B92">
        <w:t>ns) can be greater than 1 OFDM symbol.</w:t>
      </w:r>
    </w:p>
    <w:p w:rsidR="00054B92" w:rsidRDefault="00054B92" w:rsidP="006A5003">
      <w:pPr>
        <w:pStyle w:val="ListParagraph"/>
        <w:ind w:left="0"/>
      </w:pPr>
    </w:p>
    <w:p w:rsidR="00054B92" w:rsidRDefault="00054B92" w:rsidP="00054B92">
      <w:pPr>
        <w:pStyle w:val="ListParagraph"/>
        <w:numPr>
          <w:ilvl w:val="0"/>
          <w:numId w:val="7"/>
        </w:numPr>
      </w:pPr>
      <w:r>
        <w:t>The fact that the spoofing error of an EDMG OFDM PPDU may be larger than one OFDM symbol may create difficulties.</w:t>
      </w:r>
    </w:p>
    <w:p w:rsidR="00054B92" w:rsidRDefault="00054B92" w:rsidP="00054B92">
      <w:pPr>
        <w:pStyle w:val="ListParagraph"/>
        <w:numPr>
          <w:ilvl w:val="0"/>
          <w:numId w:val="8"/>
        </w:numPr>
      </w:pPr>
      <w:r>
        <w:t>Example: MU-MIMO transmission</w:t>
      </w:r>
    </w:p>
    <w:p w:rsidR="00054B92" w:rsidRDefault="00054B92" w:rsidP="00054B92"/>
    <w:p w:rsidR="00054B92" w:rsidRDefault="00C01557" w:rsidP="00C01557">
      <w:pPr>
        <w:jc w:val="center"/>
      </w:pPr>
      <w:r w:rsidRPr="00C01557">
        <w:rPr>
          <w:noProof/>
          <w:lang w:val="en-US"/>
        </w:rPr>
        <w:drawing>
          <wp:inline distT="0" distB="0" distL="0" distR="0" wp14:anchorId="528A95A9" wp14:editId="6B0DB581">
            <wp:extent cx="4803112" cy="1369605"/>
            <wp:effectExtent l="0" t="0" r="0" b="254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4819124" cy="1374171"/>
                    </a:xfrm>
                    <a:prstGeom prst="rect">
                      <a:avLst/>
                    </a:prstGeom>
                  </pic:spPr>
                </pic:pic>
              </a:graphicData>
            </a:graphic>
          </wp:inline>
        </w:drawing>
      </w:r>
    </w:p>
    <w:p w:rsidR="00C01557" w:rsidRDefault="00C01557" w:rsidP="00054B92"/>
    <w:p w:rsidR="00054B92" w:rsidRDefault="00054B92" w:rsidP="00054B92">
      <w:r>
        <w:t>Single-carrier</w:t>
      </w:r>
      <w:r w:rsidR="00C01557">
        <w:t xml:space="preserve"> PPDUs</w:t>
      </w:r>
    </w:p>
    <w:p w:rsidR="00054B92" w:rsidRDefault="00054B92" w:rsidP="00054B92">
      <w:pPr>
        <w:pStyle w:val="ListParagraph"/>
        <w:numPr>
          <w:ilvl w:val="0"/>
          <w:numId w:val="8"/>
        </w:numPr>
      </w:pPr>
      <w:r>
        <w:t>Length of the data field plus the length of the TRN field is known, with an error smaller than one SC symbol, with values transmitted in the L-Header</w:t>
      </w:r>
    </w:p>
    <w:p w:rsidR="00A93B5A" w:rsidRDefault="00A93B5A" w:rsidP="00A93B5A">
      <w:pPr>
        <w:pStyle w:val="ListParagraph"/>
        <w:numPr>
          <w:ilvl w:val="1"/>
          <w:numId w:val="8"/>
        </w:numPr>
      </w:pPr>
      <w:r>
        <w:t xml:space="preserve">L-Header </w:t>
      </w:r>
      <w:r>
        <w:sym w:font="Wingdings" w:char="F0E0"/>
      </w:r>
      <w:r>
        <w:t xml:space="preserve"> PSDU + padding + TRN + spoofing error</w:t>
      </w:r>
    </w:p>
    <w:p w:rsidR="00054B92" w:rsidRDefault="00054B92" w:rsidP="00054B92">
      <w:pPr>
        <w:pStyle w:val="ListParagraph"/>
        <w:numPr>
          <w:ilvl w:val="0"/>
          <w:numId w:val="8"/>
        </w:numPr>
      </w:pPr>
      <w:r>
        <w:t>Length of the TRN field is given in the EDMG-Header-A</w:t>
      </w:r>
    </w:p>
    <w:p w:rsidR="00054B92" w:rsidRDefault="00054B92" w:rsidP="00054B92">
      <w:pPr>
        <w:pStyle w:val="ListParagraph"/>
        <w:numPr>
          <w:ilvl w:val="0"/>
          <w:numId w:val="8"/>
        </w:numPr>
      </w:pPr>
      <w:r>
        <w:t xml:space="preserve">Length of the </w:t>
      </w:r>
      <w:r w:rsidR="00C01557">
        <w:t>PSDU</w:t>
      </w:r>
      <w:r>
        <w:t xml:space="preserve"> is given, on a per-user basis, in the EDMG-Header-B</w:t>
      </w:r>
    </w:p>
    <w:p w:rsidR="00054B92" w:rsidRDefault="00054B92" w:rsidP="00054B92">
      <w:pPr>
        <w:pStyle w:val="ListParagraph"/>
        <w:numPr>
          <w:ilvl w:val="0"/>
          <w:numId w:val="8"/>
        </w:numPr>
      </w:pPr>
      <w:r>
        <w:t>Because the spoofing error is smaller than one SC symbol, users are able to determine the length of the padding used to “align” the data streams</w:t>
      </w:r>
    </w:p>
    <w:p w:rsidR="00E90247" w:rsidRDefault="00E90247" w:rsidP="00E90247"/>
    <w:p w:rsidR="00E90247" w:rsidRDefault="00E90247" w:rsidP="00E90247">
      <w:r>
        <w:t>OFDM PPDUs</w:t>
      </w:r>
    </w:p>
    <w:p w:rsidR="00E90247" w:rsidRDefault="00E90247" w:rsidP="00E90247">
      <w:pPr>
        <w:pStyle w:val="ListParagraph"/>
        <w:numPr>
          <w:ilvl w:val="0"/>
          <w:numId w:val="9"/>
        </w:numPr>
      </w:pPr>
      <w:r w:rsidRPr="00E90247">
        <w:t>Different from the previous case, since the spoofing error may be larger than one OFDM symbol, users are not able to determine the length of the padding used to “align” the data streams (and, therefore, the start of the TRN field).</w:t>
      </w:r>
    </w:p>
    <w:p w:rsidR="00E90247" w:rsidRDefault="00E90247" w:rsidP="00E90247"/>
    <w:p w:rsidR="0075178D" w:rsidRDefault="0075178D" w:rsidP="0075178D">
      <w:r>
        <w:t>Proposed solution: I</w:t>
      </w:r>
      <w:r>
        <w:t xml:space="preserve">ndicate whether the spoofing error is smaller than one OFDM symbol or </w:t>
      </w:r>
      <w:r>
        <w:t>equal to/</w:t>
      </w:r>
      <w:r>
        <w:t xml:space="preserve">larger than one OFDM symbol </w:t>
      </w:r>
    </w:p>
    <w:p w:rsidR="00054B92" w:rsidRDefault="00054B92">
      <w:pPr>
        <w:rPr>
          <w:b/>
          <w:u w:val="single"/>
        </w:rPr>
      </w:pPr>
      <w:r>
        <w:rPr>
          <w:b/>
          <w:u w:val="single"/>
        </w:rPr>
        <w:br w:type="page"/>
      </w:r>
    </w:p>
    <w:p w:rsidR="0052588A" w:rsidRPr="0052588A" w:rsidRDefault="0052588A" w:rsidP="0052588A">
      <w:r w:rsidRPr="0052588A">
        <w:rPr>
          <w:b/>
          <w:u w:val="single"/>
        </w:rPr>
        <w:lastRenderedPageBreak/>
        <w:t>Change to D0.</w:t>
      </w:r>
      <w:r w:rsidR="008D410E">
        <w:rPr>
          <w:b/>
          <w:u w:val="single"/>
        </w:rPr>
        <w:t>4</w:t>
      </w:r>
      <w:r w:rsidRPr="0052588A">
        <w:rPr>
          <w:b/>
          <w:u w:val="single"/>
        </w:rPr>
        <w:t>:</w:t>
      </w:r>
      <w:r w:rsidRPr="0052588A">
        <w:t xml:space="preserve">  </w:t>
      </w:r>
      <w:r w:rsidR="00B23411" w:rsidRPr="00B23411">
        <w:t xml:space="preserve">30.3.3.3.5.1 </w:t>
      </w:r>
      <w:r w:rsidR="00B23411">
        <w:t>(</w:t>
      </w:r>
      <w:r w:rsidR="00B23411" w:rsidRPr="00B23411">
        <w:t>General</w:t>
      </w:r>
      <w:r w:rsidR="00B23411">
        <w:t>)</w:t>
      </w:r>
    </w:p>
    <w:p w:rsidR="0052588A" w:rsidRPr="0052588A" w:rsidRDefault="0052588A" w:rsidP="0052588A">
      <w:pPr>
        <w:pStyle w:val="IEEEStdsParagraph"/>
        <w:spacing w:after="0"/>
      </w:pPr>
    </w:p>
    <w:p w:rsidR="0052588A" w:rsidRDefault="00EB0D34" w:rsidP="0052588A">
      <w:pPr>
        <w:rPr>
          <w:i/>
        </w:rPr>
      </w:pPr>
      <w:r>
        <w:rPr>
          <w:i/>
        </w:rPr>
        <w:t>Change Table 24 as follows</w:t>
      </w:r>
    </w:p>
    <w:p w:rsidR="002B09FB" w:rsidRPr="0052588A" w:rsidRDefault="002B09FB" w:rsidP="0052588A">
      <w:pPr>
        <w:rPr>
          <w:b/>
          <w:sz w:val="18"/>
          <w:lang w:eastAsia="ja-JP"/>
        </w:rPr>
      </w:pPr>
    </w:p>
    <w:tbl>
      <w:tblPr>
        <w:tblStyle w:val="TableGrid"/>
        <w:tblW w:w="0" w:type="auto"/>
        <w:tblLook w:val="04A0" w:firstRow="1" w:lastRow="0" w:firstColumn="1" w:lastColumn="0" w:noHBand="0" w:noVBand="1"/>
      </w:tblPr>
      <w:tblGrid>
        <w:gridCol w:w="1165"/>
        <w:gridCol w:w="1080"/>
        <w:gridCol w:w="810"/>
        <w:gridCol w:w="6295"/>
      </w:tblGrid>
      <w:tr w:rsidR="008D410E" w:rsidTr="008D410E">
        <w:tc>
          <w:tcPr>
            <w:tcW w:w="1165" w:type="dxa"/>
          </w:tcPr>
          <w:p w:rsidR="008D410E" w:rsidRPr="008D410E" w:rsidRDefault="008D410E" w:rsidP="008D410E">
            <w:pPr>
              <w:pStyle w:val="NoSpacing"/>
              <w:rPr>
                <w:b/>
              </w:rPr>
            </w:pPr>
            <w:r w:rsidRPr="008D410E">
              <w:rPr>
                <w:b/>
              </w:rPr>
              <w:t>Field</w:t>
            </w:r>
          </w:p>
        </w:tc>
        <w:tc>
          <w:tcPr>
            <w:tcW w:w="1080" w:type="dxa"/>
          </w:tcPr>
          <w:p w:rsidR="008D410E" w:rsidRPr="008D410E" w:rsidRDefault="008D410E" w:rsidP="008D410E">
            <w:pPr>
              <w:pStyle w:val="NoSpacing"/>
              <w:rPr>
                <w:b/>
              </w:rPr>
            </w:pPr>
            <w:r w:rsidRPr="008D410E">
              <w:rPr>
                <w:b/>
              </w:rPr>
              <w:t>Number of bits</w:t>
            </w:r>
          </w:p>
        </w:tc>
        <w:tc>
          <w:tcPr>
            <w:tcW w:w="810" w:type="dxa"/>
          </w:tcPr>
          <w:p w:rsidR="008D410E" w:rsidRPr="008D410E" w:rsidRDefault="008D410E" w:rsidP="008D410E">
            <w:pPr>
              <w:pStyle w:val="NoSpacing"/>
              <w:rPr>
                <w:b/>
              </w:rPr>
            </w:pPr>
            <w:r w:rsidRPr="008D410E">
              <w:rPr>
                <w:b/>
              </w:rPr>
              <w:t>Start bit</w:t>
            </w:r>
          </w:p>
        </w:tc>
        <w:tc>
          <w:tcPr>
            <w:tcW w:w="6295" w:type="dxa"/>
          </w:tcPr>
          <w:p w:rsidR="008D410E" w:rsidRPr="008D410E" w:rsidRDefault="008D410E" w:rsidP="008D410E">
            <w:pPr>
              <w:pStyle w:val="NoSpacing"/>
              <w:rPr>
                <w:b/>
              </w:rPr>
            </w:pPr>
            <w:r w:rsidRPr="008D410E">
              <w:rPr>
                <w:b/>
              </w:rPr>
              <w:t>Description</w:t>
            </w:r>
          </w:p>
        </w:tc>
      </w:tr>
      <w:tr w:rsidR="008D410E" w:rsidTr="008D410E">
        <w:tc>
          <w:tcPr>
            <w:tcW w:w="1165" w:type="dxa"/>
          </w:tcPr>
          <w:p w:rsidR="008D410E" w:rsidRDefault="008D410E" w:rsidP="008D410E">
            <w:pPr>
              <w:pStyle w:val="NoSpacing"/>
            </w:pPr>
            <w:r w:rsidRPr="008D410E">
              <w:t>Scrambler</w:t>
            </w:r>
            <w:r>
              <w:t xml:space="preserve"> </w:t>
            </w:r>
            <w:r w:rsidRPr="008D410E">
              <w:t>Seed</w:t>
            </w:r>
          </w:p>
        </w:tc>
        <w:tc>
          <w:tcPr>
            <w:tcW w:w="1080" w:type="dxa"/>
          </w:tcPr>
          <w:p w:rsidR="008D410E" w:rsidRDefault="008D410E" w:rsidP="008D410E">
            <w:pPr>
              <w:pStyle w:val="NoSpacing"/>
            </w:pPr>
            <w:r>
              <w:t>7</w:t>
            </w:r>
          </w:p>
        </w:tc>
        <w:tc>
          <w:tcPr>
            <w:tcW w:w="810" w:type="dxa"/>
          </w:tcPr>
          <w:p w:rsidR="008D410E" w:rsidRDefault="008D410E" w:rsidP="008D410E">
            <w:pPr>
              <w:pStyle w:val="NoSpacing"/>
            </w:pPr>
            <w:r>
              <w:t>0</w:t>
            </w:r>
          </w:p>
        </w:tc>
        <w:tc>
          <w:tcPr>
            <w:tcW w:w="6295" w:type="dxa"/>
          </w:tcPr>
          <w:p w:rsidR="008D410E" w:rsidRDefault="008D410E" w:rsidP="008D410E">
            <w:pPr>
              <w:pStyle w:val="NoSpacing"/>
            </w:pPr>
          </w:p>
        </w:tc>
      </w:tr>
      <w:tr w:rsidR="008D410E" w:rsidTr="008D410E">
        <w:tc>
          <w:tcPr>
            <w:tcW w:w="1165" w:type="dxa"/>
          </w:tcPr>
          <w:p w:rsidR="008D410E" w:rsidRDefault="008D410E" w:rsidP="008D410E">
            <w:pPr>
              <w:pStyle w:val="NoSpacing"/>
            </w:pPr>
            <w:r w:rsidRPr="008D410E">
              <w:t>PSDU</w:t>
            </w:r>
            <w:r>
              <w:t xml:space="preserve"> </w:t>
            </w:r>
            <w:r w:rsidRPr="008D410E">
              <w:t>Length</w:t>
            </w:r>
          </w:p>
        </w:tc>
        <w:tc>
          <w:tcPr>
            <w:tcW w:w="1080" w:type="dxa"/>
          </w:tcPr>
          <w:p w:rsidR="008D410E" w:rsidRDefault="008D410E" w:rsidP="008D410E">
            <w:pPr>
              <w:pStyle w:val="NoSpacing"/>
            </w:pPr>
            <w:r>
              <w:t>22</w:t>
            </w:r>
          </w:p>
        </w:tc>
        <w:tc>
          <w:tcPr>
            <w:tcW w:w="810" w:type="dxa"/>
          </w:tcPr>
          <w:p w:rsidR="008D410E" w:rsidRDefault="008D410E" w:rsidP="008D410E">
            <w:pPr>
              <w:pStyle w:val="NoSpacing"/>
            </w:pPr>
            <w:r>
              <w:t>7</w:t>
            </w:r>
          </w:p>
        </w:tc>
        <w:tc>
          <w:tcPr>
            <w:tcW w:w="6295" w:type="dxa"/>
          </w:tcPr>
          <w:p w:rsidR="008D410E" w:rsidRDefault="00B3321A" w:rsidP="008D410E">
            <w:pPr>
              <w:pStyle w:val="NoSpacing"/>
            </w:pPr>
            <w:r w:rsidRPr="00B3321A">
              <w:t>Length of the PSDU field in octets</w:t>
            </w:r>
          </w:p>
        </w:tc>
      </w:tr>
      <w:tr w:rsidR="008D410E" w:rsidTr="008D410E">
        <w:tc>
          <w:tcPr>
            <w:tcW w:w="1165" w:type="dxa"/>
          </w:tcPr>
          <w:p w:rsidR="008D410E" w:rsidRDefault="008D410E" w:rsidP="008D410E">
            <w:pPr>
              <w:pStyle w:val="NoSpacing"/>
            </w:pPr>
            <w:r w:rsidRPr="008D410E">
              <w:t>EDMG-MCS1</w:t>
            </w:r>
          </w:p>
        </w:tc>
        <w:tc>
          <w:tcPr>
            <w:tcW w:w="1080" w:type="dxa"/>
          </w:tcPr>
          <w:p w:rsidR="008D410E" w:rsidRDefault="008D410E" w:rsidP="008D410E">
            <w:pPr>
              <w:pStyle w:val="NoSpacing"/>
            </w:pPr>
            <w:r>
              <w:t>5</w:t>
            </w:r>
          </w:p>
        </w:tc>
        <w:tc>
          <w:tcPr>
            <w:tcW w:w="810" w:type="dxa"/>
          </w:tcPr>
          <w:p w:rsidR="008D410E" w:rsidRDefault="008D410E" w:rsidP="008D410E">
            <w:pPr>
              <w:pStyle w:val="NoSpacing"/>
            </w:pPr>
            <w:r>
              <w:t>29</w:t>
            </w:r>
          </w:p>
        </w:tc>
        <w:tc>
          <w:tcPr>
            <w:tcW w:w="6295" w:type="dxa"/>
          </w:tcPr>
          <w:p w:rsidR="008D410E" w:rsidRDefault="00B3321A" w:rsidP="00B3321A">
            <w:pPr>
              <w:pStyle w:val="NoSpacing"/>
            </w:pPr>
            <w:r>
              <w:t xml:space="preserve">Indicates the modulation and coding scheme for the first spatial stream. If the </w:t>
            </w:r>
            <w:proofErr w:type="spellStart"/>
            <w:r>
              <w:t>IsSCPSDU</w:t>
            </w:r>
            <w:proofErr w:type="spellEnd"/>
            <w:r>
              <w:t xml:space="preserve"> field in the L-Header is equal to 1, this field contains a SC MCS index. If the </w:t>
            </w:r>
            <w:proofErr w:type="spellStart"/>
            <w:r>
              <w:t>IsSCPSDU</w:t>
            </w:r>
            <w:proofErr w:type="spellEnd"/>
            <w:r>
              <w:t xml:space="preserve"> field in the L-Header is equal to 0, this field contains an OFDM MCS index.</w:t>
            </w:r>
          </w:p>
        </w:tc>
      </w:tr>
      <w:tr w:rsidR="008D410E" w:rsidTr="008D410E">
        <w:tc>
          <w:tcPr>
            <w:tcW w:w="1165" w:type="dxa"/>
          </w:tcPr>
          <w:p w:rsidR="008D410E" w:rsidRDefault="008D410E" w:rsidP="008D410E">
            <w:pPr>
              <w:pStyle w:val="NoSpacing"/>
            </w:pPr>
            <w:r w:rsidRPr="008D410E">
              <w:t>EDMG-MCS</w:t>
            </w:r>
            <w:r>
              <w:t>2</w:t>
            </w:r>
          </w:p>
        </w:tc>
        <w:tc>
          <w:tcPr>
            <w:tcW w:w="1080" w:type="dxa"/>
          </w:tcPr>
          <w:p w:rsidR="008D410E" w:rsidRDefault="008D410E" w:rsidP="008D410E">
            <w:pPr>
              <w:pStyle w:val="NoSpacing"/>
            </w:pPr>
            <w:r>
              <w:t>5</w:t>
            </w:r>
          </w:p>
        </w:tc>
        <w:tc>
          <w:tcPr>
            <w:tcW w:w="810" w:type="dxa"/>
          </w:tcPr>
          <w:p w:rsidR="008D410E" w:rsidRDefault="008D410E" w:rsidP="008D410E">
            <w:pPr>
              <w:pStyle w:val="NoSpacing"/>
            </w:pPr>
            <w:r>
              <w:t>34</w:t>
            </w:r>
          </w:p>
        </w:tc>
        <w:tc>
          <w:tcPr>
            <w:tcW w:w="6295" w:type="dxa"/>
          </w:tcPr>
          <w:p w:rsidR="008D410E" w:rsidRDefault="00EB0D34" w:rsidP="00B3321A">
            <w:pPr>
              <w:pStyle w:val="NoSpacing"/>
            </w:pPr>
            <w:r>
              <w:t>I</w:t>
            </w:r>
            <w:r w:rsidR="00B3321A">
              <w:t xml:space="preserve">ndicates the modulation and coding scheme for the second spatial stream and is reserved if the number of spatial streams is 1. If the </w:t>
            </w:r>
            <w:proofErr w:type="spellStart"/>
            <w:r w:rsidR="00B3321A">
              <w:t>IsSCPSDU</w:t>
            </w:r>
            <w:proofErr w:type="spellEnd"/>
            <w:r w:rsidR="00B3321A">
              <w:t xml:space="preserve"> field in the </w:t>
            </w:r>
            <w:proofErr w:type="spellStart"/>
            <w:r w:rsidR="00B3321A">
              <w:t>LHeader</w:t>
            </w:r>
            <w:proofErr w:type="spellEnd"/>
            <w:r w:rsidR="00B3321A">
              <w:t xml:space="preserve"> is equal to 1, this field contains a SC MCS index. If the </w:t>
            </w:r>
            <w:proofErr w:type="spellStart"/>
            <w:r w:rsidR="00B3321A">
              <w:t>IsSCPSDU</w:t>
            </w:r>
            <w:proofErr w:type="spellEnd"/>
            <w:r w:rsidR="00B3321A">
              <w:t xml:space="preserve"> field in the L-Header is equal to 0, this field contains an OFDM MCS index</w:t>
            </w:r>
          </w:p>
        </w:tc>
      </w:tr>
      <w:tr w:rsidR="008D410E" w:rsidTr="008D410E">
        <w:tc>
          <w:tcPr>
            <w:tcW w:w="1165" w:type="dxa"/>
          </w:tcPr>
          <w:p w:rsidR="008D410E" w:rsidRDefault="008D410E" w:rsidP="008D410E">
            <w:pPr>
              <w:pStyle w:val="NoSpacing"/>
            </w:pPr>
            <w:r>
              <w:t>NUC Applied</w:t>
            </w:r>
          </w:p>
        </w:tc>
        <w:tc>
          <w:tcPr>
            <w:tcW w:w="1080" w:type="dxa"/>
          </w:tcPr>
          <w:p w:rsidR="008D410E" w:rsidRDefault="008D410E" w:rsidP="008D410E">
            <w:pPr>
              <w:pStyle w:val="NoSpacing"/>
            </w:pPr>
            <w:r>
              <w:t>1</w:t>
            </w:r>
          </w:p>
        </w:tc>
        <w:tc>
          <w:tcPr>
            <w:tcW w:w="810" w:type="dxa"/>
          </w:tcPr>
          <w:p w:rsidR="008D410E" w:rsidRDefault="008D410E" w:rsidP="008D410E">
            <w:pPr>
              <w:pStyle w:val="NoSpacing"/>
            </w:pPr>
            <w:r>
              <w:t>39</w:t>
            </w:r>
          </w:p>
        </w:tc>
        <w:tc>
          <w:tcPr>
            <w:tcW w:w="6295" w:type="dxa"/>
          </w:tcPr>
          <w:p w:rsidR="00B3321A" w:rsidRDefault="00B3321A" w:rsidP="00B3321A">
            <w:pPr>
              <w:pStyle w:val="NoSpacing"/>
            </w:pPr>
            <w:r>
              <w:t>If the MCS indicated by either the EDMG-MCS1 field or the EDMG-MCS2 field does not support non-uniform constellation, uniform constellation was applied to both streams and this field is reserved.</w:t>
            </w:r>
          </w:p>
          <w:p w:rsidR="008D410E" w:rsidRDefault="00B3321A" w:rsidP="00B3321A">
            <w:pPr>
              <w:pStyle w:val="NoSpacing"/>
            </w:pPr>
            <w:r>
              <w:t>Otherwise and if this field is set to 1, non-uniform constellation was applied at the transmitter for the MCSs indicated by the EDMG-MCS1 and EDMG-MCS2 fields. If set to 0, uniform constellation was applied.</w:t>
            </w:r>
          </w:p>
        </w:tc>
      </w:tr>
      <w:tr w:rsidR="008D410E" w:rsidTr="008D410E">
        <w:tc>
          <w:tcPr>
            <w:tcW w:w="1165" w:type="dxa"/>
          </w:tcPr>
          <w:p w:rsidR="008D410E" w:rsidRPr="008D410E" w:rsidRDefault="008D410E" w:rsidP="008D410E">
            <w:pPr>
              <w:pStyle w:val="NoSpacing"/>
              <w:rPr>
                <w:u w:val="single"/>
              </w:rPr>
            </w:pPr>
            <w:r w:rsidRPr="008D410E">
              <w:rPr>
                <w:u w:val="single"/>
              </w:rPr>
              <w:t xml:space="preserve">Spoofing error </w:t>
            </w:r>
            <w:r w:rsidR="009654E7">
              <w:rPr>
                <w:u w:val="single"/>
              </w:rPr>
              <w:t xml:space="preserve">length </w:t>
            </w:r>
            <w:r w:rsidRPr="008D410E">
              <w:rPr>
                <w:u w:val="single"/>
              </w:rPr>
              <w:t>indicator</w:t>
            </w:r>
          </w:p>
        </w:tc>
        <w:tc>
          <w:tcPr>
            <w:tcW w:w="1080" w:type="dxa"/>
          </w:tcPr>
          <w:p w:rsidR="008D410E" w:rsidRPr="008D410E" w:rsidRDefault="008D410E" w:rsidP="008D410E">
            <w:pPr>
              <w:pStyle w:val="NoSpacing"/>
              <w:rPr>
                <w:u w:val="single"/>
              </w:rPr>
            </w:pPr>
            <w:r w:rsidRPr="008D410E">
              <w:rPr>
                <w:u w:val="single"/>
              </w:rPr>
              <w:t>1</w:t>
            </w:r>
          </w:p>
        </w:tc>
        <w:tc>
          <w:tcPr>
            <w:tcW w:w="810" w:type="dxa"/>
          </w:tcPr>
          <w:p w:rsidR="008D410E" w:rsidRPr="008D410E" w:rsidRDefault="008D410E" w:rsidP="008D410E">
            <w:pPr>
              <w:pStyle w:val="NoSpacing"/>
              <w:rPr>
                <w:u w:val="single"/>
              </w:rPr>
            </w:pPr>
            <w:r w:rsidRPr="008D410E">
              <w:rPr>
                <w:u w:val="single"/>
              </w:rPr>
              <w:t>40</w:t>
            </w:r>
          </w:p>
        </w:tc>
        <w:tc>
          <w:tcPr>
            <w:tcW w:w="6295" w:type="dxa"/>
          </w:tcPr>
          <w:p w:rsidR="002B09FB" w:rsidRPr="008D410E" w:rsidRDefault="00DA7BE9" w:rsidP="00B23411">
            <w:pPr>
              <w:pStyle w:val="NoSpacing"/>
              <w:rPr>
                <w:u w:val="single"/>
              </w:rPr>
            </w:pPr>
            <w:r w:rsidRPr="00DA7BE9">
              <w:rPr>
                <w:u w:val="single"/>
              </w:rPr>
              <w:t xml:space="preserve">If set to </w:t>
            </w:r>
            <w:r>
              <w:rPr>
                <w:u w:val="single"/>
              </w:rPr>
              <w:t>0</w:t>
            </w:r>
            <w:r w:rsidRPr="00DA7BE9">
              <w:rPr>
                <w:u w:val="single"/>
              </w:rPr>
              <w:t xml:space="preserve"> in </w:t>
            </w:r>
            <w:r>
              <w:rPr>
                <w:u w:val="single"/>
              </w:rPr>
              <w:t>an EDMG OFDM PPDU</w:t>
            </w:r>
            <w:r w:rsidRPr="00DA7BE9">
              <w:rPr>
                <w:u w:val="single"/>
              </w:rPr>
              <w:t xml:space="preserve">, indicates that the </w:t>
            </w:r>
            <w:r>
              <w:rPr>
                <w:u w:val="single"/>
              </w:rPr>
              <w:t xml:space="preserve">spoofing error, </w:t>
            </w:r>
            <w:r w:rsidRPr="00DA7BE9">
              <w:rPr>
                <w:u w:val="single"/>
              </w:rPr>
              <w:t>defined as the difference between the PPDU duration calculated based on L-Header and the actual PPDU duration</w:t>
            </w:r>
            <w:r>
              <w:rPr>
                <w:u w:val="single"/>
              </w:rPr>
              <w:t xml:space="preserve">, is </w:t>
            </w:r>
            <w:r w:rsidR="00965068">
              <w:rPr>
                <w:u w:val="single"/>
              </w:rPr>
              <w:t>smaller</w:t>
            </w:r>
            <w:r>
              <w:rPr>
                <w:u w:val="single"/>
              </w:rPr>
              <w:t xml:space="preserve"> than </w:t>
            </w:r>
            <w:r w:rsidR="00965068">
              <w:rPr>
                <w:i/>
                <w:u w:val="single"/>
              </w:rPr>
              <w:t>T</w:t>
            </w:r>
            <w:r w:rsidR="00965068">
              <w:rPr>
                <w:i/>
                <w:u w:val="single"/>
                <w:vertAlign w:val="subscript"/>
              </w:rPr>
              <w:t>OFDM-SYM</w:t>
            </w:r>
            <w:r w:rsidR="00965068">
              <w:rPr>
                <w:u w:val="single"/>
              </w:rPr>
              <w:t xml:space="preserve">, where </w:t>
            </w:r>
            <w:r w:rsidR="00965068">
              <w:rPr>
                <w:i/>
                <w:u w:val="single"/>
              </w:rPr>
              <w:t>T</w:t>
            </w:r>
            <w:r w:rsidR="00965068">
              <w:rPr>
                <w:i/>
                <w:u w:val="single"/>
                <w:vertAlign w:val="subscript"/>
              </w:rPr>
              <w:t>OFDM-SYM</w:t>
            </w:r>
            <w:r w:rsidR="00965068">
              <w:rPr>
                <w:i/>
                <w:u w:val="single"/>
              </w:rPr>
              <w:t xml:space="preserve"> = T</w:t>
            </w:r>
            <w:r w:rsidR="00965068">
              <w:rPr>
                <w:i/>
                <w:u w:val="single"/>
                <w:vertAlign w:val="subscript"/>
              </w:rPr>
              <w:t>DFT</w:t>
            </w:r>
            <w:r w:rsidR="00965068">
              <w:rPr>
                <w:i/>
                <w:u w:val="single"/>
              </w:rPr>
              <w:t xml:space="preserve"> + T</w:t>
            </w:r>
            <w:r w:rsidR="00965068">
              <w:rPr>
                <w:i/>
                <w:u w:val="single"/>
                <w:vertAlign w:val="subscript"/>
              </w:rPr>
              <w:t>GI</w:t>
            </w:r>
            <w:r w:rsidR="00B23411">
              <w:rPr>
                <w:u w:val="single"/>
              </w:rPr>
              <w:t>,</w:t>
            </w:r>
            <w:r w:rsidR="00965068">
              <w:rPr>
                <w:u w:val="single"/>
              </w:rPr>
              <w:t xml:space="preserve"> </w:t>
            </w:r>
            <w:r w:rsidR="00965068">
              <w:rPr>
                <w:i/>
                <w:u w:val="single"/>
              </w:rPr>
              <w:t>T</w:t>
            </w:r>
            <w:r w:rsidR="00965068">
              <w:rPr>
                <w:i/>
                <w:u w:val="single"/>
                <w:vertAlign w:val="subscript"/>
              </w:rPr>
              <w:t>DFT</w:t>
            </w:r>
            <w:r w:rsidR="00965068">
              <w:rPr>
                <w:u w:val="single"/>
              </w:rPr>
              <w:t xml:space="preserve"> is the </w:t>
            </w:r>
            <w:r w:rsidR="00965068" w:rsidRPr="00965068">
              <w:rPr>
                <w:u w:val="single"/>
              </w:rPr>
              <w:t>OFDM IDFT/DFT period</w:t>
            </w:r>
            <w:r w:rsidR="00B23411">
              <w:rPr>
                <w:u w:val="single"/>
              </w:rPr>
              <w:t>,</w:t>
            </w:r>
            <w:r w:rsidR="00965068">
              <w:rPr>
                <w:u w:val="single"/>
              </w:rPr>
              <w:t xml:space="preserve"> and </w:t>
            </w:r>
            <w:r w:rsidR="00965068">
              <w:rPr>
                <w:i/>
                <w:u w:val="single"/>
              </w:rPr>
              <w:t>T</w:t>
            </w:r>
            <w:r w:rsidR="00965068">
              <w:rPr>
                <w:i/>
                <w:u w:val="single"/>
                <w:vertAlign w:val="subscript"/>
              </w:rPr>
              <w:t>GI</w:t>
            </w:r>
            <w:r w:rsidR="00965068">
              <w:rPr>
                <w:u w:val="single"/>
              </w:rPr>
              <w:t xml:space="preserve"> is the </w:t>
            </w:r>
            <w:proofErr w:type="spellStart"/>
            <w:r w:rsidR="00965068">
              <w:rPr>
                <w:u w:val="single"/>
              </w:rPr>
              <w:t>guart</w:t>
            </w:r>
            <w:proofErr w:type="spellEnd"/>
            <w:r w:rsidR="00965068">
              <w:rPr>
                <w:u w:val="single"/>
              </w:rPr>
              <w:t xml:space="preserve"> interval durat</w:t>
            </w:r>
            <w:r w:rsidR="00B23411">
              <w:rPr>
                <w:u w:val="single"/>
              </w:rPr>
              <w:t>ion, which is determined by bits B2 and B3 of</w:t>
            </w:r>
            <w:r w:rsidR="00B23411" w:rsidRPr="00B23411">
              <w:rPr>
                <w:u w:val="single"/>
              </w:rPr>
              <w:t xml:space="preserve"> </w:t>
            </w:r>
            <w:r w:rsidR="00B23411">
              <w:rPr>
                <w:u w:val="single"/>
              </w:rPr>
              <w:t xml:space="preserve">the </w:t>
            </w:r>
            <w:r w:rsidR="00B23411" w:rsidRPr="00B23411">
              <w:rPr>
                <w:u w:val="single"/>
              </w:rPr>
              <w:t xml:space="preserve">Last RSSI field within the </w:t>
            </w:r>
            <w:r w:rsidR="00B23411">
              <w:rPr>
                <w:u w:val="single"/>
              </w:rPr>
              <w:t xml:space="preserve">L-Header of the PPDU. </w:t>
            </w:r>
            <w:r w:rsidR="00965068">
              <w:rPr>
                <w:u w:val="single"/>
              </w:rPr>
              <w:t xml:space="preserve">Otherwise, if set to 1 in an EDMG OFDM PPDU, </w:t>
            </w:r>
            <w:r w:rsidR="00B23411" w:rsidRPr="00DA7BE9">
              <w:rPr>
                <w:u w:val="single"/>
              </w:rPr>
              <w:t xml:space="preserve">indicates that the </w:t>
            </w:r>
            <w:r w:rsidR="00B23411">
              <w:rPr>
                <w:u w:val="single"/>
              </w:rPr>
              <w:t>spoofing error is</w:t>
            </w:r>
            <w:r w:rsidR="00B23411" w:rsidRPr="00B23411">
              <w:rPr>
                <w:u w:val="single"/>
              </w:rPr>
              <w:t xml:space="preserve"> greater than or equal to</w:t>
            </w:r>
            <w:r w:rsidR="00B23411">
              <w:rPr>
                <w:u w:val="single"/>
              </w:rPr>
              <w:t xml:space="preserve"> </w:t>
            </w:r>
            <w:r w:rsidR="00B23411">
              <w:rPr>
                <w:i/>
                <w:u w:val="single"/>
              </w:rPr>
              <w:t>T</w:t>
            </w:r>
            <w:r w:rsidR="00B23411">
              <w:rPr>
                <w:i/>
                <w:u w:val="single"/>
                <w:vertAlign w:val="subscript"/>
              </w:rPr>
              <w:t>OFDM-SYM</w:t>
            </w:r>
            <w:r w:rsidR="00B23411">
              <w:rPr>
                <w:u w:val="single"/>
              </w:rPr>
              <w:t xml:space="preserve">. </w:t>
            </w:r>
            <w:r w:rsidR="00EB0D34">
              <w:rPr>
                <w:u w:val="single"/>
              </w:rPr>
              <w:t>For EDMG SC PPDUs, this field is reserved.</w:t>
            </w:r>
          </w:p>
        </w:tc>
      </w:tr>
      <w:tr w:rsidR="008D410E" w:rsidTr="008D410E">
        <w:tc>
          <w:tcPr>
            <w:tcW w:w="1165" w:type="dxa"/>
          </w:tcPr>
          <w:p w:rsidR="008D410E" w:rsidRDefault="008D410E" w:rsidP="008D410E">
            <w:pPr>
              <w:pStyle w:val="NoSpacing"/>
            </w:pPr>
            <w:r>
              <w:t>Reserved</w:t>
            </w:r>
          </w:p>
        </w:tc>
        <w:tc>
          <w:tcPr>
            <w:tcW w:w="1080" w:type="dxa"/>
          </w:tcPr>
          <w:p w:rsidR="008D410E" w:rsidRDefault="008D410E" w:rsidP="008D410E">
            <w:pPr>
              <w:pStyle w:val="NoSpacing"/>
            </w:pPr>
            <w:r w:rsidRPr="008D410E">
              <w:rPr>
                <w:strike/>
              </w:rPr>
              <w:t>24</w:t>
            </w:r>
            <w:r>
              <w:t xml:space="preserve"> </w:t>
            </w:r>
            <w:r w:rsidRPr="008D410E">
              <w:rPr>
                <w:u w:val="single"/>
              </w:rPr>
              <w:t>23</w:t>
            </w:r>
          </w:p>
        </w:tc>
        <w:tc>
          <w:tcPr>
            <w:tcW w:w="810" w:type="dxa"/>
          </w:tcPr>
          <w:p w:rsidR="008D410E" w:rsidRDefault="008D410E" w:rsidP="008D410E">
            <w:pPr>
              <w:pStyle w:val="NoSpacing"/>
            </w:pPr>
            <w:r w:rsidRPr="008D410E">
              <w:rPr>
                <w:strike/>
              </w:rPr>
              <w:t>40</w:t>
            </w:r>
            <w:r>
              <w:t xml:space="preserve"> </w:t>
            </w:r>
            <w:r w:rsidRPr="00B3321A">
              <w:rPr>
                <w:u w:val="single"/>
              </w:rPr>
              <w:t>41</w:t>
            </w:r>
          </w:p>
        </w:tc>
        <w:tc>
          <w:tcPr>
            <w:tcW w:w="6295" w:type="dxa"/>
          </w:tcPr>
          <w:p w:rsidR="008D410E" w:rsidRDefault="008D410E" w:rsidP="008D410E">
            <w:pPr>
              <w:pStyle w:val="NoSpacing"/>
            </w:pPr>
          </w:p>
        </w:tc>
      </w:tr>
    </w:tbl>
    <w:p w:rsidR="00CA2B59" w:rsidRPr="0052588A" w:rsidRDefault="00CA2B59" w:rsidP="00387749">
      <w:pPr>
        <w:pStyle w:val="IEEEStdsParagraph"/>
        <w:spacing w:after="0"/>
        <w:rPr>
          <w:sz w:val="22"/>
          <w:szCs w:val="22"/>
        </w:rPr>
      </w:pPr>
    </w:p>
    <w:p w:rsidR="002B09FB" w:rsidRDefault="002B09FB"/>
    <w:p w:rsidR="002B09FB" w:rsidRDefault="002B09FB" w:rsidP="002B09FB">
      <w:pPr>
        <w:rPr>
          <w:i/>
        </w:rPr>
      </w:pPr>
      <w:r>
        <w:rPr>
          <w:i/>
        </w:rPr>
        <w:t>Add the following paragraph after Table 24 as follows</w:t>
      </w:r>
    </w:p>
    <w:p w:rsidR="002B09FB" w:rsidRDefault="0026341F">
      <w:r w:rsidRPr="0026341F">
        <w:t>The value of the Spoofing Error Length Indicator subfield within all EDMG-Header-B fields present in an EDMG MU PPDU shall be the same.</w:t>
      </w:r>
    </w:p>
    <w:p w:rsidR="002B09FB" w:rsidRDefault="002B09FB"/>
    <w:p w:rsidR="001B6D65" w:rsidRPr="0052588A" w:rsidRDefault="001B6D65">
      <w:pPr>
        <w:rPr>
          <w:sz w:val="20"/>
          <w:lang w:val="en-US" w:eastAsia="ja-JP"/>
        </w:rPr>
      </w:pPr>
      <w:r w:rsidRPr="0052588A">
        <w:br w:type="page"/>
      </w:r>
    </w:p>
    <w:p w:rsidR="00CA09B2" w:rsidRPr="0052588A" w:rsidRDefault="00CA09B2" w:rsidP="00551862">
      <w:pPr>
        <w:rPr>
          <w:b/>
          <w:sz w:val="24"/>
        </w:rPr>
      </w:pPr>
      <w:r w:rsidRPr="0052588A">
        <w:rPr>
          <w:b/>
          <w:sz w:val="24"/>
        </w:rPr>
        <w:lastRenderedPageBreak/>
        <w:t>References:</w:t>
      </w:r>
    </w:p>
    <w:p w:rsidR="00CA09B2" w:rsidRPr="0052588A" w:rsidRDefault="00CA09B2"/>
    <w:sectPr w:rsidR="00CA09B2" w:rsidRPr="0052588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CF" w:rsidRDefault="001B52CF">
      <w:r>
        <w:separator/>
      </w:r>
    </w:p>
  </w:endnote>
  <w:endnote w:type="continuationSeparator" w:id="0">
    <w:p w:rsidR="001B52CF" w:rsidRDefault="001B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B52CF">
    <w:pPr>
      <w:pStyle w:val="Footer"/>
      <w:tabs>
        <w:tab w:val="clear" w:pos="6480"/>
        <w:tab w:val="center" w:pos="4680"/>
        <w:tab w:val="right" w:pos="9360"/>
      </w:tabs>
    </w:pPr>
    <w:r>
      <w:fldChar w:fldCharType="begin"/>
    </w:r>
    <w:r>
      <w:instrText xml:space="preserve"> SUBJECT  \* MERGEFORMAT </w:instrText>
    </w:r>
    <w:r>
      <w:fldChar w:fldCharType="separate"/>
    </w:r>
    <w:r w:rsidR="001B6D50">
      <w:t>Submission</w:t>
    </w:r>
    <w:r>
      <w:fldChar w:fldCharType="end"/>
    </w:r>
    <w:r w:rsidR="0029020B">
      <w:tab/>
      <w:t xml:space="preserve">page </w:t>
    </w:r>
    <w:r w:rsidR="0029020B">
      <w:fldChar w:fldCharType="begin"/>
    </w:r>
    <w:r w:rsidR="0029020B">
      <w:instrText xml:space="preserve">page </w:instrText>
    </w:r>
    <w:r w:rsidR="0029020B">
      <w:fldChar w:fldCharType="separate"/>
    </w:r>
    <w:r w:rsidR="00E42080">
      <w:rPr>
        <w:noProof/>
      </w:rPr>
      <w:t>4</w:t>
    </w:r>
    <w:r w:rsidR="0029020B">
      <w:fldChar w:fldCharType="end"/>
    </w:r>
    <w:r w:rsidR="0029020B">
      <w:tab/>
    </w:r>
    <w:r w:rsidR="00324851">
      <w:t>Claudio da Silva, Intel</w:t>
    </w:r>
    <w:r w:rsidR="00856C2F">
      <w:fldChar w:fldCharType="begin"/>
    </w:r>
    <w:r w:rsidR="00856C2F">
      <w:instrText xml:space="preserve"> COMMENTS  \* MERGEFORMAT </w:instrText>
    </w:r>
    <w:r w:rsidR="00856C2F">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CF" w:rsidRDefault="001B52CF">
      <w:r>
        <w:separator/>
      </w:r>
    </w:p>
  </w:footnote>
  <w:footnote w:type="continuationSeparator" w:id="0">
    <w:p w:rsidR="001B52CF" w:rsidRDefault="001B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B52CF">
    <w:pPr>
      <w:pStyle w:val="Header"/>
      <w:tabs>
        <w:tab w:val="clear" w:pos="6480"/>
        <w:tab w:val="center" w:pos="4680"/>
        <w:tab w:val="right" w:pos="9360"/>
      </w:tabs>
    </w:pPr>
    <w:r>
      <w:fldChar w:fldCharType="begin"/>
    </w:r>
    <w:r>
      <w:instrText xml:space="preserve"> KEYWORDS  \* MERGEFORMAT </w:instrText>
    </w:r>
    <w:r>
      <w:fldChar w:fldCharType="separate"/>
    </w:r>
    <w:r w:rsidR="00545900">
      <w:t>August</w:t>
    </w:r>
    <w:r w:rsidR="00BF7165">
      <w:t xml:space="preserve"> 2017</w:t>
    </w:r>
    <w:r>
      <w:fldChar w:fldCharType="end"/>
    </w:r>
    <w:r w:rsidR="0029020B">
      <w:tab/>
    </w:r>
    <w:r w:rsidR="0029020B">
      <w:tab/>
    </w:r>
    <w:r>
      <w:fldChar w:fldCharType="begin"/>
    </w:r>
    <w:r>
      <w:instrText xml:space="preserve"> TITLE  \* MERGEFORMAT </w:instrText>
    </w:r>
    <w:r>
      <w:fldChar w:fldCharType="separate"/>
    </w:r>
    <w:r w:rsidR="001B6D50">
      <w:t>doc.: IEEE 802.11-</w:t>
    </w:r>
    <w:r w:rsidR="00BF7165">
      <w:t>17</w:t>
    </w:r>
    <w:r w:rsidR="001B6D50">
      <w:t>/</w:t>
    </w:r>
    <w:r w:rsidR="00545900">
      <w:t>1182</w:t>
    </w:r>
    <w:r w:rsidR="001B6D50">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90879B4"/>
    <w:multiLevelType w:val="hybridMultilevel"/>
    <w:tmpl w:val="ED20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593CAD"/>
    <w:multiLevelType w:val="hybridMultilevel"/>
    <w:tmpl w:val="4EA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106B0"/>
    <w:multiLevelType w:val="hybridMultilevel"/>
    <w:tmpl w:val="7204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F550B"/>
    <w:multiLevelType w:val="hybridMultilevel"/>
    <w:tmpl w:val="79EA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F25EE"/>
    <w:multiLevelType w:val="hybridMultilevel"/>
    <w:tmpl w:val="D0AC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8"/>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454"/>
    <w:rsid w:val="00003B1F"/>
    <w:rsid w:val="00031C66"/>
    <w:rsid w:val="00033B39"/>
    <w:rsid w:val="00037583"/>
    <w:rsid w:val="000503B3"/>
    <w:rsid w:val="00051744"/>
    <w:rsid w:val="00054B92"/>
    <w:rsid w:val="00062332"/>
    <w:rsid w:val="00071DBF"/>
    <w:rsid w:val="00094BC6"/>
    <w:rsid w:val="000A26B1"/>
    <w:rsid w:val="000C004C"/>
    <w:rsid w:val="000D77BE"/>
    <w:rsid w:val="000D7FD1"/>
    <w:rsid w:val="000E327D"/>
    <w:rsid w:val="000F22E4"/>
    <w:rsid w:val="000F2D70"/>
    <w:rsid w:val="00121BC3"/>
    <w:rsid w:val="00132AAB"/>
    <w:rsid w:val="00136C16"/>
    <w:rsid w:val="0013781B"/>
    <w:rsid w:val="001573DF"/>
    <w:rsid w:val="00161BC9"/>
    <w:rsid w:val="00171FE5"/>
    <w:rsid w:val="00191287"/>
    <w:rsid w:val="001A1A77"/>
    <w:rsid w:val="001A54BB"/>
    <w:rsid w:val="001B52CF"/>
    <w:rsid w:val="001B6D50"/>
    <w:rsid w:val="001B6D65"/>
    <w:rsid w:val="001C785F"/>
    <w:rsid w:val="001D723B"/>
    <w:rsid w:val="001E4B7F"/>
    <w:rsid w:val="001E5044"/>
    <w:rsid w:val="00200B7A"/>
    <w:rsid w:val="00221DE8"/>
    <w:rsid w:val="002247CB"/>
    <w:rsid w:val="00226FB0"/>
    <w:rsid w:val="00236F8D"/>
    <w:rsid w:val="00241BAC"/>
    <w:rsid w:val="00251CAF"/>
    <w:rsid w:val="00253469"/>
    <w:rsid w:val="0026341F"/>
    <w:rsid w:val="00263F98"/>
    <w:rsid w:val="00270A04"/>
    <w:rsid w:val="00270C2C"/>
    <w:rsid w:val="00281F7F"/>
    <w:rsid w:val="0029020B"/>
    <w:rsid w:val="002A2735"/>
    <w:rsid w:val="002A2D09"/>
    <w:rsid w:val="002A42DF"/>
    <w:rsid w:val="002A6E0D"/>
    <w:rsid w:val="002B09FB"/>
    <w:rsid w:val="002B77DE"/>
    <w:rsid w:val="002D2E35"/>
    <w:rsid w:val="002D44BE"/>
    <w:rsid w:val="002F0599"/>
    <w:rsid w:val="002F2069"/>
    <w:rsid w:val="002F4261"/>
    <w:rsid w:val="00300464"/>
    <w:rsid w:val="003202F3"/>
    <w:rsid w:val="003213DB"/>
    <w:rsid w:val="00323A2A"/>
    <w:rsid w:val="00324851"/>
    <w:rsid w:val="00334342"/>
    <w:rsid w:val="0035273E"/>
    <w:rsid w:val="003553BD"/>
    <w:rsid w:val="00364B45"/>
    <w:rsid w:val="00376E3A"/>
    <w:rsid w:val="00382E6A"/>
    <w:rsid w:val="00387749"/>
    <w:rsid w:val="003A612C"/>
    <w:rsid w:val="003C0FB6"/>
    <w:rsid w:val="003C1FD9"/>
    <w:rsid w:val="003C73AA"/>
    <w:rsid w:val="003D6D22"/>
    <w:rsid w:val="003E0FE9"/>
    <w:rsid w:val="003E6432"/>
    <w:rsid w:val="0040468F"/>
    <w:rsid w:val="00424B9D"/>
    <w:rsid w:val="0043645A"/>
    <w:rsid w:val="00440344"/>
    <w:rsid w:val="00442037"/>
    <w:rsid w:val="00446E5A"/>
    <w:rsid w:val="0045218F"/>
    <w:rsid w:val="00465CD3"/>
    <w:rsid w:val="004726C7"/>
    <w:rsid w:val="00487574"/>
    <w:rsid w:val="004A1F38"/>
    <w:rsid w:val="004A7BA0"/>
    <w:rsid w:val="004B064B"/>
    <w:rsid w:val="004C2741"/>
    <w:rsid w:val="004C29E0"/>
    <w:rsid w:val="004C3830"/>
    <w:rsid w:val="004C7425"/>
    <w:rsid w:val="004E2A1F"/>
    <w:rsid w:val="004F038B"/>
    <w:rsid w:val="0051060A"/>
    <w:rsid w:val="00520BD5"/>
    <w:rsid w:val="0052588A"/>
    <w:rsid w:val="00531EA0"/>
    <w:rsid w:val="00533CFC"/>
    <w:rsid w:val="00545900"/>
    <w:rsid w:val="00551862"/>
    <w:rsid w:val="00564914"/>
    <w:rsid w:val="005861D9"/>
    <w:rsid w:val="00592461"/>
    <w:rsid w:val="005A5D56"/>
    <w:rsid w:val="005A624E"/>
    <w:rsid w:val="005C61DA"/>
    <w:rsid w:val="005C7AB8"/>
    <w:rsid w:val="005D1AB6"/>
    <w:rsid w:val="00606967"/>
    <w:rsid w:val="0062440B"/>
    <w:rsid w:val="00635A56"/>
    <w:rsid w:val="00637848"/>
    <w:rsid w:val="00640BDD"/>
    <w:rsid w:val="00644752"/>
    <w:rsid w:val="00644F97"/>
    <w:rsid w:val="00646031"/>
    <w:rsid w:val="00657EED"/>
    <w:rsid w:val="0066668C"/>
    <w:rsid w:val="006761CF"/>
    <w:rsid w:val="0069018F"/>
    <w:rsid w:val="00691935"/>
    <w:rsid w:val="006A5003"/>
    <w:rsid w:val="006A512C"/>
    <w:rsid w:val="006A5A9A"/>
    <w:rsid w:val="006B32F7"/>
    <w:rsid w:val="006B7CA1"/>
    <w:rsid w:val="006C0727"/>
    <w:rsid w:val="006C4F04"/>
    <w:rsid w:val="006D1E3C"/>
    <w:rsid w:val="006D2455"/>
    <w:rsid w:val="006E145F"/>
    <w:rsid w:val="006E1C2C"/>
    <w:rsid w:val="006E1D9F"/>
    <w:rsid w:val="00705E22"/>
    <w:rsid w:val="00715DAD"/>
    <w:rsid w:val="0072549F"/>
    <w:rsid w:val="007342CE"/>
    <w:rsid w:val="007376BC"/>
    <w:rsid w:val="00747A79"/>
    <w:rsid w:val="0075178D"/>
    <w:rsid w:val="0076317D"/>
    <w:rsid w:val="00770572"/>
    <w:rsid w:val="00777116"/>
    <w:rsid w:val="007841DC"/>
    <w:rsid w:val="00793272"/>
    <w:rsid w:val="007A07DE"/>
    <w:rsid w:val="007A69BF"/>
    <w:rsid w:val="007B2F2C"/>
    <w:rsid w:val="007B7AAF"/>
    <w:rsid w:val="007C7D85"/>
    <w:rsid w:val="007D25D1"/>
    <w:rsid w:val="007D486D"/>
    <w:rsid w:val="007E01D4"/>
    <w:rsid w:val="007E4B3F"/>
    <w:rsid w:val="007E6906"/>
    <w:rsid w:val="007F2156"/>
    <w:rsid w:val="00800412"/>
    <w:rsid w:val="008067D4"/>
    <w:rsid w:val="008246CB"/>
    <w:rsid w:val="008262D8"/>
    <w:rsid w:val="00826DCF"/>
    <w:rsid w:val="008272D4"/>
    <w:rsid w:val="00833FBB"/>
    <w:rsid w:val="00856C2F"/>
    <w:rsid w:val="00856C5D"/>
    <w:rsid w:val="0086456C"/>
    <w:rsid w:val="00866BF4"/>
    <w:rsid w:val="008744D7"/>
    <w:rsid w:val="00880ED4"/>
    <w:rsid w:val="00882F44"/>
    <w:rsid w:val="00892CA2"/>
    <w:rsid w:val="00894AFD"/>
    <w:rsid w:val="0089639D"/>
    <w:rsid w:val="008D410E"/>
    <w:rsid w:val="008F652C"/>
    <w:rsid w:val="00916134"/>
    <w:rsid w:val="00917B67"/>
    <w:rsid w:val="0092414E"/>
    <w:rsid w:val="00931507"/>
    <w:rsid w:val="00942741"/>
    <w:rsid w:val="009513FB"/>
    <w:rsid w:val="009524FD"/>
    <w:rsid w:val="00953BAD"/>
    <w:rsid w:val="00961FDE"/>
    <w:rsid w:val="00965068"/>
    <w:rsid w:val="0096548A"/>
    <w:rsid w:val="009654E7"/>
    <w:rsid w:val="00971378"/>
    <w:rsid w:val="00992651"/>
    <w:rsid w:val="0099526B"/>
    <w:rsid w:val="009A1657"/>
    <w:rsid w:val="009A4BBE"/>
    <w:rsid w:val="009A78D9"/>
    <w:rsid w:val="009B0DFA"/>
    <w:rsid w:val="009B56D8"/>
    <w:rsid w:val="009C2226"/>
    <w:rsid w:val="009E5644"/>
    <w:rsid w:val="009F2FBC"/>
    <w:rsid w:val="009F3F2C"/>
    <w:rsid w:val="00A04991"/>
    <w:rsid w:val="00A142E8"/>
    <w:rsid w:val="00A365A4"/>
    <w:rsid w:val="00A414EB"/>
    <w:rsid w:val="00A4525C"/>
    <w:rsid w:val="00A50FF6"/>
    <w:rsid w:val="00A60C72"/>
    <w:rsid w:val="00A71E5F"/>
    <w:rsid w:val="00A748D6"/>
    <w:rsid w:val="00A93B5A"/>
    <w:rsid w:val="00A9419D"/>
    <w:rsid w:val="00AA0E00"/>
    <w:rsid w:val="00AA427C"/>
    <w:rsid w:val="00AB1689"/>
    <w:rsid w:val="00AB1C00"/>
    <w:rsid w:val="00AB3D2E"/>
    <w:rsid w:val="00AC37EE"/>
    <w:rsid w:val="00AC6D0D"/>
    <w:rsid w:val="00AD1CAC"/>
    <w:rsid w:val="00AE682B"/>
    <w:rsid w:val="00AF3B96"/>
    <w:rsid w:val="00B21572"/>
    <w:rsid w:val="00B23411"/>
    <w:rsid w:val="00B25B2E"/>
    <w:rsid w:val="00B279CD"/>
    <w:rsid w:val="00B3321A"/>
    <w:rsid w:val="00B37BC4"/>
    <w:rsid w:val="00B43BFA"/>
    <w:rsid w:val="00B45BED"/>
    <w:rsid w:val="00B45D81"/>
    <w:rsid w:val="00B47A33"/>
    <w:rsid w:val="00B55C3F"/>
    <w:rsid w:val="00B56C2F"/>
    <w:rsid w:val="00B71583"/>
    <w:rsid w:val="00B81680"/>
    <w:rsid w:val="00B85421"/>
    <w:rsid w:val="00B87296"/>
    <w:rsid w:val="00BC0DE1"/>
    <w:rsid w:val="00BC26B7"/>
    <w:rsid w:val="00BC3BB7"/>
    <w:rsid w:val="00BE68C2"/>
    <w:rsid w:val="00BF0C52"/>
    <w:rsid w:val="00BF2A07"/>
    <w:rsid w:val="00BF7165"/>
    <w:rsid w:val="00C01557"/>
    <w:rsid w:val="00C03A0B"/>
    <w:rsid w:val="00C15DDC"/>
    <w:rsid w:val="00C172CE"/>
    <w:rsid w:val="00C35DED"/>
    <w:rsid w:val="00C47002"/>
    <w:rsid w:val="00C527C4"/>
    <w:rsid w:val="00C7188B"/>
    <w:rsid w:val="00C9214D"/>
    <w:rsid w:val="00C925BC"/>
    <w:rsid w:val="00C9636E"/>
    <w:rsid w:val="00C96449"/>
    <w:rsid w:val="00CA09B2"/>
    <w:rsid w:val="00CA2B59"/>
    <w:rsid w:val="00CC5F96"/>
    <w:rsid w:val="00CD54AE"/>
    <w:rsid w:val="00CD7C0C"/>
    <w:rsid w:val="00CF3707"/>
    <w:rsid w:val="00D022FA"/>
    <w:rsid w:val="00D14909"/>
    <w:rsid w:val="00D2256B"/>
    <w:rsid w:val="00D34055"/>
    <w:rsid w:val="00D5151F"/>
    <w:rsid w:val="00D53470"/>
    <w:rsid w:val="00D53D30"/>
    <w:rsid w:val="00D55352"/>
    <w:rsid w:val="00D9464C"/>
    <w:rsid w:val="00DA7344"/>
    <w:rsid w:val="00DA7BE9"/>
    <w:rsid w:val="00DB07F1"/>
    <w:rsid w:val="00DC5A7B"/>
    <w:rsid w:val="00DC7080"/>
    <w:rsid w:val="00DD15A3"/>
    <w:rsid w:val="00DE4337"/>
    <w:rsid w:val="00E01869"/>
    <w:rsid w:val="00E049E0"/>
    <w:rsid w:val="00E16D76"/>
    <w:rsid w:val="00E256B9"/>
    <w:rsid w:val="00E3429D"/>
    <w:rsid w:val="00E42080"/>
    <w:rsid w:val="00E43337"/>
    <w:rsid w:val="00E43D76"/>
    <w:rsid w:val="00E52162"/>
    <w:rsid w:val="00E626E6"/>
    <w:rsid w:val="00E74501"/>
    <w:rsid w:val="00E8751F"/>
    <w:rsid w:val="00E90247"/>
    <w:rsid w:val="00EA295C"/>
    <w:rsid w:val="00EA32AE"/>
    <w:rsid w:val="00EA533F"/>
    <w:rsid w:val="00EB0D34"/>
    <w:rsid w:val="00EB4E9E"/>
    <w:rsid w:val="00EB5AF6"/>
    <w:rsid w:val="00EC3CE0"/>
    <w:rsid w:val="00EE064A"/>
    <w:rsid w:val="00F11D88"/>
    <w:rsid w:val="00F14833"/>
    <w:rsid w:val="00F21DB5"/>
    <w:rsid w:val="00F416B2"/>
    <w:rsid w:val="00F519F2"/>
    <w:rsid w:val="00F83C10"/>
    <w:rsid w:val="00F877B2"/>
    <w:rsid w:val="00F93FC7"/>
    <w:rsid w:val="00FA4FC9"/>
    <w:rsid w:val="00FB1771"/>
    <w:rsid w:val="00FD06DD"/>
    <w:rsid w:val="00FD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368AB8-4D5C-4928-AE85-995C11FA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003B1F"/>
    <w:rPr>
      <w:color w:val="808080"/>
    </w:rPr>
  </w:style>
  <w:style w:type="character" w:customStyle="1" w:styleId="fontstyle01">
    <w:name w:val="fontstyle01"/>
    <w:basedOn w:val="DefaultParagraphFont"/>
    <w:rsid w:val="00003B1F"/>
    <w:rPr>
      <w:rFonts w:ascii="Times New Roman" w:hAnsi="Times New Roman" w:cs="Times New Roman" w:hint="default"/>
      <w:b w:val="0"/>
      <w:bCs w:val="0"/>
      <w:i/>
      <w:iCs/>
      <w:color w:val="000000"/>
      <w:sz w:val="20"/>
      <w:szCs w:val="20"/>
    </w:rPr>
  </w:style>
  <w:style w:type="character" w:customStyle="1" w:styleId="fontstyle21">
    <w:name w:val="fontstyle21"/>
    <w:basedOn w:val="DefaultParagraphFont"/>
    <w:rsid w:val="00003B1F"/>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251CAF"/>
    <w:pPr>
      <w:ind w:left="720"/>
      <w:contextualSpacing/>
    </w:pPr>
  </w:style>
  <w:style w:type="paragraph" w:customStyle="1" w:styleId="IEEEStdsParagraph">
    <w:name w:val="IEEEStds Paragraph"/>
    <w:link w:val="IEEEStdsParagraphChar"/>
    <w:rsid w:val="00226FB0"/>
    <w:pPr>
      <w:spacing w:after="240"/>
      <w:jc w:val="both"/>
    </w:pPr>
    <w:rPr>
      <w:lang w:eastAsia="ja-JP"/>
    </w:rPr>
  </w:style>
  <w:style w:type="character" w:customStyle="1" w:styleId="IEEEStdsParagraphChar">
    <w:name w:val="IEEEStds Paragraph Char"/>
    <w:link w:val="IEEEStdsParagraph"/>
    <w:rsid w:val="00226FB0"/>
    <w:rPr>
      <w:lang w:eastAsia="ja-JP"/>
    </w:rPr>
  </w:style>
  <w:style w:type="paragraph" w:customStyle="1" w:styleId="IEEEStdsTableColumnHead">
    <w:name w:val="IEEEStds Table Column Head"/>
    <w:basedOn w:val="IEEEStdsParagraph"/>
    <w:rsid w:val="00226FB0"/>
    <w:pPr>
      <w:keepNext/>
      <w:keepLines/>
      <w:spacing w:after="0"/>
      <w:jc w:val="center"/>
    </w:pPr>
    <w:rPr>
      <w:b/>
      <w:sz w:val="18"/>
    </w:rPr>
  </w:style>
  <w:style w:type="paragraph" w:customStyle="1" w:styleId="IEEEStdsTableData-Left">
    <w:name w:val="IEEEStds Table Data - Left"/>
    <w:basedOn w:val="IEEEStdsParagraph"/>
    <w:rsid w:val="00226FB0"/>
    <w:pPr>
      <w:keepNext/>
      <w:keepLines/>
      <w:spacing w:after="0"/>
      <w:jc w:val="left"/>
    </w:pPr>
    <w:rPr>
      <w:sz w:val="18"/>
    </w:rPr>
  </w:style>
  <w:style w:type="paragraph" w:customStyle="1" w:styleId="IEEEStdsUnorderedList">
    <w:name w:val="IEEEStds Unordered List"/>
    <w:rsid w:val="00226FB0"/>
    <w:pPr>
      <w:numPr>
        <w:numId w:val="2"/>
      </w:numPr>
      <w:tabs>
        <w:tab w:val="left" w:pos="1080"/>
        <w:tab w:val="left" w:pos="1512"/>
        <w:tab w:val="left" w:pos="1958"/>
        <w:tab w:val="left" w:pos="2405"/>
      </w:tabs>
      <w:spacing w:before="60" w:after="60"/>
      <w:jc w:val="both"/>
    </w:pPr>
    <w:rPr>
      <w:noProof/>
      <w:lang w:eastAsia="ja-JP"/>
    </w:rPr>
  </w:style>
  <w:style w:type="paragraph" w:styleId="PlainText">
    <w:name w:val="Plain Text"/>
    <w:basedOn w:val="Normal"/>
    <w:link w:val="PlainTextChar"/>
    <w:uiPriority w:val="99"/>
    <w:unhideWhenUsed/>
    <w:rsid w:val="00644752"/>
    <w:rPr>
      <w:rFonts w:ascii="Calibri" w:eastAsiaTheme="minorHAnsi" w:hAnsi="Calibri"/>
      <w:szCs w:val="22"/>
      <w:lang w:val="en-US"/>
    </w:rPr>
  </w:style>
  <w:style w:type="character" w:customStyle="1" w:styleId="PlainTextChar">
    <w:name w:val="Plain Text Char"/>
    <w:basedOn w:val="DefaultParagraphFont"/>
    <w:link w:val="PlainText"/>
    <w:uiPriority w:val="99"/>
    <w:rsid w:val="00644752"/>
    <w:rPr>
      <w:rFonts w:ascii="Calibri" w:eastAsiaTheme="minorHAnsi" w:hAnsi="Calibri"/>
      <w:sz w:val="22"/>
      <w:szCs w:val="22"/>
    </w:rPr>
  </w:style>
  <w:style w:type="paragraph" w:styleId="BalloonText">
    <w:name w:val="Balloon Text"/>
    <w:basedOn w:val="Normal"/>
    <w:link w:val="BalloonTextChar"/>
    <w:rsid w:val="00826DCF"/>
    <w:rPr>
      <w:rFonts w:ascii="Segoe UI" w:hAnsi="Segoe UI" w:cs="Segoe UI"/>
      <w:sz w:val="18"/>
      <w:szCs w:val="18"/>
    </w:rPr>
  </w:style>
  <w:style w:type="character" w:customStyle="1" w:styleId="BalloonTextChar">
    <w:name w:val="Balloon Text Char"/>
    <w:basedOn w:val="DefaultParagraphFont"/>
    <w:link w:val="BalloonText"/>
    <w:rsid w:val="00826DCF"/>
    <w:rPr>
      <w:rFonts w:ascii="Segoe UI" w:hAnsi="Segoe UI" w:cs="Segoe UI"/>
      <w:sz w:val="18"/>
      <w:szCs w:val="18"/>
      <w:lang w:val="en-GB"/>
    </w:rPr>
  </w:style>
  <w:style w:type="paragraph" w:customStyle="1" w:styleId="IEEEStdsRegularTableCaption">
    <w:name w:val="IEEEStds Regular Table Caption"/>
    <w:basedOn w:val="IEEEStdsParagraph"/>
    <w:next w:val="IEEEStdsParagraph"/>
    <w:rsid w:val="001B6D65"/>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table" w:styleId="TableGrid">
    <w:name w:val="Table Grid"/>
    <w:basedOn w:val="TableNormal"/>
    <w:rsid w:val="008D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10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4338">
      <w:bodyDiv w:val="1"/>
      <w:marLeft w:val="0"/>
      <w:marRight w:val="0"/>
      <w:marTop w:val="0"/>
      <w:marBottom w:val="0"/>
      <w:divBdr>
        <w:top w:val="none" w:sz="0" w:space="0" w:color="auto"/>
        <w:left w:val="none" w:sz="0" w:space="0" w:color="auto"/>
        <w:bottom w:val="none" w:sz="0" w:space="0" w:color="auto"/>
        <w:right w:val="none" w:sz="0" w:space="0" w:color="auto"/>
      </w:divBdr>
    </w:div>
    <w:div w:id="816536990">
      <w:bodyDiv w:val="1"/>
      <w:marLeft w:val="0"/>
      <w:marRight w:val="0"/>
      <w:marTop w:val="0"/>
      <w:marBottom w:val="0"/>
      <w:divBdr>
        <w:top w:val="none" w:sz="0" w:space="0" w:color="auto"/>
        <w:left w:val="none" w:sz="0" w:space="0" w:color="auto"/>
        <w:bottom w:val="none" w:sz="0" w:space="0" w:color="auto"/>
        <w:right w:val="none" w:sz="0" w:space="0" w:color="auto"/>
      </w:divBdr>
    </w:div>
    <w:div w:id="1364746489">
      <w:bodyDiv w:val="1"/>
      <w:marLeft w:val="0"/>
      <w:marRight w:val="0"/>
      <w:marTop w:val="0"/>
      <w:marBottom w:val="0"/>
      <w:divBdr>
        <w:top w:val="none" w:sz="0" w:space="0" w:color="auto"/>
        <w:left w:val="none" w:sz="0" w:space="0" w:color="auto"/>
        <w:bottom w:val="none" w:sz="0" w:space="0" w:color="auto"/>
        <w:right w:val="none" w:sz="0" w:space="0" w:color="auto"/>
      </w:divBdr>
    </w:div>
    <w:div w:id="19073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2064-6ACD-4B0A-ADA0-FA307FF5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18</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802.11-17/XXXXr0</vt:lpstr>
    </vt:vector>
  </TitlesOfParts>
  <Company>Some Company</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802.11-17/1182r0</dc:title>
  <dc:subject>Submission</dc:subject>
  <dc:creator>Da Silva, Claudio</dc:creator>
  <cp:keywords>August 2017</cp:keywords>
  <dc:description>Claudio da Silva, Intel</dc:description>
  <cp:lastModifiedBy>Da Silva, Claudio</cp:lastModifiedBy>
  <cp:revision>16</cp:revision>
  <cp:lastPrinted>2017-05-15T19:44:00Z</cp:lastPrinted>
  <dcterms:created xsi:type="dcterms:W3CDTF">2017-08-11T21:31:00Z</dcterms:created>
  <dcterms:modified xsi:type="dcterms:W3CDTF">2017-08-11T21:49:00Z</dcterms:modified>
</cp:coreProperties>
</file>