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4CD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trPr>
          <w:trHeight w:val="485"/>
          <w:jc w:val="center"/>
        </w:trPr>
        <w:tc>
          <w:tcPr>
            <w:tcW w:w="9576" w:type="dxa"/>
            <w:gridSpan w:val="5"/>
            <w:vAlign w:val="center"/>
          </w:tcPr>
          <w:p w14:paraId="1BC206E9" w14:textId="53805466" w:rsidR="00CA09B2" w:rsidRDefault="00A741AC" w:rsidP="00A14530">
            <w:pPr>
              <w:pStyle w:val="T2"/>
            </w:pPr>
            <w:r>
              <w:t>PAR</w:t>
            </w:r>
            <w:r w:rsidR="00917472">
              <w:t xml:space="preserve"> </w:t>
            </w:r>
            <w:r w:rsidR="003B71BD">
              <w:t xml:space="preserve">Minutes </w:t>
            </w:r>
            <w:r w:rsidR="00A20BD2">
              <w:t>–</w:t>
            </w:r>
            <w:r w:rsidR="003B71BD">
              <w:t xml:space="preserve"> </w:t>
            </w:r>
            <w:r w:rsidR="00A14530">
              <w:t>July</w:t>
            </w:r>
            <w:r w:rsidR="00CB4194">
              <w:t xml:space="preserve"> 2017</w:t>
            </w:r>
            <w:r w:rsidR="00DC2026">
              <w:t xml:space="preserve"> Session</w:t>
            </w:r>
          </w:p>
        </w:tc>
      </w:tr>
      <w:tr w:rsidR="00CA09B2" w14:paraId="1CFCDF57" w14:textId="77777777">
        <w:trPr>
          <w:trHeight w:val="359"/>
          <w:jc w:val="center"/>
        </w:trPr>
        <w:tc>
          <w:tcPr>
            <w:tcW w:w="9576" w:type="dxa"/>
            <w:gridSpan w:val="5"/>
            <w:vAlign w:val="center"/>
          </w:tcPr>
          <w:p w14:paraId="10E42F72" w14:textId="6B362191" w:rsidR="00CA09B2" w:rsidRDefault="00CA09B2" w:rsidP="00CB4194">
            <w:pPr>
              <w:pStyle w:val="T2"/>
              <w:ind w:left="0"/>
              <w:rPr>
                <w:sz w:val="20"/>
              </w:rPr>
            </w:pPr>
            <w:r>
              <w:rPr>
                <w:sz w:val="20"/>
              </w:rPr>
              <w:t>Date:</w:t>
            </w:r>
            <w:r w:rsidR="00B03DA5">
              <w:rPr>
                <w:b w:val="0"/>
                <w:sz w:val="20"/>
              </w:rPr>
              <w:t xml:space="preserve">  </w:t>
            </w:r>
            <w:r w:rsidR="00A14530">
              <w:rPr>
                <w:b w:val="0"/>
                <w:sz w:val="20"/>
              </w:rPr>
              <w:t>2017-07</w:t>
            </w:r>
            <w:r w:rsidR="00CB4194">
              <w:rPr>
                <w:b w:val="0"/>
                <w:sz w:val="20"/>
              </w:rPr>
              <w:t>-1</w:t>
            </w:r>
            <w:r w:rsidR="00A14530">
              <w:rPr>
                <w:b w:val="0"/>
                <w:sz w:val="20"/>
              </w:rPr>
              <w:t>3</w:t>
            </w:r>
          </w:p>
        </w:tc>
      </w:tr>
      <w:tr w:rsidR="00CA09B2" w14:paraId="1A778DDD" w14:textId="77777777">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3B302C">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3B302C">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151EBE" w:rsidP="003B302C">
            <w:pPr>
              <w:pStyle w:val="T2"/>
              <w:spacing w:after="0"/>
              <w:ind w:left="0" w:right="0"/>
              <w:rPr>
                <w:b w:val="0"/>
                <w:sz w:val="16"/>
              </w:rPr>
            </w:pPr>
            <w:hyperlink r:id="rId8" w:history="1">
              <w:r w:rsidR="003B302C">
                <w:rPr>
                  <w:rStyle w:val="Hyperlink"/>
                  <w:b w:val="0"/>
                  <w:sz w:val="16"/>
                </w:rPr>
                <w:t>mmontemurro@blackberry.com</w:t>
              </w:r>
            </w:hyperlink>
          </w:p>
        </w:tc>
      </w:tr>
      <w:tr w:rsidR="00CA09B2" w14:paraId="36DF1618" w14:textId="77777777" w:rsidTr="003B302C">
        <w:trPr>
          <w:jc w:val="center"/>
        </w:trPr>
        <w:tc>
          <w:tcPr>
            <w:tcW w:w="1336" w:type="dxa"/>
            <w:vAlign w:val="center"/>
          </w:tcPr>
          <w:p w14:paraId="0B63319D" w14:textId="77777777" w:rsidR="00CA09B2" w:rsidRDefault="00CA09B2">
            <w:pPr>
              <w:pStyle w:val="T2"/>
              <w:spacing w:after="0"/>
              <w:ind w:left="0" w:right="0"/>
              <w:rPr>
                <w:b w:val="0"/>
                <w:sz w:val="20"/>
              </w:rPr>
            </w:pPr>
          </w:p>
        </w:tc>
        <w:tc>
          <w:tcPr>
            <w:tcW w:w="1202" w:type="dxa"/>
            <w:vAlign w:val="center"/>
          </w:tcPr>
          <w:p w14:paraId="77730BB4" w14:textId="77777777" w:rsidR="00CA09B2" w:rsidRDefault="00CA09B2">
            <w:pPr>
              <w:pStyle w:val="T2"/>
              <w:spacing w:after="0"/>
              <w:ind w:left="0" w:right="0"/>
              <w:rPr>
                <w:b w:val="0"/>
                <w:sz w:val="20"/>
              </w:rPr>
            </w:pPr>
          </w:p>
        </w:tc>
        <w:tc>
          <w:tcPr>
            <w:tcW w:w="2970" w:type="dxa"/>
            <w:vAlign w:val="center"/>
          </w:tcPr>
          <w:p w14:paraId="1394F706" w14:textId="77777777" w:rsidR="00CA09B2" w:rsidRDefault="00CA09B2">
            <w:pPr>
              <w:pStyle w:val="T2"/>
              <w:spacing w:after="0"/>
              <w:ind w:left="0" w:right="0"/>
              <w:rPr>
                <w:b w:val="0"/>
                <w:sz w:val="20"/>
              </w:rPr>
            </w:pPr>
          </w:p>
        </w:tc>
        <w:tc>
          <w:tcPr>
            <w:tcW w:w="1710" w:type="dxa"/>
            <w:vAlign w:val="center"/>
          </w:tcPr>
          <w:p w14:paraId="54D553C1" w14:textId="77777777" w:rsidR="00CA09B2" w:rsidRDefault="00CA09B2">
            <w:pPr>
              <w:pStyle w:val="T2"/>
              <w:spacing w:after="0"/>
              <w:ind w:left="0" w:right="0"/>
              <w:rPr>
                <w:b w:val="0"/>
                <w:sz w:val="20"/>
              </w:rPr>
            </w:pPr>
          </w:p>
        </w:tc>
        <w:tc>
          <w:tcPr>
            <w:tcW w:w="2358" w:type="dxa"/>
            <w:vAlign w:val="center"/>
          </w:tcPr>
          <w:p w14:paraId="16FB0442" w14:textId="77777777" w:rsidR="00CA09B2" w:rsidRDefault="00CA09B2">
            <w:pPr>
              <w:pStyle w:val="T2"/>
              <w:spacing w:after="0"/>
              <w:ind w:left="0" w:right="0"/>
              <w:rPr>
                <w:b w:val="0"/>
                <w:sz w:val="16"/>
              </w:rPr>
            </w:pPr>
          </w:p>
        </w:tc>
      </w:tr>
    </w:tbl>
    <w:p w14:paraId="275F6073" w14:textId="77777777" w:rsidR="00CA09B2" w:rsidRDefault="00D55F4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5D2613DF" w:rsidR="00EC331B" w:rsidRDefault="00EC331B" w:rsidP="00A14530">
                            <w:pPr>
                              <w:jc w:val="both"/>
                            </w:pPr>
                            <w:r>
                              <w:t xml:space="preserve">This document contains the minutes of the PAR Standing Committee session that was held during the </w:t>
                            </w:r>
                            <w:r w:rsidR="00A14530">
                              <w:t>July</w:t>
                            </w:r>
                            <w:r w:rsidR="00CB4194">
                              <w:t xml:space="preserve"> 2017</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22096F01" w14:textId="77777777" w:rsidR="00EC331B" w:rsidRDefault="00EC331B">
                      <w:pPr>
                        <w:pStyle w:val="T1"/>
                        <w:spacing w:after="120"/>
                      </w:pPr>
                      <w:r>
                        <w:t>Abstract</w:t>
                      </w:r>
                    </w:p>
                    <w:p w14:paraId="5EF439F3" w14:textId="5D2613DF" w:rsidR="00EC331B" w:rsidRDefault="00EC331B" w:rsidP="00A14530">
                      <w:pPr>
                        <w:jc w:val="both"/>
                      </w:pPr>
                      <w:r>
                        <w:t xml:space="preserve">This document contains the minutes of the PAR Standing Committee session that was held during the </w:t>
                      </w:r>
                      <w:r w:rsidR="00A14530">
                        <w:t>July</w:t>
                      </w:r>
                      <w:r w:rsidR="00CB4194">
                        <w:t xml:space="preserve"> 2017</w:t>
                      </w:r>
                      <w:r>
                        <w:t xml:space="preserve"> IEEE 802.11 Plenary meeting.</w:t>
                      </w:r>
                    </w:p>
                  </w:txbxContent>
                </v:textbox>
              </v:shape>
            </w:pict>
          </mc:Fallback>
        </mc:AlternateContent>
      </w:r>
    </w:p>
    <w:p w14:paraId="1103EB6E" w14:textId="77777777" w:rsidR="00CA09B2" w:rsidRDefault="00CA09B2" w:rsidP="00DF4691">
      <w:r>
        <w:br w:type="page"/>
      </w:r>
    </w:p>
    <w:p w14:paraId="1E78CD1F" w14:textId="4CB386AB" w:rsidR="00803E49" w:rsidRDefault="00A741AC" w:rsidP="00A06063">
      <w:pPr>
        <w:pStyle w:val="Heading1"/>
      </w:pPr>
      <w:r>
        <w:lastRenderedPageBreak/>
        <w:t xml:space="preserve">Monday </w:t>
      </w:r>
      <w:r w:rsidR="00A06063">
        <w:t>July 10</w:t>
      </w:r>
      <w:r w:rsidR="00803E49">
        <w:t xml:space="preserve">, </w:t>
      </w:r>
      <w:r>
        <w:t>16:00-18:00</w:t>
      </w:r>
    </w:p>
    <w:p w14:paraId="20DA2556" w14:textId="27113348" w:rsidR="00EF6646" w:rsidRDefault="002C1663" w:rsidP="00EF6646">
      <w:pPr>
        <w:pStyle w:val="Heading3"/>
      </w:pPr>
      <w:r>
        <w:t xml:space="preserve">Jon Rosdahl, </w:t>
      </w:r>
      <w:r w:rsidR="00EF6646">
        <w:t>Qualcomm – Chair</w:t>
      </w:r>
    </w:p>
    <w:p w14:paraId="1B61D1AA" w14:textId="380FD8D0" w:rsidR="00803E49" w:rsidRPr="00EF6646" w:rsidRDefault="00EF6646" w:rsidP="00EF6646">
      <w:pPr>
        <w:rPr>
          <w:rFonts w:ascii="Arial" w:hAnsi="Arial"/>
          <w:b/>
          <w:sz w:val="24"/>
          <w:szCs w:val="24"/>
        </w:rPr>
      </w:pPr>
      <w:r>
        <w:rPr>
          <w:rFonts w:ascii="Arial" w:hAnsi="Arial"/>
          <w:b/>
          <w:sz w:val="24"/>
          <w:szCs w:val="24"/>
        </w:rPr>
        <w:t>Michael Montemurro,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092D6BAB" w14:textId="0360BF14" w:rsidR="004B1CF8" w:rsidRPr="004B1CF8" w:rsidRDefault="0091222B" w:rsidP="001F681A">
      <w:r>
        <w:t xml:space="preserve">Attendance: </w:t>
      </w:r>
      <w:r w:rsidR="001F681A">
        <w:t>13</w:t>
      </w:r>
    </w:p>
    <w:p w14:paraId="12B53177" w14:textId="77777777" w:rsidR="00803E49" w:rsidRDefault="00803E49" w:rsidP="00803E49"/>
    <w:p w14:paraId="4C375961" w14:textId="17DEC326" w:rsidR="00803E49" w:rsidRDefault="004B1CF8" w:rsidP="00E04D6A">
      <w:pPr>
        <w:pStyle w:val="ListParagraph"/>
        <w:numPr>
          <w:ilvl w:val="0"/>
          <w:numId w:val="8"/>
        </w:numPr>
        <w:contextualSpacing/>
      </w:pPr>
      <w:r>
        <w:t>Meeting called to order at 16:</w:t>
      </w:r>
      <w:r w:rsidR="00E04D6A">
        <w:t>12</w:t>
      </w:r>
    </w:p>
    <w:p w14:paraId="026CAC18" w14:textId="0E9F7645" w:rsidR="00803E49" w:rsidRDefault="00803E49" w:rsidP="00FC62EB">
      <w:pPr>
        <w:pStyle w:val="ListParagraph"/>
        <w:numPr>
          <w:ilvl w:val="0"/>
          <w:numId w:val="8"/>
        </w:numPr>
        <w:contextualSpacing/>
      </w:pPr>
      <w:r>
        <w:t>Agenda Review – approved as document 11-</w:t>
      </w:r>
      <w:r w:rsidR="00C74CF3">
        <w:t>17</w:t>
      </w:r>
      <w:r w:rsidR="006A0ABD">
        <w:t>/</w:t>
      </w:r>
      <w:r w:rsidR="00C74CF3">
        <w:t>0</w:t>
      </w:r>
      <w:r w:rsidR="00FC62EB">
        <w:t>858</w:t>
      </w:r>
      <w:r w:rsidR="004B108C">
        <w:t>r0</w:t>
      </w:r>
    </w:p>
    <w:p w14:paraId="2AED93A0" w14:textId="30E6619A" w:rsidR="001E7AE6" w:rsidRDefault="001E7AE6" w:rsidP="001E7AE6">
      <w:pPr>
        <w:pStyle w:val="ListParagraph"/>
        <w:numPr>
          <w:ilvl w:val="1"/>
          <w:numId w:val="8"/>
        </w:numPr>
        <w:contextualSpacing/>
      </w:pPr>
      <w:r>
        <w:t>Agenda is approved unanimously</w:t>
      </w:r>
    </w:p>
    <w:p w14:paraId="5BAC3347" w14:textId="3F3D1940" w:rsidR="00235CAE" w:rsidRDefault="00235CAE" w:rsidP="00A06063">
      <w:pPr>
        <w:pStyle w:val="ListParagraph"/>
        <w:numPr>
          <w:ilvl w:val="0"/>
          <w:numId w:val="8"/>
        </w:numPr>
        <w:contextualSpacing/>
      </w:pPr>
      <w:r>
        <w:t xml:space="preserve">Minutes Approval from </w:t>
      </w:r>
      <w:r w:rsidR="00A06063">
        <w:t>March</w:t>
      </w:r>
      <w:r w:rsidR="00C74CF3">
        <w:t xml:space="preserve"> </w:t>
      </w:r>
      <w:r>
        <w:t>– document 11/16/</w:t>
      </w:r>
      <w:r w:rsidR="00A06063">
        <w:t>461</w:t>
      </w:r>
      <w:r>
        <w:t>r0</w:t>
      </w:r>
    </w:p>
    <w:p w14:paraId="458D6E52" w14:textId="77777777" w:rsidR="00235CAE" w:rsidRDefault="00235CAE" w:rsidP="00235CAE">
      <w:pPr>
        <w:ind w:left="360"/>
        <w:contextualSpacing/>
      </w:pPr>
    </w:p>
    <w:p w14:paraId="42097A3F" w14:textId="5C5E04CD" w:rsidR="00235CAE" w:rsidRPr="00235CAE" w:rsidRDefault="00374869" w:rsidP="00D011A3">
      <w:pPr>
        <w:ind w:left="1080"/>
        <w:contextualSpacing/>
        <w:rPr>
          <w:color w:val="FF0000"/>
        </w:rPr>
      </w:pPr>
      <w:r>
        <w:rPr>
          <w:color w:val="FF0000"/>
        </w:rPr>
        <w:t>MOTION: Move to accept 11-16</w:t>
      </w:r>
      <w:r w:rsidR="00235CAE" w:rsidRPr="00235CAE">
        <w:rPr>
          <w:color w:val="FF0000"/>
        </w:rPr>
        <w:t>/</w:t>
      </w:r>
      <w:r w:rsidR="00D011A3">
        <w:rPr>
          <w:color w:val="FF0000"/>
        </w:rPr>
        <w:t>0461</w:t>
      </w:r>
      <w:r>
        <w:rPr>
          <w:color w:val="FF0000"/>
        </w:rPr>
        <w:t>r0</w:t>
      </w:r>
      <w:r w:rsidR="00235CAE" w:rsidRPr="00235CAE">
        <w:rPr>
          <w:color w:val="FF0000"/>
        </w:rPr>
        <w:t xml:space="preserve"> as the minutes for the </w:t>
      </w:r>
      <w:r w:rsidR="00D011A3">
        <w:rPr>
          <w:color w:val="FF0000"/>
        </w:rPr>
        <w:t>March</w:t>
      </w:r>
      <w:r w:rsidR="00C74CF3">
        <w:rPr>
          <w:color w:val="FF0000"/>
        </w:rPr>
        <w:t xml:space="preserve"> 2017</w:t>
      </w:r>
      <w:r w:rsidR="00235CAE" w:rsidRPr="00235CAE">
        <w:rPr>
          <w:color w:val="FF0000"/>
        </w:rPr>
        <w:t xml:space="preserve"> PAR SC session</w:t>
      </w:r>
      <w:r w:rsidR="005836B5">
        <w:rPr>
          <w:color w:val="FF0000"/>
        </w:rPr>
        <w:t xml:space="preserve"> in Vancouver</w:t>
      </w:r>
      <w:r w:rsidR="00235CAE" w:rsidRPr="00235CAE">
        <w:rPr>
          <w:color w:val="FF0000"/>
        </w:rPr>
        <w:t>.</w:t>
      </w:r>
    </w:p>
    <w:p w14:paraId="00A392EA" w14:textId="797B304D" w:rsidR="00235CAE" w:rsidRPr="00235CAE" w:rsidRDefault="00235CAE" w:rsidP="00D011A3">
      <w:pPr>
        <w:ind w:left="1080"/>
        <w:contextualSpacing/>
        <w:rPr>
          <w:color w:val="FF0000"/>
        </w:rPr>
      </w:pPr>
      <w:r w:rsidRPr="00235CAE">
        <w:rPr>
          <w:color w:val="FF0000"/>
        </w:rPr>
        <w:t xml:space="preserve">Mover: </w:t>
      </w:r>
      <w:r w:rsidR="00A17BAF" w:rsidRPr="00A17BAF">
        <w:rPr>
          <w:color w:val="FF0000"/>
        </w:rPr>
        <w:t>Michael Montemurro</w:t>
      </w:r>
    </w:p>
    <w:p w14:paraId="1E47CE30" w14:textId="76FCD400" w:rsidR="00235CAE" w:rsidRPr="00235CAE" w:rsidRDefault="00235CAE" w:rsidP="00D011A3">
      <w:pPr>
        <w:ind w:left="1080"/>
        <w:contextualSpacing/>
        <w:rPr>
          <w:color w:val="FF0000"/>
        </w:rPr>
      </w:pPr>
      <w:r w:rsidRPr="00235CAE">
        <w:rPr>
          <w:color w:val="FF0000"/>
        </w:rPr>
        <w:t xml:space="preserve">Second: </w:t>
      </w:r>
      <w:r w:rsidR="005836B5">
        <w:rPr>
          <w:color w:val="FF0000"/>
        </w:rPr>
        <w:t xml:space="preserve"> Dorothy Stanley</w:t>
      </w:r>
    </w:p>
    <w:p w14:paraId="7DAB009A" w14:textId="6BBC1819" w:rsidR="00235CAE" w:rsidRDefault="00F148B5" w:rsidP="00F148B5">
      <w:pPr>
        <w:ind w:left="1080"/>
        <w:contextualSpacing/>
      </w:pPr>
      <w:r>
        <w:rPr>
          <w:color w:val="FF0000"/>
        </w:rPr>
        <w:t>Result: Minutes are approved unanimously</w:t>
      </w:r>
      <w:r w:rsidR="00235CAE">
        <w:t>.</w:t>
      </w:r>
    </w:p>
    <w:p w14:paraId="4DFD6B03" w14:textId="77777777" w:rsidR="00235CAE" w:rsidRDefault="00235CAE" w:rsidP="00235CAE">
      <w:pPr>
        <w:ind w:left="1080"/>
        <w:contextualSpacing/>
      </w:pPr>
    </w:p>
    <w:p w14:paraId="43E92A65" w14:textId="5320B162" w:rsidR="00AE025B" w:rsidRDefault="00AE025B" w:rsidP="00FC62EB">
      <w:pPr>
        <w:pStyle w:val="ListParagraph"/>
        <w:numPr>
          <w:ilvl w:val="0"/>
          <w:numId w:val="8"/>
        </w:numPr>
        <w:contextualSpacing/>
      </w:pPr>
      <w:r>
        <w:t xml:space="preserve">PAR Comments are captured in </w:t>
      </w:r>
      <w:r w:rsidR="00F148B5">
        <w:t>11-17/0</w:t>
      </w:r>
      <w:r w:rsidR="00FC62EB">
        <w:t>858</w:t>
      </w:r>
      <w:r w:rsidR="00F148B5">
        <w:t>r1</w:t>
      </w:r>
    </w:p>
    <w:p w14:paraId="3D9B2369" w14:textId="6DD5D9C1" w:rsidR="005F0DDA" w:rsidRPr="004B1CF8" w:rsidRDefault="00D011A3" w:rsidP="00D011A3">
      <w:pPr>
        <w:pStyle w:val="ListParagraph"/>
        <w:numPr>
          <w:ilvl w:val="0"/>
          <w:numId w:val="8"/>
        </w:numPr>
        <w:contextualSpacing/>
      </w:pPr>
      <w:r w:rsidRPr="00D011A3">
        <w:rPr>
          <w:b/>
          <w:bCs/>
          <w:lang w:val="en-GB"/>
        </w:rPr>
        <w:t>802.1ABcu - Amendment: LLDP YANG Data Model</w:t>
      </w:r>
      <w:r w:rsidR="00C74CF3" w:rsidRPr="00C74CF3">
        <w:t xml:space="preserve">, </w:t>
      </w:r>
      <w:hyperlink r:id="rId9" w:history="1">
        <w:r w:rsidRPr="00D011A3">
          <w:rPr>
            <w:rStyle w:val="Hyperlink"/>
          </w:rPr>
          <w:t>PAR</w:t>
        </w:r>
      </w:hyperlink>
      <w:r w:rsidRPr="00D011A3">
        <w:t xml:space="preserve"> and </w:t>
      </w:r>
      <w:hyperlink r:id="rId10" w:history="1">
        <w:r w:rsidRPr="00D011A3">
          <w:rPr>
            <w:rStyle w:val="Hyperlink"/>
          </w:rPr>
          <w:t>CSD</w:t>
        </w:r>
      </w:hyperlink>
      <w:r w:rsidR="008943F5" w:rsidRPr="00D011A3">
        <w:rPr>
          <w:lang w:val="en-GB"/>
        </w:rPr>
        <w:t>.</w:t>
      </w:r>
    </w:p>
    <w:p w14:paraId="03AA36CF" w14:textId="77777777" w:rsidR="005F0DDA" w:rsidRDefault="005F0DDA" w:rsidP="005F0DDA">
      <w:pPr>
        <w:pStyle w:val="ListParagraph"/>
        <w:numPr>
          <w:ilvl w:val="0"/>
          <w:numId w:val="9"/>
        </w:numPr>
        <w:contextualSpacing/>
      </w:pPr>
      <w:r>
        <w:t>PAR:</w:t>
      </w:r>
    </w:p>
    <w:p w14:paraId="7E06946A" w14:textId="34D3BCA9" w:rsidR="00A32660" w:rsidRDefault="00935877" w:rsidP="00A32660">
      <w:pPr>
        <w:pStyle w:val="ListParagraph"/>
        <w:numPr>
          <w:ilvl w:val="1"/>
          <w:numId w:val="9"/>
        </w:numPr>
        <w:contextualSpacing/>
      </w:pPr>
      <w:r>
        <w:t>No comments</w:t>
      </w:r>
      <w:r w:rsidR="00E41B52">
        <w:t>.</w:t>
      </w:r>
    </w:p>
    <w:p w14:paraId="4BFA9B19" w14:textId="77777777" w:rsidR="005F0DDA" w:rsidRDefault="005F0DDA" w:rsidP="005F0DDA">
      <w:pPr>
        <w:pStyle w:val="ListParagraph"/>
        <w:numPr>
          <w:ilvl w:val="0"/>
          <w:numId w:val="9"/>
        </w:numPr>
        <w:contextualSpacing/>
      </w:pPr>
      <w:r>
        <w:t>CSD:</w:t>
      </w:r>
    </w:p>
    <w:p w14:paraId="31C0644A" w14:textId="72022554" w:rsidR="00AE7C2A" w:rsidRDefault="002761DD" w:rsidP="00AE7C2A">
      <w:pPr>
        <w:pStyle w:val="ListParagraph"/>
        <w:numPr>
          <w:ilvl w:val="1"/>
          <w:numId w:val="9"/>
        </w:numPr>
        <w:contextualSpacing/>
      </w:pPr>
      <w:r>
        <w:t>No comments.</w:t>
      </w:r>
    </w:p>
    <w:p w14:paraId="2A882B86" w14:textId="10589B9C" w:rsidR="00C74CF3" w:rsidRPr="00FC62EB" w:rsidRDefault="00FC62EB" w:rsidP="00FC62EB">
      <w:pPr>
        <w:pStyle w:val="ListParagraph"/>
        <w:numPr>
          <w:ilvl w:val="0"/>
          <w:numId w:val="8"/>
        </w:numPr>
        <w:contextualSpacing/>
        <w:rPr>
          <w:b/>
          <w:bCs/>
        </w:rPr>
      </w:pPr>
      <w:r w:rsidRPr="00FC62EB">
        <w:rPr>
          <w:b/>
          <w:bCs/>
        </w:rPr>
        <w:t xml:space="preserve">802.1ACct - Amendment: Support for IEEE Std 802.15.3  </w:t>
      </w:r>
      <w:hyperlink r:id="rId11" w:history="1">
        <w:r w:rsidRPr="00FC62EB">
          <w:rPr>
            <w:rStyle w:val="Hyperlink"/>
            <w:b/>
            <w:bCs/>
          </w:rPr>
          <w:t>PAR</w:t>
        </w:r>
      </w:hyperlink>
      <w:r w:rsidRPr="00FC62EB">
        <w:rPr>
          <w:b/>
          <w:bCs/>
        </w:rPr>
        <w:t xml:space="preserve"> and </w:t>
      </w:r>
      <w:hyperlink r:id="rId12" w:history="1">
        <w:r w:rsidRPr="00FC62EB">
          <w:rPr>
            <w:rStyle w:val="Hyperlink"/>
            <w:b/>
            <w:bCs/>
          </w:rPr>
          <w:t>CSD</w:t>
        </w:r>
      </w:hyperlink>
    </w:p>
    <w:p w14:paraId="51AB1E3D" w14:textId="77777777" w:rsidR="00BF0A7B" w:rsidRDefault="00BF0A7B" w:rsidP="00BF0A7B">
      <w:pPr>
        <w:pStyle w:val="ListParagraph"/>
        <w:numPr>
          <w:ilvl w:val="0"/>
          <w:numId w:val="9"/>
        </w:numPr>
        <w:contextualSpacing/>
      </w:pPr>
      <w:r>
        <w:t>PAR:</w:t>
      </w:r>
    </w:p>
    <w:p w14:paraId="241DA9B8" w14:textId="257B55E4" w:rsidR="00316F17" w:rsidRDefault="00316F17" w:rsidP="00335F82">
      <w:pPr>
        <w:pStyle w:val="ListParagraph"/>
        <w:numPr>
          <w:ilvl w:val="1"/>
          <w:numId w:val="9"/>
        </w:numPr>
        <w:contextualSpacing/>
      </w:pPr>
      <w:r>
        <w:t>8.1: Change 802.15.3-2106 to 802.15.3-2016</w:t>
      </w:r>
    </w:p>
    <w:p w14:paraId="32566AB7" w14:textId="0A0146DF" w:rsidR="00FC62EB" w:rsidRDefault="00BF0A7B" w:rsidP="00F05D67">
      <w:pPr>
        <w:pStyle w:val="ListParagraph"/>
        <w:numPr>
          <w:ilvl w:val="0"/>
          <w:numId w:val="9"/>
        </w:numPr>
        <w:contextualSpacing/>
      </w:pPr>
      <w:r>
        <w:t>CSD:</w:t>
      </w:r>
    </w:p>
    <w:p w14:paraId="6E088777" w14:textId="4CF65E04" w:rsidR="00F05D67" w:rsidRDefault="00F05D67" w:rsidP="00F05D67">
      <w:pPr>
        <w:pStyle w:val="ListParagraph"/>
        <w:numPr>
          <w:ilvl w:val="1"/>
          <w:numId w:val="9"/>
        </w:numPr>
        <w:contextualSpacing/>
      </w:pPr>
      <w:r>
        <w:t>Change the title of the CSD ot match the title in the PAR. The two titles do not match.</w:t>
      </w:r>
    </w:p>
    <w:p w14:paraId="231AFBF7" w14:textId="750ADA48" w:rsidR="00ED4606" w:rsidRDefault="00ED4606" w:rsidP="00ED4606">
      <w:pPr>
        <w:pStyle w:val="ListParagraph"/>
        <w:numPr>
          <w:ilvl w:val="1"/>
          <w:numId w:val="9"/>
        </w:numPr>
        <w:contextualSpacing/>
      </w:pPr>
      <w:r>
        <w:t>1.2.5: How is there really a cost to this interface? The responses for “a”-“e” should be “not applicable”.</w:t>
      </w:r>
    </w:p>
    <w:p w14:paraId="684D8FD3" w14:textId="6EAE9E46" w:rsidR="00FC62EB" w:rsidRPr="00FC62EB" w:rsidRDefault="00FC62EB" w:rsidP="00FC62EB">
      <w:pPr>
        <w:pStyle w:val="ListParagraph"/>
        <w:numPr>
          <w:ilvl w:val="0"/>
          <w:numId w:val="8"/>
        </w:numPr>
        <w:contextualSpacing/>
        <w:rPr>
          <w:b/>
          <w:bCs/>
        </w:rPr>
      </w:pPr>
      <w:r w:rsidRPr="00FC62EB">
        <w:rPr>
          <w:b/>
          <w:bCs/>
        </w:rPr>
        <w:t xml:space="preserve">802.1AS-Rev - Timing and Synchronization for Time-Sensitive Applications </w:t>
      </w:r>
      <w:hyperlink r:id="rId13" w:history="1">
        <w:r w:rsidRPr="00FC62EB">
          <w:rPr>
            <w:rStyle w:val="Hyperlink"/>
            <w:b/>
            <w:bCs/>
          </w:rPr>
          <w:t>PAR Modification Request</w:t>
        </w:r>
      </w:hyperlink>
    </w:p>
    <w:p w14:paraId="02937815" w14:textId="77777777" w:rsidR="00FC62EB" w:rsidRDefault="00FC62EB" w:rsidP="00FC62EB">
      <w:pPr>
        <w:pStyle w:val="ListParagraph"/>
        <w:numPr>
          <w:ilvl w:val="0"/>
          <w:numId w:val="9"/>
        </w:numPr>
        <w:contextualSpacing/>
      </w:pPr>
      <w:r>
        <w:t>PAR:</w:t>
      </w:r>
    </w:p>
    <w:p w14:paraId="39277670" w14:textId="21D09ACE" w:rsidR="00FC62EB" w:rsidRDefault="00D53253" w:rsidP="00E36972">
      <w:pPr>
        <w:pStyle w:val="ListParagraph"/>
        <w:numPr>
          <w:ilvl w:val="1"/>
          <w:numId w:val="9"/>
        </w:numPr>
        <w:contextualSpacing/>
      </w:pPr>
      <w:r>
        <w:t>8.1: Section 8 should clearly describe the changes to the PAR as described in the PAR instructions.</w:t>
      </w:r>
      <w:r w:rsidR="00FD5F46">
        <w:t xml:space="preserve"> (See NesCom Conventions #13)</w:t>
      </w:r>
    </w:p>
    <w:p w14:paraId="51F7E55E" w14:textId="2A5465A5" w:rsidR="00FC62EB" w:rsidRPr="00FC62EB" w:rsidRDefault="00FC62EB" w:rsidP="00FC62EB">
      <w:pPr>
        <w:pStyle w:val="ListParagraph"/>
        <w:numPr>
          <w:ilvl w:val="0"/>
          <w:numId w:val="8"/>
        </w:numPr>
        <w:contextualSpacing/>
        <w:rPr>
          <w:b/>
          <w:bCs/>
        </w:rPr>
      </w:pPr>
      <w:r w:rsidRPr="00FC62EB">
        <w:rPr>
          <w:b/>
          <w:bCs/>
        </w:rPr>
        <w:t xml:space="preserve">802.1CBcv - Amendment: Information Model, YANG Data Model and Management Information Base Module </w:t>
      </w:r>
      <w:hyperlink r:id="rId14" w:history="1">
        <w:r w:rsidRPr="00FC62EB">
          <w:rPr>
            <w:rStyle w:val="Hyperlink"/>
            <w:b/>
            <w:bCs/>
          </w:rPr>
          <w:t>PAR</w:t>
        </w:r>
      </w:hyperlink>
      <w:r w:rsidRPr="00FC62EB">
        <w:rPr>
          <w:b/>
          <w:bCs/>
        </w:rPr>
        <w:t xml:space="preserve"> and </w:t>
      </w:r>
      <w:hyperlink r:id="rId15" w:history="1">
        <w:r w:rsidRPr="00FC62EB">
          <w:rPr>
            <w:rStyle w:val="Hyperlink"/>
            <w:b/>
            <w:bCs/>
          </w:rPr>
          <w:t>CSD</w:t>
        </w:r>
      </w:hyperlink>
    </w:p>
    <w:p w14:paraId="2E272FC0" w14:textId="77777777" w:rsidR="00FC62EB" w:rsidRDefault="00FC62EB" w:rsidP="00FC62EB">
      <w:pPr>
        <w:pStyle w:val="ListParagraph"/>
        <w:numPr>
          <w:ilvl w:val="0"/>
          <w:numId w:val="9"/>
        </w:numPr>
        <w:contextualSpacing/>
      </w:pPr>
      <w:r>
        <w:t>PAR:</w:t>
      </w:r>
    </w:p>
    <w:p w14:paraId="305FA21B" w14:textId="06B15730" w:rsidR="00FC62EB" w:rsidRDefault="00144F2A" w:rsidP="00144F2A">
      <w:pPr>
        <w:pStyle w:val="ListParagraph"/>
        <w:numPr>
          <w:ilvl w:val="1"/>
          <w:numId w:val="9"/>
        </w:numPr>
        <w:contextualSpacing/>
      </w:pPr>
      <w:r>
        <w:t>5.1: Add a response to this statement. Missing number of expected participants.</w:t>
      </w:r>
    </w:p>
    <w:p w14:paraId="7C71C3F0" w14:textId="2F08F827" w:rsidR="00FC62EB" w:rsidRDefault="00FC62EB" w:rsidP="00D34EBF">
      <w:pPr>
        <w:pStyle w:val="ListParagraph"/>
        <w:numPr>
          <w:ilvl w:val="0"/>
          <w:numId w:val="9"/>
        </w:numPr>
        <w:contextualSpacing/>
      </w:pPr>
      <w:r>
        <w:t>CSD:</w:t>
      </w:r>
    </w:p>
    <w:p w14:paraId="0624AC1D" w14:textId="55388E0C" w:rsidR="00D34EBF" w:rsidRDefault="00D34EBF" w:rsidP="00D34EBF">
      <w:pPr>
        <w:pStyle w:val="ListParagraph"/>
        <w:numPr>
          <w:ilvl w:val="1"/>
          <w:numId w:val="9"/>
        </w:numPr>
        <w:contextualSpacing/>
      </w:pPr>
      <w:r>
        <w:t xml:space="preserve">There should be a reference to the name of the project in the title area. </w:t>
      </w:r>
    </w:p>
    <w:p w14:paraId="6D66C3DC" w14:textId="77777777" w:rsidR="00DB0AF9" w:rsidRDefault="00D34EBF" w:rsidP="00DB0AF9">
      <w:pPr>
        <w:pStyle w:val="ListParagraph"/>
        <w:numPr>
          <w:ilvl w:val="1"/>
          <w:numId w:val="9"/>
        </w:numPr>
        <w:contextualSpacing/>
      </w:pPr>
      <w:r>
        <w:t>Title area: Incorrect reference – should be using</w:t>
      </w:r>
      <w:r w:rsidR="00DB0AF9">
        <w:t xml:space="preserve"> the correct form. (CSD Rev)</w:t>
      </w:r>
    </w:p>
    <w:p w14:paraId="0E8B4CC1" w14:textId="1271DB51" w:rsidR="00DB0AF9" w:rsidRDefault="00DB0AF9" w:rsidP="00DB0AF9">
      <w:pPr>
        <w:pStyle w:val="ListParagraph"/>
        <w:numPr>
          <w:ilvl w:val="1"/>
          <w:numId w:val="9"/>
        </w:numPr>
        <w:contextualSpacing/>
      </w:pPr>
      <w:r>
        <w:t>CSD Does not have a title of which the PAR it applies.</w:t>
      </w:r>
    </w:p>
    <w:p w14:paraId="2C58841D" w14:textId="150F7DEF" w:rsidR="00D34EBF" w:rsidRDefault="00DB0AF9" w:rsidP="00DB0AF9">
      <w:pPr>
        <w:pStyle w:val="ListParagraph"/>
        <w:numPr>
          <w:ilvl w:val="1"/>
          <w:numId w:val="9"/>
        </w:numPr>
        <w:contextualSpacing/>
      </w:pPr>
      <w:r>
        <w:t>1.2.1 – the responses in Broad Market Potential should describe the use of Yang, not the base standard. What is the benefit of the amendment.</w:t>
      </w:r>
    </w:p>
    <w:p w14:paraId="3376C7CC" w14:textId="27D48158" w:rsidR="00FC62EB" w:rsidRPr="00FC62EB" w:rsidRDefault="00FC62EB" w:rsidP="00FC62EB">
      <w:pPr>
        <w:pStyle w:val="ListParagraph"/>
        <w:numPr>
          <w:ilvl w:val="0"/>
          <w:numId w:val="8"/>
        </w:numPr>
        <w:contextualSpacing/>
        <w:rPr>
          <w:b/>
          <w:bCs/>
        </w:rPr>
      </w:pPr>
      <w:r w:rsidRPr="00FC62EB">
        <w:rPr>
          <w:b/>
          <w:bCs/>
        </w:rPr>
        <w:t xml:space="preserve">802.1Qcc - Stream Reservation Protocol (SRP) Enhancements and Performance Improvements </w:t>
      </w:r>
      <w:hyperlink r:id="rId16" w:history="1">
        <w:r w:rsidRPr="00FC62EB">
          <w:rPr>
            <w:rStyle w:val="Hyperlink"/>
            <w:b/>
            <w:bCs/>
          </w:rPr>
          <w:t>PAR extension</w:t>
        </w:r>
      </w:hyperlink>
      <w:r w:rsidRPr="00FC62EB">
        <w:rPr>
          <w:b/>
          <w:bCs/>
        </w:rPr>
        <w:t xml:space="preserve"> </w:t>
      </w:r>
    </w:p>
    <w:p w14:paraId="6EDBAF74" w14:textId="77777777" w:rsidR="00FC62EB" w:rsidRDefault="00FC62EB" w:rsidP="00FC62EB">
      <w:pPr>
        <w:pStyle w:val="ListParagraph"/>
        <w:numPr>
          <w:ilvl w:val="0"/>
          <w:numId w:val="9"/>
        </w:numPr>
        <w:contextualSpacing/>
      </w:pPr>
      <w:r>
        <w:t>PAR:</w:t>
      </w:r>
    </w:p>
    <w:p w14:paraId="0BE511E4" w14:textId="08C9095A" w:rsidR="00FC62EB" w:rsidRDefault="00711BEC" w:rsidP="00711BEC">
      <w:pPr>
        <w:pStyle w:val="ListParagraph"/>
        <w:numPr>
          <w:ilvl w:val="1"/>
          <w:numId w:val="9"/>
        </w:numPr>
        <w:contextualSpacing/>
      </w:pPr>
      <w:r>
        <w:t>No comments</w:t>
      </w:r>
    </w:p>
    <w:p w14:paraId="1235AFA0" w14:textId="436FE7BD" w:rsidR="00FC62EB" w:rsidRPr="00FC62EB" w:rsidRDefault="00FC62EB" w:rsidP="00FC62EB">
      <w:pPr>
        <w:pStyle w:val="ListParagraph"/>
        <w:numPr>
          <w:ilvl w:val="0"/>
          <w:numId w:val="8"/>
        </w:numPr>
        <w:contextualSpacing/>
        <w:rPr>
          <w:b/>
          <w:bCs/>
        </w:rPr>
      </w:pPr>
      <w:r w:rsidRPr="00FC62EB">
        <w:rPr>
          <w:b/>
          <w:bCs/>
        </w:rPr>
        <w:lastRenderedPageBreak/>
        <w:t xml:space="preserve">802.1Qcw - Amendment: YANG Data Models for Scheduled Traffic, Frame Preemption, and Per-Stream Filtering and Policing </w:t>
      </w:r>
      <w:hyperlink r:id="rId17" w:history="1">
        <w:r w:rsidRPr="00FC62EB">
          <w:rPr>
            <w:rStyle w:val="Hyperlink"/>
            <w:b/>
            <w:bCs/>
          </w:rPr>
          <w:t>PAR</w:t>
        </w:r>
      </w:hyperlink>
      <w:r w:rsidRPr="00FC62EB">
        <w:rPr>
          <w:b/>
          <w:bCs/>
        </w:rPr>
        <w:t xml:space="preserve"> and </w:t>
      </w:r>
      <w:hyperlink r:id="rId18" w:history="1">
        <w:r w:rsidRPr="00FC62EB">
          <w:rPr>
            <w:rStyle w:val="Hyperlink"/>
            <w:b/>
            <w:bCs/>
          </w:rPr>
          <w:t>CSD</w:t>
        </w:r>
      </w:hyperlink>
    </w:p>
    <w:p w14:paraId="389D4493" w14:textId="49506A98" w:rsidR="00FC62EB" w:rsidRDefault="00FC62EB" w:rsidP="00007F12">
      <w:pPr>
        <w:pStyle w:val="ListParagraph"/>
        <w:numPr>
          <w:ilvl w:val="0"/>
          <w:numId w:val="9"/>
        </w:numPr>
        <w:contextualSpacing/>
      </w:pPr>
      <w:r>
        <w:t>PAR:</w:t>
      </w:r>
    </w:p>
    <w:p w14:paraId="3786C3AA" w14:textId="77777777" w:rsidR="0021610D" w:rsidRDefault="0021610D" w:rsidP="0021610D">
      <w:pPr>
        <w:pStyle w:val="ListParagraph"/>
        <w:numPr>
          <w:ilvl w:val="1"/>
          <w:numId w:val="9"/>
        </w:numPr>
        <w:contextualSpacing/>
      </w:pPr>
      <w:r>
        <w:t>PAR 5.3 – The question was responded with a “Yes” but no explanation was given.  Please add Explanation.</w:t>
      </w:r>
    </w:p>
    <w:p w14:paraId="480D202E" w14:textId="77777777" w:rsidR="0021610D" w:rsidRDefault="0021610D" w:rsidP="0021610D">
      <w:pPr>
        <w:pStyle w:val="ListParagraph"/>
        <w:numPr>
          <w:ilvl w:val="1"/>
          <w:numId w:val="9"/>
        </w:numPr>
        <w:contextualSpacing/>
      </w:pPr>
      <w:r>
        <w:t>PAR 5.2.b –The title indicates this is adding YANG models, the last sentence “Additionally, this amendment will address open IEEE 802.1Qbv, IEEE 802.1Qbu and IEEE 802.1Qci maintenance items.” indicates that this includes maintenance.  This would be more appropriate for a Revision Project.</w:t>
      </w:r>
    </w:p>
    <w:p w14:paraId="3A98733B" w14:textId="3A50CAB4" w:rsidR="0021610D" w:rsidRDefault="0021610D" w:rsidP="00FD5F46">
      <w:pPr>
        <w:pStyle w:val="ListParagraph"/>
        <w:numPr>
          <w:ilvl w:val="1"/>
          <w:numId w:val="9"/>
        </w:numPr>
        <w:contextualSpacing/>
      </w:pPr>
      <w:r>
        <w:t xml:space="preserve">Note that IEEE-SA RevCom may not </w:t>
      </w:r>
      <w:r w:rsidR="00007F12">
        <w:t xml:space="preserve">approve/publish a new amendment </w:t>
      </w:r>
      <w:r>
        <w:t>if :</w:t>
      </w:r>
    </w:p>
    <w:p w14:paraId="05897534" w14:textId="77777777" w:rsidR="0021610D" w:rsidRDefault="0021610D" w:rsidP="00FD5F46">
      <w:pPr>
        <w:pStyle w:val="ListParagraph"/>
        <w:numPr>
          <w:ilvl w:val="2"/>
          <w:numId w:val="9"/>
        </w:numPr>
        <w:contextualSpacing/>
      </w:pPr>
      <w:r>
        <w:t>More than 3 Amendments already approved.</w:t>
      </w:r>
    </w:p>
    <w:p w14:paraId="05620C68" w14:textId="77777777" w:rsidR="0021610D" w:rsidRDefault="0021610D" w:rsidP="00FD5F46">
      <w:pPr>
        <w:pStyle w:val="ListParagraph"/>
        <w:numPr>
          <w:ilvl w:val="2"/>
          <w:numId w:val="9"/>
        </w:numPr>
        <w:contextualSpacing/>
      </w:pPr>
      <w:r>
        <w:t>Base standard more than 3 years old</w:t>
      </w:r>
    </w:p>
    <w:p w14:paraId="6A6BC322" w14:textId="1D82B452" w:rsidR="0021610D" w:rsidRDefault="0021610D" w:rsidP="00FD5F46">
      <w:pPr>
        <w:pStyle w:val="ListParagraph"/>
        <w:numPr>
          <w:ilvl w:val="2"/>
          <w:numId w:val="9"/>
        </w:numPr>
        <w:contextualSpacing/>
      </w:pPr>
      <w:r>
        <w:t>A two year extension plan approved by RevCom would needed for any other amendments to be published.</w:t>
      </w:r>
    </w:p>
    <w:p w14:paraId="6B0D88C7" w14:textId="2880B5A5" w:rsidR="00FC62EB" w:rsidRDefault="00FC62EB" w:rsidP="009E1CC7">
      <w:pPr>
        <w:pStyle w:val="ListParagraph"/>
        <w:numPr>
          <w:ilvl w:val="0"/>
          <w:numId w:val="9"/>
        </w:numPr>
        <w:contextualSpacing/>
      </w:pPr>
      <w:r>
        <w:t>CSD:</w:t>
      </w:r>
    </w:p>
    <w:p w14:paraId="6CC5553A" w14:textId="4651826B" w:rsidR="009E1CC7" w:rsidRDefault="009E1CC7" w:rsidP="009E1CC7">
      <w:pPr>
        <w:pStyle w:val="ListParagraph"/>
        <w:numPr>
          <w:ilvl w:val="1"/>
          <w:numId w:val="9"/>
        </w:numPr>
        <w:contextualSpacing/>
      </w:pPr>
      <w:r>
        <w:t>T</w:t>
      </w:r>
      <w:r w:rsidR="006A3DC9">
        <w:t>he responses to 1.2.5 were ver</w:t>
      </w:r>
      <w:r>
        <w:t>y well written.</w:t>
      </w:r>
    </w:p>
    <w:p w14:paraId="6BB1D5D2" w14:textId="3DBB37A9" w:rsidR="00FC62EB" w:rsidRPr="00FC62EB" w:rsidRDefault="00FC62EB" w:rsidP="00FC62EB">
      <w:pPr>
        <w:pStyle w:val="ListParagraph"/>
        <w:numPr>
          <w:ilvl w:val="0"/>
          <w:numId w:val="8"/>
        </w:numPr>
        <w:contextualSpacing/>
        <w:rPr>
          <w:b/>
          <w:bCs/>
        </w:rPr>
      </w:pPr>
      <w:r w:rsidRPr="00FC62EB">
        <w:rPr>
          <w:b/>
          <w:bCs/>
        </w:rPr>
        <w:t xml:space="preserve">802.1Qcx - Amendment: YANG Data Model for Connectivity Fault Management </w:t>
      </w:r>
      <w:hyperlink r:id="rId19" w:history="1">
        <w:r w:rsidRPr="00FC62EB">
          <w:rPr>
            <w:rStyle w:val="Hyperlink"/>
            <w:b/>
            <w:bCs/>
          </w:rPr>
          <w:t>PAR</w:t>
        </w:r>
      </w:hyperlink>
      <w:r w:rsidRPr="00FC62EB">
        <w:rPr>
          <w:b/>
          <w:bCs/>
        </w:rPr>
        <w:t xml:space="preserve"> and </w:t>
      </w:r>
      <w:hyperlink r:id="rId20" w:history="1">
        <w:r w:rsidRPr="00FC62EB">
          <w:rPr>
            <w:rStyle w:val="Hyperlink"/>
            <w:b/>
            <w:bCs/>
          </w:rPr>
          <w:t>CSD</w:t>
        </w:r>
      </w:hyperlink>
    </w:p>
    <w:p w14:paraId="2064C69D" w14:textId="77777777" w:rsidR="00FC62EB" w:rsidRDefault="00FC62EB" w:rsidP="00FC62EB">
      <w:pPr>
        <w:pStyle w:val="ListParagraph"/>
        <w:numPr>
          <w:ilvl w:val="0"/>
          <w:numId w:val="9"/>
        </w:numPr>
        <w:contextualSpacing/>
      </w:pPr>
      <w:r>
        <w:t>PAR:</w:t>
      </w:r>
    </w:p>
    <w:p w14:paraId="6749FA3A" w14:textId="3B075FC2" w:rsidR="00FC62EB" w:rsidRDefault="0071378B" w:rsidP="00FC62EB">
      <w:pPr>
        <w:pStyle w:val="ListParagraph"/>
        <w:numPr>
          <w:ilvl w:val="1"/>
          <w:numId w:val="9"/>
        </w:numPr>
        <w:contextualSpacing/>
      </w:pPr>
      <w:r>
        <w:t>No comments.</w:t>
      </w:r>
    </w:p>
    <w:p w14:paraId="1C1161DB" w14:textId="77777777" w:rsidR="00FC62EB" w:rsidRDefault="00FC62EB" w:rsidP="00FC62EB">
      <w:pPr>
        <w:pStyle w:val="ListParagraph"/>
        <w:numPr>
          <w:ilvl w:val="0"/>
          <w:numId w:val="9"/>
        </w:numPr>
        <w:contextualSpacing/>
      </w:pPr>
      <w:r>
        <w:t>CSD:</w:t>
      </w:r>
    </w:p>
    <w:p w14:paraId="24F1716A" w14:textId="0506D733" w:rsidR="0071378B" w:rsidRDefault="0061439C" w:rsidP="0071378B">
      <w:pPr>
        <w:pStyle w:val="ListParagraph"/>
        <w:numPr>
          <w:ilvl w:val="1"/>
          <w:numId w:val="9"/>
        </w:numPr>
        <w:contextualSpacing/>
      </w:pPr>
      <w:r>
        <w:t>No comments.</w:t>
      </w:r>
    </w:p>
    <w:p w14:paraId="7E0CD198" w14:textId="745442E7" w:rsidR="00FC62EB" w:rsidRPr="00FC62EB" w:rsidRDefault="00FC62EB" w:rsidP="00FC62EB">
      <w:pPr>
        <w:pStyle w:val="ListParagraph"/>
        <w:numPr>
          <w:ilvl w:val="0"/>
          <w:numId w:val="8"/>
        </w:numPr>
        <w:contextualSpacing/>
        <w:rPr>
          <w:b/>
          <w:bCs/>
        </w:rPr>
      </w:pPr>
      <w:r w:rsidRPr="00FC62EB">
        <w:rPr>
          <w:b/>
          <w:bCs/>
        </w:rPr>
        <w:t xml:space="preserve">802.1AE - Standard for Local and Metropolitan Area Networks: Media Access Control (MAC) Security </w:t>
      </w:r>
      <w:hyperlink r:id="rId21" w:history="1">
        <w:r w:rsidRPr="00FC62EB">
          <w:rPr>
            <w:rStyle w:val="Hyperlink"/>
            <w:b/>
            <w:bCs/>
          </w:rPr>
          <w:t>Maintenance PAR</w:t>
        </w:r>
      </w:hyperlink>
    </w:p>
    <w:p w14:paraId="4CD1C188" w14:textId="77777777" w:rsidR="00FC62EB" w:rsidRDefault="00FC62EB" w:rsidP="00FC62EB">
      <w:pPr>
        <w:pStyle w:val="ListParagraph"/>
        <w:numPr>
          <w:ilvl w:val="0"/>
          <w:numId w:val="9"/>
        </w:numPr>
        <w:contextualSpacing/>
      </w:pPr>
      <w:r>
        <w:t>PAR:</w:t>
      </w:r>
    </w:p>
    <w:p w14:paraId="136B1448" w14:textId="5079919D" w:rsidR="00FC62EB" w:rsidRDefault="00735A21" w:rsidP="00735A21">
      <w:pPr>
        <w:pStyle w:val="ListParagraph"/>
        <w:numPr>
          <w:ilvl w:val="1"/>
          <w:numId w:val="9"/>
        </w:numPr>
        <w:contextualSpacing/>
      </w:pPr>
      <w:r>
        <w:t xml:space="preserve">8.1. </w:t>
      </w:r>
      <w:r w:rsidR="001E67D8">
        <w:t xml:space="preserve">Include the full name and publication years on all </w:t>
      </w:r>
      <w:r>
        <w:t>cited standards in the PAR</w:t>
      </w:r>
      <w:r w:rsidR="003B35A6">
        <w:t>.</w:t>
      </w:r>
    </w:p>
    <w:p w14:paraId="0EFD47A3" w14:textId="22F33685" w:rsidR="00FC62EB" w:rsidRPr="00FC62EB" w:rsidRDefault="00FC62EB" w:rsidP="00FC62EB">
      <w:pPr>
        <w:pStyle w:val="ListParagraph"/>
        <w:numPr>
          <w:ilvl w:val="0"/>
          <w:numId w:val="8"/>
        </w:numPr>
        <w:contextualSpacing/>
        <w:rPr>
          <w:b/>
          <w:bCs/>
        </w:rPr>
      </w:pPr>
      <w:r w:rsidRPr="00FC62EB">
        <w:rPr>
          <w:b/>
          <w:bCs/>
        </w:rPr>
        <w:t xml:space="preserve">802.3bt - Amendment: DTE Power via MDI over 4-Pair </w:t>
      </w:r>
      <w:hyperlink r:id="rId22" w:history="1">
        <w:r w:rsidRPr="00FC62EB">
          <w:rPr>
            <w:rStyle w:val="Hyperlink"/>
            <w:b/>
            <w:bCs/>
          </w:rPr>
          <w:t xml:space="preserve">PAR Extension </w:t>
        </w:r>
      </w:hyperlink>
      <w:r w:rsidRPr="00FC62EB">
        <w:rPr>
          <w:b/>
          <w:bCs/>
        </w:rPr>
        <w:t> </w:t>
      </w:r>
      <w:hyperlink r:id="rId23" w:history="1">
        <w:r w:rsidRPr="00FC62EB">
          <w:rPr>
            <w:rStyle w:val="Hyperlink"/>
            <w:b/>
            <w:bCs/>
          </w:rPr>
          <w:t>Unmodified CSD</w:t>
        </w:r>
      </w:hyperlink>
    </w:p>
    <w:p w14:paraId="25B2041E" w14:textId="77777777" w:rsidR="00FC62EB" w:rsidRDefault="00FC62EB" w:rsidP="00FC62EB">
      <w:pPr>
        <w:pStyle w:val="ListParagraph"/>
        <w:numPr>
          <w:ilvl w:val="0"/>
          <w:numId w:val="9"/>
        </w:numPr>
        <w:contextualSpacing/>
      </w:pPr>
      <w:r>
        <w:t>PAR:</w:t>
      </w:r>
    </w:p>
    <w:p w14:paraId="28FE8769" w14:textId="06411EF5" w:rsidR="00A322E0" w:rsidRDefault="00992D21" w:rsidP="00992D21">
      <w:pPr>
        <w:pStyle w:val="ListParagraph"/>
        <w:numPr>
          <w:ilvl w:val="1"/>
          <w:numId w:val="9"/>
        </w:numPr>
        <w:contextualSpacing/>
      </w:pPr>
      <w:r>
        <w:t>1: Why two years? If the expected completion date is May 2018, that leaves 6 months cushion. Providing ane explanation for the extra year may be warranted.</w:t>
      </w:r>
    </w:p>
    <w:p w14:paraId="05422035" w14:textId="08F13803" w:rsidR="00FC62EB" w:rsidRDefault="00A322E0" w:rsidP="00FC62EB">
      <w:pPr>
        <w:pStyle w:val="ListParagraph"/>
        <w:numPr>
          <w:ilvl w:val="1"/>
          <w:numId w:val="9"/>
        </w:numPr>
        <w:contextualSpacing/>
      </w:pPr>
      <w:r>
        <w:t>3.3: Why does the group not meet by teleconferences?</w:t>
      </w:r>
    </w:p>
    <w:p w14:paraId="78B03CE2" w14:textId="04B4D1B9" w:rsidR="00604872" w:rsidRPr="00604872" w:rsidRDefault="00604872" w:rsidP="00FC62EB">
      <w:pPr>
        <w:pStyle w:val="ListParagraph"/>
        <w:numPr>
          <w:ilvl w:val="0"/>
          <w:numId w:val="8"/>
        </w:numPr>
        <w:contextualSpacing/>
        <w:rPr>
          <w:lang w:val="en-CA"/>
        </w:rPr>
      </w:pPr>
      <w:r>
        <w:rPr>
          <w:lang w:val="en-CA"/>
        </w:rPr>
        <w:t xml:space="preserve">Document </w:t>
      </w:r>
      <w:r w:rsidR="00C74CF3">
        <w:t>will be posted 11-17</w:t>
      </w:r>
      <w:r w:rsidR="00EA6834">
        <w:t>/</w:t>
      </w:r>
      <w:r w:rsidR="00C74CF3">
        <w:t>0</w:t>
      </w:r>
      <w:r w:rsidR="00FC62EB">
        <w:t>858</w:t>
      </w:r>
      <w:r w:rsidR="00C74CF3">
        <w:t>3</w:t>
      </w:r>
      <w:r>
        <w:t xml:space="preserve">r1 as a summary of </w:t>
      </w:r>
      <w:r w:rsidR="00D545C1">
        <w:t>PAR SC</w:t>
      </w:r>
      <w:r>
        <w:t xml:space="preserve"> r</w:t>
      </w:r>
      <w:r w:rsidR="00C74CF3">
        <w:t>e</w:t>
      </w:r>
      <w:r>
        <w:t>sponses.</w:t>
      </w:r>
    </w:p>
    <w:p w14:paraId="68469C56" w14:textId="04C66DD6" w:rsidR="004B7008" w:rsidRPr="0088721B" w:rsidRDefault="004B7008" w:rsidP="00FD5F46">
      <w:pPr>
        <w:pStyle w:val="ListParagraph"/>
        <w:numPr>
          <w:ilvl w:val="0"/>
          <w:numId w:val="8"/>
        </w:numPr>
        <w:rPr>
          <w:bCs/>
        </w:rPr>
      </w:pPr>
      <w:r>
        <w:rPr>
          <w:bCs/>
        </w:rPr>
        <w:t xml:space="preserve">Recess at </w:t>
      </w:r>
      <w:r w:rsidR="00FD5F46">
        <w:rPr>
          <w:bCs/>
        </w:rPr>
        <w:t>17:45</w:t>
      </w:r>
      <w:r w:rsidR="000D0F7D">
        <w:rPr>
          <w:bCs/>
        </w:rPr>
        <w:t xml:space="preserve"> until </w:t>
      </w:r>
      <w:r w:rsidR="00FD5F46">
        <w:rPr>
          <w:bCs/>
        </w:rPr>
        <w:t>Thursday PM2</w:t>
      </w:r>
    </w:p>
    <w:p w14:paraId="037A149B" w14:textId="7D752485" w:rsidR="00620C10" w:rsidRDefault="00620C10">
      <w:pPr>
        <w:rPr>
          <w:lang w:val="en-CA"/>
        </w:rPr>
      </w:pPr>
      <w:r>
        <w:rPr>
          <w:lang w:val="en-CA"/>
        </w:rPr>
        <w:br w:type="page"/>
      </w:r>
    </w:p>
    <w:p w14:paraId="46544160" w14:textId="3D12518B" w:rsidR="00E96670" w:rsidRDefault="00E96670" w:rsidP="00A17BAF">
      <w:pPr>
        <w:pStyle w:val="Heading1"/>
      </w:pPr>
      <w:r>
        <w:lastRenderedPageBreak/>
        <w:t xml:space="preserve">Thursday </w:t>
      </w:r>
      <w:r w:rsidR="00A17BAF">
        <w:t>July 11</w:t>
      </w:r>
      <w:r>
        <w:t>, 10:30-12:30</w:t>
      </w:r>
    </w:p>
    <w:p w14:paraId="57AF6251" w14:textId="7E5B94B7" w:rsidR="00EC331B" w:rsidRDefault="00E96670" w:rsidP="00EC331B">
      <w:pPr>
        <w:pStyle w:val="Heading3"/>
      </w:pPr>
      <w:r>
        <w:t>Jon Rosdahl, CSR-Qualcomm – Chair</w:t>
      </w:r>
    </w:p>
    <w:p w14:paraId="34CD74FC" w14:textId="7E923CE4" w:rsidR="00EC331B" w:rsidRPr="00EC331B" w:rsidRDefault="00EC331B" w:rsidP="00EC331B">
      <w:pPr>
        <w:rPr>
          <w:rFonts w:ascii="Arial" w:hAnsi="Arial"/>
          <w:b/>
          <w:sz w:val="24"/>
          <w:szCs w:val="24"/>
        </w:rPr>
      </w:pPr>
      <w:r>
        <w:rPr>
          <w:rFonts w:ascii="Arial" w:hAnsi="Arial"/>
          <w:b/>
          <w:sz w:val="24"/>
          <w:szCs w:val="24"/>
        </w:rPr>
        <w:t>Michael Montemurro</w:t>
      </w:r>
      <w:r w:rsidR="00EF6646">
        <w:rPr>
          <w:rFonts w:ascii="Arial" w:hAnsi="Arial"/>
          <w:b/>
          <w:sz w:val="24"/>
          <w:szCs w:val="24"/>
        </w:rPr>
        <w:t>,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6B948214" w14:textId="0148C9F0" w:rsidR="00E96670" w:rsidRPr="004B1CF8" w:rsidRDefault="005D0F84" w:rsidP="00E96670">
      <w:r>
        <w:t>Attendance:</w:t>
      </w:r>
      <w:r w:rsidR="0052147C">
        <w:t xml:space="preserve"> 5</w:t>
      </w:r>
    </w:p>
    <w:p w14:paraId="3B4F3220" w14:textId="77777777" w:rsidR="00E96670" w:rsidRDefault="00E96670" w:rsidP="00E96670"/>
    <w:p w14:paraId="6842CF03" w14:textId="2D252641" w:rsidR="00E96670" w:rsidRDefault="00085764" w:rsidP="00E96670">
      <w:pPr>
        <w:pStyle w:val="ListParagraph"/>
        <w:numPr>
          <w:ilvl w:val="0"/>
          <w:numId w:val="30"/>
        </w:numPr>
        <w:contextualSpacing/>
      </w:pPr>
      <w:r>
        <w:t>Meeting called to order at 10:33</w:t>
      </w:r>
      <w:r w:rsidR="00E96670">
        <w:t xml:space="preserve"> </w:t>
      </w:r>
    </w:p>
    <w:p w14:paraId="2336D241" w14:textId="2EC3CB2C" w:rsidR="008C60AA" w:rsidRDefault="00E96670" w:rsidP="008C60AA">
      <w:pPr>
        <w:pStyle w:val="ListParagraph"/>
        <w:numPr>
          <w:ilvl w:val="0"/>
          <w:numId w:val="30"/>
        </w:numPr>
        <w:contextualSpacing/>
      </w:pPr>
      <w:r>
        <w:t>Agenda Review – a</w:t>
      </w:r>
      <w:r w:rsidR="005425BF">
        <w:t xml:space="preserve">pproved as document </w:t>
      </w:r>
      <w:r w:rsidR="008C60AA">
        <w:t>11-17/0253r2</w:t>
      </w:r>
    </w:p>
    <w:p w14:paraId="14E9D162" w14:textId="0A910DEE" w:rsidR="003E5654" w:rsidRDefault="00EF6646" w:rsidP="008C60AA">
      <w:pPr>
        <w:pStyle w:val="ListParagraph"/>
        <w:numPr>
          <w:ilvl w:val="0"/>
          <w:numId w:val="30"/>
        </w:numPr>
        <w:contextualSpacing/>
      </w:pPr>
      <w:r>
        <w:t xml:space="preserve">Summary of </w:t>
      </w:r>
      <w:r w:rsidR="00150783">
        <w:t>responses received and are summarized</w:t>
      </w:r>
      <w:r>
        <w:t xml:space="preserve"> in </w:t>
      </w:r>
      <w:r w:rsidR="003035AA">
        <w:t>11-17/0253r3</w:t>
      </w:r>
    </w:p>
    <w:p w14:paraId="064136F3" w14:textId="37D909AB" w:rsidR="00085764" w:rsidRDefault="00085764" w:rsidP="00085764">
      <w:pPr>
        <w:pStyle w:val="ListParagraph"/>
        <w:numPr>
          <w:ilvl w:val="0"/>
          <w:numId w:val="30"/>
        </w:numPr>
        <w:contextualSpacing/>
      </w:pPr>
      <w:r>
        <w:t>PAR Comment Responses</w:t>
      </w:r>
      <w:r>
        <w:t xml:space="preserve"> are captured in 11-17/0858</w:t>
      </w:r>
      <w:r>
        <w:t>r2</w:t>
      </w:r>
    </w:p>
    <w:p w14:paraId="026A41D0" w14:textId="6C25FD22" w:rsidR="00275BD3" w:rsidRDefault="00275BD3" w:rsidP="00275BD3">
      <w:pPr>
        <w:pStyle w:val="ListParagraph"/>
        <w:numPr>
          <w:ilvl w:val="0"/>
          <w:numId w:val="30"/>
        </w:numPr>
        <w:contextualSpacing/>
      </w:pPr>
      <w:r w:rsidRPr="00275BD3">
        <w:rPr>
          <w:b/>
          <w:bCs/>
        </w:rPr>
        <w:t xml:space="preserve">802.1Qcc - Stream Reservation Protocol (SRP) Enhancements and Performance Improvements </w:t>
      </w:r>
    </w:p>
    <w:p w14:paraId="086CEA7B" w14:textId="087365BC" w:rsidR="00275BD3" w:rsidRDefault="00275BD3" w:rsidP="00275BD3">
      <w:pPr>
        <w:pStyle w:val="ListParagraph"/>
        <w:numPr>
          <w:ilvl w:val="0"/>
          <w:numId w:val="9"/>
        </w:numPr>
        <w:contextualSpacing/>
      </w:pPr>
      <w:r>
        <w:t>No comments.</w:t>
      </w:r>
    </w:p>
    <w:p w14:paraId="1A9EA262" w14:textId="77777777" w:rsidR="00275BD3" w:rsidRPr="00FC62EB" w:rsidRDefault="00275BD3" w:rsidP="00275BD3">
      <w:pPr>
        <w:pStyle w:val="ListParagraph"/>
        <w:numPr>
          <w:ilvl w:val="0"/>
          <w:numId w:val="30"/>
        </w:numPr>
        <w:contextualSpacing/>
        <w:rPr>
          <w:b/>
          <w:bCs/>
        </w:rPr>
      </w:pPr>
      <w:r w:rsidRPr="00FC62EB">
        <w:rPr>
          <w:b/>
          <w:bCs/>
        </w:rPr>
        <w:t xml:space="preserve">802.1CBcv - Amendment: Information Model, YANG Data Model and Management Information Base Module </w:t>
      </w:r>
      <w:hyperlink r:id="rId24" w:history="1">
        <w:r w:rsidRPr="00FC62EB">
          <w:rPr>
            <w:rStyle w:val="Hyperlink"/>
            <w:b/>
            <w:bCs/>
          </w:rPr>
          <w:t>PAR</w:t>
        </w:r>
      </w:hyperlink>
      <w:r w:rsidRPr="00FC62EB">
        <w:rPr>
          <w:b/>
          <w:bCs/>
        </w:rPr>
        <w:t xml:space="preserve"> and </w:t>
      </w:r>
      <w:hyperlink r:id="rId25" w:history="1">
        <w:r w:rsidRPr="00FC62EB">
          <w:rPr>
            <w:rStyle w:val="Hyperlink"/>
            <w:b/>
            <w:bCs/>
          </w:rPr>
          <w:t>CSD</w:t>
        </w:r>
      </w:hyperlink>
    </w:p>
    <w:p w14:paraId="52C83CA0" w14:textId="7DC5E3E0" w:rsidR="00275BD3" w:rsidRDefault="00275BD3" w:rsidP="00275BD3">
      <w:pPr>
        <w:pStyle w:val="ListParagraph"/>
        <w:numPr>
          <w:ilvl w:val="0"/>
          <w:numId w:val="9"/>
        </w:numPr>
        <w:contextualSpacing/>
      </w:pPr>
      <w:r>
        <w:t>Accepted all comments</w:t>
      </w:r>
      <w:r w:rsidR="00623BC9">
        <w:t xml:space="preserve"> and provided a clarification on “Broad Market Potential”</w:t>
      </w:r>
    </w:p>
    <w:p w14:paraId="075FBC66" w14:textId="75C1D910" w:rsidR="006E077D" w:rsidRDefault="001C701B" w:rsidP="00275BD3">
      <w:pPr>
        <w:pStyle w:val="ListParagraph"/>
        <w:numPr>
          <w:ilvl w:val="0"/>
          <w:numId w:val="9"/>
        </w:numPr>
        <w:contextualSpacing/>
      </w:pPr>
      <w:r>
        <w:t>For “Broad Market Potential” The first and second sentence are unclear</w:t>
      </w:r>
      <w:r w:rsidR="006E077D">
        <w:t>.</w:t>
      </w:r>
      <w:r>
        <w:t xml:space="preserve"> Does the first sentence refer</w:t>
      </w:r>
      <w:r w:rsidR="006E077D">
        <w:t xml:space="preserve"> </w:t>
      </w:r>
      <w:r>
        <w:t>to the current standard and the second sentence refer to industry?</w:t>
      </w:r>
    </w:p>
    <w:p w14:paraId="08A6CEC4" w14:textId="77777777" w:rsidR="009A0650" w:rsidRDefault="009A0650" w:rsidP="009A0650">
      <w:pPr>
        <w:pStyle w:val="ListParagraph"/>
        <w:numPr>
          <w:ilvl w:val="0"/>
          <w:numId w:val="9"/>
        </w:numPr>
        <w:contextualSpacing/>
      </w:pPr>
      <w:r>
        <w:t>The PAR is adding a MIB and a YANG.</w:t>
      </w:r>
    </w:p>
    <w:p w14:paraId="2616F2FE" w14:textId="77777777" w:rsidR="00122AA5" w:rsidRDefault="009A0650" w:rsidP="009A0650">
      <w:pPr>
        <w:pStyle w:val="ListParagraph"/>
        <w:numPr>
          <w:ilvl w:val="0"/>
          <w:numId w:val="9"/>
        </w:numPr>
        <w:contextualSpacing/>
      </w:pPr>
      <w:r>
        <w:t>No further comments.</w:t>
      </w:r>
    </w:p>
    <w:p w14:paraId="71FFBD1F" w14:textId="77777777" w:rsidR="00736C4F" w:rsidRDefault="00122AA5" w:rsidP="009A0650">
      <w:pPr>
        <w:pStyle w:val="ListParagraph"/>
        <w:numPr>
          <w:ilvl w:val="0"/>
          <w:numId w:val="9"/>
        </w:numPr>
        <w:contextualSpacing/>
      </w:pPr>
      <w:r>
        <w:t>802.1 has a concept of a maintenance group that addresses fixes that need to be made to a project when a maintenance item is identified.</w:t>
      </w:r>
    </w:p>
    <w:p w14:paraId="58A2BAE3" w14:textId="77777777" w:rsidR="00736C4F" w:rsidRDefault="00736C4F" w:rsidP="009A0650">
      <w:pPr>
        <w:pStyle w:val="ListParagraph"/>
        <w:numPr>
          <w:ilvl w:val="0"/>
          <w:numId w:val="9"/>
        </w:numPr>
        <w:contextualSpacing/>
      </w:pPr>
      <w:r>
        <w:t>802.1 fixed a comment from 802.3 deailing with registry requirements for the project.</w:t>
      </w:r>
    </w:p>
    <w:p w14:paraId="0487983F" w14:textId="77777777" w:rsidR="00FA1ACB" w:rsidRDefault="00FA1ACB" w:rsidP="009A0650">
      <w:pPr>
        <w:pStyle w:val="ListParagraph"/>
        <w:numPr>
          <w:ilvl w:val="0"/>
          <w:numId w:val="9"/>
        </w:numPr>
        <w:contextualSpacing/>
      </w:pPr>
      <w:r>
        <w:t>The standards names in 6.1.b need to be fully expanded in 8.1.</w:t>
      </w:r>
    </w:p>
    <w:p w14:paraId="1A6026EC" w14:textId="7800BDA8" w:rsidR="001C701B" w:rsidRDefault="00FA1ACB" w:rsidP="009A0650">
      <w:pPr>
        <w:pStyle w:val="ListParagraph"/>
        <w:numPr>
          <w:ilvl w:val="0"/>
          <w:numId w:val="9"/>
        </w:numPr>
        <w:contextualSpacing/>
      </w:pPr>
      <w:r>
        <w:t>The OID, RA and URN acronyms need to be expanded on first usage.</w:t>
      </w:r>
    </w:p>
    <w:p w14:paraId="18FE1AE5" w14:textId="5FF05587" w:rsidR="00B038E0" w:rsidRDefault="00B038E0" w:rsidP="009A0650">
      <w:pPr>
        <w:pStyle w:val="ListParagraph"/>
        <w:numPr>
          <w:ilvl w:val="0"/>
          <w:numId w:val="9"/>
        </w:numPr>
        <w:contextualSpacing/>
      </w:pPr>
      <w:r>
        <w:t>The response to 1.2.5 of the CSD refers to SNMP instead of MIB. It would be more consistent to refer to MIB based on the other responses.</w:t>
      </w:r>
    </w:p>
    <w:p w14:paraId="02AA6289" w14:textId="0805A57C" w:rsidR="00C30AD0" w:rsidRDefault="00C30AD0" w:rsidP="009A0650">
      <w:pPr>
        <w:pStyle w:val="ListParagraph"/>
        <w:numPr>
          <w:ilvl w:val="0"/>
          <w:numId w:val="9"/>
        </w:numPr>
        <w:contextualSpacing/>
      </w:pPr>
      <w:r>
        <w:t>If SNMP is used, there should be a reference to SNMP in the document.</w:t>
      </w:r>
    </w:p>
    <w:p w14:paraId="7A264428" w14:textId="77777777" w:rsidR="00C30AD0" w:rsidRPr="00FC62EB" w:rsidRDefault="00C30AD0" w:rsidP="00C30AD0">
      <w:pPr>
        <w:pStyle w:val="ListParagraph"/>
        <w:numPr>
          <w:ilvl w:val="0"/>
          <w:numId w:val="30"/>
        </w:numPr>
        <w:contextualSpacing/>
        <w:rPr>
          <w:b/>
          <w:bCs/>
        </w:rPr>
      </w:pPr>
      <w:r w:rsidRPr="00FC62EB">
        <w:rPr>
          <w:b/>
          <w:bCs/>
        </w:rPr>
        <w:t xml:space="preserve">802.1AS-Rev - Timing and Synchronization for Time-Sensitive Applications </w:t>
      </w:r>
      <w:hyperlink r:id="rId26" w:history="1">
        <w:r w:rsidRPr="00FC62EB">
          <w:rPr>
            <w:rStyle w:val="Hyperlink"/>
            <w:b/>
            <w:bCs/>
          </w:rPr>
          <w:t>PAR Modification Request</w:t>
        </w:r>
      </w:hyperlink>
    </w:p>
    <w:p w14:paraId="2911BA27" w14:textId="061C0965" w:rsidR="00C30AD0" w:rsidRDefault="007738CA" w:rsidP="00C30AD0">
      <w:pPr>
        <w:pStyle w:val="ListParagraph"/>
        <w:numPr>
          <w:ilvl w:val="0"/>
          <w:numId w:val="9"/>
        </w:numPr>
        <w:contextualSpacing/>
      </w:pPr>
      <w:r>
        <w:t>This is a PAR modification.</w:t>
      </w:r>
    </w:p>
    <w:p w14:paraId="636A751F" w14:textId="1FBAE42B" w:rsidR="007738CA" w:rsidRDefault="007738CA" w:rsidP="00C30AD0">
      <w:pPr>
        <w:pStyle w:val="ListParagraph"/>
        <w:numPr>
          <w:ilvl w:val="0"/>
          <w:numId w:val="9"/>
        </w:numPr>
        <w:contextualSpacing/>
      </w:pPr>
      <w:r>
        <w:t xml:space="preserve">The response to 6.1.b was modified </w:t>
      </w:r>
      <w:r w:rsidR="009263AE">
        <w:t>by a comment.</w:t>
      </w:r>
    </w:p>
    <w:p w14:paraId="194CD10C" w14:textId="566A0B75" w:rsidR="009B2F09" w:rsidRDefault="009263AE" w:rsidP="009B2F09">
      <w:pPr>
        <w:pStyle w:val="ListParagraph"/>
        <w:numPr>
          <w:ilvl w:val="0"/>
          <w:numId w:val="9"/>
        </w:numPr>
        <w:contextualSpacing/>
      </w:pPr>
      <w:r>
        <w:t>RAC should be instructed clearly to review the registry items in this document.</w:t>
      </w:r>
    </w:p>
    <w:p w14:paraId="3D466756" w14:textId="51A65B79" w:rsidR="009B2F09" w:rsidRDefault="009B2F09" w:rsidP="009B2F09">
      <w:pPr>
        <w:pStyle w:val="ListParagraph"/>
        <w:numPr>
          <w:ilvl w:val="0"/>
          <w:numId w:val="9"/>
        </w:numPr>
        <w:contextualSpacing/>
      </w:pPr>
      <w:r>
        <w:t>Provided alternative “suggested explanation” text.</w:t>
      </w:r>
    </w:p>
    <w:p w14:paraId="29AD1F7D" w14:textId="4000A3B8" w:rsidR="00326AA6" w:rsidRDefault="00326AA6" w:rsidP="006A3DC9">
      <w:pPr>
        <w:pStyle w:val="ListParagraph"/>
        <w:numPr>
          <w:ilvl w:val="0"/>
          <w:numId w:val="9"/>
        </w:numPr>
        <w:contextualSpacing/>
      </w:pPr>
      <w:r>
        <w:t xml:space="preserve">Expand the </w:t>
      </w:r>
      <w:r w:rsidR="00E70F9A">
        <w:t xml:space="preserve">OUI and </w:t>
      </w:r>
      <w:r w:rsidR="006A3DC9">
        <w:t>EUI acronym from 6.1.b.</w:t>
      </w:r>
    </w:p>
    <w:p w14:paraId="4D0C7AD1" w14:textId="65579146" w:rsidR="00BC715B" w:rsidRDefault="00BC715B" w:rsidP="006A3DC9">
      <w:pPr>
        <w:pStyle w:val="ListParagraph"/>
        <w:numPr>
          <w:ilvl w:val="0"/>
          <w:numId w:val="9"/>
        </w:numPr>
        <w:contextualSpacing/>
      </w:pPr>
      <w:r>
        <w:t>IEEE Std 802.d should be fully cited in section 8.1</w:t>
      </w:r>
    </w:p>
    <w:p w14:paraId="44C3EA5E" w14:textId="77777777" w:rsidR="006A3DC9" w:rsidRPr="00FC62EB" w:rsidRDefault="006A3DC9" w:rsidP="006A3DC9">
      <w:pPr>
        <w:pStyle w:val="ListParagraph"/>
        <w:numPr>
          <w:ilvl w:val="0"/>
          <w:numId w:val="30"/>
        </w:numPr>
        <w:contextualSpacing/>
        <w:rPr>
          <w:b/>
          <w:bCs/>
        </w:rPr>
      </w:pPr>
      <w:r w:rsidRPr="00FC62EB">
        <w:rPr>
          <w:b/>
          <w:bCs/>
        </w:rPr>
        <w:t xml:space="preserve">802.1Qcw - Amendment: YANG Data Models for Scheduled Traffic, Frame Preemption, and Per-Stream Filtering and Policing </w:t>
      </w:r>
      <w:hyperlink r:id="rId27" w:history="1">
        <w:r w:rsidRPr="00FC62EB">
          <w:rPr>
            <w:rStyle w:val="Hyperlink"/>
            <w:b/>
            <w:bCs/>
          </w:rPr>
          <w:t>PAR</w:t>
        </w:r>
      </w:hyperlink>
      <w:r w:rsidRPr="00FC62EB">
        <w:rPr>
          <w:b/>
          <w:bCs/>
        </w:rPr>
        <w:t xml:space="preserve"> and </w:t>
      </w:r>
      <w:hyperlink r:id="rId28" w:history="1">
        <w:r w:rsidRPr="00FC62EB">
          <w:rPr>
            <w:rStyle w:val="Hyperlink"/>
            <w:b/>
            <w:bCs/>
          </w:rPr>
          <w:t>CSD</w:t>
        </w:r>
      </w:hyperlink>
    </w:p>
    <w:p w14:paraId="2B02DE6F" w14:textId="084431AB" w:rsidR="006A3DC9" w:rsidRDefault="002846A3" w:rsidP="00147460">
      <w:pPr>
        <w:pStyle w:val="ListParagraph"/>
        <w:numPr>
          <w:ilvl w:val="0"/>
          <w:numId w:val="9"/>
        </w:numPr>
        <w:contextualSpacing/>
      </w:pPr>
      <w:r>
        <w:t xml:space="preserve">PAR </w:t>
      </w:r>
      <w:r w:rsidR="00EE6B18">
        <w:t>5.2b:  The “IEEE 802.1 maintenance process” does not have a PAR, so it is not an authorized activity. The purpose of each of the 802.1 maintenance PARs authorize the specific activity that is proposed.</w:t>
      </w:r>
      <w:r w:rsidR="00C26DF7">
        <w:t xml:space="preserve"> Delete the </w:t>
      </w:r>
      <w:r w:rsidR="00147460">
        <w:t>“as approved by the 802.1 maintenance process”.</w:t>
      </w:r>
    </w:p>
    <w:p w14:paraId="1E4A9ED1" w14:textId="6710A462" w:rsidR="002846A3" w:rsidRDefault="002846A3" w:rsidP="00147460">
      <w:pPr>
        <w:pStyle w:val="ListParagraph"/>
        <w:numPr>
          <w:ilvl w:val="0"/>
          <w:numId w:val="9"/>
        </w:numPr>
        <w:contextualSpacing/>
      </w:pPr>
      <w:r>
        <w:t>PAR 5.3: The explanation only includes a list of amendments. It does not explain how the other amendments are related.</w:t>
      </w:r>
      <w:r w:rsidR="005272E7">
        <w:t xml:space="preserve"> What is the schedule impact as a result of the cited amendment</w:t>
      </w:r>
      <w:r w:rsidR="001B60B2">
        <w:t>s</w:t>
      </w:r>
      <w:r w:rsidR="005272E7">
        <w:t>?</w:t>
      </w:r>
    </w:p>
    <w:p w14:paraId="65F06687" w14:textId="3A8CBC98" w:rsidR="005272E7" w:rsidRDefault="002A0985" w:rsidP="00B8514E">
      <w:pPr>
        <w:pStyle w:val="ListParagraph"/>
        <w:numPr>
          <w:ilvl w:val="0"/>
          <w:numId w:val="9"/>
        </w:numPr>
        <w:contextualSpacing/>
      </w:pPr>
      <w:r>
        <w:t xml:space="preserve">PAR 6.1 – There needs to be a reference </w:t>
      </w:r>
      <w:r w:rsidR="00D26418">
        <w:t>cited for</w:t>
      </w:r>
      <w:r>
        <w:t xml:space="preserve"> </w:t>
      </w:r>
      <w:r w:rsidR="00D26418">
        <w:t xml:space="preserve">the </w:t>
      </w:r>
      <w:r w:rsidR="00BC715B">
        <w:t xml:space="preserve">RA URN tutorial. The acronyms need to be expanded. </w:t>
      </w:r>
    </w:p>
    <w:p w14:paraId="5E25891A" w14:textId="77777777" w:rsidR="002A0043" w:rsidRPr="00FC62EB" w:rsidRDefault="002A0043" w:rsidP="002A0043">
      <w:pPr>
        <w:pStyle w:val="ListParagraph"/>
        <w:numPr>
          <w:ilvl w:val="0"/>
          <w:numId w:val="30"/>
        </w:numPr>
        <w:contextualSpacing/>
        <w:rPr>
          <w:b/>
          <w:bCs/>
        </w:rPr>
      </w:pPr>
      <w:r w:rsidRPr="00FC62EB">
        <w:rPr>
          <w:b/>
          <w:bCs/>
        </w:rPr>
        <w:t xml:space="preserve">802.1Qcx - Amendment: YANG Data Model for Connectivity Fault Management </w:t>
      </w:r>
      <w:hyperlink r:id="rId29" w:history="1">
        <w:r w:rsidRPr="00FC62EB">
          <w:rPr>
            <w:rStyle w:val="Hyperlink"/>
            <w:b/>
            <w:bCs/>
          </w:rPr>
          <w:t>PAR</w:t>
        </w:r>
      </w:hyperlink>
      <w:r w:rsidRPr="00FC62EB">
        <w:rPr>
          <w:b/>
          <w:bCs/>
        </w:rPr>
        <w:t xml:space="preserve"> and </w:t>
      </w:r>
      <w:hyperlink r:id="rId30" w:history="1">
        <w:r w:rsidRPr="00FC62EB">
          <w:rPr>
            <w:rStyle w:val="Hyperlink"/>
            <w:b/>
            <w:bCs/>
          </w:rPr>
          <w:t>CSD</w:t>
        </w:r>
      </w:hyperlink>
    </w:p>
    <w:p w14:paraId="06755409" w14:textId="2A4BDF12" w:rsidR="002A0043" w:rsidRPr="002A0043" w:rsidRDefault="002E51C2" w:rsidP="00EA0509">
      <w:pPr>
        <w:pStyle w:val="ListParagraph"/>
        <w:numPr>
          <w:ilvl w:val="0"/>
          <w:numId w:val="9"/>
        </w:numPr>
        <w:contextualSpacing/>
      </w:pPr>
      <w:r>
        <w:lastRenderedPageBreak/>
        <w:t>PAR 5.3: The explanation only includes a list of amendments. It does not explain how the other amendments are related. What is the schedule impact as a result of the cited amendments?</w:t>
      </w:r>
    </w:p>
    <w:p w14:paraId="0EE5B384" w14:textId="77777777" w:rsidR="00085764" w:rsidRPr="004B1CF8" w:rsidRDefault="00085764" w:rsidP="00085764">
      <w:pPr>
        <w:pStyle w:val="ListParagraph"/>
        <w:numPr>
          <w:ilvl w:val="0"/>
          <w:numId w:val="30"/>
        </w:numPr>
        <w:contextualSpacing/>
      </w:pPr>
      <w:r w:rsidRPr="00D011A3">
        <w:rPr>
          <w:b/>
          <w:bCs/>
          <w:lang w:val="en-GB"/>
        </w:rPr>
        <w:t>802.1ABcu - Amendment: LLDP YANG Data Model</w:t>
      </w:r>
      <w:r w:rsidRPr="00C74CF3">
        <w:t xml:space="preserve">, </w:t>
      </w:r>
      <w:hyperlink r:id="rId31" w:history="1">
        <w:r w:rsidRPr="00D011A3">
          <w:rPr>
            <w:rStyle w:val="Hyperlink"/>
          </w:rPr>
          <w:t>PAR</w:t>
        </w:r>
      </w:hyperlink>
      <w:r w:rsidRPr="00D011A3">
        <w:t xml:space="preserve"> and </w:t>
      </w:r>
      <w:hyperlink r:id="rId32" w:history="1">
        <w:r w:rsidRPr="00D011A3">
          <w:rPr>
            <w:rStyle w:val="Hyperlink"/>
          </w:rPr>
          <w:t>CSD</w:t>
        </w:r>
      </w:hyperlink>
      <w:r w:rsidRPr="00D011A3">
        <w:rPr>
          <w:lang w:val="en-GB"/>
        </w:rPr>
        <w:t>.</w:t>
      </w:r>
    </w:p>
    <w:p w14:paraId="1D247B03" w14:textId="696A648D" w:rsidR="00085764" w:rsidRDefault="005C1918" w:rsidP="005C1918">
      <w:pPr>
        <w:pStyle w:val="ListParagraph"/>
        <w:numPr>
          <w:ilvl w:val="0"/>
          <w:numId w:val="9"/>
        </w:numPr>
        <w:contextualSpacing/>
      </w:pPr>
      <w:r>
        <w:t>PAR 5.2b:  The “IEEE 802.1 maintenance process” does not have a PAR, so it is not an authorized activity. The purpose of each of the 802.1 maintenance PARs authorize the specific activity that is proposed. Delete the “as approved by the 802.1 maintenance process”.</w:t>
      </w:r>
    </w:p>
    <w:p w14:paraId="412BF9DC" w14:textId="28DB3892" w:rsidR="004632F9" w:rsidRDefault="00B8514E" w:rsidP="005C1918">
      <w:pPr>
        <w:pStyle w:val="ListParagraph"/>
        <w:numPr>
          <w:ilvl w:val="0"/>
          <w:numId w:val="9"/>
        </w:numPr>
        <w:contextualSpacing/>
      </w:pPr>
      <w:r>
        <w:t>PAR 6.1 – There needs to be a reference cited for the RA URN tutorial. The acronyms need to be expanded</w:t>
      </w:r>
    </w:p>
    <w:p w14:paraId="6029C30C" w14:textId="77777777" w:rsidR="00085764" w:rsidRPr="00FC62EB" w:rsidRDefault="00085764" w:rsidP="00085764">
      <w:pPr>
        <w:pStyle w:val="ListParagraph"/>
        <w:numPr>
          <w:ilvl w:val="0"/>
          <w:numId w:val="30"/>
        </w:numPr>
        <w:contextualSpacing/>
        <w:rPr>
          <w:b/>
          <w:bCs/>
        </w:rPr>
      </w:pPr>
      <w:r w:rsidRPr="00FC62EB">
        <w:rPr>
          <w:b/>
          <w:bCs/>
        </w:rPr>
        <w:t xml:space="preserve">802.1ACct - Amendment: Support for IEEE Std 802.15.3  </w:t>
      </w:r>
      <w:hyperlink r:id="rId33" w:history="1">
        <w:r w:rsidRPr="00FC62EB">
          <w:rPr>
            <w:rStyle w:val="Hyperlink"/>
            <w:b/>
            <w:bCs/>
          </w:rPr>
          <w:t>PAR</w:t>
        </w:r>
      </w:hyperlink>
      <w:r w:rsidRPr="00FC62EB">
        <w:rPr>
          <w:b/>
          <w:bCs/>
        </w:rPr>
        <w:t xml:space="preserve"> and </w:t>
      </w:r>
      <w:hyperlink r:id="rId34" w:history="1">
        <w:r w:rsidRPr="00FC62EB">
          <w:rPr>
            <w:rStyle w:val="Hyperlink"/>
            <w:b/>
            <w:bCs/>
          </w:rPr>
          <w:t>CSD</w:t>
        </w:r>
      </w:hyperlink>
    </w:p>
    <w:p w14:paraId="3D2C7CF9" w14:textId="408112F9" w:rsidR="00085764" w:rsidRDefault="00EA0509" w:rsidP="00085764">
      <w:pPr>
        <w:pStyle w:val="ListParagraph"/>
        <w:numPr>
          <w:ilvl w:val="0"/>
          <w:numId w:val="9"/>
        </w:numPr>
        <w:contextualSpacing/>
      </w:pPr>
      <w:r>
        <w:t>No comments.</w:t>
      </w:r>
    </w:p>
    <w:p w14:paraId="460A513D" w14:textId="77777777" w:rsidR="00085764" w:rsidRPr="00FC62EB" w:rsidRDefault="00085764" w:rsidP="00085764">
      <w:pPr>
        <w:pStyle w:val="ListParagraph"/>
        <w:numPr>
          <w:ilvl w:val="0"/>
          <w:numId w:val="30"/>
        </w:numPr>
        <w:contextualSpacing/>
        <w:rPr>
          <w:b/>
          <w:bCs/>
        </w:rPr>
      </w:pPr>
      <w:r w:rsidRPr="00FC62EB">
        <w:rPr>
          <w:b/>
          <w:bCs/>
        </w:rPr>
        <w:t xml:space="preserve">802.1AE - Standard for Local and Metropolitan Area Networks: Media Access Control (MAC) Security </w:t>
      </w:r>
      <w:hyperlink r:id="rId35" w:history="1">
        <w:r w:rsidRPr="00FC62EB">
          <w:rPr>
            <w:rStyle w:val="Hyperlink"/>
            <w:b/>
            <w:bCs/>
          </w:rPr>
          <w:t>Maintenance PAR</w:t>
        </w:r>
      </w:hyperlink>
    </w:p>
    <w:p w14:paraId="3F939CF5" w14:textId="24CF03C1" w:rsidR="00085764" w:rsidRDefault="00143C86" w:rsidP="00143C86">
      <w:pPr>
        <w:pStyle w:val="ListParagraph"/>
        <w:numPr>
          <w:ilvl w:val="0"/>
          <w:numId w:val="9"/>
        </w:numPr>
        <w:contextualSpacing/>
      </w:pPr>
      <w:r>
        <w:t xml:space="preserve">PAR 6.1b – </w:t>
      </w:r>
      <w:r>
        <w:t xml:space="preserve">RAC should be instructed clearly to review the registry items </w:t>
      </w:r>
      <w:r>
        <w:t xml:space="preserve">that appear </w:t>
      </w:r>
      <w:r>
        <w:t>in this document.</w:t>
      </w:r>
    </w:p>
    <w:p w14:paraId="1CF94443" w14:textId="77777777" w:rsidR="00085764" w:rsidRPr="00FC62EB" w:rsidRDefault="00085764" w:rsidP="00085764">
      <w:pPr>
        <w:pStyle w:val="ListParagraph"/>
        <w:numPr>
          <w:ilvl w:val="0"/>
          <w:numId w:val="30"/>
        </w:numPr>
        <w:contextualSpacing/>
        <w:rPr>
          <w:b/>
          <w:bCs/>
        </w:rPr>
      </w:pPr>
      <w:r w:rsidRPr="00FC62EB">
        <w:rPr>
          <w:b/>
          <w:bCs/>
        </w:rPr>
        <w:t xml:space="preserve">802.3bt - Amendment: DTE Power via MDI over 4-Pair </w:t>
      </w:r>
      <w:hyperlink r:id="rId36" w:history="1">
        <w:r w:rsidRPr="00FC62EB">
          <w:rPr>
            <w:rStyle w:val="Hyperlink"/>
            <w:b/>
            <w:bCs/>
          </w:rPr>
          <w:t xml:space="preserve">PAR Extension </w:t>
        </w:r>
      </w:hyperlink>
      <w:r w:rsidRPr="00FC62EB">
        <w:rPr>
          <w:b/>
          <w:bCs/>
        </w:rPr>
        <w:t> </w:t>
      </w:r>
      <w:hyperlink r:id="rId37" w:history="1">
        <w:r w:rsidRPr="00FC62EB">
          <w:rPr>
            <w:rStyle w:val="Hyperlink"/>
            <w:b/>
            <w:bCs/>
          </w:rPr>
          <w:t>Unmodified CSD</w:t>
        </w:r>
      </w:hyperlink>
    </w:p>
    <w:p w14:paraId="21BC8F57" w14:textId="25033253" w:rsidR="00085764" w:rsidRDefault="00143C86" w:rsidP="00085764">
      <w:pPr>
        <w:pStyle w:val="ListParagraph"/>
        <w:numPr>
          <w:ilvl w:val="0"/>
          <w:numId w:val="9"/>
        </w:numPr>
        <w:contextualSpacing/>
      </w:pPr>
      <w:r>
        <w:t>No Comment</w:t>
      </w:r>
    </w:p>
    <w:p w14:paraId="667D2C92" w14:textId="0251B311" w:rsidR="00085764" w:rsidRPr="00604872" w:rsidRDefault="00085764" w:rsidP="00085764">
      <w:pPr>
        <w:pStyle w:val="ListParagraph"/>
        <w:numPr>
          <w:ilvl w:val="0"/>
          <w:numId w:val="30"/>
        </w:numPr>
        <w:contextualSpacing/>
        <w:rPr>
          <w:lang w:val="en-CA"/>
        </w:rPr>
      </w:pPr>
      <w:r>
        <w:rPr>
          <w:lang w:val="en-CA"/>
        </w:rPr>
        <w:t xml:space="preserve">Document </w:t>
      </w:r>
      <w:r>
        <w:t>will be posted 11-17/0858</w:t>
      </w:r>
      <w:r w:rsidR="00365389">
        <w:t>r2</w:t>
      </w:r>
      <w:r>
        <w:t xml:space="preserve"> as a summary of PAR SC responses.</w:t>
      </w:r>
    </w:p>
    <w:p w14:paraId="224CE76E" w14:textId="77777777" w:rsidR="00085764" w:rsidRPr="00D81E2F" w:rsidRDefault="00085764" w:rsidP="00085764">
      <w:pPr>
        <w:pStyle w:val="ListParagraph"/>
        <w:numPr>
          <w:ilvl w:val="0"/>
          <w:numId w:val="30"/>
        </w:numPr>
        <w:rPr>
          <w:bCs/>
        </w:rPr>
      </w:pPr>
      <w:r>
        <w:rPr>
          <w:lang w:val="en-GB"/>
        </w:rPr>
        <w:t>Approval of PAR Review SC report</w:t>
      </w:r>
    </w:p>
    <w:p w14:paraId="7B573B7A" w14:textId="77777777" w:rsidR="00085764" w:rsidRDefault="00085764" w:rsidP="00085764">
      <w:pPr>
        <w:ind w:left="360"/>
        <w:contextualSpacing/>
        <w:rPr>
          <w:color w:val="FF0000"/>
          <w:lang w:val="en-CA"/>
        </w:rPr>
      </w:pPr>
    </w:p>
    <w:p w14:paraId="5C91B353" w14:textId="61A9B2E2" w:rsidR="00085764" w:rsidRPr="00EC331B" w:rsidRDefault="00085764" w:rsidP="0052147C">
      <w:pPr>
        <w:ind w:left="1440"/>
        <w:contextualSpacing/>
        <w:rPr>
          <w:color w:val="FF0000"/>
          <w:lang w:val="en-CA"/>
        </w:rPr>
      </w:pPr>
      <w:r w:rsidRPr="00EC331B">
        <w:rPr>
          <w:color w:val="FF0000"/>
          <w:lang w:val="en-CA"/>
        </w:rPr>
        <w:t xml:space="preserve">MOTION: Move to accept </w:t>
      </w:r>
      <w:r>
        <w:rPr>
          <w:color w:val="FF0000"/>
          <w:lang w:val="en-CA"/>
        </w:rPr>
        <w:t>11-16/0</w:t>
      </w:r>
      <w:r w:rsidR="0052147C">
        <w:rPr>
          <w:color w:val="FF0000"/>
          <w:lang w:val="en-CA"/>
        </w:rPr>
        <w:t>858r2</w:t>
      </w:r>
      <w:r>
        <w:rPr>
          <w:color w:val="FF0000"/>
          <w:lang w:val="en-CA"/>
        </w:rPr>
        <w:t xml:space="preserve"> as the report from PAR Review SC</w:t>
      </w:r>
      <w:r w:rsidRPr="00EC331B">
        <w:rPr>
          <w:color w:val="FF0000"/>
          <w:lang w:val="en-CA"/>
        </w:rPr>
        <w:t xml:space="preserve"> for the </w:t>
      </w:r>
      <w:r w:rsidR="0052147C">
        <w:rPr>
          <w:color w:val="FF0000"/>
          <w:lang w:val="en-CA"/>
        </w:rPr>
        <w:t xml:space="preserve">July </w:t>
      </w:r>
      <w:r>
        <w:rPr>
          <w:color w:val="FF0000"/>
          <w:lang w:val="en-CA"/>
        </w:rPr>
        <w:t>2017 802</w:t>
      </w:r>
      <w:r w:rsidRPr="00EC331B">
        <w:rPr>
          <w:color w:val="FF0000"/>
          <w:lang w:val="en-CA"/>
        </w:rPr>
        <w:t xml:space="preserve"> Plenary.</w:t>
      </w:r>
    </w:p>
    <w:p w14:paraId="5C9968AB" w14:textId="69C62800" w:rsidR="00085764" w:rsidRPr="00EC331B" w:rsidRDefault="00085764" w:rsidP="0052147C">
      <w:pPr>
        <w:ind w:left="1440"/>
        <w:contextualSpacing/>
        <w:rPr>
          <w:color w:val="FF0000"/>
          <w:lang w:val="en-CA"/>
        </w:rPr>
      </w:pPr>
      <w:r w:rsidRPr="00EC331B">
        <w:rPr>
          <w:color w:val="FF0000"/>
          <w:lang w:val="en-CA"/>
        </w:rPr>
        <w:t xml:space="preserve">Mover: </w:t>
      </w:r>
      <w:r w:rsidR="0052147C">
        <w:rPr>
          <w:color w:val="FF0000"/>
          <w:lang w:val="en-CA"/>
        </w:rPr>
        <w:t>Dorothy Stanley</w:t>
      </w:r>
    </w:p>
    <w:p w14:paraId="04514915" w14:textId="08871722" w:rsidR="00085764" w:rsidRPr="00EC331B" w:rsidRDefault="00085764" w:rsidP="0052147C">
      <w:pPr>
        <w:ind w:left="1440"/>
        <w:contextualSpacing/>
        <w:rPr>
          <w:color w:val="FF0000"/>
          <w:lang w:val="en-CA"/>
        </w:rPr>
      </w:pPr>
      <w:r w:rsidRPr="00EC331B">
        <w:rPr>
          <w:color w:val="FF0000"/>
          <w:lang w:val="en-CA"/>
        </w:rPr>
        <w:t xml:space="preserve">Second: </w:t>
      </w:r>
      <w:r w:rsidR="0052147C">
        <w:rPr>
          <w:color w:val="FF0000"/>
          <w:lang w:val="en-CA"/>
        </w:rPr>
        <w:t>Stephen Palm</w:t>
      </w:r>
    </w:p>
    <w:p w14:paraId="3D6D5FC1" w14:textId="77777777" w:rsidR="00085764" w:rsidRDefault="00085764" w:rsidP="00085764">
      <w:pPr>
        <w:ind w:left="1440"/>
        <w:contextualSpacing/>
        <w:rPr>
          <w:color w:val="FF0000"/>
          <w:lang w:val="en-CA"/>
        </w:rPr>
      </w:pPr>
      <w:r>
        <w:rPr>
          <w:color w:val="FF0000"/>
          <w:lang w:val="en-CA"/>
        </w:rPr>
        <w:t>Discussion: None</w:t>
      </w:r>
    </w:p>
    <w:p w14:paraId="27FF40A3" w14:textId="2BC5E535" w:rsidR="00085764" w:rsidRDefault="00085764" w:rsidP="00085764">
      <w:pPr>
        <w:ind w:left="1440"/>
        <w:contextualSpacing/>
        <w:rPr>
          <w:color w:val="FF0000"/>
          <w:lang w:val="en-CA"/>
        </w:rPr>
      </w:pPr>
      <w:r>
        <w:rPr>
          <w:color w:val="FF0000"/>
          <w:lang w:val="en-CA"/>
        </w:rPr>
        <w:t xml:space="preserve">Result: </w:t>
      </w:r>
      <w:r w:rsidRPr="00EC331B">
        <w:rPr>
          <w:color w:val="FF0000"/>
          <w:lang w:val="en-CA"/>
        </w:rPr>
        <w:t xml:space="preserve"> </w:t>
      </w:r>
      <w:r w:rsidR="0052147C">
        <w:rPr>
          <w:color w:val="FF0000"/>
          <w:lang w:val="en-CA"/>
        </w:rPr>
        <w:t>4</w:t>
      </w:r>
      <w:r>
        <w:rPr>
          <w:color w:val="FF0000"/>
          <w:lang w:val="en-CA"/>
        </w:rPr>
        <w:t xml:space="preserve"> </w:t>
      </w:r>
      <w:r w:rsidRPr="00EC331B">
        <w:rPr>
          <w:color w:val="FF0000"/>
          <w:lang w:val="en-CA"/>
        </w:rPr>
        <w:t>– Yes; 0 – No; 0 – Abstain. Motion Passes.</w:t>
      </w:r>
    </w:p>
    <w:p w14:paraId="065F78AC" w14:textId="77777777" w:rsidR="00085764" w:rsidRDefault="00085764" w:rsidP="00085764">
      <w:pPr>
        <w:ind w:left="360"/>
        <w:contextualSpacing/>
      </w:pPr>
    </w:p>
    <w:p w14:paraId="17A50E97" w14:textId="57D95CEE" w:rsidR="00085764" w:rsidRPr="00AD1EAE" w:rsidRDefault="00085764" w:rsidP="0052147C">
      <w:pPr>
        <w:pStyle w:val="ListParagraph"/>
        <w:numPr>
          <w:ilvl w:val="0"/>
          <w:numId w:val="30"/>
        </w:numPr>
        <w:contextualSpacing/>
      </w:pPr>
      <w:r>
        <w:t xml:space="preserve">Adjourn at </w:t>
      </w:r>
      <w:r w:rsidR="0052147C">
        <w:t>12:28</w:t>
      </w:r>
      <w:bookmarkStart w:id="0" w:name="_GoBack"/>
      <w:bookmarkEnd w:id="0"/>
      <w:r>
        <w:t>.</w:t>
      </w:r>
    </w:p>
    <w:p w14:paraId="149C2C18" w14:textId="77777777" w:rsidR="00E96670" w:rsidRPr="00E96670" w:rsidRDefault="00E96670" w:rsidP="00E96670">
      <w:pPr>
        <w:contextualSpacing/>
        <w:rPr>
          <w:lang w:val="en-CA"/>
        </w:rPr>
      </w:pPr>
    </w:p>
    <w:sectPr w:rsidR="00E96670" w:rsidRPr="00E96670" w:rsidSect="00A00773">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F16B" w14:textId="77777777" w:rsidR="00151EBE" w:rsidRDefault="00151EBE">
      <w:r>
        <w:separator/>
      </w:r>
    </w:p>
  </w:endnote>
  <w:endnote w:type="continuationSeparator" w:id="0">
    <w:p w14:paraId="66ADC0D4" w14:textId="77777777" w:rsidR="00151EBE" w:rsidRDefault="0015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E0D3" w14:textId="77777777" w:rsidR="00EC331B" w:rsidRDefault="00A02715">
    <w:pPr>
      <w:pStyle w:val="Footer"/>
      <w:tabs>
        <w:tab w:val="clear" w:pos="6480"/>
        <w:tab w:val="center" w:pos="4680"/>
        <w:tab w:val="right" w:pos="9360"/>
      </w:tabs>
    </w:pPr>
    <w:fldSimple w:instr=" SUBJECT  \* MERGEFORMAT ">
      <w:r w:rsidR="00EC331B">
        <w:t>Submission</w:t>
      </w:r>
    </w:fldSimple>
    <w:r w:rsidR="00EC331B">
      <w:tab/>
      <w:t xml:space="preserve">page </w:t>
    </w:r>
    <w:r w:rsidR="00EC331B">
      <w:fldChar w:fldCharType="begin"/>
    </w:r>
    <w:r w:rsidR="00EC331B">
      <w:instrText xml:space="preserve">page </w:instrText>
    </w:r>
    <w:r w:rsidR="00EC331B">
      <w:fldChar w:fldCharType="separate"/>
    </w:r>
    <w:r w:rsidR="0052147C">
      <w:rPr>
        <w:noProof/>
      </w:rPr>
      <w:t>4</w:t>
    </w:r>
    <w:r w:rsidR="00EC331B">
      <w:rPr>
        <w:noProof/>
      </w:rPr>
      <w:fldChar w:fldCharType="end"/>
    </w:r>
    <w:r w:rsidR="00EC331B">
      <w:tab/>
    </w:r>
    <w:fldSimple w:instr=" COMMENTS  \* MERGEFORMAT ">
      <w:r w:rsidR="00EC331B">
        <w:t>Michael Montemurro, BlackBerry</w:t>
      </w:r>
    </w:fldSimple>
  </w:p>
  <w:p w14:paraId="1C3DE1B6" w14:textId="77777777" w:rsidR="00EC331B" w:rsidRDefault="00EC33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0FC4" w14:textId="77777777" w:rsidR="00151EBE" w:rsidRDefault="00151EBE">
      <w:r>
        <w:separator/>
      </w:r>
    </w:p>
  </w:footnote>
  <w:footnote w:type="continuationSeparator" w:id="0">
    <w:p w14:paraId="30B5DCDA" w14:textId="77777777" w:rsidR="00151EBE" w:rsidRDefault="00151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DE5AF" w14:textId="77777777" w:rsidR="00EC331B" w:rsidRDefault="00A02715">
    <w:pPr>
      <w:pStyle w:val="Header"/>
      <w:tabs>
        <w:tab w:val="clear" w:pos="6480"/>
        <w:tab w:val="center" w:pos="4680"/>
        <w:tab w:val="right" w:pos="9360"/>
      </w:tabs>
    </w:pPr>
    <w:fldSimple w:instr=" KEYWORDS  \* MERGEFORMAT ">
      <w:r w:rsidR="00A14530">
        <w:t>July 2017</w:t>
      </w:r>
    </w:fldSimple>
    <w:r w:rsidR="00EC331B">
      <w:tab/>
    </w:r>
    <w:r w:rsidR="00EC331B">
      <w:tab/>
    </w:r>
    <w:fldSimple w:instr=" TITLE  \* MERGEFORMAT ">
      <w:r w:rsidR="00A14530">
        <w:t>doc.: IEEE 802.11-17/1092r0</w:t>
      </w:r>
    </w:fldSimple>
  </w:p>
  <w:p w14:paraId="2DA15041" w14:textId="77777777" w:rsidR="00EC331B" w:rsidRDefault="00EC331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D72"/>
    <w:multiLevelType w:val="hybridMultilevel"/>
    <w:tmpl w:val="4B708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ED7FD1"/>
    <w:multiLevelType w:val="hybridMultilevel"/>
    <w:tmpl w:val="2C1238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BA"/>
    <w:multiLevelType w:val="hybridMultilevel"/>
    <w:tmpl w:val="F7FC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77E2F"/>
    <w:multiLevelType w:val="hybridMultilevel"/>
    <w:tmpl w:val="C09A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D6488"/>
    <w:multiLevelType w:val="hybridMultilevel"/>
    <w:tmpl w:val="2496E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60F14"/>
    <w:multiLevelType w:val="hybridMultilevel"/>
    <w:tmpl w:val="6F5EF8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6F3D05"/>
    <w:multiLevelType w:val="hybridMultilevel"/>
    <w:tmpl w:val="539293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4F113B5"/>
    <w:multiLevelType w:val="hybridMultilevel"/>
    <w:tmpl w:val="96083D08"/>
    <w:lvl w:ilvl="0" w:tplc="EC4EF0D8">
      <w:start w:val="1"/>
      <w:numFmt w:val="bullet"/>
      <w:lvlText w:val="•"/>
      <w:lvlJc w:val="left"/>
      <w:pPr>
        <w:tabs>
          <w:tab w:val="num" w:pos="720"/>
        </w:tabs>
        <w:ind w:left="720" w:hanging="360"/>
      </w:pPr>
      <w:rPr>
        <w:rFonts w:ascii="Times New Roman" w:hAnsi="Times New Roman" w:hint="default"/>
      </w:rPr>
    </w:lvl>
    <w:lvl w:ilvl="1" w:tplc="27EE2B58" w:tentative="1">
      <w:start w:val="1"/>
      <w:numFmt w:val="bullet"/>
      <w:lvlText w:val="•"/>
      <w:lvlJc w:val="left"/>
      <w:pPr>
        <w:tabs>
          <w:tab w:val="num" w:pos="1440"/>
        </w:tabs>
        <w:ind w:left="1440" w:hanging="360"/>
      </w:pPr>
      <w:rPr>
        <w:rFonts w:ascii="Times New Roman" w:hAnsi="Times New Roman" w:hint="default"/>
      </w:rPr>
    </w:lvl>
    <w:lvl w:ilvl="2" w:tplc="39FCDAA4" w:tentative="1">
      <w:start w:val="1"/>
      <w:numFmt w:val="bullet"/>
      <w:lvlText w:val="•"/>
      <w:lvlJc w:val="left"/>
      <w:pPr>
        <w:tabs>
          <w:tab w:val="num" w:pos="2160"/>
        </w:tabs>
        <w:ind w:left="2160" w:hanging="360"/>
      </w:pPr>
      <w:rPr>
        <w:rFonts w:ascii="Times New Roman" w:hAnsi="Times New Roman" w:hint="default"/>
      </w:rPr>
    </w:lvl>
    <w:lvl w:ilvl="3" w:tplc="75083AD0" w:tentative="1">
      <w:start w:val="1"/>
      <w:numFmt w:val="bullet"/>
      <w:lvlText w:val="•"/>
      <w:lvlJc w:val="left"/>
      <w:pPr>
        <w:tabs>
          <w:tab w:val="num" w:pos="2880"/>
        </w:tabs>
        <w:ind w:left="2880" w:hanging="360"/>
      </w:pPr>
      <w:rPr>
        <w:rFonts w:ascii="Times New Roman" w:hAnsi="Times New Roman" w:hint="default"/>
      </w:rPr>
    </w:lvl>
    <w:lvl w:ilvl="4" w:tplc="AFDE70A2" w:tentative="1">
      <w:start w:val="1"/>
      <w:numFmt w:val="bullet"/>
      <w:lvlText w:val="•"/>
      <w:lvlJc w:val="left"/>
      <w:pPr>
        <w:tabs>
          <w:tab w:val="num" w:pos="3600"/>
        </w:tabs>
        <w:ind w:left="3600" w:hanging="360"/>
      </w:pPr>
      <w:rPr>
        <w:rFonts w:ascii="Times New Roman" w:hAnsi="Times New Roman" w:hint="default"/>
      </w:rPr>
    </w:lvl>
    <w:lvl w:ilvl="5" w:tplc="52D058CE" w:tentative="1">
      <w:start w:val="1"/>
      <w:numFmt w:val="bullet"/>
      <w:lvlText w:val="•"/>
      <w:lvlJc w:val="left"/>
      <w:pPr>
        <w:tabs>
          <w:tab w:val="num" w:pos="4320"/>
        </w:tabs>
        <w:ind w:left="4320" w:hanging="360"/>
      </w:pPr>
      <w:rPr>
        <w:rFonts w:ascii="Times New Roman" w:hAnsi="Times New Roman" w:hint="default"/>
      </w:rPr>
    </w:lvl>
    <w:lvl w:ilvl="6" w:tplc="4A3C5D78" w:tentative="1">
      <w:start w:val="1"/>
      <w:numFmt w:val="bullet"/>
      <w:lvlText w:val="•"/>
      <w:lvlJc w:val="left"/>
      <w:pPr>
        <w:tabs>
          <w:tab w:val="num" w:pos="5040"/>
        </w:tabs>
        <w:ind w:left="5040" w:hanging="360"/>
      </w:pPr>
      <w:rPr>
        <w:rFonts w:ascii="Times New Roman" w:hAnsi="Times New Roman" w:hint="default"/>
      </w:rPr>
    </w:lvl>
    <w:lvl w:ilvl="7" w:tplc="450061D0" w:tentative="1">
      <w:start w:val="1"/>
      <w:numFmt w:val="bullet"/>
      <w:lvlText w:val="•"/>
      <w:lvlJc w:val="left"/>
      <w:pPr>
        <w:tabs>
          <w:tab w:val="num" w:pos="5760"/>
        </w:tabs>
        <w:ind w:left="5760" w:hanging="360"/>
      </w:pPr>
      <w:rPr>
        <w:rFonts w:ascii="Times New Roman" w:hAnsi="Times New Roman" w:hint="default"/>
      </w:rPr>
    </w:lvl>
    <w:lvl w:ilvl="8" w:tplc="E730DC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89360F"/>
    <w:multiLevelType w:val="hybridMultilevel"/>
    <w:tmpl w:val="93C0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64452"/>
    <w:multiLevelType w:val="hybridMultilevel"/>
    <w:tmpl w:val="18FAA2C2"/>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B1345"/>
    <w:multiLevelType w:val="hybridMultilevel"/>
    <w:tmpl w:val="95C647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22855"/>
    <w:multiLevelType w:val="hybridMultilevel"/>
    <w:tmpl w:val="C53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32FBB"/>
    <w:multiLevelType w:val="hybridMultilevel"/>
    <w:tmpl w:val="2B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E0BAD"/>
    <w:multiLevelType w:val="hybridMultilevel"/>
    <w:tmpl w:val="799A8C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45EF3"/>
    <w:multiLevelType w:val="hybridMultilevel"/>
    <w:tmpl w:val="BA029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C58C1"/>
    <w:multiLevelType w:val="hybridMultilevel"/>
    <w:tmpl w:val="F94C8D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DCF17AC"/>
    <w:multiLevelType w:val="hybridMultilevel"/>
    <w:tmpl w:val="890E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7E34BF"/>
    <w:multiLevelType w:val="hybridMultilevel"/>
    <w:tmpl w:val="259E6E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B568C"/>
    <w:multiLevelType w:val="hybridMultilevel"/>
    <w:tmpl w:val="0F9C3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7D6937"/>
    <w:multiLevelType w:val="hybridMultilevel"/>
    <w:tmpl w:val="814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6A6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A306F5"/>
    <w:multiLevelType w:val="hybridMultilevel"/>
    <w:tmpl w:val="0610E650"/>
    <w:lvl w:ilvl="0" w:tplc="489ACDF4">
      <w:start w:val="1"/>
      <w:numFmt w:val="bullet"/>
      <w:lvlText w:val="•"/>
      <w:lvlJc w:val="left"/>
      <w:pPr>
        <w:tabs>
          <w:tab w:val="num" w:pos="720"/>
        </w:tabs>
        <w:ind w:left="720" w:hanging="360"/>
      </w:pPr>
      <w:rPr>
        <w:rFonts w:ascii="Times New Roman" w:hAnsi="Times New Roman" w:hint="default"/>
      </w:rPr>
    </w:lvl>
    <w:lvl w:ilvl="1" w:tplc="B524C4BC" w:tentative="1">
      <w:start w:val="1"/>
      <w:numFmt w:val="bullet"/>
      <w:lvlText w:val="•"/>
      <w:lvlJc w:val="left"/>
      <w:pPr>
        <w:tabs>
          <w:tab w:val="num" w:pos="1440"/>
        </w:tabs>
        <w:ind w:left="1440" w:hanging="360"/>
      </w:pPr>
      <w:rPr>
        <w:rFonts w:ascii="Times New Roman" w:hAnsi="Times New Roman" w:hint="default"/>
      </w:rPr>
    </w:lvl>
    <w:lvl w:ilvl="2" w:tplc="FE489552" w:tentative="1">
      <w:start w:val="1"/>
      <w:numFmt w:val="bullet"/>
      <w:lvlText w:val="•"/>
      <w:lvlJc w:val="left"/>
      <w:pPr>
        <w:tabs>
          <w:tab w:val="num" w:pos="2160"/>
        </w:tabs>
        <w:ind w:left="2160" w:hanging="360"/>
      </w:pPr>
      <w:rPr>
        <w:rFonts w:ascii="Times New Roman" w:hAnsi="Times New Roman" w:hint="default"/>
      </w:rPr>
    </w:lvl>
    <w:lvl w:ilvl="3" w:tplc="D2B8597E" w:tentative="1">
      <w:start w:val="1"/>
      <w:numFmt w:val="bullet"/>
      <w:lvlText w:val="•"/>
      <w:lvlJc w:val="left"/>
      <w:pPr>
        <w:tabs>
          <w:tab w:val="num" w:pos="2880"/>
        </w:tabs>
        <w:ind w:left="2880" w:hanging="360"/>
      </w:pPr>
      <w:rPr>
        <w:rFonts w:ascii="Times New Roman" w:hAnsi="Times New Roman" w:hint="default"/>
      </w:rPr>
    </w:lvl>
    <w:lvl w:ilvl="4" w:tplc="9D0691FC" w:tentative="1">
      <w:start w:val="1"/>
      <w:numFmt w:val="bullet"/>
      <w:lvlText w:val="•"/>
      <w:lvlJc w:val="left"/>
      <w:pPr>
        <w:tabs>
          <w:tab w:val="num" w:pos="3600"/>
        </w:tabs>
        <w:ind w:left="3600" w:hanging="360"/>
      </w:pPr>
      <w:rPr>
        <w:rFonts w:ascii="Times New Roman" w:hAnsi="Times New Roman" w:hint="default"/>
      </w:rPr>
    </w:lvl>
    <w:lvl w:ilvl="5" w:tplc="D5500294" w:tentative="1">
      <w:start w:val="1"/>
      <w:numFmt w:val="bullet"/>
      <w:lvlText w:val="•"/>
      <w:lvlJc w:val="left"/>
      <w:pPr>
        <w:tabs>
          <w:tab w:val="num" w:pos="4320"/>
        </w:tabs>
        <w:ind w:left="4320" w:hanging="360"/>
      </w:pPr>
      <w:rPr>
        <w:rFonts w:ascii="Times New Roman" w:hAnsi="Times New Roman" w:hint="default"/>
      </w:rPr>
    </w:lvl>
    <w:lvl w:ilvl="6" w:tplc="31BC6CB2" w:tentative="1">
      <w:start w:val="1"/>
      <w:numFmt w:val="bullet"/>
      <w:lvlText w:val="•"/>
      <w:lvlJc w:val="left"/>
      <w:pPr>
        <w:tabs>
          <w:tab w:val="num" w:pos="5040"/>
        </w:tabs>
        <w:ind w:left="5040" w:hanging="360"/>
      </w:pPr>
      <w:rPr>
        <w:rFonts w:ascii="Times New Roman" w:hAnsi="Times New Roman" w:hint="default"/>
      </w:rPr>
    </w:lvl>
    <w:lvl w:ilvl="7" w:tplc="80CA551E" w:tentative="1">
      <w:start w:val="1"/>
      <w:numFmt w:val="bullet"/>
      <w:lvlText w:val="•"/>
      <w:lvlJc w:val="left"/>
      <w:pPr>
        <w:tabs>
          <w:tab w:val="num" w:pos="5760"/>
        </w:tabs>
        <w:ind w:left="5760" w:hanging="360"/>
      </w:pPr>
      <w:rPr>
        <w:rFonts w:ascii="Times New Roman" w:hAnsi="Times New Roman" w:hint="default"/>
      </w:rPr>
    </w:lvl>
    <w:lvl w:ilvl="8" w:tplc="D6E4669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2724830"/>
    <w:multiLevelType w:val="hybridMultilevel"/>
    <w:tmpl w:val="2D3C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DE6402"/>
    <w:multiLevelType w:val="hybridMultilevel"/>
    <w:tmpl w:val="D2B89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F27B0C"/>
    <w:multiLevelType w:val="hybridMultilevel"/>
    <w:tmpl w:val="150019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E76D9"/>
    <w:multiLevelType w:val="hybridMultilevel"/>
    <w:tmpl w:val="5DEC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069205D"/>
    <w:multiLevelType w:val="hybridMultilevel"/>
    <w:tmpl w:val="73E0BF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F5548E"/>
    <w:multiLevelType w:val="hybridMultilevel"/>
    <w:tmpl w:val="2806C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E91B79"/>
    <w:multiLevelType w:val="hybridMultilevel"/>
    <w:tmpl w:val="43603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B031D7"/>
    <w:multiLevelType w:val="hybridMultilevel"/>
    <w:tmpl w:val="8A22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E4D58"/>
    <w:multiLevelType w:val="hybridMultilevel"/>
    <w:tmpl w:val="CD32B554"/>
    <w:lvl w:ilvl="0" w:tplc="0D76C85A">
      <w:start w:val="1"/>
      <w:numFmt w:val="decimal"/>
      <w:lvlText w:val="%1."/>
      <w:lvlJc w:val="left"/>
      <w:pPr>
        <w:tabs>
          <w:tab w:val="num" w:pos="720"/>
        </w:tabs>
        <w:ind w:left="720" w:hanging="360"/>
      </w:pPr>
    </w:lvl>
    <w:lvl w:ilvl="1" w:tplc="9BC68774" w:tentative="1">
      <w:start w:val="1"/>
      <w:numFmt w:val="decimal"/>
      <w:lvlText w:val="%2."/>
      <w:lvlJc w:val="left"/>
      <w:pPr>
        <w:tabs>
          <w:tab w:val="num" w:pos="1440"/>
        </w:tabs>
        <w:ind w:left="1440" w:hanging="360"/>
      </w:pPr>
    </w:lvl>
    <w:lvl w:ilvl="2" w:tplc="D83895B0" w:tentative="1">
      <w:start w:val="1"/>
      <w:numFmt w:val="decimal"/>
      <w:lvlText w:val="%3."/>
      <w:lvlJc w:val="left"/>
      <w:pPr>
        <w:tabs>
          <w:tab w:val="num" w:pos="2160"/>
        </w:tabs>
        <w:ind w:left="2160" w:hanging="360"/>
      </w:pPr>
    </w:lvl>
    <w:lvl w:ilvl="3" w:tplc="2ECE11CA" w:tentative="1">
      <w:start w:val="1"/>
      <w:numFmt w:val="decimal"/>
      <w:lvlText w:val="%4."/>
      <w:lvlJc w:val="left"/>
      <w:pPr>
        <w:tabs>
          <w:tab w:val="num" w:pos="2880"/>
        </w:tabs>
        <w:ind w:left="2880" w:hanging="360"/>
      </w:pPr>
    </w:lvl>
    <w:lvl w:ilvl="4" w:tplc="F604C28A" w:tentative="1">
      <w:start w:val="1"/>
      <w:numFmt w:val="decimal"/>
      <w:lvlText w:val="%5."/>
      <w:lvlJc w:val="left"/>
      <w:pPr>
        <w:tabs>
          <w:tab w:val="num" w:pos="3600"/>
        </w:tabs>
        <w:ind w:left="3600" w:hanging="360"/>
      </w:pPr>
    </w:lvl>
    <w:lvl w:ilvl="5" w:tplc="E33C3252" w:tentative="1">
      <w:start w:val="1"/>
      <w:numFmt w:val="decimal"/>
      <w:lvlText w:val="%6."/>
      <w:lvlJc w:val="left"/>
      <w:pPr>
        <w:tabs>
          <w:tab w:val="num" w:pos="4320"/>
        </w:tabs>
        <w:ind w:left="4320" w:hanging="360"/>
      </w:pPr>
    </w:lvl>
    <w:lvl w:ilvl="6" w:tplc="BAEEE1F8" w:tentative="1">
      <w:start w:val="1"/>
      <w:numFmt w:val="decimal"/>
      <w:lvlText w:val="%7."/>
      <w:lvlJc w:val="left"/>
      <w:pPr>
        <w:tabs>
          <w:tab w:val="num" w:pos="5040"/>
        </w:tabs>
        <w:ind w:left="5040" w:hanging="360"/>
      </w:pPr>
    </w:lvl>
    <w:lvl w:ilvl="7" w:tplc="7A161D5C" w:tentative="1">
      <w:start w:val="1"/>
      <w:numFmt w:val="decimal"/>
      <w:lvlText w:val="%8."/>
      <w:lvlJc w:val="left"/>
      <w:pPr>
        <w:tabs>
          <w:tab w:val="num" w:pos="5760"/>
        </w:tabs>
        <w:ind w:left="5760" w:hanging="360"/>
      </w:pPr>
    </w:lvl>
    <w:lvl w:ilvl="8" w:tplc="928C74BE" w:tentative="1">
      <w:start w:val="1"/>
      <w:numFmt w:val="decimal"/>
      <w:lvlText w:val="%9."/>
      <w:lvlJc w:val="left"/>
      <w:pPr>
        <w:tabs>
          <w:tab w:val="num" w:pos="6480"/>
        </w:tabs>
        <w:ind w:left="6480" w:hanging="360"/>
      </w:pPr>
    </w:lvl>
  </w:abstractNum>
  <w:abstractNum w:abstractNumId="31">
    <w:nsid w:val="68555FEC"/>
    <w:multiLevelType w:val="hybridMultilevel"/>
    <w:tmpl w:val="547C9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98863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9B93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112F0E"/>
    <w:multiLevelType w:val="hybridMultilevel"/>
    <w:tmpl w:val="EFB8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DA3D22"/>
    <w:multiLevelType w:val="hybridMultilevel"/>
    <w:tmpl w:val="99E69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A16736"/>
    <w:multiLevelType w:val="hybridMultilevel"/>
    <w:tmpl w:val="7E9A56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EC68CE"/>
    <w:multiLevelType w:val="hybridMultilevel"/>
    <w:tmpl w:val="C43E0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171DBD"/>
    <w:multiLevelType w:val="hybridMultilevel"/>
    <w:tmpl w:val="040CB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33"/>
  </w:num>
  <w:num w:numId="3">
    <w:abstractNumId w:val="32"/>
  </w:num>
  <w:num w:numId="4">
    <w:abstractNumId w:val="7"/>
  </w:num>
  <w:num w:numId="5">
    <w:abstractNumId w:val="21"/>
  </w:num>
  <w:num w:numId="6">
    <w:abstractNumId w:val="11"/>
  </w:num>
  <w:num w:numId="7">
    <w:abstractNumId w:val="12"/>
  </w:num>
  <w:num w:numId="8">
    <w:abstractNumId w:val="10"/>
  </w:num>
  <w:num w:numId="9">
    <w:abstractNumId w:val="26"/>
  </w:num>
  <w:num w:numId="10">
    <w:abstractNumId w:val="2"/>
  </w:num>
  <w:num w:numId="11">
    <w:abstractNumId w:val="37"/>
  </w:num>
  <w:num w:numId="12">
    <w:abstractNumId w:val="22"/>
  </w:num>
  <w:num w:numId="13">
    <w:abstractNumId w:val="29"/>
  </w:num>
  <w:num w:numId="14">
    <w:abstractNumId w:val="30"/>
  </w:num>
  <w:num w:numId="15">
    <w:abstractNumId w:val="19"/>
  </w:num>
  <w:num w:numId="16">
    <w:abstractNumId w:val="28"/>
  </w:num>
  <w:num w:numId="17">
    <w:abstractNumId w:val="34"/>
  </w:num>
  <w:num w:numId="18">
    <w:abstractNumId w:val="25"/>
  </w:num>
  <w:num w:numId="19">
    <w:abstractNumId w:val="31"/>
  </w:num>
  <w:num w:numId="20">
    <w:abstractNumId w:val="15"/>
  </w:num>
  <w:num w:numId="21">
    <w:abstractNumId w:val="1"/>
  </w:num>
  <w:num w:numId="22">
    <w:abstractNumId w:val="27"/>
  </w:num>
  <w:num w:numId="23">
    <w:abstractNumId w:val="23"/>
  </w:num>
  <w:num w:numId="24">
    <w:abstractNumId w:val="8"/>
  </w:num>
  <w:num w:numId="25">
    <w:abstractNumId w:val="0"/>
  </w:num>
  <w:num w:numId="26">
    <w:abstractNumId w:val="16"/>
  </w:num>
  <w:num w:numId="27">
    <w:abstractNumId w:val="3"/>
  </w:num>
  <w:num w:numId="28">
    <w:abstractNumId w:val="38"/>
  </w:num>
  <w:num w:numId="29">
    <w:abstractNumId w:val="5"/>
  </w:num>
  <w:num w:numId="30">
    <w:abstractNumId w:val="24"/>
  </w:num>
  <w:num w:numId="31">
    <w:abstractNumId w:val="35"/>
  </w:num>
  <w:num w:numId="32">
    <w:abstractNumId w:val="4"/>
  </w:num>
  <w:num w:numId="33">
    <w:abstractNumId w:val="13"/>
  </w:num>
  <w:num w:numId="34">
    <w:abstractNumId w:val="36"/>
  </w:num>
  <w:num w:numId="35">
    <w:abstractNumId w:val="6"/>
  </w:num>
  <w:num w:numId="36">
    <w:abstractNumId w:val="17"/>
  </w:num>
  <w:num w:numId="37">
    <w:abstractNumId w:val="9"/>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95"/>
    <w:rsid w:val="00001433"/>
    <w:rsid w:val="00003D13"/>
    <w:rsid w:val="00007F12"/>
    <w:rsid w:val="0001206E"/>
    <w:rsid w:val="00016F4B"/>
    <w:rsid w:val="00022721"/>
    <w:rsid w:val="00030DA2"/>
    <w:rsid w:val="000338C4"/>
    <w:rsid w:val="00037CED"/>
    <w:rsid w:val="000467FB"/>
    <w:rsid w:val="000545F8"/>
    <w:rsid w:val="000577C1"/>
    <w:rsid w:val="000664D2"/>
    <w:rsid w:val="00071529"/>
    <w:rsid w:val="000718D4"/>
    <w:rsid w:val="00071BDC"/>
    <w:rsid w:val="00072E0C"/>
    <w:rsid w:val="0007615F"/>
    <w:rsid w:val="00082C53"/>
    <w:rsid w:val="00085764"/>
    <w:rsid w:val="0009076A"/>
    <w:rsid w:val="000969CD"/>
    <w:rsid w:val="000971D1"/>
    <w:rsid w:val="000A7916"/>
    <w:rsid w:val="000B62D6"/>
    <w:rsid w:val="000B62EF"/>
    <w:rsid w:val="000C6316"/>
    <w:rsid w:val="000D0F7D"/>
    <w:rsid w:val="000E4B5F"/>
    <w:rsid w:val="000F1588"/>
    <w:rsid w:val="000F27E7"/>
    <w:rsid w:val="000F4464"/>
    <w:rsid w:val="000F574C"/>
    <w:rsid w:val="00101EF4"/>
    <w:rsid w:val="001031B0"/>
    <w:rsid w:val="00103D0B"/>
    <w:rsid w:val="0010586B"/>
    <w:rsid w:val="00122AA5"/>
    <w:rsid w:val="0012444F"/>
    <w:rsid w:val="001259C9"/>
    <w:rsid w:val="00125A29"/>
    <w:rsid w:val="00127B07"/>
    <w:rsid w:val="00127FE2"/>
    <w:rsid w:val="00131452"/>
    <w:rsid w:val="00133532"/>
    <w:rsid w:val="001414F2"/>
    <w:rsid w:val="00141B08"/>
    <w:rsid w:val="001436D1"/>
    <w:rsid w:val="00143C86"/>
    <w:rsid w:val="00144BEA"/>
    <w:rsid w:val="00144E67"/>
    <w:rsid w:val="00144F2A"/>
    <w:rsid w:val="00147460"/>
    <w:rsid w:val="00150783"/>
    <w:rsid w:val="00151EBE"/>
    <w:rsid w:val="0015474B"/>
    <w:rsid w:val="001674DE"/>
    <w:rsid w:val="00170952"/>
    <w:rsid w:val="00171001"/>
    <w:rsid w:val="00171579"/>
    <w:rsid w:val="00174AB1"/>
    <w:rsid w:val="001759C8"/>
    <w:rsid w:val="00176A7B"/>
    <w:rsid w:val="00176ECF"/>
    <w:rsid w:val="00185986"/>
    <w:rsid w:val="00186049"/>
    <w:rsid w:val="00192531"/>
    <w:rsid w:val="001968C4"/>
    <w:rsid w:val="001A3B21"/>
    <w:rsid w:val="001A7066"/>
    <w:rsid w:val="001B083B"/>
    <w:rsid w:val="001B1751"/>
    <w:rsid w:val="001B3B62"/>
    <w:rsid w:val="001B5CD2"/>
    <w:rsid w:val="001B60B2"/>
    <w:rsid w:val="001C094C"/>
    <w:rsid w:val="001C1F21"/>
    <w:rsid w:val="001C3E3D"/>
    <w:rsid w:val="001C4118"/>
    <w:rsid w:val="001C6CBE"/>
    <w:rsid w:val="001C701B"/>
    <w:rsid w:val="001C7741"/>
    <w:rsid w:val="001D723B"/>
    <w:rsid w:val="001D7803"/>
    <w:rsid w:val="001E67D8"/>
    <w:rsid w:val="001E7AE6"/>
    <w:rsid w:val="001F681A"/>
    <w:rsid w:val="001F732B"/>
    <w:rsid w:val="001F7D34"/>
    <w:rsid w:val="002026C3"/>
    <w:rsid w:val="0020537C"/>
    <w:rsid w:val="00205C31"/>
    <w:rsid w:val="00205D7E"/>
    <w:rsid w:val="00210A0B"/>
    <w:rsid w:val="0021610D"/>
    <w:rsid w:val="002215F9"/>
    <w:rsid w:val="002216D8"/>
    <w:rsid w:val="00223C7D"/>
    <w:rsid w:val="00235CAE"/>
    <w:rsid w:val="002435CA"/>
    <w:rsid w:val="0024461C"/>
    <w:rsid w:val="002502D7"/>
    <w:rsid w:val="00265A2E"/>
    <w:rsid w:val="00266D2C"/>
    <w:rsid w:val="00275741"/>
    <w:rsid w:val="00275963"/>
    <w:rsid w:val="00275BD3"/>
    <w:rsid w:val="002761DD"/>
    <w:rsid w:val="0028028E"/>
    <w:rsid w:val="002809D6"/>
    <w:rsid w:val="00281F6D"/>
    <w:rsid w:val="002846A3"/>
    <w:rsid w:val="00287589"/>
    <w:rsid w:val="0029020B"/>
    <w:rsid w:val="00294DA2"/>
    <w:rsid w:val="002A0043"/>
    <w:rsid w:val="002A0288"/>
    <w:rsid w:val="002A0985"/>
    <w:rsid w:val="002B6918"/>
    <w:rsid w:val="002B7DCA"/>
    <w:rsid w:val="002C1663"/>
    <w:rsid w:val="002C1708"/>
    <w:rsid w:val="002C2645"/>
    <w:rsid w:val="002C2669"/>
    <w:rsid w:val="002C5BBB"/>
    <w:rsid w:val="002C77DD"/>
    <w:rsid w:val="002D088C"/>
    <w:rsid w:val="002D276B"/>
    <w:rsid w:val="002D2C7A"/>
    <w:rsid w:val="002D44BE"/>
    <w:rsid w:val="002E2D74"/>
    <w:rsid w:val="002E51C2"/>
    <w:rsid w:val="002F0F21"/>
    <w:rsid w:val="002F7D72"/>
    <w:rsid w:val="003035AA"/>
    <w:rsid w:val="003049CB"/>
    <w:rsid w:val="00307EB7"/>
    <w:rsid w:val="00314055"/>
    <w:rsid w:val="00316800"/>
    <w:rsid w:val="003169F1"/>
    <w:rsid w:val="00316F17"/>
    <w:rsid w:val="00317AE2"/>
    <w:rsid w:val="00323757"/>
    <w:rsid w:val="0032647E"/>
    <w:rsid w:val="00326AA6"/>
    <w:rsid w:val="00327EB1"/>
    <w:rsid w:val="00331E46"/>
    <w:rsid w:val="00335F82"/>
    <w:rsid w:val="003366A1"/>
    <w:rsid w:val="0034092F"/>
    <w:rsid w:val="00343D9E"/>
    <w:rsid w:val="0034506D"/>
    <w:rsid w:val="00356851"/>
    <w:rsid w:val="0036246F"/>
    <w:rsid w:val="003645F9"/>
    <w:rsid w:val="00364AED"/>
    <w:rsid w:val="00365389"/>
    <w:rsid w:val="00365B2D"/>
    <w:rsid w:val="003662AB"/>
    <w:rsid w:val="003700E9"/>
    <w:rsid w:val="00371FFA"/>
    <w:rsid w:val="00373C39"/>
    <w:rsid w:val="00374869"/>
    <w:rsid w:val="0037668A"/>
    <w:rsid w:val="00381539"/>
    <w:rsid w:val="0038515B"/>
    <w:rsid w:val="00385E43"/>
    <w:rsid w:val="0038647E"/>
    <w:rsid w:val="00391839"/>
    <w:rsid w:val="003946C7"/>
    <w:rsid w:val="00394793"/>
    <w:rsid w:val="0039562A"/>
    <w:rsid w:val="003A2FCE"/>
    <w:rsid w:val="003A785E"/>
    <w:rsid w:val="003B302C"/>
    <w:rsid w:val="003B35A6"/>
    <w:rsid w:val="003B71BD"/>
    <w:rsid w:val="003C4771"/>
    <w:rsid w:val="003D4004"/>
    <w:rsid w:val="003D5DC0"/>
    <w:rsid w:val="003E06DC"/>
    <w:rsid w:val="003E1ED3"/>
    <w:rsid w:val="003E2660"/>
    <w:rsid w:val="003E5654"/>
    <w:rsid w:val="003E7709"/>
    <w:rsid w:val="003F18DF"/>
    <w:rsid w:val="003F4637"/>
    <w:rsid w:val="00403AAC"/>
    <w:rsid w:val="00407B36"/>
    <w:rsid w:val="00416386"/>
    <w:rsid w:val="00417822"/>
    <w:rsid w:val="00420982"/>
    <w:rsid w:val="00422C27"/>
    <w:rsid w:val="00426EDE"/>
    <w:rsid w:val="00430AA7"/>
    <w:rsid w:val="00430ACC"/>
    <w:rsid w:val="00432529"/>
    <w:rsid w:val="004350CA"/>
    <w:rsid w:val="004361D0"/>
    <w:rsid w:val="00441D72"/>
    <w:rsid w:val="00442037"/>
    <w:rsid w:val="004420D3"/>
    <w:rsid w:val="00442B25"/>
    <w:rsid w:val="004478F0"/>
    <w:rsid w:val="00452390"/>
    <w:rsid w:val="004564A9"/>
    <w:rsid w:val="004601D7"/>
    <w:rsid w:val="00461514"/>
    <w:rsid w:val="004632F9"/>
    <w:rsid w:val="00471DF7"/>
    <w:rsid w:val="00477990"/>
    <w:rsid w:val="004840CD"/>
    <w:rsid w:val="00484511"/>
    <w:rsid w:val="00493D33"/>
    <w:rsid w:val="00495048"/>
    <w:rsid w:val="004968D6"/>
    <w:rsid w:val="004A6875"/>
    <w:rsid w:val="004B108C"/>
    <w:rsid w:val="004B1CF8"/>
    <w:rsid w:val="004B3A56"/>
    <w:rsid w:val="004B66BA"/>
    <w:rsid w:val="004B66FB"/>
    <w:rsid w:val="004B6C69"/>
    <w:rsid w:val="004B7008"/>
    <w:rsid w:val="004B7941"/>
    <w:rsid w:val="004B7C1B"/>
    <w:rsid w:val="004C1F5A"/>
    <w:rsid w:val="004C4E95"/>
    <w:rsid w:val="004D0583"/>
    <w:rsid w:val="004D1FA8"/>
    <w:rsid w:val="004D3DCE"/>
    <w:rsid w:val="004D71FF"/>
    <w:rsid w:val="004E3702"/>
    <w:rsid w:val="004F3DE9"/>
    <w:rsid w:val="004F6D72"/>
    <w:rsid w:val="005061AF"/>
    <w:rsid w:val="00507992"/>
    <w:rsid w:val="0051039F"/>
    <w:rsid w:val="00512A5D"/>
    <w:rsid w:val="00514DC8"/>
    <w:rsid w:val="0052147C"/>
    <w:rsid w:val="005272E7"/>
    <w:rsid w:val="00533B04"/>
    <w:rsid w:val="00541DE1"/>
    <w:rsid w:val="005425BF"/>
    <w:rsid w:val="0054761A"/>
    <w:rsid w:val="00551A44"/>
    <w:rsid w:val="00552800"/>
    <w:rsid w:val="0057099F"/>
    <w:rsid w:val="00575AC2"/>
    <w:rsid w:val="005779F7"/>
    <w:rsid w:val="0058153B"/>
    <w:rsid w:val="005836B5"/>
    <w:rsid w:val="00584321"/>
    <w:rsid w:val="005A0E79"/>
    <w:rsid w:val="005A34BD"/>
    <w:rsid w:val="005A63EF"/>
    <w:rsid w:val="005A712F"/>
    <w:rsid w:val="005B3201"/>
    <w:rsid w:val="005B64EA"/>
    <w:rsid w:val="005B6D7C"/>
    <w:rsid w:val="005C10C4"/>
    <w:rsid w:val="005C1918"/>
    <w:rsid w:val="005C22A7"/>
    <w:rsid w:val="005C52A7"/>
    <w:rsid w:val="005D0F84"/>
    <w:rsid w:val="005D6598"/>
    <w:rsid w:val="005D6E78"/>
    <w:rsid w:val="005E0A92"/>
    <w:rsid w:val="005E3B2A"/>
    <w:rsid w:val="005E463E"/>
    <w:rsid w:val="005F0DDA"/>
    <w:rsid w:val="005F477A"/>
    <w:rsid w:val="005F4D4C"/>
    <w:rsid w:val="005F63F3"/>
    <w:rsid w:val="006003AA"/>
    <w:rsid w:val="00604872"/>
    <w:rsid w:val="00604A69"/>
    <w:rsid w:val="0060778F"/>
    <w:rsid w:val="00610F1E"/>
    <w:rsid w:val="0061439C"/>
    <w:rsid w:val="00620C10"/>
    <w:rsid w:val="00623BC9"/>
    <w:rsid w:val="0062440B"/>
    <w:rsid w:val="00630F53"/>
    <w:rsid w:val="00630F71"/>
    <w:rsid w:val="0063303C"/>
    <w:rsid w:val="00633AEB"/>
    <w:rsid w:val="006568EA"/>
    <w:rsid w:val="0066280F"/>
    <w:rsid w:val="00680AE0"/>
    <w:rsid w:val="00690B6E"/>
    <w:rsid w:val="0069626D"/>
    <w:rsid w:val="006964F8"/>
    <w:rsid w:val="006A0ABD"/>
    <w:rsid w:val="006A1AFB"/>
    <w:rsid w:val="006A3DC9"/>
    <w:rsid w:val="006A56F4"/>
    <w:rsid w:val="006B0974"/>
    <w:rsid w:val="006B2C92"/>
    <w:rsid w:val="006C00BA"/>
    <w:rsid w:val="006C03F5"/>
    <w:rsid w:val="006C0727"/>
    <w:rsid w:val="006C1645"/>
    <w:rsid w:val="006C2836"/>
    <w:rsid w:val="006C2C15"/>
    <w:rsid w:val="006C6CDE"/>
    <w:rsid w:val="006C779B"/>
    <w:rsid w:val="006C7D00"/>
    <w:rsid w:val="006D0F58"/>
    <w:rsid w:val="006D1FAF"/>
    <w:rsid w:val="006D32BF"/>
    <w:rsid w:val="006D77F1"/>
    <w:rsid w:val="006E0292"/>
    <w:rsid w:val="006E04DD"/>
    <w:rsid w:val="006E077D"/>
    <w:rsid w:val="006E145F"/>
    <w:rsid w:val="006E33A3"/>
    <w:rsid w:val="006E3DCE"/>
    <w:rsid w:val="006E7E1C"/>
    <w:rsid w:val="006F4C69"/>
    <w:rsid w:val="007015D3"/>
    <w:rsid w:val="00702DEE"/>
    <w:rsid w:val="0070622E"/>
    <w:rsid w:val="00706402"/>
    <w:rsid w:val="00710A10"/>
    <w:rsid w:val="00710D60"/>
    <w:rsid w:val="00711BEC"/>
    <w:rsid w:val="0071378B"/>
    <w:rsid w:val="0071488D"/>
    <w:rsid w:val="00715963"/>
    <w:rsid w:val="00730BA0"/>
    <w:rsid w:val="00730D84"/>
    <w:rsid w:val="00733F83"/>
    <w:rsid w:val="007355FB"/>
    <w:rsid w:val="00735786"/>
    <w:rsid w:val="00735A21"/>
    <w:rsid w:val="00736C4F"/>
    <w:rsid w:val="00740935"/>
    <w:rsid w:val="007557D3"/>
    <w:rsid w:val="007619FF"/>
    <w:rsid w:val="00762CDD"/>
    <w:rsid w:val="00770572"/>
    <w:rsid w:val="00772960"/>
    <w:rsid w:val="00772CAA"/>
    <w:rsid w:val="007738CA"/>
    <w:rsid w:val="00777107"/>
    <w:rsid w:val="0078481A"/>
    <w:rsid w:val="00787CDC"/>
    <w:rsid w:val="00790844"/>
    <w:rsid w:val="0079180E"/>
    <w:rsid w:val="00795C52"/>
    <w:rsid w:val="007A005E"/>
    <w:rsid w:val="007A1BD2"/>
    <w:rsid w:val="007A3F5E"/>
    <w:rsid w:val="007B1BC1"/>
    <w:rsid w:val="007B6159"/>
    <w:rsid w:val="007C12AE"/>
    <w:rsid w:val="007D070B"/>
    <w:rsid w:val="007D2AED"/>
    <w:rsid w:val="007D76E4"/>
    <w:rsid w:val="007E2855"/>
    <w:rsid w:val="007E2A9D"/>
    <w:rsid w:val="007F0E20"/>
    <w:rsid w:val="007F3561"/>
    <w:rsid w:val="007F461A"/>
    <w:rsid w:val="00803E49"/>
    <w:rsid w:val="00803FBF"/>
    <w:rsid w:val="008139C4"/>
    <w:rsid w:val="00813AE1"/>
    <w:rsid w:val="008154B2"/>
    <w:rsid w:val="008239E3"/>
    <w:rsid w:val="008362EF"/>
    <w:rsid w:val="008366CC"/>
    <w:rsid w:val="0084292B"/>
    <w:rsid w:val="00855213"/>
    <w:rsid w:val="00857238"/>
    <w:rsid w:val="0086279C"/>
    <w:rsid w:val="008656D8"/>
    <w:rsid w:val="00867808"/>
    <w:rsid w:val="008705BE"/>
    <w:rsid w:val="008708A0"/>
    <w:rsid w:val="00870B72"/>
    <w:rsid w:val="00872FC2"/>
    <w:rsid w:val="00877694"/>
    <w:rsid w:val="00881136"/>
    <w:rsid w:val="008842C2"/>
    <w:rsid w:val="0088721B"/>
    <w:rsid w:val="008943F5"/>
    <w:rsid w:val="0089655B"/>
    <w:rsid w:val="008A00BB"/>
    <w:rsid w:val="008A52B2"/>
    <w:rsid w:val="008A5E55"/>
    <w:rsid w:val="008A6499"/>
    <w:rsid w:val="008A7837"/>
    <w:rsid w:val="008B781C"/>
    <w:rsid w:val="008C59C8"/>
    <w:rsid w:val="008C60AA"/>
    <w:rsid w:val="008D1B44"/>
    <w:rsid w:val="008D1EFF"/>
    <w:rsid w:val="008D3D7D"/>
    <w:rsid w:val="008D7DB0"/>
    <w:rsid w:val="008E11E1"/>
    <w:rsid w:val="008E7470"/>
    <w:rsid w:val="008F08AF"/>
    <w:rsid w:val="008F4753"/>
    <w:rsid w:val="00900244"/>
    <w:rsid w:val="00902DB4"/>
    <w:rsid w:val="0091222B"/>
    <w:rsid w:val="009122E1"/>
    <w:rsid w:val="00914543"/>
    <w:rsid w:val="0091458C"/>
    <w:rsid w:val="00914635"/>
    <w:rsid w:val="009152D2"/>
    <w:rsid w:val="00917472"/>
    <w:rsid w:val="00920347"/>
    <w:rsid w:val="009263AE"/>
    <w:rsid w:val="00933DDD"/>
    <w:rsid w:val="00935877"/>
    <w:rsid w:val="00936C40"/>
    <w:rsid w:val="0094572D"/>
    <w:rsid w:val="0094725A"/>
    <w:rsid w:val="00951E75"/>
    <w:rsid w:val="00954039"/>
    <w:rsid w:val="009661C5"/>
    <w:rsid w:val="00966C1F"/>
    <w:rsid w:val="009752D4"/>
    <w:rsid w:val="0097701A"/>
    <w:rsid w:val="00980ABE"/>
    <w:rsid w:val="00991921"/>
    <w:rsid w:val="00992D21"/>
    <w:rsid w:val="00994CE1"/>
    <w:rsid w:val="00995E52"/>
    <w:rsid w:val="0099709C"/>
    <w:rsid w:val="009A0650"/>
    <w:rsid w:val="009A2358"/>
    <w:rsid w:val="009A2359"/>
    <w:rsid w:val="009B2F09"/>
    <w:rsid w:val="009B5E43"/>
    <w:rsid w:val="009B5F63"/>
    <w:rsid w:val="009B70B7"/>
    <w:rsid w:val="009B7A17"/>
    <w:rsid w:val="009C1095"/>
    <w:rsid w:val="009C7A4C"/>
    <w:rsid w:val="009D1391"/>
    <w:rsid w:val="009E1CC7"/>
    <w:rsid w:val="009F1220"/>
    <w:rsid w:val="009F12C1"/>
    <w:rsid w:val="009F2619"/>
    <w:rsid w:val="009F654B"/>
    <w:rsid w:val="009F7EE6"/>
    <w:rsid w:val="00A00773"/>
    <w:rsid w:val="00A01471"/>
    <w:rsid w:val="00A01981"/>
    <w:rsid w:val="00A02715"/>
    <w:rsid w:val="00A05429"/>
    <w:rsid w:val="00A05B8D"/>
    <w:rsid w:val="00A06063"/>
    <w:rsid w:val="00A07C94"/>
    <w:rsid w:val="00A10B93"/>
    <w:rsid w:val="00A13D15"/>
    <w:rsid w:val="00A14530"/>
    <w:rsid w:val="00A17BAF"/>
    <w:rsid w:val="00A20BD2"/>
    <w:rsid w:val="00A263E1"/>
    <w:rsid w:val="00A322E0"/>
    <w:rsid w:val="00A32660"/>
    <w:rsid w:val="00A348EA"/>
    <w:rsid w:val="00A35972"/>
    <w:rsid w:val="00A3774C"/>
    <w:rsid w:val="00A4185D"/>
    <w:rsid w:val="00A465EA"/>
    <w:rsid w:val="00A56093"/>
    <w:rsid w:val="00A5679C"/>
    <w:rsid w:val="00A6054D"/>
    <w:rsid w:val="00A73F91"/>
    <w:rsid w:val="00A741AC"/>
    <w:rsid w:val="00A74368"/>
    <w:rsid w:val="00A769CC"/>
    <w:rsid w:val="00A76D4E"/>
    <w:rsid w:val="00A86C1B"/>
    <w:rsid w:val="00A87217"/>
    <w:rsid w:val="00A90C74"/>
    <w:rsid w:val="00A93721"/>
    <w:rsid w:val="00AA0A30"/>
    <w:rsid w:val="00AA2A1B"/>
    <w:rsid w:val="00AA427C"/>
    <w:rsid w:val="00AA6928"/>
    <w:rsid w:val="00AB0940"/>
    <w:rsid w:val="00AB17A1"/>
    <w:rsid w:val="00AB240C"/>
    <w:rsid w:val="00AB4F3F"/>
    <w:rsid w:val="00AC74BA"/>
    <w:rsid w:val="00AD1EAE"/>
    <w:rsid w:val="00AD3807"/>
    <w:rsid w:val="00AE025B"/>
    <w:rsid w:val="00AE0A7E"/>
    <w:rsid w:val="00AE11B3"/>
    <w:rsid w:val="00AE1A30"/>
    <w:rsid w:val="00AE7AA3"/>
    <w:rsid w:val="00AE7C2A"/>
    <w:rsid w:val="00AF081A"/>
    <w:rsid w:val="00AF1F74"/>
    <w:rsid w:val="00AF270F"/>
    <w:rsid w:val="00AF41A6"/>
    <w:rsid w:val="00B038E0"/>
    <w:rsid w:val="00B03DA5"/>
    <w:rsid w:val="00B0405D"/>
    <w:rsid w:val="00B04B87"/>
    <w:rsid w:val="00B05ABA"/>
    <w:rsid w:val="00B116E1"/>
    <w:rsid w:val="00B169B5"/>
    <w:rsid w:val="00B16BB7"/>
    <w:rsid w:val="00B24056"/>
    <w:rsid w:val="00B31447"/>
    <w:rsid w:val="00B36CFE"/>
    <w:rsid w:val="00B50554"/>
    <w:rsid w:val="00B57C18"/>
    <w:rsid w:val="00B57E82"/>
    <w:rsid w:val="00B633D2"/>
    <w:rsid w:val="00B65406"/>
    <w:rsid w:val="00B712CA"/>
    <w:rsid w:val="00B71CB9"/>
    <w:rsid w:val="00B73341"/>
    <w:rsid w:val="00B8514E"/>
    <w:rsid w:val="00B856B3"/>
    <w:rsid w:val="00B857A1"/>
    <w:rsid w:val="00B87C7F"/>
    <w:rsid w:val="00B9019E"/>
    <w:rsid w:val="00B93CCF"/>
    <w:rsid w:val="00B95915"/>
    <w:rsid w:val="00B97DAF"/>
    <w:rsid w:val="00BA1CD6"/>
    <w:rsid w:val="00BA4BB4"/>
    <w:rsid w:val="00BA6768"/>
    <w:rsid w:val="00BB0994"/>
    <w:rsid w:val="00BC4058"/>
    <w:rsid w:val="00BC65C4"/>
    <w:rsid w:val="00BC715B"/>
    <w:rsid w:val="00BD7980"/>
    <w:rsid w:val="00BE5A75"/>
    <w:rsid w:val="00BE68C2"/>
    <w:rsid w:val="00BE72AD"/>
    <w:rsid w:val="00BF0A7B"/>
    <w:rsid w:val="00BF1615"/>
    <w:rsid w:val="00BF713C"/>
    <w:rsid w:val="00C000E1"/>
    <w:rsid w:val="00C0387D"/>
    <w:rsid w:val="00C03D47"/>
    <w:rsid w:val="00C1572E"/>
    <w:rsid w:val="00C22005"/>
    <w:rsid w:val="00C24B51"/>
    <w:rsid w:val="00C26DF7"/>
    <w:rsid w:val="00C270E8"/>
    <w:rsid w:val="00C30AD0"/>
    <w:rsid w:val="00C35BD5"/>
    <w:rsid w:val="00C35C80"/>
    <w:rsid w:val="00C55393"/>
    <w:rsid w:val="00C561D1"/>
    <w:rsid w:val="00C60330"/>
    <w:rsid w:val="00C72818"/>
    <w:rsid w:val="00C742B5"/>
    <w:rsid w:val="00C74CF3"/>
    <w:rsid w:val="00C804BA"/>
    <w:rsid w:val="00C852F6"/>
    <w:rsid w:val="00C921F6"/>
    <w:rsid w:val="00C96E43"/>
    <w:rsid w:val="00CA09B2"/>
    <w:rsid w:val="00CB4194"/>
    <w:rsid w:val="00CB440D"/>
    <w:rsid w:val="00CC1C74"/>
    <w:rsid w:val="00CC6397"/>
    <w:rsid w:val="00CC7881"/>
    <w:rsid w:val="00CE0253"/>
    <w:rsid w:val="00CE4293"/>
    <w:rsid w:val="00D011A3"/>
    <w:rsid w:val="00D11308"/>
    <w:rsid w:val="00D1239C"/>
    <w:rsid w:val="00D1344C"/>
    <w:rsid w:val="00D1612C"/>
    <w:rsid w:val="00D17FBE"/>
    <w:rsid w:val="00D209AB"/>
    <w:rsid w:val="00D25260"/>
    <w:rsid w:val="00D26418"/>
    <w:rsid w:val="00D30714"/>
    <w:rsid w:val="00D3443C"/>
    <w:rsid w:val="00D34EBF"/>
    <w:rsid w:val="00D35834"/>
    <w:rsid w:val="00D36349"/>
    <w:rsid w:val="00D369D2"/>
    <w:rsid w:val="00D423F6"/>
    <w:rsid w:val="00D514C3"/>
    <w:rsid w:val="00D53253"/>
    <w:rsid w:val="00D545C1"/>
    <w:rsid w:val="00D54A91"/>
    <w:rsid w:val="00D55E51"/>
    <w:rsid w:val="00D55F47"/>
    <w:rsid w:val="00D564E4"/>
    <w:rsid w:val="00D57E84"/>
    <w:rsid w:val="00D6003F"/>
    <w:rsid w:val="00D61422"/>
    <w:rsid w:val="00D63654"/>
    <w:rsid w:val="00D70150"/>
    <w:rsid w:val="00D73417"/>
    <w:rsid w:val="00D74ECC"/>
    <w:rsid w:val="00D7733B"/>
    <w:rsid w:val="00D81296"/>
    <w:rsid w:val="00D815DC"/>
    <w:rsid w:val="00D81BCB"/>
    <w:rsid w:val="00D81E2F"/>
    <w:rsid w:val="00D91112"/>
    <w:rsid w:val="00D926D9"/>
    <w:rsid w:val="00D9474E"/>
    <w:rsid w:val="00D979F9"/>
    <w:rsid w:val="00DA0E4A"/>
    <w:rsid w:val="00DA10DE"/>
    <w:rsid w:val="00DA1343"/>
    <w:rsid w:val="00DA3FF9"/>
    <w:rsid w:val="00DA48E9"/>
    <w:rsid w:val="00DB09C8"/>
    <w:rsid w:val="00DB0AF9"/>
    <w:rsid w:val="00DB7E93"/>
    <w:rsid w:val="00DC2026"/>
    <w:rsid w:val="00DC380D"/>
    <w:rsid w:val="00DC4EB9"/>
    <w:rsid w:val="00DC59CD"/>
    <w:rsid w:val="00DC5A7B"/>
    <w:rsid w:val="00DD08F5"/>
    <w:rsid w:val="00DD31A9"/>
    <w:rsid w:val="00DD359D"/>
    <w:rsid w:val="00DD69BF"/>
    <w:rsid w:val="00DE03BE"/>
    <w:rsid w:val="00DE1A3D"/>
    <w:rsid w:val="00DE25E9"/>
    <w:rsid w:val="00DE34DB"/>
    <w:rsid w:val="00DE74C4"/>
    <w:rsid w:val="00DF09EE"/>
    <w:rsid w:val="00DF106C"/>
    <w:rsid w:val="00DF13E2"/>
    <w:rsid w:val="00DF361A"/>
    <w:rsid w:val="00DF4691"/>
    <w:rsid w:val="00DF490E"/>
    <w:rsid w:val="00E04057"/>
    <w:rsid w:val="00E04D6A"/>
    <w:rsid w:val="00E04DF8"/>
    <w:rsid w:val="00E04E63"/>
    <w:rsid w:val="00E10819"/>
    <w:rsid w:val="00E24475"/>
    <w:rsid w:val="00E25B0C"/>
    <w:rsid w:val="00E316CD"/>
    <w:rsid w:val="00E36972"/>
    <w:rsid w:val="00E40AA1"/>
    <w:rsid w:val="00E41B52"/>
    <w:rsid w:val="00E50933"/>
    <w:rsid w:val="00E5173A"/>
    <w:rsid w:val="00E566CF"/>
    <w:rsid w:val="00E56F7F"/>
    <w:rsid w:val="00E57EBB"/>
    <w:rsid w:val="00E61FAC"/>
    <w:rsid w:val="00E6462B"/>
    <w:rsid w:val="00E70F9A"/>
    <w:rsid w:val="00E73168"/>
    <w:rsid w:val="00E75A2E"/>
    <w:rsid w:val="00E763F4"/>
    <w:rsid w:val="00E76F2D"/>
    <w:rsid w:val="00E92FB2"/>
    <w:rsid w:val="00E94072"/>
    <w:rsid w:val="00E96670"/>
    <w:rsid w:val="00EA0509"/>
    <w:rsid w:val="00EA5C5E"/>
    <w:rsid w:val="00EA6834"/>
    <w:rsid w:val="00EA70F0"/>
    <w:rsid w:val="00EB3D9B"/>
    <w:rsid w:val="00EB7C5B"/>
    <w:rsid w:val="00EB7F23"/>
    <w:rsid w:val="00EC331B"/>
    <w:rsid w:val="00ED4606"/>
    <w:rsid w:val="00ED5B62"/>
    <w:rsid w:val="00ED7125"/>
    <w:rsid w:val="00EE6B18"/>
    <w:rsid w:val="00EF0563"/>
    <w:rsid w:val="00EF6646"/>
    <w:rsid w:val="00F05D67"/>
    <w:rsid w:val="00F06090"/>
    <w:rsid w:val="00F148B5"/>
    <w:rsid w:val="00F153A1"/>
    <w:rsid w:val="00F20B55"/>
    <w:rsid w:val="00F21CE2"/>
    <w:rsid w:val="00F249BE"/>
    <w:rsid w:val="00F31D05"/>
    <w:rsid w:val="00F35A9F"/>
    <w:rsid w:val="00F5630D"/>
    <w:rsid w:val="00F609B7"/>
    <w:rsid w:val="00F62C5F"/>
    <w:rsid w:val="00F63B9A"/>
    <w:rsid w:val="00F657A4"/>
    <w:rsid w:val="00F73F7A"/>
    <w:rsid w:val="00F80255"/>
    <w:rsid w:val="00F908EB"/>
    <w:rsid w:val="00F93597"/>
    <w:rsid w:val="00F975F1"/>
    <w:rsid w:val="00F97F5D"/>
    <w:rsid w:val="00FA0304"/>
    <w:rsid w:val="00FA1ACB"/>
    <w:rsid w:val="00FA3FF4"/>
    <w:rsid w:val="00FA6298"/>
    <w:rsid w:val="00FB32D6"/>
    <w:rsid w:val="00FB49DE"/>
    <w:rsid w:val="00FB5A76"/>
    <w:rsid w:val="00FC19A2"/>
    <w:rsid w:val="00FC62EB"/>
    <w:rsid w:val="00FD0EFE"/>
    <w:rsid w:val="00FD16E6"/>
    <w:rsid w:val="00FD2451"/>
    <w:rsid w:val="00FD5F46"/>
    <w:rsid w:val="00FD699E"/>
    <w:rsid w:val="00FF0A64"/>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4CF3"/>
    <w:rPr>
      <w:sz w:val="22"/>
      <w:lang w:val="en-GB"/>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eee802.org/1/files/public/docs2017/cx-draft-CSD-0517-v01.pdf" TargetMode="External"/><Relationship Id="rId21" Type="http://schemas.openxmlformats.org/officeDocument/2006/relationships/hyperlink" Target="http://www.ieee802.org/1/files/public/docs2017/ae-seaman-rev-draft-par-0317-v02.pdf" TargetMode="External"/><Relationship Id="rId22" Type="http://schemas.openxmlformats.org/officeDocument/2006/relationships/hyperlink" Target="https://mentor.ieee.org/802-ec/dcn/17/ec-17-0087-00-00EC-ieee-p802-3bt-dte-power-via-mdi-over-4-pair-par-extension-request.pdf" TargetMode="External"/><Relationship Id="rId23" Type="http://schemas.openxmlformats.org/officeDocument/2006/relationships/hyperlink" Target="https://mentor.ieee.org/802-ec/dcn/16/ec-16-0058-00-ACSD-802-3bt.pdf" TargetMode="External"/><Relationship Id="rId24" Type="http://schemas.openxmlformats.org/officeDocument/2006/relationships/hyperlink" Target="http://ieee802.org/1/files/public/docs2017/cv-draft-PAR-0517-v01.pdf" TargetMode="External"/><Relationship Id="rId25" Type="http://schemas.openxmlformats.org/officeDocument/2006/relationships/hyperlink" Target="http://ieee802.org/1/files/public/docs2017/cv-draft-CSD-0517-v01.pdf" TargetMode="External"/><Relationship Id="rId26" Type="http://schemas.openxmlformats.org/officeDocument/2006/relationships/hyperlink" Target="http://www.ieee802.org/1/files/public/docs2017/as-rev-PAR-modification-0517-v01.pdf" TargetMode="External"/><Relationship Id="rId27" Type="http://schemas.openxmlformats.org/officeDocument/2006/relationships/hyperlink" Target="http://ieee802.org/1/files/public/docs2017/cw-draft-PAR-0517-v01.pdf" TargetMode="External"/><Relationship Id="rId28" Type="http://schemas.openxmlformats.org/officeDocument/2006/relationships/hyperlink" Target="http://ieee802.org/1/files/public/docs2017/cw-draft-CSD-0517-v01.pdf" TargetMode="External"/><Relationship Id="rId29" Type="http://schemas.openxmlformats.org/officeDocument/2006/relationships/hyperlink" Target="http://ieee802.org/1/files/public/docs2017/cx-draft-PAR-0517-v01.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eee802.org/1/files/public/docs2017/cx-draft-CSD-0517-v01.pdf" TargetMode="External"/><Relationship Id="rId31" Type="http://schemas.openxmlformats.org/officeDocument/2006/relationships/hyperlink" Target="http://www.ieee802.org/1/files/public/docs2017/cu-draft-PAR-0517-v01.pdf" TargetMode="External"/><Relationship Id="rId32" Type="http://schemas.openxmlformats.org/officeDocument/2006/relationships/hyperlink" Target="http://www.ieee802.org/1/files/public/docs2017/cu-draft-CSD-0517-v01.pdf" TargetMode="External"/><Relationship Id="rId9" Type="http://schemas.openxmlformats.org/officeDocument/2006/relationships/hyperlink" Target="http://www.ieee802.org/1/files/public/docs2017/cu-draft-PAR-0517-v01.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fischer@broadcom.com" TargetMode="External"/><Relationship Id="rId33" Type="http://schemas.openxmlformats.org/officeDocument/2006/relationships/hyperlink" Target="http://www.ieee802.org/1/files/public/docs2017/ACct-draft-PAR-0517-v01.pdf" TargetMode="External"/><Relationship Id="rId34" Type="http://schemas.openxmlformats.org/officeDocument/2006/relationships/hyperlink" Target="http://www.ieee802.org/1/files/public/docs2017/ACct-draft-CSD-0517-v01.pdf" TargetMode="External"/><Relationship Id="rId35" Type="http://schemas.openxmlformats.org/officeDocument/2006/relationships/hyperlink" Target="http://www.ieee802.org/1/files/public/docs2017/ae-seaman-rev-draft-par-0317-v02.pdf" TargetMode="External"/><Relationship Id="rId36" Type="http://schemas.openxmlformats.org/officeDocument/2006/relationships/hyperlink" Target="https://mentor.ieee.org/802-ec/dcn/17/ec-17-0087-00-00EC-ieee-p802-3bt-dte-power-via-mdi-over-4-pair-par-extension-request.pdf" TargetMode="External"/><Relationship Id="rId10" Type="http://schemas.openxmlformats.org/officeDocument/2006/relationships/hyperlink" Target="http://www.ieee802.org/1/files/public/docs2017/cu-draft-CSD-0517-v01.pdf" TargetMode="External"/><Relationship Id="rId11" Type="http://schemas.openxmlformats.org/officeDocument/2006/relationships/hyperlink" Target="http://www.ieee802.org/1/files/public/docs2017/ACct-draft-PAR-0517-v01.pdf" TargetMode="External"/><Relationship Id="rId12" Type="http://schemas.openxmlformats.org/officeDocument/2006/relationships/hyperlink" Target="http://www.ieee802.org/1/files/public/docs2017/ACct-draft-CSD-0517-v01.pdf" TargetMode="External"/><Relationship Id="rId13" Type="http://schemas.openxmlformats.org/officeDocument/2006/relationships/hyperlink" Target="http://www.ieee802.org/1/files/public/docs2017/as-rev-PAR-modification-0517-v01.pdf" TargetMode="External"/><Relationship Id="rId14" Type="http://schemas.openxmlformats.org/officeDocument/2006/relationships/hyperlink" Target="http://ieee802.org/1/files/public/docs2017/cv-draft-PAR-0517-v01.pdf" TargetMode="External"/><Relationship Id="rId15" Type="http://schemas.openxmlformats.org/officeDocument/2006/relationships/hyperlink" Target="http://ieee802.org/1/files/public/docs2017/cv-draft-CSD-0517-v01.pdf" TargetMode="External"/><Relationship Id="rId16" Type="http://schemas.openxmlformats.org/officeDocument/2006/relationships/hyperlink" Target="http://www.ieee802.org/1/files/public/docs2017/cc-PAR-extension-0517-v01.pdf" TargetMode="External"/><Relationship Id="rId17" Type="http://schemas.openxmlformats.org/officeDocument/2006/relationships/hyperlink" Target="http://ieee802.org/1/files/public/docs2017/cw-draft-PAR-0517-v01.pdf" TargetMode="External"/><Relationship Id="rId18" Type="http://schemas.openxmlformats.org/officeDocument/2006/relationships/hyperlink" Target="http://ieee802.org/1/files/public/docs2017/cw-draft-CSD-0517-v01.pdf" TargetMode="External"/><Relationship Id="rId19" Type="http://schemas.openxmlformats.org/officeDocument/2006/relationships/hyperlink" Target="http://ieee802.org/1/files/public/docs2017/cx-draft-PAR-0517-v01.pdf" TargetMode="External"/><Relationship Id="rId37" Type="http://schemas.openxmlformats.org/officeDocument/2006/relationships/hyperlink" Target="https://mentor.ieee.org/802-ec/dcn/16/ec-16-0058-00-ACSD-802-3bt.pdf" TargetMode="External"/><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45FE-802C-114E-84E7-33F38432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Settings\mfischer\Application Data\Microsoft\Templates\802-11-Submission-Portrait.dot</Template>
  <TotalTime>224</TotalTime>
  <Pages>5</Pages>
  <Words>1536</Words>
  <Characters>8760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802.11-17/1092r0</vt:lpstr>
    </vt:vector>
  </TitlesOfParts>
  <Manager/>
  <Company>BlackBerry</Company>
  <LinksUpToDate>false</LinksUpToDate>
  <CharactersWithSpaces>10276</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802.11-17/1092r0</dc:title>
  <dc:subject>Submission</dc:subject>
  <dc:creator>Michael Montemurro</dc:creator>
  <cp:keywords>July 2017</cp:keywords>
  <dc:description>Michael Montemurro, BlackBerry</dc:description>
  <cp:lastModifiedBy>M. Montemurro</cp:lastModifiedBy>
  <cp:revision>7</cp:revision>
  <cp:lastPrinted>2011-06-22T15:59:00Z</cp:lastPrinted>
  <dcterms:created xsi:type="dcterms:W3CDTF">2017-07-10T11:31:00Z</dcterms:created>
  <dcterms:modified xsi:type="dcterms:W3CDTF">2017-07-13T10:28:00Z</dcterms:modified>
  <cp:category/>
</cp:coreProperties>
</file>