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287D1C4E" w:rsidR="00BD6FB0" w:rsidRPr="00BD6FB0" w:rsidRDefault="008B4BB7" w:rsidP="0010422E">
            <w:pPr>
              <w:jc w:val="center"/>
              <w:rPr>
                <w:b/>
                <w:bCs/>
                <w:color w:val="000000"/>
                <w:sz w:val="28"/>
                <w:szCs w:val="28"/>
                <w:lang w:val="en-US" w:eastAsia="ko-KR"/>
              </w:rPr>
            </w:pPr>
            <w:r>
              <w:rPr>
                <w:b/>
                <w:bCs/>
                <w:color w:val="000000"/>
                <w:sz w:val="28"/>
                <w:szCs w:val="28"/>
                <w:lang w:val="en-US"/>
              </w:rPr>
              <w:t xml:space="preserve">Resolution for CID </w:t>
            </w:r>
            <w:r w:rsidR="008B6786" w:rsidRPr="008B6786">
              <w:rPr>
                <w:b/>
                <w:bCs/>
                <w:color w:val="000000"/>
                <w:sz w:val="28"/>
                <w:szCs w:val="28"/>
                <w:lang w:val="en-US"/>
              </w:rPr>
              <w:t>6106, 9571, 10173</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690AFC3" w:rsidR="00BD6FB0" w:rsidRPr="00BD6FB0" w:rsidRDefault="00BD6FB0" w:rsidP="008B4BB7">
            <w:pPr>
              <w:jc w:val="center"/>
              <w:rPr>
                <w:b/>
                <w:bCs/>
                <w:color w:val="000000"/>
                <w:sz w:val="20"/>
                <w:lang w:val="en-US" w:eastAsia="ko-KR"/>
              </w:rPr>
            </w:pPr>
            <w:r w:rsidRPr="00BD6FB0">
              <w:rPr>
                <w:b/>
                <w:bCs/>
                <w:color w:val="000000"/>
                <w:sz w:val="20"/>
                <w:lang w:val="en-US"/>
              </w:rPr>
              <w:t>Date:</w:t>
            </w:r>
            <w:r w:rsidRPr="002836D0">
              <w:t xml:space="preserve">  201</w:t>
            </w:r>
            <w:r w:rsidR="00355E83">
              <w:t>7</w:t>
            </w:r>
            <w:r w:rsidR="00361A7D">
              <w:t>-0</w:t>
            </w:r>
            <w:r w:rsidR="008B6786">
              <w:t>6</w:t>
            </w:r>
            <w:r w:rsidR="00361A7D">
              <w:t>-</w:t>
            </w:r>
            <w:r w:rsidR="008B6786">
              <w:t>26</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184"/>
        <w:gridCol w:w="2439"/>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B71E6B">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184"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439"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B71E6B" w:rsidRPr="00945E34" w14:paraId="5A6FCAF5" w14:textId="77777777" w:rsidTr="00B71E6B">
        <w:trPr>
          <w:trHeight w:val="144"/>
        </w:trPr>
        <w:tc>
          <w:tcPr>
            <w:tcW w:w="1809" w:type="dxa"/>
            <w:shd w:val="clear" w:color="auto" w:fill="FFFFFF"/>
            <w:tcMar>
              <w:top w:w="15" w:type="dxa"/>
              <w:left w:w="108" w:type="dxa"/>
              <w:bottom w:w="0" w:type="dxa"/>
              <w:right w:w="108" w:type="dxa"/>
            </w:tcMar>
            <w:vAlign w:val="center"/>
          </w:tcPr>
          <w:p w14:paraId="0D06953C" w14:textId="77777777" w:rsidR="00B71E6B" w:rsidRPr="00330A1E" w:rsidRDefault="00B71E6B" w:rsidP="00B71E6B">
            <w:pPr>
              <w:rPr>
                <w:sz w:val="20"/>
              </w:rPr>
            </w:pPr>
            <w:r w:rsidRPr="00330A1E">
              <w:rPr>
                <w:rFonts w:hint="eastAsia"/>
                <w:sz w:val="20"/>
              </w:rPr>
              <w:t>Kiseon Ryu</w:t>
            </w:r>
          </w:p>
        </w:tc>
        <w:tc>
          <w:tcPr>
            <w:tcW w:w="1184" w:type="dxa"/>
            <w:shd w:val="clear" w:color="auto" w:fill="FFFFFF"/>
            <w:vAlign w:val="center"/>
          </w:tcPr>
          <w:p w14:paraId="5097D352" w14:textId="77777777" w:rsidR="00B71E6B" w:rsidRPr="00330A1E" w:rsidRDefault="00B71E6B" w:rsidP="00B71E6B">
            <w:pPr>
              <w:jc w:val="center"/>
              <w:rPr>
                <w:sz w:val="20"/>
              </w:rPr>
            </w:pPr>
            <w:r w:rsidRPr="00330A1E">
              <w:rPr>
                <w:rFonts w:hint="eastAsia"/>
                <w:sz w:val="20"/>
              </w:rPr>
              <w:t>LG</w:t>
            </w:r>
          </w:p>
        </w:tc>
        <w:tc>
          <w:tcPr>
            <w:tcW w:w="2439" w:type="dxa"/>
            <w:shd w:val="clear" w:color="auto" w:fill="FFFFFF"/>
            <w:tcMar>
              <w:top w:w="15" w:type="dxa"/>
              <w:left w:w="108" w:type="dxa"/>
              <w:bottom w:w="0" w:type="dxa"/>
              <w:right w:w="108" w:type="dxa"/>
            </w:tcMar>
            <w:vAlign w:val="center"/>
          </w:tcPr>
          <w:p w14:paraId="6B92D74A" w14:textId="77777777" w:rsidR="00B71E6B" w:rsidRPr="00330A1E" w:rsidRDefault="00B71E6B" w:rsidP="00B71E6B">
            <w:pPr>
              <w:jc w:val="center"/>
              <w:rPr>
                <w:sz w:val="20"/>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7B5A1E4D" w14:textId="77777777" w:rsidR="00B71E6B" w:rsidRPr="00330A1E" w:rsidRDefault="00B71E6B" w:rsidP="00B71E6B">
            <w:pPr>
              <w:jc w:val="center"/>
              <w:rPr>
                <w:sz w:val="20"/>
              </w:rPr>
            </w:pPr>
            <w:r w:rsidRPr="00DE71EF">
              <w:rPr>
                <w:sz w:val="20"/>
              </w:rPr>
              <w:t> </w:t>
            </w:r>
            <w:r>
              <w:rPr>
                <w:rFonts w:hint="eastAsia"/>
                <w:sz w:val="20"/>
                <w:lang w:eastAsia="ko-KR"/>
              </w:rPr>
              <w:t>+82-10-2356-6164</w:t>
            </w:r>
          </w:p>
        </w:tc>
        <w:tc>
          <w:tcPr>
            <w:tcW w:w="2742" w:type="dxa"/>
            <w:shd w:val="clear" w:color="auto" w:fill="FFFFFF"/>
            <w:tcMar>
              <w:top w:w="15" w:type="dxa"/>
              <w:left w:w="108" w:type="dxa"/>
              <w:bottom w:w="0" w:type="dxa"/>
              <w:right w:w="108" w:type="dxa"/>
            </w:tcMar>
            <w:vAlign w:val="center"/>
          </w:tcPr>
          <w:p w14:paraId="4B4969E1" w14:textId="77777777" w:rsidR="00B71E6B" w:rsidRPr="00330A1E" w:rsidRDefault="00B71E6B" w:rsidP="00B71E6B">
            <w:pPr>
              <w:jc w:val="center"/>
              <w:rPr>
                <w:sz w:val="20"/>
              </w:rPr>
            </w:pPr>
            <w:r w:rsidRPr="00330A1E">
              <w:rPr>
                <w:rFonts w:hint="eastAsia"/>
                <w:sz w:val="20"/>
              </w:rPr>
              <w:t>kiseon.ryu</w:t>
            </w:r>
            <w:r w:rsidRPr="00330A1E">
              <w:rPr>
                <w:sz w:val="20"/>
              </w:rPr>
              <w:t>@</w:t>
            </w:r>
            <w:r w:rsidRPr="00330A1E">
              <w:rPr>
                <w:rFonts w:hint="eastAsia"/>
                <w:sz w:val="20"/>
              </w:rPr>
              <w:t>lge.</w:t>
            </w:r>
            <w:r w:rsidRPr="00330A1E">
              <w:rPr>
                <w:sz w:val="20"/>
              </w:rPr>
              <w:t>com</w:t>
            </w:r>
          </w:p>
        </w:tc>
      </w:tr>
    </w:tbl>
    <w:p w14:paraId="0DC9FA44" w14:textId="77777777" w:rsidR="007C67E6" w:rsidRDefault="007C67E6">
      <w:pPr>
        <w:pStyle w:val="T1"/>
        <w:spacing w:after="120"/>
        <w:rPr>
          <w:sz w:val="22"/>
        </w:rPr>
      </w:pPr>
    </w:p>
    <w:p w14:paraId="1892AD57" w14:textId="77777777" w:rsidR="00F44D0F" w:rsidRDefault="00F44D0F">
      <w:pPr>
        <w:pStyle w:val="T1"/>
        <w:spacing w:after="120"/>
        <w:rPr>
          <w:sz w:val="22"/>
        </w:rPr>
      </w:pP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5361283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8B6786">
                              <w:rPr>
                                <w:lang w:eastAsia="ko-KR"/>
                              </w:rPr>
                              <w:t>.3</w:t>
                            </w:r>
                            <w:r>
                              <w:rPr>
                                <w:lang w:eastAsia="ko-KR"/>
                              </w:rPr>
                              <w:t xml:space="preserve"> with the following CIDs (</w:t>
                            </w:r>
                            <w:r w:rsidR="008B6786">
                              <w:rPr>
                                <w:rFonts w:hint="eastAsia"/>
                                <w:lang w:eastAsia="ko-KR"/>
                              </w:rPr>
                              <w:t>3</w:t>
                            </w:r>
                            <w:r w:rsidRPr="00126539">
                              <w:rPr>
                                <w:b/>
                                <w:lang w:eastAsia="ko-KR"/>
                              </w:rPr>
                              <w:t xml:space="preserve"> CID</w:t>
                            </w:r>
                            <w:r>
                              <w:rPr>
                                <w:lang w:eastAsia="ko-KR"/>
                              </w:rPr>
                              <w:t>):</w:t>
                            </w:r>
                          </w:p>
                          <w:p w14:paraId="1C0F57B0" w14:textId="5A3C6578"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8B6786">
                              <w:t>6106, 9571, 10173</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53612834"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w:t>
                      </w:r>
                      <w:r w:rsidR="008B6786">
                        <w:rPr>
                          <w:lang w:eastAsia="ko-KR"/>
                        </w:rPr>
                        <w:t>.3</w:t>
                      </w:r>
                      <w:r>
                        <w:rPr>
                          <w:lang w:eastAsia="ko-KR"/>
                        </w:rPr>
                        <w:t xml:space="preserve"> with the following CIDs (</w:t>
                      </w:r>
                      <w:r w:rsidR="008B6786">
                        <w:rPr>
                          <w:rFonts w:hint="eastAsia"/>
                          <w:lang w:eastAsia="ko-KR"/>
                        </w:rPr>
                        <w:t>3</w:t>
                      </w:r>
                      <w:r w:rsidRPr="00126539">
                        <w:rPr>
                          <w:b/>
                          <w:lang w:eastAsia="ko-KR"/>
                        </w:rPr>
                        <w:t xml:space="preserve"> CID</w:t>
                      </w:r>
                      <w:r>
                        <w:rPr>
                          <w:lang w:eastAsia="ko-KR"/>
                        </w:rPr>
                        <w:t>):</w:t>
                      </w:r>
                    </w:p>
                    <w:p w14:paraId="1C0F57B0" w14:textId="5A3C6578" w:rsidR="0057392F" w:rsidRDefault="004923F1" w:rsidP="00FF43FA">
                      <w:pPr>
                        <w:pStyle w:val="ae"/>
                        <w:numPr>
                          <w:ilvl w:val="0"/>
                          <w:numId w:val="3"/>
                        </w:numPr>
                        <w:jc w:val="both"/>
                        <w:rPr>
                          <w:lang w:eastAsia="ko-KR"/>
                        </w:rPr>
                      </w:pPr>
                      <w:r>
                        <w:rPr>
                          <w:rFonts w:hint="eastAsia"/>
                          <w:lang w:eastAsia="ko-KR"/>
                        </w:rPr>
                        <w:t>Provide</w:t>
                      </w:r>
                      <w:r w:rsidR="00140021">
                        <w:rPr>
                          <w:rFonts w:hint="eastAsia"/>
                          <w:lang w:eastAsia="ko-KR"/>
                        </w:rPr>
                        <w:t>d</w:t>
                      </w:r>
                      <w:r>
                        <w:rPr>
                          <w:rFonts w:hint="eastAsia"/>
                          <w:lang w:eastAsia="ko-KR"/>
                        </w:rPr>
                        <w:t xml:space="preserve"> the resolutions for CID</w:t>
                      </w:r>
                      <w:r w:rsidR="008B6786">
                        <w:t>6106, 9571, 10173</w:t>
                      </w:r>
                    </w:p>
                    <w:p w14:paraId="13A3BF46" w14:textId="77777777" w:rsidR="0057392F" w:rsidRDefault="0057392F" w:rsidP="0057392F">
                      <w:pPr>
                        <w:jc w:val="both"/>
                        <w:rPr>
                          <w:lang w:eastAsia="ko-KR"/>
                        </w:rPr>
                      </w:pPr>
                      <w:r>
                        <w:rPr>
                          <w:lang w:eastAsia="ko-KR"/>
                        </w:rPr>
                        <w:t>Revisions:</w:t>
                      </w:r>
                    </w:p>
                    <w:p w14:paraId="0BEDAD16" w14:textId="77777777" w:rsidR="0057392F" w:rsidRPr="00A01155"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AAE0493" w14:textId="77777777" w:rsidR="00AA1C47" w:rsidRDefault="00AA1C47" w:rsidP="0047110F"/>
    <w:p w14:paraId="70F24CEC" w14:textId="77777777" w:rsidR="002E5287" w:rsidRDefault="002E5287" w:rsidP="0047110F"/>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80"/>
        <w:gridCol w:w="2807"/>
        <w:gridCol w:w="2126"/>
        <w:gridCol w:w="3827"/>
      </w:tblGrid>
      <w:tr w:rsidR="00355E83" w:rsidRPr="00391A1F" w14:paraId="4F241575" w14:textId="77777777" w:rsidTr="00864E84">
        <w:trPr>
          <w:trHeight w:val="386"/>
        </w:trPr>
        <w:tc>
          <w:tcPr>
            <w:tcW w:w="708" w:type="dxa"/>
            <w:shd w:val="clear" w:color="auto" w:fill="auto"/>
            <w:hideMark/>
          </w:tcPr>
          <w:p w14:paraId="1A7DEB8E" w14:textId="77777777" w:rsidR="00355E83" w:rsidRPr="00391A1F" w:rsidRDefault="00355E83">
            <w:pPr>
              <w:rPr>
                <w:rFonts w:ascii="Arial" w:hAnsi="Arial" w:cs="Arial"/>
                <w:b/>
                <w:bCs/>
                <w:sz w:val="16"/>
                <w:lang w:val="en-US"/>
              </w:rPr>
            </w:pPr>
            <w:r w:rsidRPr="00391A1F">
              <w:rPr>
                <w:rFonts w:ascii="Arial" w:hAnsi="Arial" w:cs="Arial"/>
                <w:b/>
                <w:bCs/>
                <w:sz w:val="16"/>
              </w:rPr>
              <w:t>CID</w:t>
            </w:r>
          </w:p>
        </w:tc>
        <w:tc>
          <w:tcPr>
            <w:tcW w:w="880" w:type="dxa"/>
            <w:shd w:val="clear" w:color="auto" w:fill="auto"/>
            <w:hideMark/>
          </w:tcPr>
          <w:p w14:paraId="6BC256C3" w14:textId="77777777" w:rsidR="00355E83" w:rsidRPr="00391A1F" w:rsidRDefault="00355E83">
            <w:pPr>
              <w:rPr>
                <w:rFonts w:ascii="Arial" w:hAnsi="Arial" w:cs="Arial"/>
                <w:b/>
                <w:bCs/>
                <w:sz w:val="16"/>
              </w:rPr>
            </w:pPr>
            <w:r w:rsidRPr="00391A1F">
              <w:rPr>
                <w:rFonts w:ascii="Arial" w:hAnsi="Arial" w:cs="Arial"/>
                <w:b/>
                <w:bCs/>
                <w:sz w:val="16"/>
              </w:rPr>
              <w:t>PP.LL</w:t>
            </w:r>
          </w:p>
        </w:tc>
        <w:tc>
          <w:tcPr>
            <w:tcW w:w="2807" w:type="dxa"/>
            <w:shd w:val="clear" w:color="auto" w:fill="auto"/>
            <w:hideMark/>
          </w:tcPr>
          <w:p w14:paraId="19876F2D" w14:textId="77777777" w:rsidR="00355E83" w:rsidRPr="00391A1F" w:rsidRDefault="00355E83">
            <w:pPr>
              <w:rPr>
                <w:rFonts w:ascii="Arial" w:hAnsi="Arial" w:cs="Arial"/>
                <w:b/>
                <w:bCs/>
                <w:sz w:val="16"/>
              </w:rPr>
            </w:pPr>
            <w:r w:rsidRPr="00391A1F">
              <w:rPr>
                <w:rFonts w:ascii="Arial" w:hAnsi="Arial" w:cs="Arial"/>
                <w:b/>
                <w:bCs/>
                <w:sz w:val="16"/>
              </w:rPr>
              <w:t>Comment</w:t>
            </w:r>
          </w:p>
        </w:tc>
        <w:tc>
          <w:tcPr>
            <w:tcW w:w="2126" w:type="dxa"/>
            <w:shd w:val="clear" w:color="auto" w:fill="auto"/>
            <w:hideMark/>
          </w:tcPr>
          <w:p w14:paraId="7BC0E065" w14:textId="77777777" w:rsidR="00355E83" w:rsidRPr="00391A1F" w:rsidRDefault="00355E83">
            <w:pPr>
              <w:rPr>
                <w:rFonts w:ascii="Arial" w:hAnsi="Arial" w:cs="Arial"/>
                <w:b/>
                <w:bCs/>
                <w:sz w:val="16"/>
              </w:rPr>
            </w:pPr>
            <w:r w:rsidRPr="00391A1F">
              <w:rPr>
                <w:rFonts w:ascii="Arial" w:hAnsi="Arial" w:cs="Arial"/>
                <w:b/>
                <w:bCs/>
                <w:sz w:val="16"/>
              </w:rPr>
              <w:t>Proposed Change</w:t>
            </w:r>
          </w:p>
        </w:tc>
        <w:tc>
          <w:tcPr>
            <w:tcW w:w="3827" w:type="dxa"/>
            <w:shd w:val="clear" w:color="auto" w:fill="auto"/>
            <w:hideMark/>
          </w:tcPr>
          <w:p w14:paraId="316D74BC" w14:textId="77777777" w:rsidR="00355E83" w:rsidRPr="00391A1F" w:rsidRDefault="00355E83">
            <w:pPr>
              <w:rPr>
                <w:rFonts w:ascii="Arial" w:hAnsi="Arial" w:cs="Arial"/>
                <w:b/>
                <w:bCs/>
                <w:sz w:val="16"/>
              </w:rPr>
            </w:pPr>
            <w:r w:rsidRPr="00391A1F">
              <w:rPr>
                <w:rFonts w:ascii="Arial" w:hAnsi="Arial" w:cs="Arial"/>
                <w:b/>
                <w:bCs/>
                <w:sz w:val="16"/>
              </w:rPr>
              <w:t>Resolution</w:t>
            </w:r>
          </w:p>
        </w:tc>
      </w:tr>
      <w:tr w:rsidR="008B6786" w:rsidRPr="000056E8" w14:paraId="06F95AA8" w14:textId="77777777" w:rsidTr="00864E84">
        <w:trPr>
          <w:trHeight w:val="1530"/>
        </w:trPr>
        <w:tc>
          <w:tcPr>
            <w:tcW w:w="708" w:type="dxa"/>
            <w:shd w:val="clear" w:color="auto" w:fill="auto"/>
          </w:tcPr>
          <w:p w14:paraId="61378686" w14:textId="093A8D8A" w:rsidR="008B6786" w:rsidRPr="00EC0864" w:rsidRDefault="008B6786" w:rsidP="008B6786">
            <w:pPr>
              <w:jc w:val="right"/>
              <w:rPr>
                <w:rFonts w:ascii="Arial" w:hAnsi="Arial" w:cs="Arial"/>
                <w:sz w:val="16"/>
                <w:lang w:eastAsia="ko-KR"/>
              </w:rPr>
            </w:pPr>
            <w:r w:rsidRPr="000D27F2">
              <w:rPr>
                <w:sz w:val="18"/>
                <w:szCs w:val="18"/>
              </w:rPr>
              <w:t>6106</w:t>
            </w:r>
          </w:p>
        </w:tc>
        <w:tc>
          <w:tcPr>
            <w:tcW w:w="880" w:type="dxa"/>
            <w:shd w:val="clear" w:color="auto" w:fill="auto"/>
          </w:tcPr>
          <w:p w14:paraId="2A30B1CD" w14:textId="19850446" w:rsidR="008B6786" w:rsidRPr="00EC0864" w:rsidRDefault="008B6786" w:rsidP="008B6786">
            <w:pPr>
              <w:jc w:val="right"/>
              <w:rPr>
                <w:rFonts w:ascii="Arial" w:hAnsi="Arial" w:cs="Arial"/>
                <w:sz w:val="16"/>
                <w:lang w:eastAsia="ko-KR"/>
              </w:rPr>
            </w:pPr>
            <w:r w:rsidRPr="000D27F2">
              <w:rPr>
                <w:sz w:val="18"/>
                <w:szCs w:val="18"/>
              </w:rPr>
              <w:t>172,23</w:t>
            </w:r>
          </w:p>
        </w:tc>
        <w:tc>
          <w:tcPr>
            <w:tcW w:w="2807" w:type="dxa"/>
            <w:shd w:val="clear" w:color="auto" w:fill="auto"/>
          </w:tcPr>
          <w:p w14:paraId="2921C743" w14:textId="0EFC46A0" w:rsidR="008B6786" w:rsidRPr="00EC0864" w:rsidRDefault="008B6786" w:rsidP="008B6786">
            <w:pPr>
              <w:rPr>
                <w:rFonts w:ascii="Arial" w:hAnsi="Arial" w:cs="Arial"/>
                <w:sz w:val="16"/>
                <w:lang w:eastAsia="ko-KR"/>
              </w:rPr>
            </w:pPr>
            <w:r w:rsidRPr="000D27F2">
              <w:rPr>
                <w:sz w:val="18"/>
                <w:szCs w:val="18"/>
              </w:rPr>
              <w:t>An emergency service mechanism should be introduced in UL OFDMA based random access procedure to further prioritize he emergency traffic</w:t>
            </w:r>
          </w:p>
        </w:tc>
        <w:tc>
          <w:tcPr>
            <w:tcW w:w="2126" w:type="dxa"/>
            <w:shd w:val="clear" w:color="auto" w:fill="auto"/>
          </w:tcPr>
          <w:p w14:paraId="0FE61B40" w14:textId="7F2E19F3" w:rsidR="008B6786" w:rsidRPr="00EC0864" w:rsidRDefault="008B6786" w:rsidP="008B6786">
            <w:pPr>
              <w:rPr>
                <w:rFonts w:ascii="Arial" w:hAnsi="Arial" w:cs="Arial"/>
                <w:sz w:val="16"/>
                <w:lang w:eastAsia="ko-KR"/>
              </w:rPr>
            </w:pPr>
            <w:r w:rsidRPr="000D27F2">
              <w:rPr>
                <w:sz w:val="18"/>
                <w:szCs w:val="18"/>
              </w:rPr>
              <w:t>Add the details, will bring a proposal</w:t>
            </w:r>
          </w:p>
        </w:tc>
        <w:tc>
          <w:tcPr>
            <w:tcW w:w="3827" w:type="dxa"/>
            <w:shd w:val="clear" w:color="auto" w:fill="auto"/>
          </w:tcPr>
          <w:p w14:paraId="1B32DAA3" w14:textId="10D3E4BE" w:rsidR="008B6786" w:rsidRPr="008B6786" w:rsidRDefault="008B6786" w:rsidP="008B6786">
            <w:pPr>
              <w:rPr>
                <w:sz w:val="18"/>
                <w:szCs w:val="18"/>
                <w:lang w:eastAsia="ko-KR"/>
              </w:rPr>
            </w:pPr>
            <w:r w:rsidRPr="008B6786">
              <w:rPr>
                <w:rFonts w:hint="eastAsia"/>
                <w:sz w:val="18"/>
                <w:szCs w:val="18"/>
                <w:lang w:eastAsia="ko-KR"/>
              </w:rPr>
              <w:t>Reject</w:t>
            </w:r>
            <w:r w:rsidRPr="008B6786">
              <w:rPr>
                <w:sz w:val="18"/>
                <w:szCs w:val="18"/>
                <w:lang w:eastAsia="ko-KR"/>
              </w:rPr>
              <w:t>ed –</w:t>
            </w:r>
          </w:p>
          <w:p w14:paraId="403FAC6A" w14:textId="77777777" w:rsidR="008B6786" w:rsidRPr="008B6786" w:rsidRDefault="008B6786" w:rsidP="008B6786">
            <w:pPr>
              <w:rPr>
                <w:sz w:val="18"/>
                <w:szCs w:val="18"/>
                <w:lang w:eastAsia="ko-KR"/>
              </w:rPr>
            </w:pPr>
          </w:p>
          <w:p w14:paraId="65C624DD" w14:textId="67AD9F17" w:rsidR="008B6786" w:rsidRPr="008B6786" w:rsidRDefault="008B6786" w:rsidP="008B6786">
            <w:pPr>
              <w:rPr>
                <w:sz w:val="18"/>
                <w:szCs w:val="18"/>
                <w:lang w:eastAsia="ko-KR"/>
              </w:rPr>
            </w:pPr>
            <w:r w:rsidRPr="008B6786">
              <w:rPr>
                <w:sz w:val="18"/>
                <w:szCs w:val="18"/>
                <w:lang w:eastAsia="ko-KR"/>
              </w:rPr>
              <w:t xml:space="preserve">STA can send any frame on the random access RU. No reason to define a specific service mechanism </w:t>
            </w:r>
            <w:r w:rsidR="004B5A38">
              <w:rPr>
                <w:sz w:val="18"/>
                <w:szCs w:val="18"/>
                <w:lang w:eastAsia="ko-KR"/>
              </w:rPr>
              <w:t>using the</w:t>
            </w:r>
            <w:r w:rsidRPr="008B6786">
              <w:rPr>
                <w:sz w:val="18"/>
                <w:szCs w:val="18"/>
                <w:lang w:eastAsia="ko-KR"/>
              </w:rPr>
              <w:t xml:space="preserve"> random access. </w:t>
            </w:r>
          </w:p>
          <w:p w14:paraId="251DE57B" w14:textId="24BC694F" w:rsidR="008B6786" w:rsidRPr="00935319" w:rsidRDefault="008B6786" w:rsidP="008B6786">
            <w:pPr>
              <w:rPr>
                <w:rFonts w:ascii="Arial" w:hAnsi="Arial" w:cs="Arial"/>
                <w:sz w:val="16"/>
                <w:lang w:eastAsia="ko-KR"/>
              </w:rPr>
            </w:pPr>
          </w:p>
        </w:tc>
      </w:tr>
      <w:tr w:rsidR="008B6786" w:rsidRPr="00373F3B" w14:paraId="48961967" w14:textId="77777777" w:rsidTr="00864E84">
        <w:trPr>
          <w:trHeight w:val="1530"/>
        </w:trPr>
        <w:tc>
          <w:tcPr>
            <w:tcW w:w="708" w:type="dxa"/>
            <w:shd w:val="clear" w:color="auto" w:fill="auto"/>
          </w:tcPr>
          <w:p w14:paraId="602C59E7" w14:textId="6F769DDE" w:rsidR="008B6786" w:rsidRPr="000D27F2" w:rsidRDefault="008B6786" w:rsidP="008B6786">
            <w:pPr>
              <w:jc w:val="right"/>
              <w:rPr>
                <w:sz w:val="18"/>
                <w:szCs w:val="18"/>
              </w:rPr>
            </w:pPr>
            <w:r w:rsidRPr="000D27F2">
              <w:rPr>
                <w:sz w:val="18"/>
                <w:szCs w:val="18"/>
              </w:rPr>
              <w:t>9571</w:t>
            </w:r>
          </w:p>
        </w:tc>
        <w:tc>
          <w:tcPr>
            <w:tcW w:w="880" w:type="dxa"/>
            <w:shd w:val="clear" w:color="auto" w:fill="auto"/>
          </w:tcPr>
          <w:p w14:paraId="2081CD6F" w14:textId="33DC88C0" w:rsidR="008B6786" w:rsidRPr="000D27F2" w:rsidRDefault="008B6786" w:rsidP="008B6786">
            <w:pPr>
              <w:jc w:val="right"/>
              <w:rPr>
                <w:sz w:val="18"/>
                <w:szCs w:val="18"/>
              </w:rPr>
            </w:pPr>
            <w:r w:rsidRPr="000D27F2">
              <w:rPr>
                <w:sz w:val="18"/>
                <w:szCs w:val="18"/>
              </w:rPr>
              <w:t>172,45</w:t>
            </w:r>
          </w:p>
        </w:tc>
        <w:tc>
          <w:tcPr>
            <w:tcW w:w="2807" w:type="dxa"/>
            <w:shd w:val="clear" w:color="auto" w:fill="auto"/>
          </w:tcPr>
          <w:p w14:paraId="2EB2DEFC" w14:textId="26A67777" w:rsidR="008B6786" w:rsidRPr="000D27F2" w:rsidRDefault="008B6786" w:rsidP="008B6786">
            <w:pPr>
              <w:rPr>
                <w:sz w:val="18"/>
                <w:szCs w:val="18"/>
              </w:rPr>
            </w:pPr>
            <w:r w:rsidRPr="000D27F2">
              <w:rPr>
                <w:sz w:val="18"/>
                <w:szCs w:val="18"/>
              </w:rPr>
              <w:t>If HE STA can use OFDMA based random access for any AC traffic, it may create fairness concern on the higher priority AC.</w:t>
            </w:r>
          </w:p>
        </w:tc>
        <w:tc>
          <w:tcPr>
            <w:tcW w:w="2126" w:type="dxa"/>
            <w:shd w:val="clear" w:color="auto" w:fill="auto"/>
          </w:tcPr>
          <w:p w14:paraId="1F214436" w14:textId="5B41D131" w:rsidR="008B6786" w:rsidRPr="000D27F2" w:rsidRDefault="008B6786" w:rsidP="008B6786">
            <w:pPr>
              <w:rPr>
                <w:sz w:val="18"/>
                <w:szCs w:val="18"/>
              </w:rPr>
            </w:pPr>
            <w:r w:rsidRPr="000D27F2">
              <w:rPr>
                <w:sz w:val="18"/>
                <w:szCs w:val="18"/>
              </w:rPr>
              <w:t>suggest random access transmission is separated according to the Access Category</w:t>
            </w:r>
          </w:p>
        </w:tc>
        <w:tc>
          <w:tcPr>
            <w:tcW w:w="3827" w:type="dxa"/>
            <w:shd w:val="clear" w:color="auto" w:fill="auto"/>
          </w:tcPr>
          <w:p w14:paraId="61FB40CB" w14:textId="47B93700" w:rsidR="008B6786" w:rsidRDefault="008B6786" w:rsidP="008B6786">
            <w:pPr>
              <w:rPr>
                <w:sz w:val="18"/>
                <w:szCs w:val="18"/>
                <w:lang w:eastAsia="ko-KR"/>
              </w:rPr>
            </w:pPr>
            <w:r>
              <w:rPr>
                <w:rFonts w:hint="eastAsia"/>
                <w:sz w:val="18"/>
                <w:szCs w:val="18"/>
                <w:lang w:eastAsia="ko-KR"/>
              </w:rPr>
              <w:t xml:space="preserve">Revised </w:t>
            </w:r>
            <w:r>
              <w:rPr>
                <w:sz w:val="18"/>
                <w:szCs w:val="18"/>
                <w:lang w:eastAsia="ko-KR"/>
              </w:rPr>
              <w:t>–</w:t>
            </w:r>
          </w:p>
          <w:p w14:paraId="6EE8D43D" w14:textId="77777777" w:rsidR="008B6786" w:rsidRDefault="008B6786" w:rsidP="008B6786">
            <w:pPr>
              <w:rPr>
                <w:sz w:val="18"/>
                <w:szCs w:val="18"/>
                <w:lang w:eastAsia="ko-KR"/>
              </w:rPr>
            </w:pPr>
          </w:p>
          <w:p w14:paraId="7904F7DA" w14:textId="0E37434A" w:rsidR="00864E84" w:rsidRDefault="00864E84" w:rsidP="00864E84">
            <w:pPr>
              <w:rPr>
                <w:sz w:val="18"/>
                <w:szCs w:val="18"/>
                <w:lang w:eastAsia="ko-KR"/>
              </w:rPr>
            </w:pPr>
            <w:r>
              <w:rPr>
                <w:sz w:val="18"/>
                <w:szCs w:val="18"/>
                <w:lang w:eastAsia="ko-KR"/>
              </w:rPr>
              <w:t xml:space="preserve">Random access </w:t>
            </w:r>
            <w:proofErr w:type="spellStart"/>
            <w:r>
              <w:rPr>
                <w:sz w:val="18"/>
                <w:szCs w:val="18"/>
                <w:lang w:eastAsia="ko-KR"/>
              </w:rPr>
              <w:t>backoff</w:t>
            </w:r>
            <w:proofErr w:type="spellEnd"/>
            <w:r>
              <w:rPr>
                <w:sz w:val="18"/>
                <w:szCs w:val="18"/>
                <w:lang w:eastAsia="ko-KR"/>
              </w:rPr>
              <w:t xml:space="preserve"> and its transmission</w:t>
            </w:r>
            <w:r w:rsidRPr="00864E84">
              <w:rPr>
                <w:sz w:val="18"/>
                <w:szCs w:val="18"/>
                <w:lang w:eastAsia="ko-KR"/>
              </w:rPr>
              <w:t xml:space="preserve"> considering the AC increases the complexity</w:t>
            </w:r>
            <w:r>
              <w:rPr>
                <w:sz w:val="18"/>
                <w:szCs w:val="18"/>
                <w:lang w:eastAsia="ko-KR"/>
              </w:rPr>
              <w:t xml:space="preserve">. </w:t>
            </w:r>
          </w:p>
          <w:p w14:paraId="3B673C97" w14:textId="77777777" w:rsidR="00864E84" w:rsidRDefault="00864E84" w:rsidP="00864E84">
            <w:pPr>
              <w:rPr>
                <w:sz w:val="18"/>
                <w:szCs w:val="18"/>
                <w:lang w:eastAsia="ko-KR"/>
              </w:rPr>
            </w:pPr>
          </w:p>
          <w:p w14:paraId="3EB7DB00" w14:textId="77777777" w:rsidR="003A3C99" w:rsidRDefault="00864E84" w:rsidP="003A3C99">
            <w:pPr>
              <w:rPr>
                <w:sz w:val="18"/>
                <w:szCs w:val="18"/>
                <w:lang w:eastAsia="ko-KR"/>
              </w:rPr>
            </w:pPr>
            <w:r>
              <w:rPr>
                <w:sz w:val="18"/>
                <w:szCs w:val="18"/>
                <w:lang w:eastAsia="ko-KR"/>
              </w:rPr>
              <w:t>T</w:t>
            </w:r>
            <w:r w:rsidRPr="00864E84">
              <w:rPr>
                <w:sz w:val="18"/>
                <w:szCs w:val="18"/>
                <w:lang w:eastAsia="ko-KR"/>
              </w:rPr>
              <w:t xml:space="preserve">here is no reason not to follow the rule defined in 27.10.4 A-MPDU with multiple TIDs, especially for the random access. </w:t>
            </w:r>
            <w:r w:rsidR="003A3C99" w:rsidRPr="00864E84">
              <w:rPr>
                <w:sz w:val="18"/>
                <w:szCs w:val="18"/>
                <w:lang w:eastAsia="ko-KR"/>
              </w:rPr>
              <w:t>HE STA may send any frame on the random access RU as indicated by the TID Aggregation Limit subfield and the Preferred AC subfield in the Basic Trigger frame.</w:t>
            </w:r>
          </w:p>
          <w:p w14:paraId="708C75F3" w14:textId="77777777" w:rsidR="00864E84" w:rsidRDefault="00864E84" w:rsidP="00864E84">
            <w:pPr>
              <w:rPr>
                <w:sz w:val="18"/>
                <w:szCs w:val="18"/>
                <w:lang w:eastAsia="ko-KR"/>
              </w:rPr>
            </w:pPr>
          </w:p>
          <w:p w14:paraId="5795DD64" w14:textId="65C70263" w:rsidR="00864E84" w:rsidRDefault="00864E84" w:rsidP="00864E84">
            <w:pPr>
              <w:rPr>
                <w:sz w:val="18"/>
                <w:szCs w:val="18"/>
                <w:lang w:eastAsia="ko-KR"/>
              </w:rPr>
            </w:pPr>
            <w:r>
              <w:rPr>
                <w:sz w:val="18"/>
                <w:szCs w:val="18"/>
                <w:lang w:eastAsia="ko-KR"/>
              </w:rPr>
              <w:t xml:space="preserve">However, </w:t>
            </w:r>
            <w:r w:rsidRPr="00864E84">
              <w:rPr>
                <w:sz w:val="18"/>
                <w:szCs w:val="18"/>
                <w:lang w:eastAsia="ko-KR"/>
              </w:rPr>
              <w:t xml:space="preserve">we need to clarify the spec text considering the main use case (i.e., BSR and other control </w:t>
            </w:r>
            <w:proofErr w:type="spellStart"/>
            <w:r w:rsidRPr="00864E84">
              <w:rPr>
                <w:sz w:val="18"/>
                <w:szCs w:val="18"/>
                <w:lang w:eastAsia="ko-KR"/>
              </w:rPr>
              <w:t>signaling</w:t>
            </w:r>
            <w:proofErr w:type="spellEnd"/>
            <w:r w:rsidRPr="00864E84">
              <w:rPr>
                <w:sz w:val="18"/>
                <w:szCs w:val="18"/>
                <w:lang w:eastAsia="ko-KR"/>
              </w:rPr>
              <w:t xml:space="preserve">) and the main purpose of the random access (i.e., For any STA to send any frame on the random access RU </w:t>
            </w:r>
            <w:r w:rsidR="00D13A9D">
              <w:rPr>
                <w:sz w:val="18"/>
                <w:szCs w:val="18"/>
                <w:lang w:eastAsia="ko-KR"/>
              </w:rPr>
              <w:t xml:space="preserve">regardless of </w:t>
            </w:r>
            <w:r w:rsidR="00321931">
              <w:rPr>
                <w:sz w:val="18"/>
                <w:szCs w:val="18"/>
                <w:lang w:eastAsia="ko-KR"/>
              </w:rPr>
              <w:t xml:space="preserve">the </w:t>
            </w:r>
            <w:r w:rsidRPr="00864E84">
              <w:rPr>
                <w:sz w:val="18"/>
                <w:szCs w:val="18"/>
                <w:lang w:eastAsia="ko-KR"/>
              </w:rPr>
              <w:t xml:space="preserve">multi-TID </w:t>
            </w:r>
            <w:r w:rsidR="00321931">
              <w:rPr>
                <w:rFonts w:hint="eastAsia"/>
                <w:sz w:val="18"/>
                <w:szCs w:val="18"/>
                <w:lang w:eastAsia="ko-KR"/>
              </w:rPr>
              <w:t xml:space="preserve">A-MPDU </w:t>
            </w:r>
            <w:r w:rsidRPr="00864E84">
              <w:rPr>
                <w:sz w:val="18"/>
                <w:szCs w:val="18"/>
                <w:lang w:eastAsia="ko-KR"/>
              </w:rPr>
              <w:t xml:space="preserve">aggregation </w:t>
            </w:r>
            <w:r w:rsidR="00321931">
              <w:rPr>
                <w:sz w:val="18"/>
                <w:szCs w:val="18"/>
                <w:lang w:eastAsia="ko-KR"/>
              </w:rPr>
              <w:t>support</w:t>
            </w:r>
            <w:r w:rsidRPr="00864E84">
              <w:rPr>
                <w:sz w:val="18"/>
                <w:szCs w:val="18"/>
                <w:lang w:eastAsia="ko-KR"/>
              </w:rPr>
              <w:t>).</w:t>
            </w:r>
          </w:p>
          <w:p w14:paraId="6728F4CD" w14:textId="77777777" w:rsidR="00864E84" w:rsidRDefault="00864E84" w:rsidP="00864E84">
            <w:pPr>
              <w:rPr>
                <w:sz w:val="18"/>
                <w:szCs w:val="18"/>
                <w:lang w:eastAsia="ko-KR"/>
              </w:rPr>
            </w:pPr>
          </w:p>
          <w:p w14:paraId="73DF7450" w14:textId="2E1E37D8" w:rsidR="006D4164" w:rsidRDefault="006D4164" w:rsidP="00864E84">
            <w:pPr>
              <w:rPr>
                <w:sz w:val="18"/>
                <w:szCs w:val="18"/>
                <w:lang w:eastAsia="ko-KR"/>
              </w:rPr>
            </w:pPr>
            <w:r>
              <w:rPr>
                <w:rFonts w:hint="eastAsia"/>
                <w:sz w:val="18"/>
                <w:szCs w:val="18"/>
                <w:lang w:eastAsia="ko-KR"/>
              </w:rPr>
              <w:t xml:space="preserve">And there </w:t>
            </w:r>
            <w:r w:rsidR="00B11D50">
              <w:rPr>
                <w:sz w:val="18"/>
                <w:szCs w:val="18"/>
                <w:lang w:eastAsia="ko-KR"/>
              </w:rPr>
              <w:t>is no definition of “eligible random access RU”</w:t>
            </w:r>
            <w:r>
              <w:rPr>
                <w:rFonts w:hint="eastAsia"/>
                <w:sz w:val="18"/>
                <w:szCs w:val="18"/>
                <w:lang w:eastAsia="ko-KR"/>
              </w:rPr>
              <w:t xml:space="preserve"> </w:t>
            </w:r>
            <w:r>
              <w:rPr>
                <w:sz w:val="18"/>
                <w:szCs w:val="18"/>
                <w:lang w:eastAsia="ko-KR"/>
              </w:rPr>
              <w:t xml:space="preserve">in </w:t>
            </w:r>
            <w:r w:rsidR="003A3C99">
              <w:rPr>
                <w:sz w:val="18"/>
                <w:szCs w:val="18"/>
                <w:lang w:eastAsia="ko-KR"/>
              </w:rPr>
              <w:t xml:space="preserve">the </w:t>
            </w:r>
            <w:r>
              <w:rPr>
                <w:sz w:val="18"/>
                <w:szCs w:val="18"/>
                <w:lang w:eastAsia="ko-KR"/>
              </w:rPr>
              <w:t>D1.3</w:t>
            </w:r>
            <w:r w:rsidR="00015E85">
              <w:rPr>
                <w:sz w:val="18"/>
                <w:szCs w:val="18"/>
                <w:lang w:eastAsia="ko-KR"/>
              </w:rPr>
              <w:t xml:space="preserve"> even though it is mentioned </w:t>
            </w:r>
            <w:r w:rsidR="003A3C99">
              <w:rPr>
                <w:sz w:val="18"/>
                <w:szCs w:val="18"/>
                <w:lang w:eastAsia="ko-KR"/>
              </w:rPr>
              <w:t xml:space="preserve">several times </w:t>
            </w:r>
            <w:r w:rsidR="00015E85">
              <w:rPr>
                <w:sz w:val="18"/>
                <w:szCs w:val="18"/>
                <w:lang w:eastAsia="ko-KR"/>
              </w:rPr>
              <w:t xml:space="preserve">in </w:t>
            </w:r>
            <w:r w:rsidR="00015E85" w:rsidRPr="00015E85">
              <w:rPr>
                <w:sz w:val="18"/>
                <w:szCs w:val="18"/>
                <w:lang w:eastAsia="ko-KR"/>
              </w:rPr>
              <w:t>27.5.4.2</w:t>
            </w:r>
            <w:r>
              <w:rPr>
                <w:sz w:val="18"/>
                <w:szCs w:val="18"/>
                <w:lang w:eastAsia="ko-KR"/>
              </w:rPr>
              <w:t xml:space="preserve">, which needs to be </w:t>
            </w:r>
            <w:r w:rsidR="003A3C99">
              <w:rPr>
                <w:sz w:val="18"/>
                <w:szCs w:val="18"/>
                <w:lang w:eastAsia="ko-KR"/>
              </w:rPr>
              <w:t>clarified</w:t>
            </w:r>
            <w:r>
              <w:rPr>
                <w:sz w:val="18"/>
                <w:szCs w:val="18"/>
                <w:lang w:eastAsia="ko-KR"/>
              </w:rPr>
              <w:t>.</w:t>
            </w:r>
          </w:p>
          <w:p w14:paraId="5E7E271C" w14:textId="77777777" w:rsidR="006D4164" w:rsidRDefault="006D4164" w:rsidP="00864E84">
            <w:pPr>
              <w:rPr>
                <w:sz w:val="18"/>
                <w:szCs w:val="18"/>
                <w:lang w:eastAsia="ko-KR"/>
              </w:rPr>
            </w:pPr>
          </w:p>
          <w:p w14:paraId="294447FF" w14:textId="03D56EA2" w:rsidR="00864E84" w:rsidRPr="00864E84" w:rsidRDefault="006D4164" w:rsidP="00864E84">
            <w:pPr>
              <w:rPr>
                <w:sz w:val="18"/>
                <w:szCs w:val="18"/>
                <w:lang w:eastAsia="ko-KR"/>
              </w:rPr>
            </w:pPr>
            <w:proofErr w:type="spellStart"/>
            <w:r w:rsidRPr="000D27F2">
              <w:rPr>
                <w:sz w:val="18"/>
                <w:szCs w:val="18"/>
              </w:rPr>
              <w:t>TGax</w:t>
            </w:r>
            <w:proofErr w:type="spellEnd"/>
            <w:r w:rsidRPr="000D27F2">
              <w:rPr>
                <w:sz w:val="18"/>
                <w:szCs w:val="18"/>
              </w:rPr>
              <w:t xml:space="preserve"> editor please make</w:t>
            </w:r>
            <w:r>
              <w:rPr>
                <w:sz w:val="18"/>
                <w:szCs w:val="18"/>
              </w:rPr>
              <w:t xml:space="preserve"> change as shown in the 11-17-xxx</w:t>
            </w:r>
            <w:r w:rsidRPr="000D27F2">
              <w:rPr>
                <w:sz w:val="18"/>
                <w:szCs w:val="18"/>
              </w:rPr>
              <w:t xml:space="preserve"> under all headings that include the CID 9571</w:t>
            </w:r>
            <w:r w:rsidR="00373F3B" w:rsidRPr="000D27F2">
              <w:rPr>
                <w:sz w:val="18"/>
                <w:szCs w:val="18"/>
              </w:rPr>
              <w:t>.</w:t>
            </w:r>
          </w:p>
          <w:p w14:paraId="5A429D36" w14:textId="42426A6F" w:rsidR="00864E84" w:rsidRPr="00864E84" w:rsidRDefault="00864E84" w:rsidP="00864E84">
            <w:pPr>
              <w:rPr>
                <w:sz w:val="18"/>
                <w:szCs w:val="18"/>
                <w:lang w:eastAsia="ko-KR"/>
              </w:rPr>
            </w:pPr>
          </w:p>
        </w:tc>
      </w:tr>
      <w:tr w:rsidR="008B6786" w:rsidRPr="000056E8" w14:paraId="158F88ED" w14:textId="77777777" w:rsidTr="00864E84">
        <w:trPr>
          <w:trHeight w:val="1530"/>
        </w:trPr>
        <w:tc>
          <w:tcPr>
            <w:tcW w:w="708" w:type="dxa"/>
            <w:shd w:val="clear" w:color="auto" w:fill="auto"/>
          </w:tcPr>
          <w:p w14:paraId="13391CDE" w14:textId="7EF1A5A7" w:rsidR="008B6786" w:rsidRPr="000D27F2" w:rsidRDefault="008B6786" w:rsidP="008B6786">
            <w:pPr>
              <w:jc w:val="right"/>
              <w:rPr>
                <w:sz w:val="18"/>
                <w:szCs w:val="18"/>
              </w:rPr>
            </w:pPr>
            <w:r w:rsidRPr="000D27F2">
              <w:rPr>
                <w:sz w:val="18"/>
                <w:szCs w:val="18"/>
              </w:rPr>
              <w:t>10173</w:t>
            </w:r>
          </w:p>
        </w:tc>
        <w:tc>
          <w:tcPr>
            <w:tcW w:w="880" w:type="dxa"/>
            <w:shd w:val="clear" w:color="auto" w:fill="auto"/>
          </w:tcPr>
          <w:p w14:paraId="111530F1" w14:textId="09F45E26" w:rsidR="008B6786" w:rsidRPr="000D27F2" w:rsidRDefault="008B6786" w:rsidP="008B6786">
            <w:pPr>
              <w:jc w:val="right"/>
              <w:rPr>
                <w:sz w:val="18"/>
                <w:szCs w:val="18"/>
              </w:rPr>
            </w:pPr>
            <w:r w:rsidRPr="000D27F2">
              <w:rPr>
                <w:sz w:val="18"/>
                <w:szCs w:val="18"/>
              </w:rPr>
              <w:t>172,45</w:t>
            </w:r>
          </w:p>
        </w:tc>
        <w:tc>
          <w:tcPr>
            <w:tcW w:w="2807" w:type="dxa"/>
            <w:shd w:val="clear" w:color="auto" w:fill="auto"/>
          </w:tcPr>
          <w:p w14:paraId="75033B2E" w14:textId="07033127" w:rsidR="008B6786" w:rsidRPr="000D27F2" w:rsidRDefault="008B6786" w:rsidP="008B6786">
            <w:pPr>
              <w:rPr>
                <w:sz w:val="18"/>
                <w:szCs w:val="18"/>
              </w:rPr>
            </w:pPr>
            <w:r w:rsidRPr="000D27F2">
              <w:rPr>
                <w:sz w:val="18"/>
                <w:szCs w:val="18"/>
              </w:rPr>
              <w:t>"</w:t>
            </w:r>
            <w:proofErr w:type="spellStart"/>
            <w:r w:rsidRPr="000D27F2">
              <w:rPr>
                <w:sz w:val="18"/>
                <w:szCs w:val="18"/>
              </w:rPr>
              <w:t>An</w:t>
            </w:r>
            <w:proofErr w:type="spellEnd"/>
            <w:r w:rsidRPr="000D27F2">
              <w:rPr>
                <w:sz w:val="18"/>
                <w:szCs w:val="18"/>
              </w:rPr>
              <w:t xml:space="preserve"> HE STA shall use the </w:t>
            </w:r>
            <w:proofErr w:type="spellStart"/>
            <w:r w:rsidRPr="000D27F2">
              <w:rPr>
                <w:sz w:val="18"/>
                <w:szCs w:val="18"/>
              </w:rPr>
              <w:t>OCWmin</w:t>
            </w:r>
            <w:proofErr w:type="spellEnd"/>
            <w:r w:rsidRPr="000D27F2">
              <w:rPr>
                <w:sz w:val="18"/>
                <w:szCs w:val="18"/>
              </w:rPr>
              <w:t xml:space="preserve"> and </w:t>
            </w:r>
            <w:proofErr w:type="spellStart"/>
            <w:r w:rsidRPr="000D27F2">
              <w:rPr>
                <w:sz w:val="18"/>
                <w:szCs w:val="18"/>
              </w:rPr>
              <w:t>OCWmax</w:t>
            </w:r>
            <w:proofErr w:type="spellEnd"/>
            <w:r w:rsidRPr="000D27F2">
              <w:rPr>
                <w:sz w:val="18"/>
                <w:szCs w:val="18"/>
              </w:rPr>
              <w:t xml:space="preserve"> values indicated in the RAPS element within the most recently received Beacon or Probe Response regardless of the access category of traffic the HE STA intends</w:t>
            </w:r>
            <w:r w:rsidRPr="000D27F2">
              <w:rPr>
                <w:sz w:val="18"/>
                <w:szCs w:val="18"/>
              </w:rPr>
              <w:br/>
              <w:t>to transmit."</w:t>
            </w:r>
            <w:r w:rsidRPr="000D27F2">
              <w:rPr>
                <w:sz w:val="18"/>
                <w:szCs w:val="18"/>
              </w:rPr>
              <w:br/>
              <w:t>What's the reason that a STA using OFDMA random access will neglect the AC of the traffic?</w:t>
            </w:r>
          </w:p>
        </w:tc>
        <w:tc>
          <w:tcPr>
            <w:tcW w:w="2126" w:type="dxa"/>
            <w:shd w:val="clear" w:color="auto" w:fill="auto"/>
          </w:tcPr>
          <w:p w14:paraId="1802454E" w14:textId="20814B4F" w:rsidR="008B6786" w:rsidRPr="000D27F2" w:rsidRDefault="008B6786" w:rsidP="008B6786">
            <w:pPr>
              <w:rPr>
                <w:sz w:val="18"/>
                <w:szCs w:val="18"/>
              </w:rPr>
            </w:pPr>
            <w:r w:rsidRPr="000D27F2">
              <w:rPr>
                <w:sz w:val="18"/>
                <w:szCs w:val="18"/>
              </w:rPr>
              <w:t>Give the technical reasons. Otherwise, the OFDMA random access should also consider the AC of traffic.</w:t>
            </w:r>
          </w:p>
        </w:tc>
        <w:tc>
          <w:tcPr>
            <w:tcW w:w="3827" w:type="dxa"/>
            <w:shd w:val="clear" w:color="auto" w:fill="auto"/>
          </w:tcPr>
          <w:p w14:paraId="0D4116DB" w14:textId="77777777" w:rsidR="002352AF" w:rsidRDefault="002352AF" w:rsidP="002352AF">
            <w:pPr>
              <w:rPr>
                <w:sz w:val="18"/>
                <w:szCs w:val="18"/>
                <w:lang w:eastAsia="ko-KR"/>
              </w:rPr>
            </w:pPr>
            <w:r>
              <w:rPr>
                <w:rFonts w:hint="eastAsia"/>
                <w:sz w:val="18"/>
                <w:szCs w:val="18"/>
                <w:lang w:eastAsia="ko-KR"/>
              </w:rPr>
              <w:t xml:space="preserve">Revised </w:t>
            </w:r>
            <w:r>
              <w:rPr>
                <w:sz w:val="18"/>
                <w:szCs w:val="18"/>
                <w:lang w:eastAsia="ko-KR"/>
              </w:rPr>
              <w:t>–</w:t>
            </w:r>
          </w:p>
          <w:p w14:paraId="15167660" w14:textId="77777777" w:rsidR="008B6786" w:rsidRDefault="008B6786" w:rsidP="008B6786">
            <w:pPr>
              <w:rPr>
                <w:sz w:val="18"/>
                <w:szCs w:val="18"/>
              </w:rPr>
            </w:pPr>
          </w:p>
          <w:p w14:paraId="449F2F3F" w14:textId="42C7AF5D" w:rsidR="002352AF" w:rsidRDefault="002352AF" w:rsidP="002352AF">
            <w:pPr>
              <w:rPr>
                <w:sz w:val="18"/>
                <w:szCs w:val="18"/>
                <w:lang w:eastAsia="ko-KR"/>
              </w:rPr>
            </w:pPr>
            <w:r>
              <w:rPr>
                <w:rFonts w:hint="eastAsia"/>
                <w:sz w:val="18"/>
                <w:szCs w:val="18"/>
                <w:lang w:eastAsia="ko-KR"/>
              </w:rPr>
              <w:t xml:space="preserve">Same as </w:t>
            </w:r>
            <w:r>
              <w:rPr>
                <w:sz w:val="18"/>
                <w:szCs w:val="18"/>
                <w:lang w:eastAsia="ko-KR"/>
              </w:rPr>
              <w:t xml:space="preserve">the resolution of </w:t>
            </w:r>
            <w:r>
              <w:rPr>
                <w:rFonts w:hint="eastAsia"/>
                <w:sz w:val="18"/>
                <w:szCs w:val="18"/>
                <w:lang w:eastAsia="ko-KR"/>
              </w:rPr>
              <w:t>CID</w:t>
            </w:r>
            <w:r>
              <w:rPr>
                <w:sz w:val="18"/>
                <w:szCs w:val="18"/>
                <w:lang w:eastAsia="ko-KR"/>
              </w:rPr>
              <w:t>9571.</w:t>
            </w:r>
          </w:p>
          <w:p w14:paraId="660AAE25" w14:textId="77777777" w:rsidR="002352AF" w:rsidRDefault="002352AF" w:rsidP="002352AF">
            <w:pPr>
              <w:rPr>
                <w:sz w:val="18"/>
                <w:szCs w:val="18"/>
                <w:lang w:eastAsia="ko-KR"/>
              </w:rPr>
            </w:pPr>
          </w:p>
          <w:p w14:paraId="2A2982E6" w14:textId="29E46CA3" w:rsidR="002352AF" w:rsidRPr="002352AF" w:rsidRDefault="002352AF" w:rsidP="002352AF">
            <w:pPr>
              <w:rPr>
                <w:sz w:val="18"/>
                <w:szCs w:val="18"/>
              </w:rPr>
            </w:pPr>
            <w:proofErr w:type="spellStart"/>
            <w:r w:rsidRPr="000D27F2">
              <w:rPr>
                <w:sz w:val="18"/>
                <w:szCs w:val="18"/>
              </w:rPr>
              <w:t>TGax</w:t>
            </w:r>
            <w:proofErr w:type="spellEnd"/>
            <w:r w:rsidRPr="000D27F2">
              <w:rPr>
                <w:sz w:val="18"/>
                <w:szCs w:val="18"/>
              </w:rPr>
              <w:t xml:space="preserve"> editor please make</w:t>
            </w:r>
            <w:r>
              <w:rPr>
                <w:sz w:val="18"/>
                <w:szCs w:val="18"/>
              </w:rPr>
              <w:t xml:space="preserve"> change as shown in the 11-17-xxx</w:t>
            </w:r>
            <w:r w:rsidRPr="000D27F2">
              <w:rPr>
                <w:sz w:val="18"/>
                <w:szCs w:val="18"/>
              </w:rPr>
              <w:t>.</w:t>
            </w:r>
          </w:p>
        </w:tc>
      </w:tr>
    </w:tbl>
    <w:p w14:paraId="298D48D8" w14:textId="2C898E15" w:rsidR="00391A1F" w:rsidRDefault="00391A1F" w:rsidP="00BF600D">
      <w:pPr>
        <w:pStyle w:val="SP1274089"/>
        <w:spacing w:before="240"/>
        <w:jc w:val="both"/>
        <w:rPr>
          <w:rStyle w:val="SC12323589"/>
          <w:lang w:eastAsia="ko-KR"/>
        </w:rPr>
      </w:pPr>
    </w:p>
    <w:p w14:paraId="7578D2DB" w14:textId="2F897259" w:rsidR="00233BF1" w:rsidRDefault="00391A1F" w:rsidP="00391A1F">
      <w:pPr>
        <w:rPr>
          <w:i/>
          <w:u w:val="single"/>
        </w:rPr>
      </w:pPr>
      <w:r w:rsidRPr="00F0664C">
        <w:rPr>
          <w:b/>
          <w:u w:val="single"/>
        </w:rPr>
        <w:t>Discussion:</w:t>
      </w:r>
    </w:p>
    <w:p w14:paraId="64A621A3" w14:textId="77777777" w:rsidR="00391A1F" w:rsidRPr="00550DEF" w:rsidRDefault="00391A1F" w:rsidP="00391A1F">
      <w:pPr>
        <w:pStyle w:val="ae"/>
        <w:ind w:left="0"/>
        <w:rPr>
          <w:u w:val="single"/>
          <w:lang w:eastAsia="ko-KR"/>
        </w:rPr>
      </w:pPr>
    </w:p>
    <w:p w14:paraId="06ED7EE4" w14:textId="32258ED6" w:rsidR="00762540" w:rsidRPr="002352AF" w:rsidRDefault="002352AF" w:rsidP="00430C40">
      <w:pPr>
        <w:rPr>
          <w:b/>
          <w:lang w:eastAsia="ko-KR"/>
        </w:rPr>
      </w:pPr>
      <w:r w:rsidRPr="002352AF">
        <w:rPr>
          <w:rFonts w:hint="eastAsia"/>
          <w:b/>
          <w:lang w:eastAsia="ko-KR"/>
        </w:rPr>
        <w:t>None</w:t>
      </w:r>
    </w:p>
    <w:p w14:paraId="040FEE0F" w14:textId="77777777" w:rsidR="00430C40" w:rsidRDefault="00430C40" w:rsidP="00430C40">
      <w:pPr>
        <w:rPr>
          <w:u w:val="single"/>
          <w:lang w:eastAsia="ko-KR"/>
        </w:rPr>
      </w:pPr>
      <w:r>
        <w:rPr>
          <w:b/>
          <w:u w:val="single"/>
        </w:rPr>
        <w:t>Propose</w:t>
      </w:r>
      <w:r>
        <w:rPr>
          <w:b/>
          <w:u w:val="single"/>
          <w:lang w:eastAsia="ko-KR"/>
        </w:rPr>
        <w:t>:</w:t>
      </w:r>
    </w:p>
    <w:p w14:paraId="722C5AE9" w14:textId="040175FC" w:rsidR="00430C40" w:rsidRDefault="00430C40" w:rsidP="00430C40">
      <w:pPr>
        <w:rPr>
          <w:lang w:eastAsia="ko-KR"/>
        </w:rPr>
      </w:pPr>
      <w:r>
        <w:rPr>
          <w:lang w:eastAsia="ko-KR"/>
        </w:rPr>
        <w:t xml:space="preserve">Revised for CID </w:t>
      </w:r>
      <w:r w:rsidR="002352AF">
        <w:t xml:space="preserve">6106, 9571, 10173 </w:t>
      </w:r>
      <w:r>
        <w:rPr>
          <w:lang w:eastAsia="ko-KR"/>
        </w:rPr>
        <w:t>per discussion a</w:t>
      </w:r>
      <w:r w:rsidR="00DC6FB7">
        <w:rPr>
          <w:lang w:eastAsia="ko-KR"/>
        </w:rPr>
        <w:t>nd editing instructions in 11-17</w:t>
      </w:r>
      <w:r>
        <w:rPr>
          <w:lang w:eastAsia="ko-KR"/>
        </w:rPr>
        <w:t>/</w:t>
      </w:r>
      <w:r w:rsidR="00DC6FB7">
        <w:rPr>
          <w:lang w:eastAsia="ko-KR"/>
        </w:rPr>
        <w:t>0xxxr</w:t>
      </w:r>
      <w:r>
        <w:rPr>
          <w:lang w:eastAsia="ko-KR"/>
        </w:rPr>
        <w:t>0.</w:t>
      </w:r>
    </w:p>
    <w:p w14:paraId="2AA895F4" w14:textId="77777777" w:rsidR="00430C40" w:rsidRDefault="00430C40" w:rsidP="00430C40">
      <w:pPr>
        <w:pStyle w:val="ae"/>
        <w:ind w:left="0"/>
        <w:rPr>
          <w:rFonts w:eastAsiaTheme="minorEastAsia"/>
          <w:u w:val="single"/>
          <w:lang w:eastAsia="ko-KR"/>
        </w:rPr>
      </w:pPr>
    </w:p>
    <w:p w14:paraId="208D8E7B" w14:textId="30AE6832" w:rsidR="00430C40" w:rsidRDefault="00430C40" w:rsidP="00430C40">
      <w:pPr>
        <w:rPr>
          <w:b/>
          <w:i/>
          <w:lang w:eastAsia="ko-KR"/>
        </w:rPr>
      </w:pPr>
      <w:proofErr w:type="spellStart"/>
      <w:r>
        <w:rPr>
          <w:b/>
          <w:i/>
          <w:lang w:eastAsia="ko-KR"/>
        </w:rPr>
        <w:t>TGax</w:t>
      </w:r>
      <w:proofErr w:type="spellEnd"/>
      <w:r>
        <w:rPr>
          <w:b/>
          <w:i/>
          <w:lang w:eastAsia="ko-KR"/>
        </w:rPr>
        <w:t xml:space="preserve"> editor: </w:t>
      </w:r>
      <w:r w:rsidR="00AF40A3">
        <w:rPr>
          <w:b/>
          <w:i/>
          <w:lang w:eastAsia="ko-KR"/>
        </w:rPr>
        <w:t>Modify</w:t>
      </w:r>
      <w:r>
        <w:rPr>
          <w:b/>
          <w:i/>
          <w:lang w:eastAsia="ko-KR"/>
        </w:rPr>
        <w:t xml:space="preserve"> the sentence as the following:</w:t>
      </w:r>
    </w:p>
    <w:p w14:paraId="7C52B1B8" w14:textId="77777777" w:rsidR="005A198D" w:rsidRPr="00C0210F" w:rsidRDefault="005A198D" w:rsidP="00430C40">
      <w:pPr>
        <w:rPr>
          <w:lang w:eastAsia="ko-KR"/>
        </w:rPr>
      </w:pPr>
    </w:p>
    <w:p w14:paraId="7CACAEB9" w14:textId="77777777" w:rsidR="007B2533" w:rsidRDefault="007B2533" w:rsidP="00430C40">
      <w:pPr>
        <w:rPr>
          <w:b/>
          <w:bCs/>
          <w:sz w:val="20"/>
        </w:rPr>
      </w:pPr>
      <w:r>
        <w:rPr>
          <w:b/>
          <w:bCs/>
          <w:sz w:val="20"/>
        </w:rPr>
        <w:t xml:space="preserve">27.5.4 UL OFDMA-based random access (UORA) </w:t>
      </w:r>
    </w:p>
    <w:p w14:paraId="3351E462" w14:textId="77777777" w:rsidR="007B2533" w:rsidRDefault="007B2533" w:rsidP="00430C40">
      <w:pPr>
        <w:rPr>
          <w:b/>
          <w:bCs/>
          <w:sz w:val="20"/>
        </w:rPr>
      </w:pPr>
    </w:p>
    <w:p w14:paraId="1D815926" w14:textId="64F8A007" w:rsidR="00B11D50" w:rsidRDefault="00B11D50" w:rsidP="00430C40">
      <w:pPr>
        <w:rPr>
          <w:b/>
          <w:bCs/>
          <w:sz w:val="20"/>
        </w:rPr>
      </w:pPr>
      <w:r>
        <w:rPr>
          <w:b/>
          <w:bCs/>
          <w:sz w:val="20"/>
        </w:rPr>
        <w:t>27.5.4.1 General</w:t>
      </w:r>
    </w:p>
    <w:p w14:paraId="0645D961" w14:textId="77777777" w:rsidR="00B11D50" w:rsidRDefault="00B11D50" w:rsidP="00430C40">
      <w:pPr>
        <w:rPr>
          <w:b/>
          <w:bCs/>
          <w:sz w:val="20"/>
        </w:rPr>
      </w:pPr>
    </w:p>
    <w:p w14:paraId="31202328" w14:textId="236CBFD6" w:rsidR="00B11D50" w:rsidRPr="00B11D50" w:rsidRDefault="00B11D50" w:rsidP="00430C40">
      <w:pPr>
        <w:rPr>
          <w:color w:val="A6A6A6" w:themeColor="background1" w:themeShade="A6"/>
          <w:sz w:val="20"/>
        </w:rPr>
      </w:pPr>
      <w:r w:rsidRPr="00B11D50">
        <w:rPr>
          <w:color w:val="A6A6A6" w:themeColor="background1" w:themeShade="A6"/>
          <w:sz w:val="20"/>
        </w:rPr>
        <w:t xml:space="preserve">A STA that supports </w:t>
      </w:r>
      <w:proofErr w:type="gramStart"/>
      <w:r w:rsidRPr="00B11D50">
        <w:rPr>
          <w:color w:val="A6A6A6" w:themeColor="background1" w:themeShade="A6"/>
          <w:sz w:val="20"/>
        </w:rPr>
        <w:t>UORA(</w:t>
      </w:r>
      <w:proofErr w:type="gramEnd"/>
      <w:r w:rsidRPr="00B11D50">
        <w:rPr>
          <w:color w:val="A6A6A6" w:themeColor="background1" w:themeShade="A6"/>
          <w:sz w:val="20"/>
        </w:rPr>
        <w:t>#8142) shall set the UL OFDMA RA Support subfield in the HE MAC Capabilities Information field of the HE Capabilities element to 1. Otherwise, it shall set the UL OFDMA RA Support subfield to 0</w:t>
      </w:r>
      <w:proofErr w:type="gramStart"/>
      <w:r w:rsidRPr="00B11D50">
        <w:rPr>
          <w:color w:val="A6A6A6" w:themeColor="background1" w:themeShade="A6"/>
          <w:sz w:val="20"/>
        </w:rPr>
        <w:t>.(</w:t>
      </w:r>
      <w:proofErr w:type="gramEnd"/>
      <w:r w:rsidRPr="00B11D50">
        <w:rPr>
          <w:color w:val="A6A6A6" w:themeColor="background1" w:themeShade="A6"/>
          <w:sz w:val="20"/>
        </w:rPr>
        <w:t>#8063, #6702)</w:t>
      </w:r>
    </w:p>
    <w:p w14:paraId="1E083961" w14:textId="77777777" w:rsidR="00B11D50" w:rsidRPr="00B11D50" w:rsidRDefault="00B11D50" w:rsidP="00430C40">
      <w:pPr>
        <w:rPr>
          <w:color w:val="A6A6A6" w:themeColor="background1" w:themeShade="A6"/>
          <w:sz w:val="20"/>
        </w:rPr>
      </w:pPr>
    </w:p>
    <w:p w14:paraId="3C8E0067" w14:textId="052D8322" w:rsidR="00B11D50" w:rsidRPr="00B11D50" w:rsidRDefault="00B11D50" w:rsidP="00430C40">
      <w:pPr>
        <w:rPr>
          <w:b/>
          <w:bCs/>
          <w:color w:val="A6A6A6" w:themeColor="background1" w:themeShade="A6"/>
          <w:sz w:val="20"/>
        </w:rPr>
      </w:pPr>
      <w:r w:rsidRPr="00B11D50">
        <w:rPr>
          <w:color w:val="A6A6A6" w:themeColor="background1" w:themeShade="A6"/>
          <w:sz w:val="18"/>
          <w:szCs w:val="18"/>
        </w:rPr>
        <w:t>NOTE—STA that does not support UORA can contend for the WM using EDCA for sending UL frames to the AP with which it intends to communicate</w:t>
      </w:r>
      <w:proofErr w:type="gramStart"/>
      <w:r w:rsidRPr="00B11D50">
        <w:rPr>
          <w:color w:val="A6A6A6" w:themeColor="background1" w:themeShade="A6"/>
          <w:sz w:val="18"/>
          <w:szCs w:val="18"/>
        </w:rPr>
        <w:t>.(</w:t>
      </w:r>
      <w:proofErr w:type="gramEnd"/>
      <w:r w:rsidRPr="00B11D50">
        <w:rPr>
          <w:color w:val="A6A6A6" w:themeColor="background1" w:themeShade="A6"/>
          <w:sz w:val="18"/>
          <w:szCs w:val="18"/>
        </w:rPr>
        <w:t>#8220)</w:t>
      </w:r>
    </w:p>
    <w:p w14:paraId="40B11828" w14:textId="77777777" w:rsidR="00B11D50" w:rsidRDefault="00B11D50" w:rsidP="00430C40">
      <w:pPr>
        <w:rPr>
          <w:b/>
          <w:bCs/>
          <w:sz w:val="20"/>
        </w:rPr>
      </w:pPr>
    </w:p>
    <w:p w14:paraId="41B29F16" w14:textId="7D9C8231" w:rsidR="00B11D50" w:rsidRDefault="00B11D50" w:rsidP="00430C40">
      <w:pPr>
        <w:rPr>
          <w:sz w:val="20"/>
        </w:rPr>
      </w:pPr>
      <w:proofErr w:type="gramStart"/>
      <w:r>
        <w:rPr>
          <w:sz w:val="20"/>
        </w:rPr>
        <w:t>UORA(</w:t>
      </w:r>
      <w:proofErr w:type="gramEnd"/>
      <w:r>
        <w:rPr>
          <w:sz w:val="20"/>
        </w:rPr>
        <w:t xml:space="preserve">#8142) is a mechanism for HE STAs to randomly select resource units (RUs) assigned by an AP in a soliciting Trigger frame that contains RUs for random access. An </w:t>
      </w:r>
      <w:r w:rsidRPr="00B11D50">
        <w:rPr>
          <w:strike/>
          <w:color w:val="FF0000"/>
          <w:sz w:val="20"/>
        </w:rPr>
        <w:t>RU for random access</w:t>
      </w:r>
      <w:r>
        <w:rPr>
          <w:sz w:val="20"/>
        </w:rPr>
        <w:t xml:space="preserve"> </w:t>
      </w:r>
      <w:r w:rsidRPr="00B11D50">
        <w:rPr>
          <w:color w:val="0070C0"/>
          <w:sz w:val="20"/>
          <w:u w:val="single"/>
        </w:rPr>
        <w:t>eligible random access RU</w:t>
      </w:r>
      <w:r w:rsidRPr="006D4164">
        <w:rPr>
          <w:color w:val="00B050"/>
          <w:sz w:val="20"/>
        </w:rPr>
        <w:t>(#9571)</w:t>
      </w:r>
      <w:r>
        <w:rPr>
          <w:sz w:val="20"/>
        </w:rPr>
        <w:t xml:space="preserve"> is(#Ed) </w:t>
      </w:r>
      <w:r w:rsidR="00EC590D" w:rsidRPr="00EC590D">
        <w:rPr>
          <w:color w:val="0070C0"/>
          <w:sz w:val="20"/>
          <w:u w:val="single"/>
        </w:rPr>
        <w:t>a random access RU</w:t>
      </w:r>
      <w:r w:rsidR="00EC590D" w:rsidRPr="006D4164">
        <w:rPr>
          <w:color w:val="00B050"/>
          <w:sz w:val="20"/>
        </w:rPr>
        <w:t>(#9571)</w:t>
      </w:r>
      <w:r w:rsidR="00EC590D">
        <w:rPr>
          <w:sz w:val="20"/>
        </w:rPr>
        <w:t xml:space="preserve"> </w:t>
      </w:r>
      <w:r>
        <w:rPr>
          <w:sz w:val="20"/>
        </w:rPr>
        <w:t>identified by an AID12 subfield contained in a User Info field of a Trigger frame that is equal to one of the following:</w:t>
      </w:r>
    </w:p>
    <w:p w14:paraId="0F81AFE0" w14:textId="77777777" w:rsidR="00B11D50" w:rsidRDefault="00B11D50" w:rsidP="00B11D50">
      <w:pPr>
        <w:ind w:firstLine="720"/>
        <w:rPr>
          <w:sz w:val="20"/>
        </w:rPr>
      </w:pPr>
      <w:r>
        <w:rPr>
          <w:sz w:val="20"/>
        </w:rPr>
        <w:t xml:space="preserve">— 0 to indicate a random access </w:t>
      </w:r>
      <w:proofErr w:type="gramStart"/>
      <w:r>
        <w:rPr>
          <w:sz w:val="20"/>
        </w:rPr>
        <w:t>RU(</w:t>
      </w:r>
      <w:proofErr w:type="gramEnd"/>
      <w:r>
        <w:rPr>
          <w:sz w:val="20"/>
        </w:rPr>
        <w:t xml:space="preserve">#10173) that is intended for associated STAs </w:t>
      </w:r>
    </w:p>
    <w:p w14:paraId="7C8DF4AB" w14:textId="7D44E3C3" w:rsidR="00B11D50" w:rsidRDefault="00B11D50" w:rsidP="00B11D50">
      <w:pPr>
        <w:ind w:firstLine="720"/>
        <w:rPr>
          <w:b/>
          <w:bCs/>
          <w:sz w:val="20"/>
        </w:rPr>
      </w:pPr>
      <w:r>
        <w:rPr>
          <w:sz w:val="20"/>
        </w:rPr>
        <w:t xml:space="preserve">— 2045 to indicate a random access </w:t>
      </w:r>
      <w:proofErr w:type="gramStart"/>
      <w:r>
        <w:rPr>
          <w:sz w:val="20"/>
        </w:rPr>
        <w:t>RU(</w:t>
      </w:r>
      <w:proofErr w:type="gramEnd"/>
      <w:r>
        <w:rPr>
          <w:sz w:val="20"/>
        </w:rPr>
        <w:t xml:space="preserve">#10173) that is intended for </w:t>
      </w:r>
      <w:proofErr w:type="spellStart"/>
      <w:r>
        <w:rPr>
          <w:sz w:val="20"/>
        </w:rPr>
        <w:t>unassociated</w:t>
      </w:r>
      <w:proofErr w:type="spellEnd"/>
      <w:r>
        <w:rPr>
          <w:sz w:val="20"/>
        </w:rPr>
        <w:t xml:space="preserve"> STAs(#3074)</w:t>
      </w:r>
    </w:p>
    <w:p w14:paraId="79FC2A6C" w14:textId="77777777" w:rsidR="00B11D50" w:rsidRDefault="00B11D50" w:rsidP="00430C40">
      <w:pPr>
        <w:rPr>
          <w:b/>
          <w:bCs/>
          <w:sz w:val="20"/>
        </w:rPr>
      </w:pPr>
      <w:bookmarkStart w:id="0" w:name="_GoBack"/>
      <w:bookmarkEnd w:id="0"/>
    </w:p>
    <w:p w14:paraId="7452E74C" w14:textId="485BD1DE" w:rsidR="00EC590D" w:rsidRPr="00EC590D" w:rsidRDefault="00EC590D" w:rsidP="00430C40">
      <w:pPr>
        <w:rPr>
          <w:color w:val="0070C0"/>
          <w:sz w:val="20"/>
          <w:u w:val="single"/>
        </w:rPr>
      </w:pPr>
      <w:proofErr w:type="spellStart"/>
      <w:r w:rsidRPr="00EC590D">
        <w:rPr>
          <w:color w:val="0070C0"/>
          <w:sz w:val="20"/>
          <w:u w:val="single"/>
        </w:rPr>
        <w:t>An</w:t>
      </w:r>
      <w:proofErr w:type="spellEnd"/>
      <w:r w:rsidRPr="00EC590D">
        <w:rPr>
          <w:color w:val="0070C0"/>
          <w:sz w:val="20"/>
          <w:u w:val="single"/>
        </w:rPr>
        <w:t xml:space="preserve"> HE STA receiving a Trigger frame that contains random access RU(s) shall consider as eligible only random access RU(s) for which the HE STA is capable of generating </w:t>
      </w:r>
      <w:proofErr w:type="spellStart"/>
      <w:r w:rsidRPr="00EC590D">
        <w:rPr>
          <w:color w:val="0070C0"/>
          <w:sz w:val="20"/>
          <w:u w:val="single"/>
        </w:rPr>
        <w:t>an</w:t>
      </w:r>
      <w:proofErr w:type="spellEnd"/>
      <w:r w:rsidRPr="00EC590D">
        <w:rPr>
          <w:color w:val="0070C0"/>
          <w:sz w:val="20"/>
          <w:u w:val="single"/>
        </w:rPr>
        <w:t xml:space="preserve"> HE TB PPDU, i.e. the HE STA supports all transmit parameters indicated in the Common Info field and in the User Indo field(s) indicating in the random access RU(s).</w:t>
      </w:r>
      <w:r w:rsidRPr="00EC590D">
        <w:rPr>
          <w:color w:val="00B050"/>
          <w:sz w:val="20"/>
        </w:rPr>
        <w:t xml:space="preserve"> </w:t>
      </w:r>
      <w:r w:rsidRPr="006D4164">
        <w:rPr>
          <w:color w:val="00B050"/>
          <w:sz w:val="20"/>
        </w:rPr>
        <w:t>(#9571)</w:t>
      </w:r>
    </w:p>
    <w:p w14:paraId="2B8032F1" w14:textId="77777777" w:rsidR="00EC590D" w:rsidRDefault="00EC590D" w:rsidP="00430C40">
      <w:pPr>
        <w:rPr>
          <w:b/>
          <w:bCs/>
          <w:sz w:val="20"/>
        </w:rPr>
      </w:pPr>
    </w:p>
    <w:p w14:paraId="56E2A34E" w14:textId="17B98A69" w:rsidR="00B11D50" w:rsidRDefault="00B11D50" w:rsidP="00430C40">
      <w:pPr>
        <w:rPr>
          <w:b/>
          <w:bCs/>
          <w:sz w:val="20"/>
        </w:rPr>
      </w:pPr>
      <w:proofErr w:type="spellStart"/>
      <w:r>
        <w:rPr>
          <w:sz w:val="20"/>
        </w:rPr>
        <w:t>An</w:t>
      </w:r>
      <w:proofErr w:type="spellEnd"/>
      <w:r>
        <w:rPr>
          <w:sz w:val="20"/>
        </w:rPr>
        <w:t xml:space="preserve"> HE AP may transmit a Basic Trigger frame or a BSRP Trigger frame that contains one or more RUs for random access. </w:t>
      </w:r>
      <w:proofErr w:type="spellStart"/>
      <w:r w:rsidR="00EC590D" w:rsidRPr="00EC590D">
        <w:rPr>
          <w:color w:val="0070C0"/>
          <w:sz w:val="20"/>
          <w:u w:val="single"/>
        </w:rPr>
        <w:t>An</w:t>
      </w:r>
      <w:proofErr w:type="spellEnd"/>
      <w:r w:rsidR="00EC590D" w:rsidRPr="00EC590D">
        <w:rPr>
          <w:color w:val="0070C0"/>
          <w:sz w:val="20"/>
          <w:u w:val="single"/>
        </w:rPr>
        <w:t xml:space="preserve"> HE AP that transmits a Basic Trigger frame should set the TID Aggregation Limit subfield to 0 or 1 in the User Info field indicating a random access RU</w:t>
      </w:r>
      <w:proofErr w:type="gramStart"/>
      <w:r w:rsidR="00EC590D" w:rsidRPr="00EC590D">
        <w:rPr>
          <w:color w:val="0070C0"/>
          <w:sz w:val="20"/>
          <w:u w:val="single"/>
        </w:rPr>
        <w:t>.</w:t>
      </w:r>
      <w:r w:rsidRPr="006D4164">
        <w:rPr>
          <w:color w:val="00B050"/>
          <w:sz w:val="20"/>
        </w:rPr>
        <w:t>(</w:t>
      </w:r>
      <w:proofErr w:type="gramEnd"/>
      <w:r w:rsidRPr="006D4164">
        <w:rPr>
          <w:color w:val="00B050"/>
          <w:sz w:val="20"/>
        </w:rPr>
        <w:t>#9571)</w:t>
      </w:r>
    </w:p>
    <w:p w14:paraId="7CCD6B3B" w14:textId="77777777" w:rsidR="00B11D50" w:rsidRDefault="00B11D50" w:rsidP="00430C40">
      <w:pPr>
        <w:rPr>
          <w:b/>
          <w:bCs/>
          <w:sz w:val="20"/>
        </w:rPr>
      </w:pPr>
    </w:p>
    <w:p w14:paraId="4223BA51" w14:textId="4DF2AD59" w:rsidR="0037720E" w:rsidRPr="0037720E" w:rsidRDefault="0037720E" w:rsidP="00430C40">
      <w:pPr>
        <w:rPr>
          <w:bCs/>
          <w:sz w:val="20"/>
          <w:lang w:eastAsia="ko-KR"/>
        </w:rPr>
      </w:pPr>
      <w:r w:rsidRPr="0037720E">
        <w:rPr>
          <w:bCs/>
          <w:sz w:val="20"/>
          <w:lang w:eastAsia="ko-KR"/>
        </w:rPr>
        <w:t>…</w:t>
      </w:r>
    </w:p>
    <w:p w14:paraId="6FAF915C" w14:textId="77777777" w:rsidR="0037720E" w:rsidRDefault="0037720E" w:rsidP="00430C40">
      <w:pPr>
        <w:rPr>
          <w:b/>
          <w:bCs/>
          <w:sz w:val="20"/>
        </w:rPr>
      </w:pPr>
    </w:p>
    <w:p w14:paraId="5E4439C2" w14:textId="49AAA7F2" w:rsidR="0010422E" w:rsidRDefault="007B2533" w:rsidP="00430C40">
      <w:pPr>
        <w:rPr>
          <w:b/>
          <w:bCs/>
          <w:sz w:val="20"/>
        </w:rPr>
      </w:pPr>
      <w:r>
        <w:rPr>
          <w:b/>
          <w:bCs/>
          <w:sz w:val="20"/>
        </w:rPr>
        <w:t xml:space="preserve">27.5.4.2 UORA procedure  </w:t>
      </w:r>
      <w:r w:rsidR="0010422E">
        <w:rPr>
          <w:b/>
          <w:bCs/>
          <w:sz w:val="20"/>
        </w:rPr>
        <w:t xml:space="preserve"> </w:t>
      </w:r>
    </w:p>
    <w:p w14:paraId="501F8895" w14:textId="77777777" w:rsidR="00F54603" w:rsidRPr="00B11D50" w:rsidRDefault="00F54603" w:rsidP="007B2533">
      <w:pPr>
        <w:rPr>
          <w:bCs/>
          <w:color w:val="A6A6A6" w:themeColor="background1" w:themeShade="A6"/>
          <w:sz w:val="20"/>
          <w:lang w:eastAsia="ko-KR"/>
        </w:rPr>
      </w:pPr>
    </w:p>
    <w:p w14:paraId="29D617A2" w14:textId="06D0FC84" w:rsidR="00F54603" w:rsidRPr="00F54603" w:rsidRDefault="00F54603" w:rsidP="007B2533">
      <w:pPr>
        <w:rPr>
          <w:color w:val="A6A6A6" w:themeColor="background1" w:themeShade="A6"/>
          <w:sz w:val="20"/>
        </w:rPr>
      </w:pPr>
      <w:r w:rsidRPr="00F54603">
        <w:rPr>
          <w:color w:val="A6A6A6" w:themeColor="background1" w:themeShade="A6"/>
          <w:sz w:val="20"/>
        </w:rPr>
        <w:t xml:space="preserve">In this </w:t>
      </w:r>
      <w:proofErr w:type="spellStart"/>
      <w:r w:rsidRPr="00F54603">
        <w:rPr>
          <w:color w:val="A6A6A6" w:themeColor="background1" w:themeShade="A6"/>
          <w:sz w:val="20"/>
        </w:rPr>
        <w:t>subclause</w:t>
      </w:r>
      <w:proofErr w:type="spellEnd"/>
      <w:r w:rsidRPr="00F54603">
        <w:rPr>
          <w:color w:val="A6A6A6" w:themeColor="background1" w:themeShade="A6"/>
          <w:sz w:val="20"/>
        </w:rPr>
        <w:t xml:space="preserve">, the random access procedure is described with respect to UL OFDMA contention </w:t>
      </w:r>
      <w:proofErr w:type="spellStart"/>
      <w:r w:rsidRPr="00F54603">
        <w:rPr>
          <w:color w:val="A6A6A6" w:themeColor="background1" w:themeShade="A6"/>
          <w:sz w:val="20"/>
        </w:rPr>
        <w:t>parame-ters</w:t>
      </w:r>
      <w:proofErr w:type="spellEnd"/>
      <w:r w:rsidRPr="00F54603">
        <w:rPr>
          <w:color w:val="A6A6A6" w:themeColor="background1" w:themeShade="A6"/>
          <w:sz w:val="20"/>
        </w:rPr>
        <w:t xml:space="preserve">. The procedure is also illustrated in Figure 27-5 (Illustration of the </w:t>
      </w:r>
      <w:proofErr w:type="gramStart"/>
      <w:r w:rsidRPr="00F54603">
        <w:rPr>
          <w:color w:val="A6A6A6" w:themeColor="background1" w:themeShade="A6"/>
          <w:sz w:val="20"/>
        </w:rPr>
        <w:t>UORA(</w:t>
      </w:r>
      <w:proofErr w:type="gramEnd"/>
      <w:r w:rsidRPr="00F54603">
        <w:rPr>
          <w:color w:val="A6A6A6" w:themeColor="background1" w:themeShade="A6"/>
          <w:sz w:val="20"/>
        </w:rPr>
        <w:t>#8142) procedure(#7103, #7413)).</w:t>
      </w:r>
    </w:p>
    <w:p w14:paraId="1A74191D" w14:textId="77777777" w:rsidR="00F54603" w:rsidRDefault="00F54603" w:rsidP="007B2533">
      <w:pPr>
        <w:rPr>
          <w:bCs/>
          <w:color w:val="A6A6A6" w:themeColor="background1" w:themeShade="A6"/>
          <w:sz w:val="20"/>
          <w:lang w:eastAsia="ko-KR"/>
        </w:rPr>
      </w:pPr>
    </w:p>
    <w:p w14:paraId="64C7A494" w14:textId="220A3356" w:rsidR="00F54603" w:rsidRDefault="00F54603" w:rsidP="007B2533">
      <w:pPr>
        <w:rPr>
          <w:bCs/>
          <w:color w:val="A6A6A6" w:themeColor="background1" w:themeShade="A6"/>
          <w:sz w:val="20"/>
          <w:lang w:eastAsia="ko-KR"/>
        </w:rPr>
      </w:pPr>
      <w:r w:rsidRPr="00F54603">
        <w:rPr>
          <w:bCs/>
          <w:noProof/>
          <w:color w:val="A6A6A6" w:themeColor="background1" w:themeShade="A6"/>
          <w:sz w:val="20"/>
          <w:lang w:val="en-US" w:eastAsia="ko-KR"/>
        </w:rPr>
        <w:lastRenderedPageBreak/>
        <w:drawing>
          <wp:inline distT="0" distB="0" distL="0" distR="0" wp14:anchorId="48B8E281" wp14:editId="29D74FE8">
            <wp:extent cx="4787153" cy="2742681"/>
            <wp:effectExtent l="0" t="0" r="0" b="63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8764" cy="2743604"/>
                    </a:xfrm>
                    <a:prstGeom prst="rect">
                      <a:avLst/>
                    </a:prstGeom>
                    <a:noFill/>
                    <a:ln>
                      <a:noFill/>
                    </a:ln>
                  </pic:spPr>
                </pic:pic>
              </a:graphicData>
            </a:graphic>
          </wp:inline>
        </w:drawing>
      </w:r>
    </w:p>
    <w:p w14:paraId="5A01A38C" w14:textId="77777777" w:rsidR="00F54603" w:rsidRDefault="00F54603" w:rsidP="007B2533">
      <w:pPr>
        <w:rPr>
          <w:bCs/>
          <w:color w:val="A6A6A6" w:themeColor="background1" w:themeShade="A6"/>
          <w:sz w:val="20"/>
          <w:lang w:eastAsia="ko-KR"/>
        </w:rPr>
      </w:pPr>
    </w:p>
    <w:p w14:paraId="47BF4848" w14:textId="77777777" w:rsidR="007B2533" w:rsidRPr="007B2533" w:rsidRDefault="007B2533" w:rsidP="007B2533">
      <w:pPr>
        <w:rPr>
          <w:bCs/>
          <w:color w:val="A6A6A6" w:themeColor="background1" w:themeShade="A6"/>
          <w:sz w:val="20"/>
          <w:lang w:eastAsia="ko-KR"/>
        </w:rPr>
      </w:pPr>
      <w:proofErr w:type="spellStart"/>
      <w:r w:rsidRPr="007B2533">
        <w:rPr>
          <w:bCs/>
          <w:color w:val="A6A6A6" w:themeColor="background1" w:themeShade="A6"/>
          <w:sz w:val="20"/>
          <w:lang w:eastAsia="ko-KR"/>
        </w:rPr>
        <w:t>An</w:t>
      </w:r>
      <w:proofErr w:type="spellEnd"/>
      <w:r w:rsidRPr="007B2533">
        <w:rPr>
          <w:bCs/>
          <w:color w:val="A6A6A6" w:themeColor="background1" w:themeShade="A6"/>
          <w:sz w:val="20"/>
          <w:lang w:eastAsia="ko-KR"/>
        </w:rPr>
        <w:t xml:space="preserve"> HE STA shall maintain an internal OFDMA contention window (OCW), and an internal OFDMA </w:t>
      </w:r>
      <w:proofErr w:type="spellStart"/>
      <w:r w:rsidRPr="007B2533">
        <w:rPr>
          <w:bCs/>
          <w:color w:val="A6A6A6" w:themeColor="background1" w:themeShade="A6"/>
          <w:sz w:val="20"/>
          <w:lang w:eastAsia="ko-KR"/>
        </w:rPr>
        <w:t>backoff</w:t>
      </w:r>
      <w:proofErr w:type="spellEnd"/>
    </w:p>
    <w:p w14:paraId="32F9D5F1" w14:textId="1044C4CE" w:rsidR="007B2533" w:rsidRPr="007B2533" w:rsidRDefault="007B2533" w:rsidP="007B2533">
      <w:pPr>
        <w:rPr>
          <w:bCs/>
          <w:color w:val="A6A6A6" w:themeColor="background1" w:themeShade="A6"/>
          <w:sz w:val="20"/>
          <w:lang w:eastAsia="ko-KR"/>
        </w:rPr>
      </w:pPr>
      <w:r w:rsidRPr="007B2533">
        <w:rPr>
          <w:bCs/>
          <w:color w:val="A6A6A6" w:themeColor="background1" w:themeShade="A6"/>
          <w:sz w:val="20"/>
          <w:lang w:eastAsia="ko-KR"/>
        </w:rPr>
        <w:t>(OBO) counter. OCW is an integer within the range [</w:t>
      </w:r>
      <w:proofErr w:type="spellStart"/>
      <w:r w:rsidRPr="007B2533">
        <w:rPr>
          <w:bCs/>
          <w:color w:val="A6A6A6" w:themeColor="background1" w:themeShade="A6"/>
          <w:sz w:val="20"/>
          <w:lang w:eastAsia="ko-KR"/>
        </w:rPr>
        <w:t>OCWmin</w:t>
      </w:r>
      <w:proofErr w:type="spellEnd"/>
      <w:r w:rsidRPr="007B2533">
        <w:rPr>
          <w:bCs/>
          <w:color w:val="A6A6A6" w:themeColor="background1" w:themeShade="A6"/>
          <w:sz w:val="20"/>
          <w:lang w:eastAsia="ko-KR"/>
        </w:rPr>
        <w:t xml:space="preserve">, </w:t>
      </w:r>
      <w:proofErr w:type="spellStart"/>
      <w:r w:rsidRPr="007B2533">
        <w:rPr>
          <w:bCs/>
          <w:color w:val="A6A6A6" w:themeColor="background1" w:themeShade="A6"/>
          <w:sz w:val="20"/>
          <w:lang w:eastAsia="ko-KR"/>
        </w:rPr>
        <w:t>OCWmax</w:t>
      </w:r>
      <w:proofErr w:type="spellEnd"/>
      <w:r w:rsidRPr="007B2533">
        <w:rPr>
          <w:bCs/>
          <w:color w:val="A6A6A6" w:themeColor="background1" w:themeShade="A6"/>
          <w:sz w:val="20"/>
          <w:lang w:eastAsia="ko-KR"/>
        </w:rPr>
        <w:t>]</w:t>
      </w:r>
      <w:proofErr w:type="gramStart"/>
      <w:r w:rsidRPr="007B2533">
        <w:rPr>
          <w:bCs/>
          <w:color w:val="A6A6A6" w:themeColor="background1" w:themeShade="A6"/>
          <w:sz w:val="20"/>
          <w:lang w:eastAsia="ko-KR"/>
        </w:rPr>
        <w:t>.(</w:t>
      </w:r>
      <w:proofErr w:type="gramEnd"/>
      <w:r w:rsidRPr="007B2533">
        <w:rPr>
          <w:bCs/>
          <w:color w:val="A6A6A6" w:themeColor="background1" w:themeShade="A6"/>
          <w:sz w:val="20"/>
          <w:lang w:eastAsia="ko-KR"/>
        </w:rPr>
        <w:t>#7414)</w:t>
      </w:r>
    </w:p>
    <w:p w14:paraId="393ED3B9" w14:textId="77777777" w:rsidR="007B2533" w:rsidRDefault="007B2533" w:rsidP="007B2533">
      <w:pPr>
        <w:rPr>
          <w:bCs/>
          <w:sz w:val="20"/>
          <w:lang w:eastAsia="ko-KR"/>
        </w:rPr>
      </w:pPr>
    </w:p>
    <w:p w14:paraId="3A4D4596" w14:textId="01A1AF76" w:rsidR="007B2533" w:rsidRPr="007B2533" w:rsidRDefault="007B2533" w:rsidP="007B2533">
      <w:pPr>
        <w:rPr>
          <w:color w:val="A6A6A6" w:themeColor="background1" w:themeShade="A6"/>
          <w:sz w:val="20"/>
        </w:rPr>
      </w:pPr>
      <w:r w:rsidRPr="007B2533">
        <w:rPr>
          <w:color w:val="A6A6A6" w:themeColor="background1" w:themeShade="A6"/>
          <w:sz w:val="20"/>
        </w:rPr>
        <w:t xml:space="preserve">After each successful HE TB PPDU transmission(#9918), </w:t>
      </w:r>
      <w:proofErr w:type="spellStart"/>
      <w:r w:rsidRPr="007B2533">
        <w:rPr>
          <w:color w:val="A6A6A6" w:themeColor="background1" w:themeShade="A6"/>
          <w:sz w:val="20"/>
        </w:rPr>
        <w:t>an</w:t>
      </w:r>
      <w:proofErr w:type="spellEnd"/>
      <w:r w:rsidRPr="007B2533">
        <w:rPr>
          <w:color w:val="A6A6A6" w:themeColor="background1" w:themeShade="A6"/>
          <w:sz w:val="20"/>
        </w:rPr>
        <w:t xml:space="preserve"> HE STA shall set the value of OCW to the </w:t>
      </w:r>
      <w:proofErr w:type="spellStart"/>
      <w:r w:rsidRPr="007B2533">
        <w:rPr>
          <w:color w:val="A6A6A6" w:themeColor="background1" w:themeShade="A6"/>
          <w:sz w:val="20"/>
        </w:rPr>
        <w:t>OCWmin</w:t>
      </w:r>
      <w:proofErr w:type="spellEnd"/>
      <w:r w:rsidRPr="007B2533">
        <w:rPr>
          <w:color w:val="A6A6A6" w:themeColor="background1" w:themeShade="A6"/>
          <w:sz w:val="20"/>
        </w:rPr>
        <w:t xml:space="preserve"> obtained from the most recent </w:t>
      </w:r>
      <w:proofErr w:type="spellStart"/>
      <w:r w:rsidRPr="007B2533">
        <w:rPr>
          <w:color w:val="A6A6A6" w:themeColor="background1" w:themeShade="A6"/>
          <w:sz w:val="20"/>
        </w:rPr>
        <w:t>OCWmin</w:t>
      </w:r>
      <w:proofErr w:type="spellEnd"/>
      <w:r w:rsidRPr="007B2533">
        <w:rPr>
          <w:color w:val="A6A6A6" w:themeColor="background1" w:themeShade="A6"/>
          <w:sz w:val="20"/>
        </w:rPr>
        <w:t>(#6005) indicated in the RAPS element from the HE AP and shall initialize its OBO counter to a random integer value in the range of 0 and OCW(#3237, #7104).</w:t>
      </w:r>
    </w:p>
    <w:p w14:paraId="32D4FD10" w14:textId="77777777" w:rsidR="007B2533" w:rsidRDefault="007B2533" w:rsidP="007B2533">
      <w:pPr>
        <w:rPr>
          <w:sz w:val="20"/>
        </w:rPr>
      </w:pPr>
    </w:p>
    <w:p w14:paraId="2FFD1553" w14:textId="3C51B7B3" w:rsidR="007B2533" w:rsidRPr="007B2533" w:rsidRDefault="007B2533" w:rsidP="007B2533">
      <w:pPr>
        <w:rPr>
          <w:color w:val="A6A6A6" w:themeColor="background1" w:themeShade="A6"/>
          <w:sz w:val="20"/>
        </w:rPr>
      </w:pPr>
      <w:r w:rsidRPr="007B2533">
        <w:rPr>
          <w:color w:val="A6A6A6" w:themeColor="background1" w:themeShade="A6"/>
          <w:sz w:val="20"/>
        </w:rPr>
        <w:t xml:space="preserve">(#3074)An HE AP that transmits a Trigger frame for random access, uses the AID value 0 to indicate random access </w:t>
      </w:r>
      <w:proofErr w:type="gramStart"/>
      <w:r w:rsidRPr="007B2533">
        <w:rPr>
          <w:color w:val="A6A6A6" w:themeColor="background1" w:themeShade="A6"/>
          <w:sz w:val="20"/>
        </w:rPr>
        <w:t>RUs(</w:t>
      </w:r>
      <w:proofErr w:type="gramEnd"/>
      <w:r w:rsidRPr="007B2533">
        <w:rPr>
          <w:color w:val="A6A6A6" w:themeColor="background1" w:themeShade="A6"/>
          <w:sz w:val="20"/>
        </w:rPr>
        <w:t>17/646r4) allocated for STAs associated with it, and the AID value 2045 to indicate ran-</w:t>
      </w:r>
      <w:proofErr w:type="spellStart"/>
      <w:r w:rsidRPr="007B2533">
        <w:rPr>
          <w:color w:val="A6A6A6" w:themeColor="background1" w:themeShade="A6"/>
          <w:sz w:val="20"/>
        </w:rPr>
        <w:t>dom</w:t>
      </w:r>
      <w:proofErr w:type="spellEnd"/>
      <w:r w:rsidRPr="007B2533">
        <w:rPr>
          <w:color w:val="A6A6A6" w:themeColor="background1" w:themeShade="A6"/>
          <w:sz w:val="20"/>
        </w:rPr>
        <w:t xml:space="preserve"> access RUs(17/646r4) allocated for STAs not associated with it.</w:t>
      </w:r>
    </w:p>
    <w:p w14:paraId="2FD628C4" w14:textId="77777777" w:rsidR="007B2533" w:rsidRDefault="007B2533" w:rsidP="007B2533">
      <w:pPr>
        <w:rPr>
          <w:sz w:val="20"/>
        </w:rPr>
      </w:pPr>
    </w:p>
    <w:p w14:paraId="45E6B9ED" w14:textId="669AF1E5" w:rsidR="007B2533" w:rsidRPr="007B2533" w:rsidRDefault="007B2533" w:rsidP="007B2533">
      <w:pPr>
        <w:rPr>
          <w:color w:val="A6A6A6" w:themeColor="background1" w:themeShade="A6"/>
          <w:sz w:val="20"/>
        </w:rPr>
      </w:pPr>
      <w:r w:rsidRPr="007B2533">
        <w:rPr>
          <w:color w:val="A6A6A6" w:themeColor="background1" w:themeShade="A6"/>
          <w:sz w:val="20"/>
        </w:rPr>
        <w:t>(#6181, #5399, #9417, #8278)A STA that is the intended receiver of a User Info field in a Trigger frame (i.e., AID12 subfield equal to the 12 LSBs of the AID of the STA) may ignore the remainder of User Info fields in the Trigger frame. A STA that is the intended receiver of a User Info field in a Trigger frame shall not contend for a random access RU that is indicated by a Trigger frame contained in the same PPDU and will not decrement its OBO counter.</w:t>
      </w:r>
    </w:p>
    <w:p w14:paraId="613ED58D" w14:textId="77777777" w:rsidR="007B2533" w:rsidRDefault="007B2533" w:rsidP="007B2533">
      <w:pPr>
        <w:rPr>
          <w:sz w:val="20"/>
        </w:rPr>
      </w:pPr>
    </w:p>
    <w:p w14:paraId="429369A0" w14:textId="7EBD2BB9" w:rsidR="007B2533" w:rsidRPr="00EC590D" w:rsidRDefault="007B2533" w:rsidP="007B2533">
      <w:pPr>
        <w:rPr>
          <w:strike/>
          <w:color w:val="FF0000"/>
          <w:sz w:val="20"/>
        </w:rPr>
      </w:pPr>
      <w:r w:rsidRPr="00EC590D">
        <w:rPr>
          <w:strike/>
          <w:color w:val="FF0000"/>
          <w:sz w:val="20"/>
        </w:rPr>
        <w:t>(#5395, #5396, #6180, #9416)A STA shall not consider a particular RU for random access for transmission or for decrementing its OBO counter if it does not have the capability of transmitting a frame as indicated by one or more subfields of the User Info field corresponding to that random access RU.</w:t>
      </w:r>
      <w:r w:rsidR="00EC590D" w:rsidRPr="00EC590D">
        <w:rPr>
          <w:color w:val="00B050"/>
          <w:sz w:val="20"/>
        </w:rPr>
        <w:t xml:space="preserve"> </w:t>
      </w:r>
      <w:r w:rsidR="00EC590D" w:rsidRPr="006D4164">
        <w:rPr>
          <w:color w:val="00B050"/>
          <w:sz w:val="20"/>
        </w:rPr>
        <w:t>(#9571)</w:t>
      </w:r>
    </w:p>
    <w:p w14:paraId="391F3C9D" w14:textId="77777777" w:rsidR="007B2533" w:rsidRDefault="007B2533" w:rsidP="007B2533">
      <w:pPr>
        <w:rPr>
          <w:sz w:val="20"/>
        </w:rPr>
      </w:pPr>
    </w:p>
    <w:p w14:paraId="7E652D8C" w14:textId="2A39E5D4" w:rsidR="007B2533" w:rsidRPr="00EC590D" w:rsidRDefault="007B2533" w:rsidP="007B2533">
      <w:pPr>
        <w:rPr>
          <w:sz w:val="20"/>
        </w:rPr>
      </w:pPr>
      <w:r w:rsidRPr="00EC590D">
        <w:rPr>
          <w:sz w:val="20"/>
        </w:rPr>
        <w:t>(#9919)A STA shall not contend for</w:t>
      </w:r>
      <w:r w:rsidR="00EC590D">
        <w:rPr>
          <w:sz w:val="20"/>
        </w:rPr>
        <w:t xml:space="preserve"> </w:t>
      </w:r>
      <w:r w:rsidR="00EC590D" w:rsidRPr="00EC590D">
        <w:rPr>
          <w:color w:val="0070C0"/>
          <w:sz w:val="20"/>
          <w:u w:val="single"/>
        </w:rPr>
        <w:t xml:space="preserve">an </w:t>
      </w:r>
      <w:proofErr w:type="gramStart"/>
      <w:r w:rsidR="00EC590D" w:rsidRPr="00EC590D">
        <w:rPr>
          <w:color w:val="0070C0"/>
          <w:sz w:val="20"/>
          <w:u w:val="single"/>
        </w:rPr>
        <w:t>eligible</w:t>
      </w:r>
      <w:r w:rsidR="00EC590D" w:rsidRPr="006D4164">
        <w:rPr>
          <w:color w:val="00B050"/>
          <w:sz w:val="20"/>
        </w:rPr>
        <w:t>(</w:t>
      </w:r>
      <w:proofErr w:type="gramEnd"/>
      <w:r w:rsidR="00EC590D" w:rsidRPr="006D4164">
        <w:rPr>
          <w:color w:val="00B050"/>
          <w:sz w:val="20"/>
        </w:rPr>
        <w:t>#9571)</w:t>
      </w:r>
      <w:r w:rsidRPr="00EC590D">
        <w:rPr>
          <w:color w:val="0070C0"/>
          <w:sz w:val="20"/>
        </w:rPr>
        <w:t xml:space="preserve"> </w:t>
      </w:r>
      <w:r w:rsidRPr="00EC590D">
        <w:rPr>
          <w:sz w:val="20"/>
        </w:rPr>
        <w:t>random access RU or decrement its OBO counter if it does not have pending frames for the AP.</w:t>
      </w:r>
    </w:p>
    <w:p w14:paraId="7387CDAB" w14:textId="77777777" w:rsidR="007B2533" w:rsidRPr="00EC590D" w:rsidRDefault="007B2533" w:rsidP="007B2533">
      <w:pPr>
        <w:rPr>
          <w:sz w:val="20"/>
        </w:rPr>
      </w:pPr>
    </w:p>
    <w:p w14:paraId="3BEA0DC9" w14:textId="311B0ABC" w:rsidR="007B2533" w:rsidRPr="00F54603" w:rsidRDefault="007B2533" w:rsidP="007B2533">
      <w:pPr>
        <w:rPr>
          <w:strike/>
          <w:color w:val="FF0000"/>
          <w:sz w:val="20"/>
        </w:rPr>
      </w:pPr>
      <w:r w:rsidRPr="00015E85">
        <w:rPr>
          <w:color w:val="A6A6A6" w:themeColor="background1" w:themeShade="A6"/>
          <w:sz w:val="20"/>
        </w:rPr>
        <w:t>For an HE STA that has a pending frame for the AP, upon the reception of a Trigger frame containing at least one eligible random access RU</w:t>
      </w:r>
      <w:proofErr w:type="gramStart"/>
      <w:r w:rsidRPr="00015E85">
        <w:rPr>
          <w:color w:val="A6A6A6" w:themeColor="background1" w:themeShade="A6"/>
          <w:sz w:val="20"/>
        </w:rPr>
        <w:t>,(</w:t>
      </w:r>
      <w:proofErr w:type="gramEnd"/>
      <w:r w:rsidRPr="00015E85">
        <w:rPr>
          <w:color w:val="A6A6A6" w:themeColor="background1" w:themeShade="A6"/>
          <w:sz w:val="20"/>
        </w:rPr>
        <w:t xml:space="preserve">#7105) if the OBO counter of an HE STA(#Ed) is not greater(17/ 708r3, #7415) than the number of eligible random access RUs in a Trigger frame from that AP(17/708r3, #6182, #7043), then the HE STA shall decrement its OBO counter to zero. Otherwise, the HE STA decrements its OBO counter by the number of eligible random access RUs in </w:t>
      </w:r>
      <w:proofErr w:type="gramStart"/>
      <w:r w:rsidRPr="00015E85">
        <w:rPr>
          <w:color w:val="A6A6A6" w:themeColor="background1" w:themeShade="A6"/>
          <w:sz w:val="20"/>
        </w:rPr>
        <w:t>the(</w:t>
      </w:r>
      <w:proofErr w:type="gramEnd"/>
      <w:r w:rsidRPr="00015E85">
        <w:rPr>
          <w:color w:val="A6A6A6" w:themeColor="background1" w:themeShade="A6"/>
          <w:sz w:val="20"/>
        </w:rPr>
        <w:t>#6182, #7043) Trigger frame.</w:t>
      </w:r>
    </w:p>
    <w:p w14:paraId="71AB700C" w14:textId="77777777" w:rsidR="007B2533" w:rsidRDefault="007B2533" w:rsidP="007B2533">
      <w:pPr>
        <w:rPr>
          <w:sz w:val="20"/>
        </w:rPr>
      </w:pPr>
    </w:p>
    <w:p w14:paraId="58F66110" w14:textId="51D0DC10" w:rsidR="007B2533" w:rsidRPr="00F54603" w:rsidRDefault="007B2533" w:rsidP="007B2533">
      <w:pPr>
        <w:rPr>
          <w:color w:val="A6A6A6" w:themeColor="background1" w:themeShade="A6"/>
          <w:sz w:val="20"/>
        </w:rPr>
      </w:pPr>
      <w:r w:rsidRPr="00F54603">
        <w:rPr>
          <w:color w:val="A6A6A6" w:themeColor="background1" w:themeShade="A6"/>
          <w:sz w:val="20"/>
        </w:rPr>
        <w:t xml:space="preserve">(#7105)In the example shown in Figure 27-5 (Illustration of the </w:t>
      </w:r>
      <w:proofErr w:type="gramStart"/>
      <w:r w:rsidRPr="00F54603">
        <w:rPr>
          <w:color w:val="A6A6A6" w:themeColor="background1" w:themeShade="A6"/>
          <w:sz w:val="20"/>
        </w:rPr>
        <w:t>UORA(</w:t>
      </w:r>
      <w:proofErr w:type="gramEnd"/>
      <w:r w:rsidRPr="00F54603">
        <w:rPr>
          <w:color w:val="A6A6A6" w:themeColor="background1" w:themeShade="A6"/>
          <w:sz w:val="20"/>
        </w:rPr>
        <w:t>#8142) procedure(#7103, #7413)), HE STA 1 and HE STA 2, both associated with the AP and that has(17/646r4) a pending frame for the AP, decrement their nonzero OBO counters by the number of User Info fields in the Trigger frame where the AID12 subfield is 0(#9103). HE STA 3, which is not associated with the AP but has a pending frame 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54973025" w14:textId="77777777" w:rsidR="007B2533" w:rsidRDefault="007B2533" w:rsidP="007B2533">
      <w:pPr>
        <w:rPr>
          <w:sz w:val="20"/>
        </w:rPr>
      </w:pPr>
    </w:p>
    <w:p w14:paraId="471EEF95" w14:textId="737A9A83" w:rsidR="007B2533" w:rsidRPr="0037720E" w:rsidRDefault="007B2533" w:rsidP="007B2533">
      <w:pPr>
        <w:rPr>
          <w:sz w:val="20"/>
        </w:rPr>
      </w:pPr>
      <w:r w:rsidRPr="0037720E">
        <w:rPr>
          <w:sz w:val="20"/>
        </w:rPr>
        <w:t xml:space="preserve">For an HE STA that has a pending frame for the </w:t>
      </w:r>
      <w:proofErr w:type="gramStart"/>
      <w:r w:rsidRPr="0037720E">
        <w:rPr>
          <w:sz w:val="20"/>
        </w:rPr>
        <w:t>AP(</w:t>
      </w:r>
      <w:proofErr w:type="gramEnd"/>
      <w:r w:rsidRPr="0037720E">
        <w:rPr>
          <w:sz w:val="20"/>
        </w:rPr>
        <w:t xml:space="preserve">#5401, #6182, #7043), </w:t>
      </w:r>
      <w:r w:rsidRPr="00E60232">
        <w:rPr>
          <w:sz w:val="20"/>
        </w:rPr>
        <w:t>upon the reception of a Trigger frame containing at least one eligible random access RU,(#7105)</w:t>
      </w:r>
      <w:r w:rsidRPr="00E60232">
        <w:rPr>
          <w:strike/>
          <w:sz w:val="20"/>
        </w:rPr>
        <w:t xml:space="preserve"> </w:t>
      </w:r>
      <w:r w:rsidRPr="0037720E">
        <w:rPr>
          <w:strike/>
          <w:color w:val="FF0000"/>
          <w:sz w:val="20"/>
        </w:rPr>
        <w:t>if the OBO counter is not larger than the number of eligible random access RUs,(#7415)</w:t>
      </w:r>
      <w:r w:rsidR="0037720E" w:rsidRPr="0037720E">
        <w:rPr>
          <w:sz w:val="20"/>
        </w:rPr>
        <w:t xml:space="preserve"> </w:t>
      </w:r>
      <w:r w:rsidR="0037720E" w:rsidRPr="0037720E">
        <w:rPr>
          <w:color w:val="0070C0"/>
          <w:sz w:val="20"/>
          <w:u w:val="single"/>
        </w:rPr>
        <w:t>if the OBO counter is 0 or decrements to 0</w:t>
      </w:r>
      <w:r w:rsidR="0037720E">
        <w:rPr>
          <w:color w:val="0070C0"/>
          <w:sz w:val="20"/>
          <w:u w:val="single"/>
        </w:rPr>
        <w:t>,</w:t>
      </w:r>
      <w:r w:rsidR="0037720E" w:rsidRPr="006D4164">
        <w:rPr>
          <w:color w:val="00B050"/>
          <w:sz w:val="20"/>
        </w:rPr>
        <w:t>(#9571)</w:t>
      </w:r>
      <w:r w:rsidRPr="0037720E">
        <w:rPr>
          <w:color w:val="0070C0"/>
          <w:sz w:val="20"/>
        </w:rPr>
        <w:t xml:space="preserve"> </w:t>
      </w:r>
      <w:r w:rsidRPr="0037720E">
        <w:rPr>
          <w:sz w:val="20"/>
        </w:rPr>
        <w:t xml:space="preserve">then the STA randomly selects one of the eligible random access </w:t>
      </w:r>
      <w:proofErr w:type="spellStart"/>
      <w:r w:rsidRPr="0037720E">
        <w:rPr>
          <w:sz w:val="20"/>
        </w:rPr>
        <w:t>RUs.</w:t>
      </w:r>
      <w:proofErr w:type="spellEnd"/>
      <w:r w:rsidRPr="0037720E">
        <w:rPr>
          <w:sz w:val="20"/>
        </w:rPr>
        <w:t>(#3074)</w:t>
      </w:r>
    </w:p>
    <w:p w14:paraId="00619D2E" w14:textId="77777777" w:rsidR="007B2533" w:rsidRPr="0037720E" w:rsidRDefault="007B2533" w:rsidP="007B2533">
      <w:pPr>
        <w:rPr>
          <w:color w:val="A6A6A6" w:themeColor="background1" w:themeShade="A6"/>
          <w:sz w:val="20"/>
        </w:rPr>
      </w:pPr>
    </w:p>
    <w:p w14:paraId="3BD7B0FF" w14:textId="3AEBF361" w:rsidR="007B2533" w:rsidRPr="003A3C99" w:rsidRDefault="007B2533" w:rsidP="007B2533">
      <w:pPr>
        <w:rPr>
          <w:sz w:val="20"/>
        </w:rPr>
      </w:pPr>
      <w:r w:rsidRPr="003A3C99">
        <w:rPr>
          <w:sz w:val="20"/>
        </w:rPr>
        <w:t xml:space="preserve">If the selected RU is idle as a result of both physical and virtual carrier sensing as defined in </w:t>
      </w:r>
      <w:proofErr w:type="spellStart"/>
      <w:r w:rsidRPr="003A3C99">
        <w:rPr>
          <w:sz w:val="20"/>
        </w:rPr>
        <w:t>subclause</w:t>
      </w:r>
      <w:proofErr w:type="spellEnd"/>
      <w:r w:rsidRPr="003A3C99">
        <w:rPr>
          <w:sz w:val="20"/>
        </w:rPr>
        <w:t xml:space="preserve"> 27.5.2.4 (UL MU CS mechanism), the HE STA transmits its HE TB PPDU in the (#Ed)selected RU following the rules of 27.10.4 (A-MPDU with multiple TIDs).(#9571, #10173) If the selected RU is considered busy as a result of either physical or virtual carrier sensing, then the HE STA shall not transmit its HE TB PPDU in the (#Ed)selected RU. Instead, the STA shall randomly select its OBO counter in the range of 0 and OCW and if the OBO counter is 0 or the OBO counter decrements to 0, then(#7652, #8301, #9105, #9326, #9493, #10175) the STA (#3074)randomly selects any one of the </w:t>
      </w:r>
      <w:r w:rsidR="003A3C99" w:rsidRPr="00EC590D">
        <w:rPr>
          <w:color w:val="0070C0"/>
          <w:sz w:val="20"/>
          <w:u w:val="single"/>
        </w:rPr>
        <w:t>eligible random access</w:t>
      </w:r>
      <w:r w:rsidR="00EC590D" w:rsidRPr="006D4164">
        <w:rPr>
          <w:color w:val="00B050"/>
          <w:sz w:val="20"/>
        </w:rPr>
        <w:t>(#9571)</w:t>
      </w:r>
      <w:r w:rsidR="00EC590D" w:rsidRPr="0037720E">
        <w:rPr>
          <w:color w:val="0070C0"/>
          <w:sz w:val="20"/>
        </w:rPr>
        <w:t xml:space="preserve"> </w:t>
      </w:r>
      <w:r w:rsidR="003A3C99" w:rsidRPr="00EC590D">
        <w:rPr>
          <w:sz w:val="20"/>
        </w:rPr>
        <w:t xml:space="preserve">RUs </w:t>
      </w:r>
      <w:r w:rsidR="003A3C99" w:rsidRPr="00EC590D">
        <w:rPr>
          <w:strike/>
          <w:color w:val="FF0000"/>
          <w:sz w:val="20"/>
        </w:rPr>
        <w:t xml:space="preserve">that are assigned to AID12 subfield value 0(#6161) if it is an associated STAs or AID12 subfield value 2045 if it is an </w:t>
      </w:r>
      <w:proofErr w:type="spellStart"/>
      <w:r w:rsidR="003A3C99" w:rsidRPr="00EC590D">
        <w:rPr>
          <w:strike/>
          <w:color w:val="FF0000"/>
          <w:sz w:val="20"/>
        </w:rPr>
        <w:t>unassociated</w:t>
      </w:r>
      <w:proofErr w:type="spellEnd"/>
      <w:r w:rsidR="003A3C99" w:rsidRPr="00EC590D">
        <w:rPr>
          <w:strike/>
          <w:color w:val="FF0000"/>
          <w:sz w:val="20"/>
        </w:rPr>
        <w:t xml:space="preserve"> STA(#3074)</w:t>
      </w:r>
      <w:r w:rsidRPr="00EC590D">
        <w:rPr>
          <w:sz w:val="20"/>
        </w:rPr>
        <w:t xml:space="preserve"> </w:t>
      </w:r>
      <w:r w:rsidR="003A3C99" w:rsidRPr="006D4164">
        <w:rPr>
          <w:color w:val="00B050"/>
          <w:sz w:val="20"/>
        </w:rPr>
        <w:t>(#9571)</w:t>
      </w:r>
      <w:r w:rsidR="003A3C99" w:rsidRPr="0037720E">
        <w:rPr>
          <w:color w:val="0070C0"/>
          <w:sz w:val="20"/>
        </w:rPr>
        <w:t xml:space="preserve"> </w:t>
      </w:r>
      <w:r w:rsidRPr="003A3C99">
        <w:rPr>
          <w:sz w:val="20"/>
        </w:rPr>
        <w:t>in the subsequent Trigger frame.</w:t>
      </w:r>
    </w:p>
    <w:p w14:paraId="4BEEE37E" w14:textId="77777777" w:rsidR="007B2533" w:rsidRDefault="007B2533" w:rsidP="007B2533">
      <w:pPr>
        <w:rPr>
          <w:sz w:val="20"/>
        </w:rPr>
      </w:pPr>
    </w:p>
    <w:p w14:paraId="269A24C1" w14:textId="12A14606" w:rsidR="007B2533" w:rsidRPr="0037720E" w:rsidRDefault="007B2533" w:rsidP="007B2533">
      <w:pPr>
        <w:rPr>
          <w:color w:val="A6A6A6" w:themeColor="background1" w:themeShade="A6"/>
          <w:sz w:val="20"/>
        </w:rPr>
      </w:pPr>
      <w:r w:rsidRPr="0037720E">
        <w:rPr>
          <w:color w:val="A6A6A6" w:themeColor="background1" w:themeShade="A6"/>
          <w:sz w:val="20"/>
        </w:rPr>
        <w:t>If the OBO counter is greater than the number of eligible random access RUs</w:t>
      </w:r>
      <w:proofErr w:type="gramStart"/>
      <w:r w:rsidRPr="0037720E">
        <w:rPr>
          <w:color w:val="A6A6A6" w:themeColor="background1" w:themeShade="A6"/>
          <w:sz w:val="20"/>
        </w:rPr>
        <w:t>,(</w:t>
      </w:r>
      <w:proofErr w:type="gramEnd"/>
      <w:r w:rsidRPr="0037720E">
        <w:rPr>
          <w:color w:val="A6A6A6" w:themeColor="background1" w:themeShade="A6"/>
          <w:sz w:val="20"/>
        </w:rPr>
        <w:t>#7415)</w:t>
      </w:r>
      <w:r w:rsidR="006D4164" w:rsidRPr="0037720E">
        <w:rPr>
          <w:color w:val="A6A6A6" w:themeColor="background1" w:themeShade="A6"/>
          <w:sz w:val="20"/>
        </w:rPr>
        <w:t xml:space="preserve"> </w:t>
      </w:r>
      <w:r w:rsidRPr="0037720E">
        <w:rPr>
          <w:color w:val="A6A6A6" w:themeColor="background1" w:themeShade="A6"/>
          <w:sz w:val="20"/>
        </w:rPr>
        <w:t xml:space="preserve">then the STA resumes with its OBO counter in the next Trigger frame with RUs assigned for random access. In the example shown in Figure 27-5 (Illustration of the </w:t>
      </w:r>
      <w:proofErr w:type="gramStart"/>
      <w:r w:rsidRPr="0037720E">
        <w:rPr>
          <w:color w:val="A6A6A6" w:themeColor="background1" w:themeShade="A6"/>
          <w:sz w:val="20"/>
        </w:rPr>
        <w:t>UORA(</w:t>
      </w:r>
      <w:proofErr w:type="gramEnd"/>
      <w:r w:rsidRPr="0037720E">
        <w:rPr>
          <w:color w:val="A6A6A6" w:themeColor="background1" w:themeShade="A6"/>
          <w:sz w:val="20"/>
        </w:rPr>
        <w:t xml:space="preserve">#8142) procedure(#7103, #7413)), after receiving Trigger frame 1, HE STA 1 transmits </w:t>
      </w:r>
      <w:proofErr w:type="spellStart"/>
      <w:r w:rsidRPr="0037720E">
        <w:rPr>
          <w:color w:val="A6A6A6" w:themeColor="background1" w:themeShade="A6"/>
          <w:sz w:val="20"/>
        </w:rPr>
        <w:t>an</w:t>
      </w:r>
      <w:proofErr w:type="spellEnd"/>
      <w:r w:rsidRPr="0037720E">
        <w:rPr>
          <w:color w:val="A6A6A6" w:themeColor="background1" w:themeShade="A6"/>
          <w:sz w:val="20"/>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3FFBEB28" w14:textId="77777777" w:rsidR="007B2533" w:rsidRDefault="007B2533" w:rsidP="007B2533">
      <w:pPr>
        <w:rPr>
          <w:sz w:val="20"/>
        </w:rPr>
      </w:pPr>
    </w:p>
    <w:p w14:paraId="3E793F9D" w14:textId="6E04A96F" w:rsidR="007B2533" w:rsidRDefault="007B2533" w:rsidP="007B2533">
      <w:pPr>
        <w:rPr>
          <w:sz w:val="20"/>
        </w:rPr>
      </w:pPr>
      <w:r w:rsidRPr="00877EDA">
        <w:rPr>
          <w:color w:val="A6A6A6" w:themeColor="background1" w:themeShade="A6"/>
          <w:sz w:val="20"/>
        </w:rPr>
        <w:t xml:space="preserve">(#7426)(#7427)The MU acknowledgment procedure for </w:t>
      </w:r>
      <w:proofErr w:type="gramStart"/>
      <w:r w:rsidRPr="00877EDA">
        <w:rPr>
          <w:color w:val="A6A6A6" w:themeColor="background1" w:themeShade="A6"/>
          <w:sz w:val="20"/>
        </w:rPr>
        <w:t>UORA(</w:t>
      </w:r>
      <w:proofErr w:type="gramEnd"/>
      <w:r w:rsidRPr="00877EDA">
        <w:rPr>
          <w:color w:val="A6A6A6" w:themeColor="background1" w:themeShade="A6"/>
          <w:sz w:val="20"/>
        </w:rPr>
        <w:t>#8142) follows the procedure as defined in 10.3.2.10.3 (Acknowledgement procedure for an UL MU transmission).</w:t>
      </w:r>
    </w:p>
    <w:p w14:paraId="21BEA5F0" w14:textId="77777777" w:rsidR="00877EDA" w:rsidRDefault="00877EDA" w:rsidP="007B2533">
      <w:pPr>
        <w:rPr>
          <w:sz w:val="20"/>
        </w:rPr>
      </w:pPr>
    </w:p>
    <w:p w14:paraId="430E46FF" w14:textId="7A79054B" w:rsidR="007B2533" w:rsidRPr="00877EDA" w:rsidRDefault="007B2533" w:rsidP="007B2533">
      <w:pPr>
        <w:rPr>
          <w:bCs/>
          <w:color w:val="A6A6A6" w:themeColor="background1" w:themeShade="A6"/>
          <w:sz w:val="20"/>
          <w:lang w:eastAsia="ko-KR"/>
        </w:rPr>
      </w:pPr>
      <w:r w:rsidRPr="00877EDA">
        <w:rPr>
          <w:color w:val="A6A6A6" w:themeColor="background1" w:themeShade="A6"/>
          <w:sz w:val="20"/>
        </w:rPr>
        <w:t xml:space="preserve">If a STA transmits </w:t>
      </w:r>
      <w:proofErr w:type="spellStart"/>
      <w:r w:rsidRPr="00877EDA">
        <w:rPr>
          <w:color w:val="A6A6A6" w:themeColor="background1" w:themeShade="A6"/>
          <w:sz w:val="20"/>
        </w:rPr>
        <w:t>an</w:t>
      </w:r>
      <w:proofErr w:type="spellEnd"/>
      <w:r w:rsidRPr="00877EDA">
        <w:rPr>
          <w:color w:val="A6A6A6" w:themeColor="background1" w:themeShade="A6"/>
          <w:sz w:val="20"/>
        </w:rPr>
        <w:t xml:space="preserve"> HE TB PPDU that solicits an immediate response in a random access RU and the expected response is not received, the transmission is considered unsuccessful. Otherwise, the transmission is considered successful. The retransmission procedure for UORA is defined in 27.5.4.3 (Retransmission procedure for UORA)</w:t>
      </w:r>
      <w:proofErr w:type="gramStart"/>
      <w:r w:rsidRPr="00877EDA">
        <w:rPr>
          <w:color w:val="A6A6A6" w:themeColor="background1" w:themeShade="A6"/>
          <w:sz w:val="20"/>
        </w:rPr>
        <w:t>.(</w:t>
      </w:r>
      <w:proofErr w:type="gramEnd"/>
      <w:r w:rsidRPr="00877EDA">
        <w:rPr>
          <w:color w:val="A6A6A6" w:themeColor="background1" w:themeShade="A6"/>
          <w:sz w:val="20"/>
        </w:rPr>
        <w:t>#7427)</w:t>
      </w:r>
    </w:p>
    <w:sectPr w:rsidR="007B2533" w:rsidRPr="00877EDA" w:rsidSect="00391A1F">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41FBB" w14:textId="77777777" w:rsidR="007E6515" w:rsidRDefault="007E6515">
      <w:r>
        <w:separator/>
      </w:r>
    </w:p>
  </w:endnote>
  <w:endnote w:type="continuationSeparator" w:id="0">
    <w:p w14:paraId="47E7E128" w14:textId="77777777" w:rsidR="007E6515" w:rsidRDefault="007E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77777777"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EC590D">
      <w:rPr>
        <w:noProof/>
      </w:rPr>
      <w:t>3</w:t>
    </w:r>
    <w:r w:rsidR="008B7251">
      <w:fldChar w:fldCharType="end"/>
    </w:r>
    <w:r>
      <w:tab/>
    </w:r>
    <w:r>
      <w:rPr>
        <w:rFonts w:hint="eastAsia"/>
        <w:lang w:eastAsia="ko-KR"/>
      </w:rPr>
      <w:t>Kiseon Ryu</w:t>
    </w:r>
    <w:r>
      <w:t xml:space="preserve">, </w:t>
    </w:r>
    <w:r>
      <w:rPr>
        <w:rFonts w:hint="eastAsia"/>
        <w:lang w:eastAsia="ko-KR"/>
      </w:rPr>
      <w:t>LG</w:t>
    </w:r>
    <w:r>
      <w:t xml:space="preserve"> </w:t>
    </w:r>
  </w:p>
  <w:p w14:paraId="4E23D833" w14:textId="77777777" w:rsidR="0013066F"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4E9DD" w14:textId="77777777" w:rsidR="007E6515" w:rsidRDefault="007E6515">
      <w:r>
        <w:separator/>
      </w:r>
    </w:p>
  </w:footnote>
  <w:footnote w:type="continuationSeparator" w:id="0">
    <w:p w14:paraId="35546C22" w14:textId="77777777" w:rsidR="007E6515" w:rsidRDefault="007E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4B576C23" w:rsidR="0013066F" w:rsidRDefault="004B5A38" w:rsidP="00732A32">
    <w:pPr>
      <w:pStyle w:val="a4"/>
      <w:tabs>
        <w:tab w:val="clear" w:pos="6480"/>
        <w:tab w:val="center" w:pos="4680"/>
        <w:tab w:val="right" w:pos="9360"/>
      </w:tabs>
    </w:pPr>
    <w:r>
      <w:t>June</w:t>
    </w:r>
    <w:fldSimple w:instr=" KEYWORDS  \* MERGEFORMAT ">
      <w:r w:rsidR="0013066F">
        <w:t xml:space="preserve"> 201</w:t>
      </w:r>
    </w:fldSimple>
    <w:r w:rsidR="00355E83">
      <w:t>7</w:t>
    </w:r>
    <w:r w:rsidR="0013066F">
      <w:tab/>
    </w:r>
    <w:r w:rsidR="0013066F">
      <w:tab/>
    </w:r>
    <w:fldSimple w:instr=" TITLE  \* MERGEFORMAT ">
      <w:r w:rsidR="0013066F">
        <w:t>doc.: IEEE 802.11-1</w:t>
      </w:r>
      <w:r w:rsidR="00355E83">
        <w:t>7</w:t>
      </w:r>
      <w:r w:rsidR="0013066F">
        <w:t>/</w:t>
      </w:r>
      <w:r w:rsidR="00355E83">
        <w:t>0</w:t>
      </w:r>
      <w:r w:rsidR="006D4164">
        <w:t>xxx</w:t>
      </w:r>
      <w:r w:rsidR="0013066F">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1F04"/>
    <w:multiLevelType w:val="hybridMultilevel"/>
    <w:tmpl w:val="AC1C2DC2"/>
    <w:lvl w:ilvl="0" w:tplc="48D213DE">
      <w:start w:val="49"/>
      <w:numFmt w:val="bullet"/>
      <w:lvlText w:val="-"/>
      <w:lvlJc w:val="left"/>
      <w:pPr>
        <w:ind w:left="1080" w:hanging="360"/>
      </w:pPr>
      <w:rPr>
        <w:rFonts w:ascii="Times New Roman" w:eastAsia="바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0B05AE5"/>
    <w:multiLevelType w:val="hybridMultilevel"/>
    <w:tmpl w:val="8520A332"/>
    <w:lvl w:ilvl="0" w:tplc="416E82AC">
      <w:start w:val="1"/>
      <w:numFmt w:val="bullet"/>
      <w:lvlText w:val="•"/>
      <w:lvlJc w:val="left"/>
      <w:pPr>
        <w:tabs>
          <w:tab w:val="num" w:pos="720"/>
        </w:tabs>
        <w:ind w:left="720" w:hanging="360"/>
      </w:pPr>
      <w:rPr>
        <w:rFonts w:ascii="Arial" w:hAnsi="Arial" w:hint="default"/>
      </w:rPr>
    </w:lvl>
    <w:lvl w:ilvl="1" w:tplc="75D60386" w:tentative="1">
      <w:start w:val="1"/>
      <w:numFmt w:val="bullet"/>
      <w:lvlText w:val="•"/>
      <w:lvlJc w:val="left"/>
      <w:pPr>
        <w:tabs>
          <w:tab w:val="num" w:pos="1440"/>
        </w:tabs>
        <w:ind w:left="1440" w:hanging="360"/>
      </w:pPr>
      <w:rPr>
        <w:rFonts w:ascii="Arial" w:hAnsi="Arial" w:hint="default"/>
      </w:rPr>
    </w:lvl>
    <w:lvl w:ilvl="2" w:tplc="9C0E7604" w:tentative="1">
      <w:start w:val="1"/>
      <w:numFmt w:val="bullet"/>
      <w:lvlText w:val="•"/>
      <w:lvlJc w:val="left"/>
      <w:pPr>
        <w:tabs>
          <w:tab w:val="num" w:pos="2160"/>
        </w:tabs>
        <w:ind w:left="2160" w:hanging="360"/>
      </w:pPr>
      <w:rPr>
        <w:rFonts w:ascii="Arial" w:hAnsi="Arial" w:hint="default"/>
      </w:rPr>
    </w:lvl>
    <w:lvl w:ilvl="3" w:tplc="D5E0AAAE" w:tentative="1">
      <w:start w:val="1"/>
      <w:numFmt w:val="bullet"/>
      <w:lvlText w:val="•"/>
      <w:lvlJc w:val="left"/>
      <w:pPr>
        <w:tabs>
          <w:tab w:val="num" w:pos="2880"/>
        </w:tabs>
        <w:ind w:left="2880" w:hanging="360"/>
      </w:pPr>
      <w:rPr>
        <w:rFonts w:ascii="Arial" w:hAnsi="Arial" w:hint="default"/>
      </w:rPr>
    </w:lvl>
    <w:lvl w:ilvl="4" w:tplc="5D8C5604" w:tentative="1">
      <w:start w:val="1"/>
      <w:numFmt w:val="bullet"/>
      <w:lvlText w:val="•"/>
      <w:lvlJc w:val="left"/>
      <w:pPr>
        <w:tabs>
          <w:tab w:val="num" w:pos="3600"/>
        </w:tabs>
        <w:ind w:left="3600" w:hanging="360"/>
      </w:pPr>
      <w:rPr>
        <w:rFonts w:ascii="Arial" w:hAnsi="Arial" w:hint="default"/>
      </w:rPr>
    </w:lvl>
    <w:lvl w:ilvl="5" w:tplc="446E9422" w:tentative="1">
      <w:start w:val="1"/>
      <w:numFmt w:val="bullet"/>
      <w:lvlText w:val="•"/>
      <w:lvlJc w:val="left"/>
      <w:pPr>
        <w:tabs>
          <w:tab w:val="num" w:pos="4320"/>
        </w:tabs>
        <w:ind w:left="4320" w:hanging="360"/>
      </w:pPr>
      <w:rPr>
        <w:rFonts w:ascii="Arial" w:hAnsi="Arial" w:hint="default"/>
      </w:rPr>
    </w:lvl>
    <w:lvl w:ilvl="6" w:tplc="5A340D78" w:tentative="1">
      <w:start w:val="1"/>
      <w:numFmt w:val="bullet"/>
      <w:lvlText w:val="•"/>
      <w:lvlJc w:val="left"/>
      <w:pPr>
        <w:tabs>
          <w:tab w:val="num" w:pos="5040"/>
        </w:tabs>
        <w:ind w:left="5040" w:hanging="360"/>
      </w:pPr>
      <w:rPr>
        <w:rFonts w:ascii="Arial" w:hAnsi="Arial" w:hint="default"/>
      </w:rPr>
    </w:lvl>
    <w:lvl w:ilvl="7" w:tplc="13DA19A2" w:tentative="1">
      <w:start w:val="1"/>
      <w:numFmt w:val="bullet"/>
      <w:lvlText w:val="•"/>
      <w:lvlJc w:val="left"/>
      <w:pPr>
        <w:tabs>
          <w:tab w:val="num" w:pos="5760"/>
        </w:tabs>
        <w:ind w:left="5760" w:hanging="360"/>
      </w:pPr>
      <w:rPr>
        <w:rFonts w:ascii="Arial" w:hAnsi="Arial" w:hint="default"/>
      </w:rPr>
    </w:lvl>
    <w:lvl w:ilvl="8" w:tplc="B78629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DE24DAC"/>
    <w:multiLevelType w:val="hybridMultilevel"/>
    <w:tmpl w:val="E9AE5CB4"/>
    <w:lvl w:ilvl="0" w:tplc="D71A89AC">
      <w:start w:val="1"/>
      <w:numFmt w:val="bullet"/>
      <w:lvlText w:val="•"/>
      <w:lvlJc w:val="left"/>
      <w:pPr>
        <w:tabs>
          <w:tab w:val="num" w:pos="720"/>
        </w:tabs>
        <w:ind w:left="720" w:hanging="360"/>
      </w:pPr>
      <w:rPr>
        <w:rFonts w:ascii="Arial" w:hAnsi="Arial" w:hint="default"/>
      </w:rPr>
    </w:lvl>
    <w:lvl w:ilvl="1" w:tplc="2CE22232">
      <w:numFmt w:val="bullet"/>
      <w:lvlText w:val="•"/>
      <w:lvlJc w:val="left"/>
      <w:pPr>
        <w:tabs>
          <w:tab w:val="num" w:pos="1440"/>
        </w:tabs>
        <w:ind w:left="1440" w:hanging="360"/>
      </w:pPr>
      <w:rPr>
        <w:rFonts w:ascii="Arial" w:hAnsi="Arial" w:hint="default"/>
      </w:rPr>
    </w:lvl>
    <w:lvl w:ilvl="2" w:tplc="526A418C">
      <w:numFmt w:val="bullet"/>
      <w:lvlText w:val="•"/>
      <w:lvlJc w:val="left"/>
      <w:pPr>
        <w:tabs>
          <w:tab w:val="num" w:pos="2160"/>
        </w:tabs>
        <w:ind w:left="2160" w:hanging="360"/>
      </w:pPr>
      <w:rPr>
        <w:rFonts w:ascii="Arial" w:hAnsi="Arial" w:hint="default"/>
      </w:rPr>
    </w:lvl>
    <w:lvl w:ilvl="3" w:tplc="10B43488" w:tentative="1">
      <w:start w:val="1"/>
      <w:numFmt w:val="bullet"/>
      <w:lvlText w:val="•"/>
      <w:lvlJc w:val="left"/>
      <w:pPr>
        <w:tabs>
          <w:tab w:val="num" w:pos="2880"/>
        </w:tabs>
        <w:ind w:left="2880" w:hanging="360"/>
      </w:pPr>
      <w:rPr>
        <w:rFonts w:ascii="Arial" w:hAnsi="Arial" w:hint="default"/>
      </w:rPr>
    </w:lvl>
    <w:lvl w:ilvl="4" w:tplc="8E0CE820" w:tentative="1">
      <w:start w:val="1"/>
      <w:numFmt w:val="bullet"/>
      <w:lvlText w:val="•"/>
      <w:lvlJc w:val="left"/>
      <w:pPr>
        <w:tabs>
          <w:tab w:val="num" w:pos="3600"/>
        </w:tabs>
        <w:ind w:left="3600" w:hanging="360"/>
      </w:pPr>
      <w:rPr>
        <w:rFonts w:ascii="Arial" w:hAnsi="Arial" w:hint="default"/>
      </w:rPr>
    </w:lvl>
    <w:lvl w:ilvl="5" w:tplc="D292A8E2" w:tentative="1">
      <w:start w:val="1"/>
      <w:numFmt w:val="bullet"/>
      <w:lvlText w:val="•"/>
      <w:lvlJc w:val="left"/>
      <w:pPr>
        <w:tabs>
          <w:tab w:val="num" w:pos="4320"/>
        </w:tabs>
        <w:ind w:left="4320" w:hanging="360"/>
      </w:pPr>
      <w:rPr>
        <w:rFonts w:ascii="Arial" w:hAnsi="Arial" w:hint="default"/>
      </w:rPr>
    </w:lvl>
    <w:lvl w:ilvl="6" w:tplc="66403234" w:tentative="1">
      <w:start w:val="1"/>
      <w:numFmt w:val="bullet"/>
      <w:lvlText w:val="•"/>
      <w:lvlJc w:val="left"/>
      <w:pPr>
        <w:tabs>
          <w:tab w:val="num" w:pos="5040"/>
        </w:tabs>
        <w:ind w:left="5040" w:hanging="360"/>
      </w:pPr>
      <w:rPr>
        <w:rFonts w:ascii="Arial" w:hAnsi="Arial" w:hint="default"/>
      </w:rPr>
    </w:lvl>
    <w:lvl w:ilvl="7" w:tplc="420AF8F2" w:tentative="1">
      <w:start w:val="1"/>
      <w:numFmt w:val="bullet"/>
      <w:lvlText w:val="•"/>
      <w:lvlJc w:val="left"/>
      <w:pPr>
        <w:tabs>
          <w:tab w:val="num" w:pos="5760"/>
        </w:tabs>
        <w:ind w:left="5760" w:hanging="360"/>
      </w:pPr>
      <w:rPr>
        <w:rFonts w:ascii="Arial" w:hAnsi="Arial" w:hint="default"/>
      </w:rPr>
    </w:lvl>
    <w:lvl w:ilvl="8" w:tplc="10F4E0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9"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1"/>
  </w:num>
  <w:num w:numId="4">
    <w:abstractNumId w:val="8"/>
  </w:num>
  <w:num w:numId="5">
    <w:abstractNumId w:val="5"/>
  </w:num>
  <w:num w:numId="6">
    <w:abstractNumId w:val="6"/>
  </w:num>
  <w:num w:numId="7">
    <w:abstractNumId w:val="9"/>
  </w:num>
  <w:num w:numId="8">
    <w:abstractNumId w:val="7"/>
  </w:num>
  <w:num w:numId="9">
    <w:abstractNumId w:val="3"/>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6E8"/>
    <w:rsid w:val="00006B5F"/>
    <w:rsid w:val="00010917"/>
    <w:rsid w:val="00011009"/>
    <w:rsid w:val="00012150"/>
    <w:rsid w:val="00013ABD"/>
    <w:rsid w:val="00013C43"/>
    <w:rsid w:val="00015E85"/>
    <w:rsid w:val="00015F03"/>
    <w:rsid w:val="00017517"/>
    <w:rsid w:val="00017B78"/>
    <w:rsid w:val="00021FBC"/>
    <w:rsid w:val="0002639C"/>
    <w:rsid w:val="0003211C"/>
    <w:rsid w:val="00032E02"/>
    <w:rsid w:val="000359C1"/>
    <w:rsid w:val="0003628E"/>
    <w:rsid w:val="0003647B"/>
    <w:rsid w:val="00041C0F"/>
    <w:rsid w:val="00041CE2"/>
    <w:rsid w:val="00042283"/>
    <w:rsid w:val="00043A2B"/>
    <w:rsid w:val="00044F0F"/>
    <w:rsid w:val="00047DDD"/>
    <w:rsid w:val="00047FBA"/>
    <w:rsid w:val="00050BE8"/>
    <w:rsid w:val="00050DF7"/>
    <w:rsid w:val="000513BD"/>
    <w:rsid w:val="00051571"/>
    <w:rsid w:val="00053715"/>
    <w:rsid w:val="0005419D"/>
    <w:rsid w:val="00055361"/>
    <w:rsid w:val="00057544"/>
    <w:rsid w:val="00057981"/>
    <w:rsid w:val="00074099"/>
    <w:rsid w:val="00081DB2"/>
    <w:rsid w:val="00082AE9"/>
    <w:rsid w:val="000840D0"/>
    <w:rsid w:val="00084AD1"/>
    <w:rsid w:val="00085C91"/>
    <w:rsid w:val="000863DA"/>
    <w:rsid w:val="00086463"/>
    <w:rsid w:val="00093E53"/>
    <w:rsid w:val="000958CD"/>
    <w:rsid w:val="00095B97"/>
    <w:rsid w:val="000971EA"/>
    <w:rsid w:val="000977BD"/>
    <w:rsid w:val="000A04E6"/>
    <w:rsid w:val="000A279A"/>
    <w:rsid w:val="000A2FF1"/>
    <w:rsid w:val="000A365F"/>
    <w:rsid w:val="000A6729"/>
    <w:rsid w:val="000A764C"/>
    <w:rsid w:val="000B0761"/>
    <w:rsid w:val="000B088E"/>
    <w:rsid w:val="000B0B24"/>
    <w:rsid w:val="000B4A3A"/>
    <w:rsid w:val="000B6224"/>
    <w:rsid w:val="000B7F08"/>
    <w:rsid w:val="000C285F"/>
    <w:rsid w:val="000C3F7E"/>
    <w:rsid w:val="000C5A1D"/>
    <w:rsid w:val="000D11B6"/>
    <w:rsid w:val="000D180D"/>
    <w:rsid w:val="000D3B65"/>
    <w:rsid w:val="000D43F8"/>
    <w:rsid w:val="000D4C9E"/>
    <w:rsid w:val="000E151D"/>
    <w:rsid w:val="000F1E06"/>
    <w:rsid w:val="000F5794"/>
    <w:rsid w:val="000F5A3C"/>
    <w:rsid w:val="000F61F4"/>
    <w:rsid w:val="000F61FE"/>
    <w:rsid w:val="000F7452"/>
    <w:rsid w:val="001004D3"/>
    <w:rsid w:val="0010422E"/>
    <w:rsid w:val="00104337"/>
    <w:rsid w:val="001046F3"/>
    <w:rsid w:val="00107B4D"/>
    <w:rsid w:val="00107B60"/>
    <w:rsid w:val="00112E2A"/>
    <w:rsid w:val="00113B7E"/>
    <w:rsid w:val="00120580"/>
    <w:rsid w:val="00123361"/>
    <w:rsid w:val="00126F7A"/>
    <w:rsid w:val="00127344"/>
    <w:rsid w:val="0013004F"/>
    <w:rsid w:val="00130286"/>
    <w:rsid w:val="0013066F"/>
    <w:rsid w:val="001324C2"/>
    <w:rsid w:val="00133C09"/>
    <w:rsid w:val="00135192"/>
    <w:rsid w:val="001352F6"/>
    <w:rsid w:val="00135B34"/>
    <w:rsid w:val="00140021"/>
    <w:rsid w:val="00143510"/>
    <w:rsid w:val="001469FB"/>
    <w:rsid w:val="001472D4"/>
    <w:rsid w:val="001502CE"/>
    <w:rsid w:val="001503CF"/>
    <w:rsid w:val="00152467"/>
    <w:rsid w:val="001547A8"/>
    <w:rsid w:val="001556E8"/>
    <w:rsid w:val="00156787"/>
    <w:rsid w:val="00160192"/>
    <w:rsid w:val="00160619"/>
    <w:rsid w:val="00163F16"/>
    <w:rsid w:val="00164EE0"/>
    <w:rsid w:val="00172460"/>
    <w:rsid w:val="00173201"/>
    <w:rsid w:val="001738A3"/>
    <w:rsid w:val="00174970"/>
    <w:rsid w:val="00175B26"/>
    <w:rsid w:val="00181978"/>
    <w:rsid w:val="0018245B"/>
    <w:rsid w:val="00183394"/>
    <w:rsid w:val="001850ED"/>
    <w:rsid w:val="00193996"/>
    <w:rsid w:val="0019712F"/>
    <w:rsid w:val="00197E4A"/>
    <w:rsid w:val="001A0132"/>
    <w:rsid w:val="001A0607"/>
    <w:rsid w:val="001A2B00"/>
    <w:rsid w:val="001A5226"/>
    <w:rsid w:val="001B02FA"/>
    <w:rsid w:val="001B217E"/>
    <w:rsid w:val="001B2BCE"/>
    <w:rsid w:val="001C41DA"/>
    <w:rsid w:val="001D25A0"/>
    <w:rsid w:val="001D3204"/>
    <w:rsid w:val="001D4CD9"/>
    <w:rsid w:val="001D6175"/>
    <w:rsid w:val="001D723B"/>
    <w:rsid w:val="001E0249"/>
    <w:rsid w:val="001E3BE4"/>
    <w:rsid w:val="001E47B8"/>
    <w:rsid w:val="001F376F"/>
    <w:rsid w:val="001F514A"/>
    <w:rsid w:val="001F5A28"/>
    <w:rsid w:val="0020389D"/>
    <w:rsid w:val="002126A1"/>
    <w:rsid w:val="00212EC4"/>
    <w:rsid w:val="00214C65"/>
    <w:rsid w:val="00221DF8"/>
    <w:rsid w:val="002248B1"/>
    <w:rsid w:val="00224FAA"/>
    <w:rsid w:val="0022565E"/>
    <w:rsid w:val="00227DFB"/>
    <w:rsid w:val="00230E7B"/>
    <w:rsid w:val="00233BF1"/>
    <w:rsid w:val="00233F21"/>
    <w:rsid w:val="00234E34"/>
    <w:rsid w:val="002352AF"/>
    <w:rsid w:val="002360E0"/>
    <w:rsid w:val="00237C36"/>
    <w:rsid w:val="002404FA"/>
    <w:rsid w:val="00241646"/>
    <w:rsid w:val="00244FE5"/>
    <w:rsid w:val="0024706A"/>
    <w:rsid w:val="00247875"/>
    <w:rsid w:val="00250C8A"/>
    <w:rsid w:val="0025369B"/>
    <w:rsid w:val="002545C3"/>
    <w:rsid w:val="002600EB"/>
    <w:rsid w:val="00260F6A"/>
    <w:rsid w:val="0026301F"/>
    <w:rsid w:val="00264D47"/>
    <w:rsid w:val="00267489"/>
    <w:rsid w:val="00275C7B"/>
    <w:rsid w:val="0027674F"/>
    <w:rsid w:val="00276874"/>
    <w:rsid w:val="00277873"/>
    <w:rsid w:val="00277A9A"/>
    <w:rsid w:val="00282573"/>
    <w:rsid w:val="002836D0"/>
    <w:rsid w:val="0028670D"/>
    <w:rsid w:val="0029020B"/>
    <w:rsid w:val="002907EE"/>
    <w:rsid w:val="002917A7"/>
    <w:rsid w:val="002974BC"/>
    <w:rsid w:val="002A021A"/>
    <w:rsid w:val="002A15D4"/>
    <w:rsid w:val="002A6FE1"/>
    <w:rsid w:val="002B1ACA"/>
    <w:rsid w:val="002B3A59"/>
    <w:rsid w:val="002B58CB"/>
    <w:rsid w:val="002C1739"/>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44AC"/>
    <w:rsid w:val="00305B68"/>
    <w:rsid w:val="00312897"/>
    <w:rsid w:val="00317E81"/>
    <w:rsid w:val="00321931"/>
    <w:rsid w:val="003261DF"/>
    <w:rsid w:val="00326431"/>
    <w:rsid w:val="00326D9A"/>
    <w:rsid w:val="00327DB4"/>
    <w:rsid w:val="00327E24"/>
    <w:rsid w:val="0033024A"/>
    <w:rsid w:val="00330A1E"/>
    <w:rsid w:val="003313DC"/>
    <w:rsid w:val="0033227E"/>
    <w:rsid w:val="00333AEE"/>
    <w:rsid w:val="003361D2"/>
    <w:rsid w:val="00345E07"/>
    <w:rsid w:val="0034620C"/>
    <w:rsid w:val="003467AC"/>
    <w:rsid w:val="003478AD"/>
    <w:rsid w:val="00351BB1"/>
    <w:rsid w:val="00355E83"/>
    <w:rsid w:val="00360C64"/>
    <w:rsid w:val="00361221"/>
    <w:rsid w:val="0036165C"/>
    <w:rsid w:val="00361A7D"/>
    <w:rsid w:val="00363B8D"/>
    <w:rsid w:val="00367121"/>
    <w:rsid w:val="00370D13"/>
    <w:rsid w:val="0037252B"/>
    <w:rsid w:val="00373CC1"/>
    <w:rsid w:val="00373F3B"/>
    <w:rsid w:val="00375604"/>
    <w:rsid w:val="00375F40"/>
    <w:rsid w:val="0037683B"/>
    <w:rsid w:val="0037720E"/>
    <w:rsid w:val="0037754C"/>
    <w:rsid w:val="00377BA5"/>
    <w:rsid w:val="003817BE"/>
    <w:rsid w:val="003839B8"/>
    <w:rsid w:val="0038640A"/>
    <w:rsid w:val="0039032E"/>
    <w:rsid w:val="00391A1F"/>
    <w:rsid w:val="003923E9"/>
    <w:rsid w:val="00392A99"/>
    <w:rsid w:val="0039564A"/>
    <w:rsid w:val="003A2858"/>
    <w:rsid w:val="003A3C99"/>
    <w:rsid w:val="003A42E0"/>
    <w:rsid w:val="003A74B1"/>
    <w:rsid w:val="003B3CF3"/>
    <w:rsid w:val="003B4515"/>
    <w:rsid w:val="003B4F7E"/>
    <w:rsid w:val="003B5747"/>
    <w:rsid w:val="003B7FE9"/>
    <w:rsid w:val="003C140F"/>
    <w:rsid w:val="003C1BDC"/>
    <w:rsid w:val="003C292F"/>
    <w:rsid w:val="003D0575"/>
    <w:rsid w:val="003D2021"/>
    <w:rsid w:val="003D66D1"/>
    <w:rsid w:val="003D6E7F"/>
    <w:rsid w:val="003E2485"/>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0C40"/>
    <w:rsid w:val="00431DA6"/>
    <w:rsid w:val="0043535E"/>
    <w:rsid w:val="00441E7C"/>
    <w:rsid w:val="00441EEC"/>
    <w:rsid w:val="00442037"/>
    <w:rsid w:val="004427B8"/>
    <w:rsid w:val="00442A1F"/>
    <w:rsid w:val="00442AB9"/>
    <w:rsid w:val="00444B38"/>
    <w:rsid w:val="004465F3"/>
    <w:rsid w:val="00446628"/>
    <w:rsid w:val="004529C8"/>
    <w:rsid w:val="00455675"/>
    <w:rsid w:val="00456C11"/>
    <w:rsid w:val="00457F13"/>
    <w:rsid w:val="004611B3"/>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4B11"/>
    <w:rsid w:val="00487F4D"/>
    <w:rsid w:val="00490F85"/>
    <w:rsid w:val="00492346"/>
    <w:rsid w:val="004923F1"/>
    <w:rsid w:val="00495A45"/>
    <w:rsid w:val="00496EA5"/>
    <w:rsid w:val="004A23F2"/>
    <w:rsid w:val="004A35AB"/>
    <w:rsid w:val="004A40B7"/>
    <w:rsid w:val="004A4FAA"/>
    <w:rsid w:val="004A66D0"/>
    <w:rsid w:val="004A6910"/>
    <w:rsid w:val="004B08C7"/>
    <w:rsid w:val="004B2B82"/>
    <w:rsid w:val="004B5A38"/>
    <w:rsid w:val="004B709D"/>
    <w:rsid w:val="004C0C4E"/>
    <w:rsid w:val="004C133A"/>
    <w:rsid w:val="004C3D5C"/>
    <w:rsid w:val="004C4208"/>
    <w:rsid w:val="004C69B5"/>
    <w:rsid w:val="004C7392"/>
    <w:rsid w:val="004D1A49"/>
    <w:rsid w:val="004D26B9"/>
    <w:rsid w:val="004D2893"/>
    <w:rsid w:val="004D31C9"/>
    <w:rsid w:val="004D5005"/>
    <w:rsid w:val="004D536D"/>
    <w:rsid w:val="004D578D"/>
    <w:rsid w:val="004E1A38"/>
    <w:rsid w:val="004E1A97"/>
    <w:rsid w:val="004E2AE3"/>
    <w:rsid w:val="004F0D8B"/>
    <w:rsid w:val="004F23DC"/>
    <w:rsid w:val="004F42A4"/>
    <w:rsid w:val="004F6AFF"/>
    <w:rsid w:val="004F7463"/>
    <w:rsid w:val="004F7ACE"/>
    <w:rsid w:val="00506864"/>
    <w:rsid w:val="00510387"/>
    <w:rsid w:val="005108BF"/>
    <w:rsid w:val="00510FF3"/>
    <w:rsid w:val="00511421"/>
    <w:rsid w:val="0051324F"/>
    <w:rsid w:val="0051368F"/>
    <w:rsid w:val="005164D7"/>
    <w:rsid w:val="00516A55"/>
    <w:rsid w:val="005234B0"/>
    <w:rsid w:val="005235F9"/>
    <w:rsid w:val="00523616"/>
    <w:rsid w:val="005267E4"/>
    <w:rsid w:val="00526D33"/>
    <w:rsid w:val="00527100"/>
    <w:rsid w:val="00530216"/>
    <w:rsid w:val="005309B2"/>
    <w:rsid w:val="005313BD"/>
    <w:rsid w:val="00531BCF"/>
    <w:rsid w:val="0053271D"/>
    <w:rsid w:val="0053288C"/>
    <w:rsid w:val="00533027"/>
    <w:rsid w:val="0053468D"/>
    <w:rsid w:val="00537BD7"/>
    <w:rsid w:val="00541F1E"/>
    <w:rsid w:val="005423A3"/>
    <w:rsid w:val="005429D3"/>
    <w:rsid w:val="00542A71"/>
    <w:rsid w:val="00542EB6"/>
    <w:rsid w:val="005467CB"/>
    <w:rsid w:val="0054743D"/>
    <w:rsid w:val="00547756"/>
    <w:rsid w:val="00547AEE"/>
    <w:rsid w:val="005500DD"/>
    <w:rsid w:val="00550DEF"/>
    <w:rsid w:val="00552778"/>
    <w:rsid w:val="005546A8"/>
    <w:rsid w:val="005555E4"/>
    <w:rsid w:val="00555978"/>
    <w:rsid w:val="00560867"/>
    <w:rsid w:val="005666D9"/>
    <w:rsid w:val="00566705"/>
    <w:rsid w:val="00566D11"/>
    <w:rsid w:val="0056750B"/>
    <w:rsid w:val="0057392F"/>
    <w:rsid w:val="0057495D"/>
    <w:rsid w:val="00577F01"/>
    <w:rsid w:val="00585E89"/>
    <w:rsid w:val="00590896"/>
    <w:rsid w:val="005915A7"/>
    <w:rsid w:val="0059503B"/>
    <w:rsid w:val="00596F7C"/>
    <w:rsid w:val="005A0ED7"/>
    <w:rsid w:val="005A0FA8"/>
    <w:rsid w:val="005A198D"/>
    <w:rsid w:val="005A232A"/>
    <w:rsid w:val="005A25F3"/>
    <w:rsid w:val="005A3964"/>
    <w:rsid w:val="005A45B2"/>
    <w:rsid w:val="005A7DC3"/>
    <w:rsid w:val="005B0264"/>
    <w:rsid w:val="005B392B"/>
    <w:rsid w:val="005B3B31"/>
    <w:rsid w:val="005B607D"/>
    <w:rsid w:val="005C004F"/>
    <w:rsid w:val="005C0130"/>
    <w:rsid w:val="005C03FC"/>
    <w:rsid w:val="005C0FCB"/>
    <w:rsid w:val="005C1214"/>
    <w:rsid w:val="005C40F8"/>
    <w:rsid w:val="005D16E9"/>
    <w:rsid w:val="005D3FAF"/>
    <w:rsid w:val="005D7724"/>
    <w:rsid w:val="005D7E4F"/>
    <w:rsid w:val="005E3477"/>
    <w:rsid w:val="005E3A8F"/>
    <w:rsid w:val="005E4924"/>
    <w:rsid w:val="005E7FCE"/>
    <w:rsid w:val="005F04B7"/>
    <w:rsid w:val="005F3277"/>
    <w:rsid w:val="005F4E61"/>
    <w:rsid w:val="005F4E9B"/>
    <w:rsid w:val="005F52CA"/>
    <w:rsid w:val="005F6434"/>
    <w:rsid w:val="005F71F9"/>
    <w:rsid w:val="00601139"/>
    <w:rsid w:val="0060160F"/>
    <w:rsid w:val="00601B3E"/>
    <w:rsid w:val="0060347D"/>
    <w:rsid w:val="00603E59"/>
    <w:rsid w:val="00610F5D"/>
    <w:rsid w:val="00613398"/>
    <w:rsid w:val="006171D0"/>
    <w:rsid w:val="006176F4"/>
    <w:rsid w:val="006179ED"/>
    <w:rsid w:val="0062440B"/>
    <w:rsid w:val="00625ED7"/>
    <w:rsid w:val="00626371"/>
    <w:rsid w:val="0062640B"/>
    <w:rsid w:val="00631502"/>
    <w:rsid w:val="006315D3"/>
    <w:rsid w:val="00632143"/>
    <w:rsid w:val="006323F9"/>
    <w:rsid w:val="00634189"/>
    <w:rsid w:val="00634FA1"/>
    <w:rsid w:val="00640FBB"/>
    <w:rsid w:val="006433EE"/>
    <w:rsid w:val="00645745"/>
    <w:rsid w:val="0064706A"/>
    <w:rsid w:val="0065185D"/>
    <w:rsid w:val="00651A32"/>
    <w:rsid w:val="00652F7B"/>
    <w:rsid w:val="006539BB"/>
    <w:rsid w:val="00656E90"/>
    <w:rsid w:val="00663373"/>
    <w:rsid w:val="006644A7"/>
    <w:rsid w:val="00664B2C"/>
    <w:rsid w:val="00664E8E"/>
    <w:rsid w:val="00665FFE"/>
    <w:rsid w:val="006670DF"/>
    <w:rsid w:val="0066732D"/>
    <w:rsid w:val="00677059"/>
    <w:rsid w:val="00680C4F"/>
    <w:rsid w:val="00681FAF"/>
    <w:rsid w:val="0068272D"/>
    <w:rsid w:val="00682C6D"/>
    <w:rsid w:val="00684440"/>
    <w:rsid w:val="00686477"/>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B7611"/>
    <w:rsid w:val="006C0727"/>
    <w:rsid w:val="006C2BA6"/>
    <w:rsid w:val="006D25FA"/>
    <w:rsid w:val="006D4164"/>
    <w:rsid w:val="006D43A9"/>
    <w:rsid w:val="006D5182"/>
    <w:rsid w:val="006D61F5"/>
    <w:rsid w:val="006E145F"/>
    <w:rsid w:val="006F2890"/>
    <w:rsid w:val="006F3D3D"/>
    <w:rsid w:val="006F4200"/>
    <w:rsid w:val="006F7D0B"/>
    <w:rsid w:val="00700B6A"/>
    <w:rsid w:val="0070100C"/>
    <w:rsid w:val="00702377"/>
    <w:rsid w:val="00704203"/>
    <w:rsid w:val="00704746"/>
    <w:rsid w:val="00705081"/>
    <w:rsid w:val="00710500"/>
    <w:rsid w:val="00715FE4"/>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584"/>
    <w:rsid w:val="007476DB"/>
    <w:rsid w:val="0075000A"/>
    <w:rsid w:val="00750BD5"/>
    <w:rsid w:val="00751017"/>
    <w:rsid w:val="00754210"/>
    <w:rsid w:val="00757566"/>
    <w:rsid w:val="00760889"/>
    <w:rsid w:val="007614B6"/>
    <w:rsid w:val="00762540"/>
    <w:rsid w:val="00762A7D"/>
    <w:rsid w:val="00762AF1"/>
    <w:rsid w:val="00770572"/>
    <w:rsid w:val="007722F4"/>
    <w:rsid w:val="00774FC3"/>
    <w:rsid w:val="00777608"/>
    <w:rsid w:val="00780CFD"/>
    <w:rsid w:val="00781A65"/>
    <w:rsid w:val="00781A78"/>
    <w:rsid w:val="00785E93"/>
    <w:rsid w:val="007908AA"/>
    <w:rsid w:val="007925C0"/>
    <w:rsid w:val="00792AA8"/>
    <w:rsid w:val="00793A62"/>
    <w:rsid w:val="007A0CF0"/>
    <w:rsid w:val="007A49CE"/>
    <w:rsid w:val="007A6041"/>
    <w:rsid w:val="007A636F"/>
    <w:rsid w:val="007A64F1"/>
    <w:rsid w:val="007A7186"/>
    <w:rsid w:val="007A7A91"/>
    <w:rsid w:val="007A7D76"/>
    <w:rsid w:val="007B2533"/>
    <w:rsid w:val="007B409C"/>
    <w:rsid w:val="007C0448"/>
    <w:rsid w:val="007C67E6"/>
    <w:rsid w:val="007D1702"/>
    <w:rsid w:val="007D3F71"/>
    <w:rsid w:val="007D49FE"/>
    <w:rsid w:val="007E6515"/>
    <w:rsid w:val="007E65AA"/>
    <w:rsid w:val="008023E1"/>
    <w:rsid w:val="008026FC"/>
    <w:rsid w:val="008050EC"/>
    <w:rsid w:val="00807234"/>
    <w:rsid w:val="00810A60"/>
    <w:rsid w:val="00814D7A"/>
    <w:rsid w:val="008151DF"/>
    <w:rsid w:val="008168DF"/>
    <w:rsid w:val="00823E48"/>
    <w:rsid w:val="008243BD"/>
    <w:rsid w:val="00827486"/>
    <w:rsid w:val="00827530"/>
    <w:rsid w:val="00827A6D"/>
    <w:rsid w:val="0083349A"/>
    <w:rsid w:val="0083499A"/>
    <w:rsid w:val="00836D64"/>
    <w:rsid w:val="00840049"/>
    <w:rsid w:val="008400CF"/>
    <w:rsid w:val="00842FAD"/>
    <w:rsid w:val="00843139"/>
    <w:rsid w:val="0084679F"/>
    <w:rsid w:val="0084798C"/>
    <w:rsid w:val="008510CD"/>
    <w:rsid w:val="00851A9D"/>
    <w:rsid w:val="00852C1C"/>
    <w:rsid w:val="008541E7"/>
    <w:rsid w:val="00854D93"/>
    <w:rsid w:val="00855146"/>
    <w:rsid w:val="00855A4E"/>
    <w:rsid w:val="00855F56"/>
    <w:rsid w:val="00856280"/>
    <w:rsid w:val="00856898"/>
    <w:rsid w:val="0085778D"/>
    <w:rsid w:val="00857B1F"/>
    <w:rsid w:val="008634DC"/>
    <w:rsid w:val="00864E84"/>
    <w:rsid w:val="008663C3"/>
    <w:rsid w:val="00867F0A"/>
    <w:rsid w:val="00877031"/>
    <w:rsid w:val="00877EDA"/>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4BB7"/>
    <w:rsid w:val="008B64AA"/>
    <w:rsid w:val="008B6786"/>
    <w:rsid w:val="008B7251"/>
    <w:rsid w:val="008C00F1"/>
    <w:rsid w:val="008C042B"/>
    <w:rsid w:val="008C15B5"/>
    <w:rsid w:val="008C2138"/>
    <w:rsid w:val="008C3766"/>
    <w:rsid w:val="008C3EBD"/>
    <w:rsid w:val="008C41E8"/>
    <w:rsid w:val="008C422F"/>
    <w:rsid w:val="008C557D"/>
    <w:rsid w:val="008C6206"/>
    <w:rsid w:val="008C63DE"/>
    <w:rsid w:val="008C6B1F"/>
    <w:rsid w:val="008E3D24"/>
    <w:rsid w:val="008E6955"/>
    <w:rsid w:val="008F1369"/>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FD6"/>
    <w:rsid w:val="009900AE"/>
    <w:rsid w:val="00991DBD"/>
    <w:rsid w:val="0099506E"/>
    <w:rsid w:val="00995250"/>
    <w:rsid w:val="009A235C"/>
    <w:rsid w:val="009A7F20"/>
    <w:rsid w:val="009B0CBB"/>
    <w:rsid w:val="009B5811"/>
    <w:rsid w:val="009B7B8C"/>
    <w:rsid w:val="009C20E2"/>
    <w:rsid w:val="009C42B5"/>
    <w:rsid w:val="009C7A5B"/>
    <w:rsid w:val="009D280D"/>
    <w:rsid w:val="009D30B7"/>
    <w:rsid w:val="009D5A16"/>
    <w:rsid w:val="009D75C1"/>
    <w:rsid w:val="009E05BF"/>
    <w:rsid w:val="009E3337"/>
    <w:rsid w:val="009E4398"/>
    <w:rsid w:val="009E4B28"/>
    <w:rsid w:val="009F37A9"/>
    <w:rsid w:val="009F470D"/>
    <w:rsid w:val="009F6E7A"/>
    <w:rsid w:val="009F73E5"/>
    <w:rsid w:val="00A00F1D"/>
    <w:rsid w:val="00A01155"/>
    <w:rsid w:val="00A01B3C"/>
    <w:rsid w:val="00A01CB9"/>
    <w:rsid w:val="00A03A1C"/>
    <w:rsid w:val="00A07C53"/>
    <w:rsid w:val="00A10AB7"/>
    <w:rsid w:val="00A12423"/>
    <w:rsid w:val="00A148DF"/>
    <w:rsid w:val="00A14FA0"/>
    <w:rsid w:val="00A16FA1"/>
    <w:rsid w:val="00A17721"/>
    <w:rsid w:val="00A2037F"/>
    <w:rsid w:val="00A20A75"/>
    <w:rsid w:val="00A20B6C"/>
    <w:rsid w:val="00A21CCE"/>
    <w:rsid w:val="00A24C44"/>
    <w:rsid w:val="00A27C0B"/>
    <w:rsid w:val="00A303C6"/>
    <w:rsid w:val="00A32ED6"/>
    <w:rsid w:val="00A33D6A"/>
    <w:rsid w:val="00A34823"/>
    <w:rsid w:val="00A35E5B"/>
    <w:rsid w:val="00A40733"/>
    <w:rsid w:val="00A40F72"/>
    <w:rsid w:val="00A422E3"/>
    <w:rsid w:val="00A45387"/>
    <w:rsid w:val="00A47DE6"/>
    <w:rsid w:val="00A50744"/>
    <w:rsid w:val="00A540C0"/>
    <w:rsid w:val="00A552B9"/>
    <w:rsid w:val="00A57A64"/>
    <w:rsid w:val="00A640BF"/>
    <w:rsid w:val="00A64D7D"/>
    <w:rsid w:val="00A6582C"/>
    <w:rsid w:val="00A65B24"/>
    <w:rsid w:val="00A71BE9"/>
    <w:rsid w:val="00A71E9E"/>
    <w:rsid w:val="00A72376"/>
    <w:rsid w:val="00A74585"/>
    <w:rsid w:val="00A74E29"/>
    <w:rsid w:val="00A761F0"/>
    <w:rsid w:val="00A8065B"/>
    <w:rsid w:val="00A83036"/>
    <w:rsid w:val="00A8394A"/>
    <w:rsid w:val="00A83AA0"/>
    <w:rsid w:val="00A859BF"/>
    <w:rsid w:val="00A87470"/>
    <w:rsid w:val="00A87A04"/>
    <w:rsid w:val="00A91C7D"/>
    <w:rsid w:val="00A94B4E"/>
    <w:rsid w:val="00A96574"/>
    <w:rsid w:val="00A96F80"/>
    <w:rsid w:val="00A974F3"/>
    <w:rsid w:val="00AA0F42"/>
    <w:rsid w:val="00AA1354"/>
    <w:rsid w:val="00AA1C47"/>
    <w:rsid w:val="00AA3A13"/>
    <w:rsid w:val="00AA427C"/>
    <w:rsid w:val="00AA75F4"/>
    <w:rsid w:val="00AB15FE"/>
    <w:rsid w:val="00AB7A8C"/>
    <w:rsid w:val="00AB7D1B"/>
    <w:rsid w:val="00AC0BF3"/>
    <w:rsid w:val="00AC2BAD"/>
    <w:rsid w:val="00AC32D5"/>
    <w:rsid w:val="00AC3EDC"/>
    <w:rsid w:val="00AD38C4"/>
    <w:rsid w:val="00AE3516"/>
    <w:rsid w:val="00AE56C0"/>
    <w:rsid w:val="00AF2C8F"/>
    <w:rsid w:val="00AF40A3"/>
    <w:rsid w:val="00B01562"/>
    <w:rsid w:val="00B03E1F"/>
    <w:rsid w:val="00B04997"/>
    <w:rsid w:val="00B05022"/>
    <w:rsid w:val="00B110E4"/>
    <w:rsid w:val="00B11D50"/>
    <w:rsid w:val="00B12457"/>
    <w:rsid w:val="00B12FE8"/>
    <w:rsid w:val="00B13640"/>
    <w:rsid w:val="00B14F5F"/>
    <w:rsid w:val="00B206AF"/>
    <w:rsid w:val="00B208F8"/>
    <w:rsid w:val="00B24394"/>
    <w:rsid w:val="00B25B88"/>
    <w:rsid w:val="00B274C7"/>
    <w:rsid w:val="00B27989"/>
    <w:rsid w:val="00B27DA8"/>
    <w:rsid w:val="00B3220F"/>
    <w:rsid w:val="00B332CF"/>
    <w:rsid w:val="00B34500"/>
    <w:rsid w:val="00B347EF"/>
    <w:rsid w:val="00B34F50"/>
    <w:rsid w:val="00B35058"/>
    <w:rsid w:val="00B35A23"/>
    <w:rsid w:val="00B375CB"/>
    <w:rsid w:val="00B40412"/>
    <w:rsid w:val="00B40773"/>
    <w:rsid w:val="00B41536"/>
    <w:rsid w:val="00B4224D"/>
    <w:rsid w:val="00B44120"/>
    <w:rsid w:val="00B459BC"/>
    <w:rsid w:val="00B51BA4"/>
    <w:rsid w:val="00B544FD"/>
    <w:rsid w:val="00B554B1"/>
    <w:rsid w:val="00B620D6"/>
    <w:rsid w:val="00B625D3"/>
    <w:rsid w:val="00B627E9"/>
    <w:rsid w:val="00B63C2F"/>
    <w:rsid w:val="00B65C57"/>
    <w:rsid w:val="00B67212"/>
    <w:rsid w:val="00B70EC8"/>
    <w:rsid w:val="00B71E6B"/>
    <w:rsid w:val="00B726FD"/>
    <w:rsid w:val="00B76BFB"/>
    <w:rsid w:val="00B7781F"/>
    <w:rsid w:val="00B80455"/>
    <w:rsid w:val="00B80B85"/>
    <w:rsid w:val="00B82C30"/>
    <w:rsid w:val="00B835E9"/>
    <w:rsid w:val="00B84EF2"/>
    <w:rsid w:val="00B87BF2"/>
    <w:rsid w:val="00B900B9"/>
    <w:rsid w:val="00B947B7"/>
    <w:rsid w:val="00B948BC"/>
    <w:rsid w:val="00B949F0"/>
    <w:rsid w:val="00B95E90"/>
    <w:rsid w:val="00B960E8"/>
    <w:rsid w:val="00B96246"/>
    <w:rsid w:val="00BA4274"/>
    <w:rsid w:val="00BA4F8A"/>
    <w:rsid w:val="00BA5962"/>
    <w:rsid w:val="00BA7B9E"/>
    <w:rsid w:val="00BB0D12"/>
    <w:rsid w:val="00BB633A"/>
    <w:rsid w:val="00BB6AA8"/>
    <w:rsid w:val="00BC1EEE"/>
    <w:rsid w:val="00BC370C"/>
    <w:rsid w:val="00BC5E23"/>
    <w:rsid w:val="00BC6567"/>
    <w:rsid w:val="00BD285D"/>
    <w:rsid w:val="00BD42B2"/>
    <w:rsid w:val="00BD56E1"/>
    <w:rsid w:val="00BD6378"/>
    <w:rsid w:val="00BD6FB0"/>
    <w:rsid w:val="00BE68C2"/>
    <w:rsid w:val="00BE6AA9"/>
    <w:rsid w:val="00BF140C"/>
    <w:rsid w:val="00BF36F9"/>
    <w:rsid w:val="00BF3731"/>
    <w:rsid w:val="00BF600D"/>
    <w:rsid w:val="00BF6447"/>
    <w:rsid w:val="00BF6992"/>
    <w:rsid w:val="00BF72C4"/>
    <w:rsid w:val="00C0210F"/>
    <w:rsid w:val="00C03AA0"/>
    <w:rsid w:val="00C04D06"/>
    <w:rsid w:val="00C0540A"/>
    <w:rsid w:val="00C06F9E"/>
    <w:rsid w:val="00C07427"/>
    <w:rsid w:val="00C140D0"/>
    <w:rsid w:val="00C154C3"/>
    <w:rsid w:val="00C155F1"/>
    <w:rsid w:val="00C25127"/>
    <w:rsid w:val="00C25750"/>
    <w:rsid w:val="00C27076"/>
    <w:rsid w:val="00C27962"/>
    <w:rsid w:val="00C27B1D"/>
    <w:rsid w:val="00C35E9D"/>
    <w:rsid w:val="00C368A2"/>
    <w:rsid w:val="00C402E0"/>
    <w:rsid w:val="00C45246"/>
    <w:rsid w:val="00C45C53"/>
    <w:rsid w:val="00C53F2C"/>
    <w:rsid w:val="00C541EC"/>
    <w:rsid w:val="00C6158E"/>
    <w:rsid w:val="00C61A91"/>
    <w:rsid w:val="00C61EF5"/>
    <w:rsid w:val="00C62682"/>
    <w:rsid w:val="00C63513"/>
    <w:rsid w:val="00C71CD0"/>
    <w:rsid w:val="00C72A8B"/>
    <w:rsid w:val="00C72CBA"/>
    <w:rsid w:val="00C808DA"/>
    <w:rsid w:val="00C818D7"/>
    <w:rsid w:val="00C822FB"/>
    <w:rsid w:val="00C823FA"/>
    <w:rsid w:val="00C82D24"/>
    <w:rsid w:val="00C864BA"/>
    <w:rsid w:val="00C9648A"/>
    <w:rsid w:val="00CA09B2"/>
    <w:rsid w:val="00CA1819"/>
    <w:rsid w:val="00CA25B0"/>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55AA"/>
    <w:rsid w:val="00CE046E"/>
    <w:rsid w:val="00CE3451"/>
    <w:rsid w:val="00CE3D20"/>
    <w:rsid w:val="00CE5F8F"/>
    <w:rsid w:val="00CE713E"/>
    <w:rsid w:val="00CF08B1"/>
    <w:rsid w:val="00CF5327"/>
    <w:rsid w:val="00D02143"/>
    <w:rsid w:val="00D029E5"/>
    <w:rsid w:val="00D07186"/>
    <w:rsid w:val="00D07587"/>
    <w:rsid w:val="00D103DF"/>
    <w:rsid w:val="00D13A9D"/>
    <w:rsid w:val="00D15873"/>
    <w:rsid w:val="00D16A8A"/>
    <w:rsid w:val="00D16C62"/>
    <w:rsid w:val="00D2089E"/>
    <w:rsid w:val="00D23045"/>
    <w:rsid w:val="00D234F5"/>
    <w:rsid w:val="00D2372C"/>
    <w:rsid w:val="00D378D7"/>
    <w:rsid w:val="00D46662"/>
    <w:rsid w:val="00D475AD"/>
    <w:rsid w:val="00D50EE6"/>
    <w:rsid w:val="00D53A54"/>
    <w:rsid w:val="00D53C8A"/>
    <w:rsid w:val="00D53E89"/>
    <w:rsid w:val="00D571BE"/>
    <w:rsid w:val="00D62906"/>
    <w:rsid w:val="00D629B9"/>
    <w:rsid w:val="00D631DB"/>
    <w:rsid w:val="00D708EF"/>
    <w:rsid w:val="00D71969"/>
    <w:rsid w:val="00D748F9"/>
    <w:rsid w:val="00D74BC1"/>
    <w:rsid w:val="00D74F15"/>
    <w:rsid w:val="00D7661B"/>
    <w:rsid w:val="00D83D46"/>
    <w:rsid w:val="00D91C05"/>
    <w:rsid w:val="00D91FE3"/>
    <w:rsid w:val="00D9244C"/>
    <w:rsid w:val="00D9374D"/>
    <w:rsid w:val="00D971DE"/>
    <w:rsid w:val="00DA1B53"/>
    <w:rsid w:val="00DA1D1B"/>
    <w:rsid w:val="00DA2C24"/>
    <w:rsid w:val="00DA34CF"/>
    <w:rsid w:val="00DA3B95"/>
    <w:rsid w:val="00DA7075"/>
    <w:rsid w:val="00DA7EC2"/>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F04"/>
    <w:rsid w:val="00DD7017"/>
    <w:rsid w:val="00DE01E3"/>
    <w:rsid w:val="00DE10FA"/>
    <w:rsid w:val="00DE5A0B"/>
    <w:rsid w:val="00DF0AD4"/>
    <w:rsid w:val="00E01B84"/>
    <w:rsid w:val="00E01E2C"/>
    <w:rsid w:val="00E0564D"/>
    <w:rsid w:val="00E05C55"/>
    <w:rsid w:val="00E069DB"/>
    <w:rsid w:val="00E12F50"/>
    <w:rsid w:val="00E15205"/>
    <w:rsid w:val="00E156F1"/>
    <w:rsid w:val="00E160D0"/>
    <w:rsid w:val="00E16BE5"/>
    <w:rsid w:val="00E173BB"/>
    <w:rsid w:val="00E20B6A"/>
    <w:rsid w:val="00E20E58"/>
    <w:rsid w:val="00E210A1"/>
    <w:rsid w:val="00E21EDD"/>
    <w:rsid w:val="00E24EC6"/>
    <w:rsid w:val="00E30022"/>
    <w:rsid w:val="00E30CF5"/>
    <w:rsid w:val="00E3225D"/>
    <w:rsid w:val="00E32BB8"/>
    <w:rsid w:val="00E3437A"/>
    <w:rsid w:val="00E34670"/>
    <w:rsid w:val="00E37C64"/>
    <w:rsid w:val="00E40B07"/>
    <w:rsid w:val="00E469E2"/>
    <w:rsid w:val="00E5206F"/>
    <w:rsid w:val="00E534DE"/>
    <w:rsid w:val="00E54234"/>
    <w:rsid w:val="00E5465F"/>
    <w:rsid w:val="00E55C95"/>
    <w:rsid w:val="00E5726C"/>
    <w:rsid w:val="00E60232"/>
    <w:rsid w:val="00E60532"/>
    <w:rsid w:val="00E613DC"/>
    <w:rsid w:val="00E631FB"/>
    <w:rsid w:val="00E6419A"/>
    <w:rsid w:val="00E66AF3"/>
    <w:rsid w:val="00E67274"/>
    <w:rsid w:val="00E71165"/>
    <w:rsid w:val="00E72CBB"/>
    <w:rsid w:val="00E7565D"/>
    <w:rsid w:val="00E845EF"/>
    <w:rsid w:val="00E85024"/>
    <w:rsid w:val="00E92CE6"/>
    <w:rsid w:val="00EA1146"/>
    <w:rsid w:val="00EA1B76"/>
    <w:rsid w:val="00EA23D6"/>
    <w:rsid w:val="00EA6B47"/>
    <w:rsid w:val="00EB2CD0"/>
    <w:rsid w:val="00EB30F6"/>
    <w:rsid w:val="00EB6EFD"/>
    <w:rsid w:val="00EB7D49"/>
    <w:rsid w:val="00EC0864"/>
    <w:rsid w:val="00EC1DCD"/>
    <w:rsid w:val="00EC1E9D"/>
    <w:rsid w:val="00EC590D"/>
    <w:rsid w:val="00EC5A85"/>
    <w:rsid w:val="00EC625F"/>
    <w:rsid w:val="00EC6845"/>
    <w:rsid w:val="00ED100E"/>
    <w:rsid w:val="00ED116D"/>
    <w:rsid w:val="00ED1FC2"/>
    <w:rsid w:val="00ED74B6"/>
    <w:rsid w:val="00EE5892"/>
    <w:rsid w:val="00EE5BFA"/>
    <w:rsid w:val="00EF0657"/>
    <w:rsid w:val="00EF13FE"/>
    <w:rsid w:val="00EF1E58"/>
    <w:rsid w:val="00EF236E"/>
    <w:rsid w:val="00EF3412"/>
    <w:rsid w:val="00EF3D27"/>
    <w:rsid w:val="00EF4AB4"/>
    <w:rsid w:val="00EF4E78"/>
    <w:rsid w:val="00EF5467"/>
    <w:rsid w:val="00F04210"/>
    <w:rsid w:val="00F05298"/>
    <w:rsid w:val="00F05C8A"/>
    <w:rsid w:val="00F106FA"/>
    <w:rsid w:val="00F1357E"/>
    <w:rsid w:val="00F155EB"/>
    <w:rsid w:val="00F20390"/>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39E1"/>
    <w:rsid w:val="00F54603"/>
    <w:rsid w:val="00F54DA7"/>
    <w:rsid w:val="00F55FC4"/>
    <w:rsid w:val="00F57301"/>
    <w:rsid w:val="00F60B3A"/>
    <w:rsid w:val="00F61EB1"/>
    <w:rsid w:val="00F63238"/>
    <w:rsid w:val="00F639BA"/>
    <w:rsid w:val="00F67D85"/>
    <w:rsid w:val="00F70066"/>
    <w:rsid w:val="00F70910"/>
    <w:rsid w:val="00F7439A"/>
    <w:rsid w:val="00F745D5"/>
    <w:rsid w:val="00F75356"/>
    <w:rsid w:val="00F76336"/>
    <w:rsid w:val="00F775C9"/>
    <w:rsid w:val="00F815CA"/>
    <w:rsid w:val="00F82A01"/>
    <w:rsid w:val="00F871BD"/>
    <w:rsid w:val="00F919AA"/>
    <w:rsid w:val="00F93D29"/>
    <w:rsid w:val="00F9626C"/>
    <w:rsid w:val="00FA1DA8"/>
    <w:rsid w:val="00FA6226"/>
    <w:rsid w:val="00FB087A"/>
    <w:rsid w:val="00FB1D8C"/>
    <w:rsid w:val="00FB7E34"/>
    <w:rsid w:val="00FC2464"/>
    <w:rsid w:val="00FC65B0"/>
    <w:rsid w:val="00FD2CE9"/>
    <w:rsid w:val="00FE0085"/>
    <w:rsid w:val="00FE08ED"/>
    <w:rsid w:val="00FE0B0A"/>
    <w:rsid w:val="00FE0F3F"/>
    <w:rsid w:val="00FE5A7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4179264">
      <w:bodyDiv w:val="1"/>
      <w:marLeft w:val="0"/>
      <w:marRight w:val="0"/>
      <w:marTop w:val="0"/>
      <w:marBottom w:val="0"/>
      <w:divBdr>
        <w:top w:val="none" w:sz="0" w:space="0" w:color="auto"/>
        <w:left w:val="none" w:sz="0" w:space="0" w:color="auto"/>
        <w:bottom w:val="none" w:sz="0" w:space="0" w:color="auto"/>
        <w:right w:val="none" w:sz="0" w:space="0" w:color="auto"/>
      </w:divBdr>
      <w:divsChild>
        <w:div w:id="1519080157">
          <w:marLeft w:val="360"/>
          <w:marRight w:val="0"/>
          <w:marTop w:val="200"/>
          <w:marBottom w:val="0"/>
          <w:divBdr>
            <w:top w:val="none" w:sz="0" w:space="0" w:color="auto"/>
            <w:left w:val="none" w:sz="0" w:space="0" w:color="auto"/>
            <w:bottom w:val="none" w:sz="0" w:space="0" w:color="auto"/>
            <w:right w:val="none" w:sz="0" w:space="0" w:color="auto"/>
          </w:divBdr>
        </w:div>
        <w:div w:id="649865883">
          <w:marLeft w:val="360"/>
          <w:marRight w:val="0"/>
          <w:marTop w:val="200"/>
          <w:marBottom w:val="0"/>
          <w:divBdr>
            <w:top w:val="none" w:sz="0" w:space="0" w:color="auto"/>
            <w:left w:val="none" w:sz="0" w:space="0" w:color="auto"/>
            <w:bottom w:val="none" w:sz="0" w:space="0" w:color="auto"/>
            <w:right w:val="none" w:sz="0" w:space="0" w:color="auto"/>
          </w:divBdr>
        </w:div>
        <w:div w:id="1477449344">
          <w:marLeft w:val="360"/>
          <w:marRight w:val="0"/>
          <w:marTop w:val="200"/>
          <w:marBottom w:val="0"/>
          <w:divBdr>
            <w:top w:val="none" w:sz="0" w:space="0" w:color="auto"/>
            <w:left w:val="none" w:sz="0" w:space="0" w:color="auto"/>
            <w:bottom w:val="none" w:sz="0" w:space="0" w:color="auto"/>
            <w:right w:val="none" w:sz="0" w:space="0" w:color="auto"/>
          </w:divBdr>
        </w:div>
        <w:div w:id="755786349">
          <w:marLeft w:val="360"/>
          <w:marRight w:val="0"/>
          <w:marTop w:val="200"/>
          <w:marBottom w:val="0"/>
          <w:divBdr>
            <w:top w:val="none" w:sz="0" w:space="0" w:color="auto"/>
            <w:left w:val="none" w:sz="0" w:space="0" w:color="auto"/>
            <w:bottom w:val="none" w:sz="0" w:space="0" w:color="auto"/>
            <w:right w:val="none" w:sz="0" w:space="0" w:color="auto"/>
          </w:divBdr>
        </w:div>
      </w:divsChild>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4705291">
      <w:bodyDiv w:val="1"/>
      <w:marLeft w:val="0"/>
      <w:marRight w:val="0"/>
      <w:marTop w:val="0"/>
      <w:marBottom w:val="0"/>
      <w:divBdr>
        <w:top w:val="none" w:sz="0" w:space="0" w:color="auto"/>
        <w:left w:val="none" w:sz="0" w:space="0" w:color="auto"/>
        <w:bottom w:val="none" w:sz="0" w:space="0" w:color="auto"/>
        <w:right w:val="none" w:sz="0" w:space="0" w:color="auto"/>
      </w:divBdr>
      <w:divsChild>
        <w:div w:id="711661113">
          <w:marLeft w:val="360"/>
          <w:marRight w:val="0"/>
          <w:marTop w:val="200"/>
          <w:marBottom w:val="0"/>
          <w:divBdr>
            <w:top w:val="none" w:sz="0" w:space="0" w:color="auto"/>
            <w:left w:val="none" w:sz="0" w:space="0" w:color="auto"/>
            <w:bottom w:val="none" w:sz="0" w:space="0" w:color="auto"/>
            <w:right w:val="none" w:sz="0" w:space="0" w:color="auto"/>
          </w:divBdr>
        </w:div>
      </w:divsChild>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5661812">
      <w:bodyDiv w:val="1"/>
      <w:marLeft w:val="0"/>
      <w:marRight w:val="0"/>
      <w:marTop w:val="0"/>
      <w:marBottom w:val="0"/>
      <w:divBdr>
        <w:top w:val="none" w:sz="0" w:space="0" w:color="auto"/>
        <w:left w:val="none" w:sz="0" w:space="0" w:color="auto"/>
        <w:bottom w:val="none" w:sz="0" w:space="0" w:color="auto"/>
        <w:right w:val="none" w:sz="0" w:space="0" w:color="auto"/>
      </w:divBdr>
      <w:divsChild>
        <w:div w:id="1400979058">
          <w:marLeft w:val="360"/>
          <w:marRight w:val="0"/>
          <w:marTop w:val="200"/>
          <w:marBottom w:val="0"/>
          <w:divBdr>
            <w:top w:val="none" w:sz="0" w:space="0" w:color="auto"/>
            <w:left w:val="none" w:sz="0" w:space="0" w:color="auto"/>
            <w:bottom w:val="none" w:sz="0" w:space="0" w:color="auto"/>
            <w:right w:val="none" w:sz="0" w:space="0" w:color="auto"/>
          </w:divBdr>
        </w:div>
        <w:div w:id="1165393438">
          <w:marLeft w:val="360"/>
          <w:marRight w:val="0"/>
          <w:marTop w:val="200"/>
          <w:marBottom w:val="0"/>
          <w:divBdr>
            <w:top w:val="none" w:sz="0" w:space="0" w:color="auto"/>
            <w:left w:val="none" w:sz="0" w:space="0" w:color="auto"/>
            <w:bottom w:val="none" w:sz="0" w:space="0" w:color="auto"/>
            <w:right w:val="none" w:sz="0" w:space="0" w:color="auto"/>
          </w:divBdr>
        </w:div>
        <w:div w:id="1427113895">
          <w:marLeft w:val="1080"/>
          <w:marRight w:val="0"/>
          <w:marTop w:val="100"/>
          <w:marBottom w:val="0"/>
          <w:divBdr>
            <w:top w:val="none" w:sz="0" w:space="0" w:color="auto"/>
            <w:left w:val="none" w:sz="0" w:space="0" w:color="auto"/>
            <w:bottom w:val="none" w:sz="0" w:space="0" w:color="auto"/>
            <w:right w:val="none" w:sz="0" w:space="0" w:color="auto"/>
          </w:divBdr>
        </w:div>
        <w:div w:id="1634865130">
          <w:marLeft w:val="1080"/>
          <w:marRight w:val="0"/>
          <w:marTop w:val="100"/>
          <w:marBottom w:val="0"/>
          <w:divBdr>
            <w:top w:val="none" w:sz="0" w:space="0" w:color="auto"/>
            <w:left w:val="none" w:sz="0" w:space="0" w:color="auto"/>
            <w:bottom w:val="none" w:sz="0" w:space="0" w:color="auto"/>
            <w:right w:val="none" w:sz="0" w:space="0" w:color="auto"/>
          </w:divBdr>
        </w:div>
        <w:div w:id="448595113">
          <w:marLeft w:val="1080"/>
          <w:marRight w:val="0"/>
          <w:marTop w:val="100"/>
          <w:marBottom w:val="0"/>
          <w:divBdr>
            <w:top w:val="none" w:sz="0" w:space="0" w:color="auto"/>
            <w:left w:val="none" w:sz="0" w:space="0" w:color="auto"/>
            <w:bottom w:val="none" w:sz="0" w:space="0" w:color="auto"/>
            <w:right w:val="none" w:sz="0" w:space="0" w:color="auto"/>
          </w:divBdr>
        </w:div>
        <w:div w:id="1597783821">
          <w:marLeft w:val="1080"/>
          <w:marRight w:val="0"/>
          <w:marTop w:val="100"/>
          <w:marBottom w:val="0"/>
          <w:divBdr>
            <w:top w:val="none" w:sz="0" w:space="0" w:color="auto"/>
            <w:left w:val="none" w:sz="0" w:space="0" w:color="auto"/>
            <w:bottom w:val="none" w:sz="0" w:space="0" w:color="auto"/>
            <w:right w:val="none" w:sz="0" w:space="0" w:color="auto"/>
          </w:divBdr>
        </w:div>
        <w:div w:id="699890840">
          <w:marLeft w:val="360"/>
          <w:marRight w:val="0"/>
          <w:marTop w:val="200"/>
          <w:marBottom w:val="0"/>
          <w:divBdr>
            <w:top w:val="none" w:sz="0" w:space="0" w:color="auto"/>
            <w:left w:val="none" w:sz="0" w:space="0" w:color="auto"/>
            <w:bottom w:val="none" w:sz="0" w:space="0" w:color="auto"/>
            <w:right w:val="none" w:sz="0" w:space="0" w:color="auto"/>
          </w:divBdr>
        </w:div>
        <w:div w:id="1705015783">
          <w:marLeft w:val="1080"/>
          <w:marRight w:val="0"/>
          <w:marTop w:val="100"/>
          <w:marBottom w:val="0"/>
          <w:divBdr>
            <w:top w:val="none" w:sz="0" w:space="0" w:color="auto"/>
            <w:left w:val="none" w:sz="0" w:space="0" w:color="auto"/>
            <w:bottom w:val="none" w:sz="0" w:space="0" w:color="auto"/>
            <w:right w:val="none" w:sz="0" w:space="0" w:color="auto"/>
          </w:divBdr>
        </w:div>
        <w:div w:id="1168251114">
          <w:marLeft w:val="1800"/>
          <w:marRight w:val="0"/>
          <w:marTop w:val="100"/>
          <w:marBottom w:val="0"/>
          <w:divBdr>
            <w:top w:val="none" w:sz="0" w:space="0" w:color="auto"/>
            <w:left w:val="none" w:sz="0" w:space="0" w:color="auto"/>
            <w:bottom w:val="none" w:sz="0" w:space="0" w:color="auto"/>
            <w:right w:val="none" w:sz="0" w:space="0" w:color="auto"/>
          </w:divBdr>
        </w:div>
        <w:div w:id="217204999">
          <w:marLeft w:val="1080"/>
          <w:marRight w:val="0"/>
          <w:marTop w:val="100"/>
          <w:marBottom w:val="0"/>
          <w:divBdr>
            <w:top w:val="none" w:sz="0" w:space="0" w:color="auto"/>
            <w:left w:val="none" w:sz="0" w:space="0" w:color="auto"/>
            <w:bottom w:val="none" w:sz="0" w:space="0" w:color="auto"/>
            <w:right w:val="none" w:sz="0" w:space="0" w:color="auto"/>
          </w:divBdr>
        </w:div>
      </w:divsChild>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7934141">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614662">
      <w:bodyDiv w:val="1"/>
      <w:marLeft w:val="0"/>
      <w:marRight w:val="0"/>
      <w:marTop w:val="0"/>
      <w:marBottom w:val="0"/>
      <w:divBdr>
        <w:top w:val="none" w:sz="0" w:space="0" w:color="auto"/>
        <w:left w:val="none" w:sz="0" w:space="0" w:color="auto"/>
        <w:bottom w:val="none" w:sz="0" w:space="0" w:color="auto"/>
        <w:right w:val="none" w:sz="0" w:space="0" w:color="auto"/>
      </w:divBdr>
      <w:divsChild>
        <w:div w:id="1002776141">
          <w:marLeft w:val="360"/>
          <w:marRight w:val="0"/>
          <w:marTop w:val="200"/>
          <w:marBottom w:val="0"/>
          <w:divBdr>
            <w:top w:val="none" w:sz="0" w:space="0" w:color="auto"/>
            <w:left w:val="none" w:sz="0" w:space="0" w:color="auto"/>
            <w:bottom w:val="none" w:sz="0" w:space="0" w:color="auto"/>
            <w:right w:val="none" w:sz="0" w:space="0" w:color="auto"/>
          </w:divBdr>
        </w:div>
        <w:div w:id="2096048674">
          <w:marLeft w:val="360"/>
          <w:marRight w:val="0"/>
          <w:marTop w:val="200"/>
          <w:marBottom w:val="0"/>
          <w:divBdr>
            <w:top w:val="none" w:sz="0" w:space="0" w:color="auto"/>
            <w:left w:val="none" w:sz="0" w:space="0" w:color="auto"/>
            <w:bottom w:val="none" w:sz="0" w:space="0" w:color="auto"/>
            <w:right w:val="none" w:sz="0" w:space="0" w:color="auto"/>
          </w:divBdr>
        </w:div>
        <w:div w:id="2009360833">
          <w:marLeft w:val="1080"/>
          <w:marRight w:val="0"/>
          <w:marTop w:val="100"/>
          <w:marBottom w:val="0"/>
          <w:divBdr>
            <w:top w:val="none" w:sz="0" w:space="0" w:color="auto"/>
            <w:left w:val="none" w:sz="0" w:space="0" w:color="auto"/>
            <w:bottom w:val="none" w:sz="0" w:space="0" w:color="auto"/>
            <w:right w:val="none" w:sz="0" w:space="0" w:color="auto"/>
          </w:divBdr>
        </w:div>
        <w:div w:id="96098655">
          <w:marLeft w:val="1080"/>
          <w:marRight w:val="0"/>
          <w:marTop w:val="100"/>
          <w:marBottom w:val="0"/>
          <w:divBdr>
            <w:top w:val="none" w:sz="0" w:space="0" w:color="auto"/>
            <w:left w:val="none" w:sz="0" w:space="0" w:color="auto"/>
            <w:bottom w:val="none" w:sz="0" w:space="0" w:color="auto"/>
            <w:right w:val="none" w:sz="0" w:space="0" w:color="auto"/>
          </w:divBdr>
        </w:div>
        <w:div w:id="1266956991">
          <w:marLeft w:val="1080"/>
          <w:marRight w:val="0"/>
          <w:marTop w:val="100"/>
          <w:marBottom w:val="0"/>
          <w:divBdr>
            <w:top w:val="none" w:sz="0" w:space="0" w:color="auto"/>
            <w:left w:val="none" w:sz="0" w:space="0" w:color="auto"/>
            <w:bottom w:val="none" w:sz="0" w:space="0" w:color="auto"/>
            <w:right w:val="none" w:sz="0" w:space="0" w:color="auto"/>
          </w:divBdr>
        </w:div>
        <w:div w:id="644968458">
          <w:marLeft w:val="1080"/>
          <w:marRight w:val="0"/>
          <w:marTop w:val="100"/>
          <w:marBottom w:val="0"/>
          <w:divBdr>
            <w:top w:val="none" w:sz="0" w:space="0" w:color="auto"/>
            <w:left w:val="none" w:sz="0" w:space="0" w:color="auto"/>
            <w:bottom w:val="none" w:sz="0" w:space="0" w:color="auto"/>
            <w:right w:val="none" w:sz="0" w:space="0" w:color="auto"/>
          </w:divBdr>
        </w:div>
        <w:div w:id="912351258">
          <w:marLeft w:val="360"/>
          <w:marRight w:val="0"/>
          <w:marTop w:val="200"/>
          <w:marBottom w:val="0"/>
          <w:divBdr>
            <w:top w:val="none" w:sz="0" w:space="0" w:color="auto"/>
            <w:left w:val="none" w:sz="0" w:space="0" w:color="auto"/>
            <w:bottom w:val="none" w:sz="0" w:space="0" w:color="auto"/>
            <w:right w:val="none" w:sz="0" w:space="0" w:color="auto"/>
          </w:divBdr>
        </w:div>
        <w:div w:id="1100680970">
          <w:marLeft w:val="1080"/>
          <w:marRight w:val="0"/>
          <w:marTop w:val="100"/>
          <w:marBottom w:val="0"/>
          <w:divBdr>
            <w:top w:val="none" w:sz="0" w:space="0" w:color="auto"/>
            <w:left w:val="none" w:sz="0" w:space="0" w:color="auto"/>
            <w:bottom w:val="none" w:sz="0" w:space="0" w:color="auto"/>
            <w:right w:val="none" w:sz="0" w:space="0" w:color="auto"/>
          </w:divBdr>
        </w:div>
        <w:div w:id="433210267">
          <w:marLeft w:val="1800"/>
          <w:marRight w:val="0"/>
          <w:marTop w:val="100"/>
          <w:marBottom w:val="0"/>
          <w:divBdr>
            <w:top w:val="none" w:sz="0" w:space="0" w:color="auto"/>
            <w:left w:val="none" w:sz="0" w:space="0" w:color="auto"/>
            <w:bottom w:val="none" w:sz="0" w:space="0" w:color="auto"/>
            <w:right w:val="none" w:sz="0" w:space="0" w:color="auto"/>
          </w:divBdr>
        </w:div>
        <w:div w:id="1279527878">
          <w:marLeft w:val="1080"/>
          <w:marRight w:val="0"/>
          <w:marTop w:val="100"/>
          <w:marBottom w:val="0"/>
          <w:divBdr>
            <w:top w:val="none" w:sz="0" w:space="0" w:color="auto"/>
            <w:left w:val="none" w:sz="0" w:space="0" w:color="auto"/>
            <w:bottom w:val="none" w:sz="0" w:space="0" w:color="auto"/>
            <w:right w:val="none" w:sz="0" w:space="0" w:color="auto"/>
          </w:divBdr>
        </w:div>
      </w:divsChild>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77832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609493">
      <w:bodyDiv w:val="1"/>
      <w:marLeft w:val="0"/>
      <w:marRight w:val="0"/>
      <w:marTop w:val="0"/>
      <w:marBottom w:val="0"/>
      <w:divBdr>
        <w:top w:val="none" w:sz="0" w:space="0" w:color="auto"/>
        <w:left w:val="none" w:sz="0" w:space="0" w:color="auto"/>
        <w:bottom w:val="none" w:sz="0" w:space="0" w:color="auto"/>
        <w:right w:val="none" w:sz="0" w:space="0" w:color="auto"/>
      </w:divBdr>
      <w:divsChild>
        <w:div w:id="638999258">
          <w:marLeft w:val="360"/>
          <w:marRight w:val="0"/>
          <w:marTop w:val="200"/>
          <w:marBottom w:val="0"/>
          <w:divBdr>
            <w:top w:val="none" w:sz="0" w:space="0" w:color="auto"/>
            <w:left w:val="none" w:sz="0" w:space="0" w:color="auto"/>
            <w:bottom w:val="none" w:sz="0" w:space="0" w:color="auto"/>
            <w:right w:val="none" w:sz="0" w:space="0" w:color="auto"/>
          </w:divBdr>
        </w:div>
      </w:divsChild>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B5BFD82-AD3F-44E7-8D1E-D48E05BC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TotalTime>
  <Pages>5</Pages>
  <Words>1600</Words>
  <Characters>9121</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Kiseon Ryu</cp:lastModifiedBy>
  <cp:revision>10</cp:revision>
  <cp:lastPrinted>2016-01-08T21:12:00Z</cp:lastPrinted>
  <dcterms:created xsi:type="dcterms:W3CDTF">2017-06-23T00:35:00Z</dcterms:created>
  <dcterms:modified xsi:type="dcterms:W3CDTF">2017-07-03T05:43:00Z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