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900"/>
      </w:tblGrid>
      <w:tr w:rsidR="00774E24">
        <w:trPr>
          <w:trHeight w:val="485"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774E24" w:rsidP="00BD34DF">
            <w:pPr>
              <w:pStyle w:val="T2"/>
            </w:pPr>
            <w:r>
              <w:t>[</w:t>
            </w:r>
            <w:r w:rsidR="00BD34DF">
              <w:t>SAE reauthentication timer value</w:t>
            </w:r>
            <w:r>
              <w:t>]</w:t>
            </w:r>
          </w:p>
        </w:tc>
      </w:tr>
      <w:tr w:rsidR="00774E24">
        <w:trPr>
          <w:trHeight w:val="359"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774E24" w:rsidP="00064C1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4C15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064C15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064C15">
              <w:rPr>
                <w:b w:val="0"/>
                <w:sz w:val="20"/>
              </w:rPr>
              <w:t>01</w:t>
            </w:r>
          </w:p>
        </w:tc>
      </w:tr>
      <w:tr w:rsidR="00774E24">
        <w:trPr>
          <w:cantSplit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414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Default="00064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Gabor Bajko</w:t>
            </w:r>
          </w:p>
        </w:tc>
        <w:tc>
          <w:tcPr>
            <w:tcW w:w="2430" w:type="dxa"/>
            <w:vAlign w:val="center"/>
          </w:tcPr>
          <w:p w:rsidR="00774E24" w:rsidRDefault="00064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4140" w:type="dxa"/>
            <w:vAlign w:val="center"/>
          </w:tcPr>
          <w:p w:rsidR="00774E24" w:rsidRDefault="00064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Rd</w:t>
            </w:r>
          </w:p>
        </w:tc>
        <w:tc>
          <w:tcPr>
            <w:tcW w:w="198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0" w:type="dxa"/>
            <w:vAlign w:val="center"/>
          </w:tcPr>
          <w:p w:rsidR="00774E24" w:rsidRDefault="00064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Gabor.bajko@mediatek.com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774E24" w:rsidRDefault="00774E24">
      <w:pPr>
        <w:pStyle w:val="T2"/>
        <w:ind w:left="0"/>
        <w:jc w:val="left"/>
        <w:rPr>
          <w:b w:val="0"/>
          <w:sz w:val="16"/>
        </w:rPr>
      </w:pPr>
    </w:p>
    <w:p w:rsidR="00AC56A8" w:rsidRDefault="00064C1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2794635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279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589" w:rsidRDefault="001105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345C5" w:rsidRDefault="00110589" w:rsidP="00D96D0C">
                            <w:r>
                              <w:t>[</w:t>
                            </w:r>
                            <w:r w:rsidR="003D6991">
                              <w:t xml:space="preserve">802.11-2016 spec </w:t>
                            </w:r>
                            <w:r w:rsidR="00D96D0C">
                              <w:t xml:space="preserve">defines the use of SAE </w:t>
                            </w:r>
                            <w:r w:rsidR="00E345C5" w:rsidRPr="00E345C5">
                              <w:t>authentication and key establishment protocol</w:t>
                            </w:r>
                            <w:r w:rsidR="00E345C5">
                              <w:t>.</w:t>
                            </w:r>
                          </w:p>
                          <w:p w:rsidR="00CD02BE" w:rsidRDefault="00CD02BE" w:rsidP="00D96D0C"/>
                          <w:p w:rsidR="00D96D0C" w:rsidRDefault="00CD02BE" w:rsidP="00CD02BE">
                            <w:r>
                              <w:t xml:space="preserve">The SAE protocol suggests that if a response to a COMMIT message is not received during </w:t>
                            </w:r>
                            <w:r w:rsidRPr="00E345C5">
                              <w:t>dot11RSNASAERetransPeriod</w:t>
                            </w:r>
                            <w:r>
                              <w:t xml:space="preserve"> (timer t0), then the originating peer may retransmit the COMMIT message. The value of the </w:t>
                            </w:r>
                            <w:r w:rsidRPr="00E345C5">
                              <w:t>dot11RSNASAERetransPeriod</w:t>
                            </w:r>
                            <w:r>
                              <w:t xml:space="preserve"> variable is currently set to 40ms, which is a rather small value.</w:t>
                            </w:r>
                            <w:r w:rsidR="00E345C5">
                              <w:t xml:space="preserve"> </w:t>
                            </w:r>
                          </w:p>
                          <w:p w:rsidR="00E345C5" w:rsidRDefault="00E345C5" w:rsidP="00D96D0C">
                            <w:r>
                              <w:t>Here it is proposed to</w:t>
                            </w:r>
                            <w:r w:rsidR="00CD02BE">
                              <w:t xml:space="preserve"> change the value of that variable</w:t>
                            </w:r>
                            <w:r w:rsidR="00A10E87">
                              <w:t xml:space="preserve"> to a more realistic value</w:t>
                            </w:r>
                            <w:bookmarkStart w:id="0" w:name="_GoBack"/>
                            <w:bookmarkEnd w:id="0"/>
                            <w:r>
                              <w:t>.</w:t>
                            </w:r>
                          </w:p>
                          <w:p w:rsidR="003D6991" w:rsidRDefault="003D69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iOgwIAABE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" o:allowincell="f" stroked="f">
                <v:textbox>
                  <w:txbxContent>
                    <w:p w:rsidR="00110589" w:rsidRDefault="001105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345C5" w:rsidRDefault="00110589" w:rsidP="00D96D0C">
                      <w:r>
                        <w:t>[</w:t>
                      </w:r>
                      <w:r w:rsidR="003D6991">
                        <w:t xml:space="preserve">802.11-2016 spec </w:t>
                      </w:r>
                      <w:r w:rsidR="00D96D0C">
                        <w:t xml:space="preserve">defines the use of SAE </w:t>
                      </w:r>
                      <w:r w:rsidR="00E345C5" w:rsidRPr="00E345C5">
                        <w:t>authentication and key establishment protocol</w:t>
                      </w:r>
                      <w:r w:rsidR="00E345C5">
                        <w:t>.</w:t>
                      </w:r>
                    </w:p>
                    <w:p w:rsidR="00CD02BE" w:rsidRDefault="00CD02BE" w:rsidP="00D96D0C"/>
                    <w:p w:rsidR="00D96D0C" w:rsidRDefault="00CD02BE" w:rsidP="00CD02BE">
                      <w:r>
                        <w:t xml:space="preserve">The SAE protocol suggests that if a response to a COMMIT message is not received during </w:t>
                      </w:r>
                      <w:r w:rsidRPr="00E345C5">
                        <w:t>dot11RSNASAERetransPeriod</w:t>
                      </w:r>
                      <w:r>
                        <w:t xml:space="preserve"> (timer t0), then the originating peer may retransmit the COMMIT message. The value of the </w:t>
                      </w:r>
                      <w:r w:rsidRPr="00E345C5">
                        <w:t>dot11RSNASAERetransPeriod</w:t>
                      </w:r>
                      <w:r>
                        <w:t xml:space="preserve"> variable is currently set to 40ms, which is a rather small value.</w:t>
                      </w:r>
                      <w:r w:rsidR="00E345C5">
                        <w:t xml:space="preserve"> </w:t>
                      </w:r>
                    </w:p>
                    <w:p w:rsidR="00E345C5" w:rsidRDefault="00E345C5" w:rsidP="00D96D0C">
                      <w:r>
                        <w:t>Here it is proposed to</w:t>
                      </w:r>
                      <w:r w:rsidR="00CD02BE">
                        <w:t xml:space="preserve"> change the value of that variable</w:t>
                      </w:r>
                      <w:r w:rsidR="00A10E87">
                        <w:t xml:space="preserve"> to a more realistic value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  <w:p w:rsidR="003D6991" w:rsidRDefault="003D6991"/>
                  </w:txbxContent>
                </v:textbox>
              </v:shape>
            </w:pict>
          </mc:Fallback>
        </mc:AlternateContent>
      </w:r>
      <w:r w:rsidR="00774E24">
        <w:br w:type="page"/>
      </w:r>
    </w:p>
    <w:p w:rsidR="00E345C5" w:rsidRDefault="00E345C5"/>
    <w:p w:rsidR="00DB31AA" w:rsidRPr="00DB31AA" w:rsidRDefault="00DB31AA">
      <w:pPr>
        <w:rPr>
          <w:color w:val="FF0000"/>
        </w:rPr>
      </w:pPr>
      <w:r w:rsidRPr="00DB31AA">
        <w:rPr>
          <w:color w:val="FF0000"/>
        </w:rPr>
        <w:t>Editor: add the following text to the description of the MIB variable:</w:t>
      </w:r>
    </w:p>
    <w:p w:rsidR="00DB31AA" w:rsidRDefault="00DB31AA"/>
    <w:p w:rsidR="00DB31AA" w:rsidRDefault="00DB31AA" w:rsidP="00DB31AA">
      <w:r>
        <w:t>dot11RSNASAERetransPeriod OBJECT-TYPE</w:t>
      </w:r>
    </w:p>
    <w:p w:rsidR="00DB31AA" w:rsidRDefault="00DB31AA" w:rsidP="00DB31AA">
      <w:r>
        <w:t>SYNTAX Unsigned32</w:t>
      </w:r>
    </w:p>
    <w:p w:rsidR="00DB31AA" w:rsidRDefault="00DB31AA" w:rsidP="00DB31AA">
      <w:r>
        <w:t>MAX-ACCESS read-only</w:t>
      </w:r>
    </w:p>
    <w:p w:rsidR="00DB31AA" w:rsidRDefault="00DB31AA" w:rsidP="00DB31AA">
      <w:r>
        <w:t>STATUS current</w:t>
      </w:r>
    </w:p>
    <w:p w:rsidR="00DB31AA" w:rsidRDefault="00DB31AA" w:rsidP="00DB31AA">
      <w:r>
        <w:t>DESCRIPTION</w:t>
      </w:r>
    </w:p>
    <w:p w:rsidR="00DB31AA" w:rsidRDefault="00DB31AA" w:rsidP="00DB31AA">
      <w:r>
        <w:t>"This is a control variable.</w:t>
      </w:r>
    </w:p>
    <w:p w:rsidR="00DB31AA" w:rsidRDefault="00DB31AA" w:rsidP="00DB31AA">
      <w:r>
        <w:t>It is written by the SME when establishing or becoming a member of a BSS.</w:t>
      </w:r>
    </w:p>
    <w:p w:rsidR="00DB31AA" w:rsidRDefault="00DB31AA" w:rsidP="00DB31AA">
      <w:r>
        <w:t>Changes take effect for the next MLME-START.request primitive.</w:t>
      </w:r>
    </w:p>
    <w:p w:rsidR="00DB31AA" w:rsidRDefault="00DB31AA" w:rsidP="00DB31AA">
      <w:r>
        <w:t>This object specifies the initial retry timeout, in millisecond units,</w:t>
      </w:r>
    </w:p>
    <w:p w:rsidR="00DB31AA" w:rsidRDefault="00DB31AA" w:rsidP="00DB31AA">
      <w:r>
        <w:t>used by the SAE authentication and key establishment protocol."</w:t>
      </w:r>
    </w:p>
    <w:p w:rsidR="00DB31AA" w:rsidRDefault="00DB31AA" w:rsidP="00DB31AA">
      <w:r>
        <w:t xml:space="preserve">DEFVAL { </w:t>
      </w:r>
      <w:r w:rsidRPr="00CD02BE">
        <w:rPr>
          <w:strike/>
        </w:rPr>
        <w:t>40</w:t>
      </w:r>
      <w:r>
        <w:t xml:space="preserve"> </w:t>
      </w:r>
      <w:r w:rsidR="00CD02BE" w:rsidRPr="00CD02BE">
        <w:rPr>
          <w:color w:val="FF0000"/>
        </w:rPr>
        <w:t>2000</w:t>
      </w:r>
      <w:r>
        <w:t>}</w:t>
      </w:r>
    </w:p>
    <w:p w:rsidR="00DB31AA" w:rsidRDefault="00DB31AA" w:rsidP="00DB31AA">
      <w:r>
        <w:t>::= { dot11RSNAConfigEntry 40 }</w:t>
      </w:r>
    </w:p>
    <w:p w:rsidR="00E345C5" w:rsidRDefault="00E345C5"/>
    <w:p w:rsidR="00774E24" w:rsidRDefault="00774E24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774E24" w:rsidRDefault="00774E24"/>
    <w:sectPr w:rsidR="00774E24">
      <w:headerReference w:type="default" r:id="rId6"/>
      <w:footerReference w:type="default" r:id="rId7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AF" w:rsidRDefault="007D43AF">
      <w:r>
        <w:separator/>
      </w:r>
    </w:p>
  </w:endnote>
  <w:endnote w:type="continuationSeparator" w:id="0">
    <w:p w:rsidR="007D43AF" w:rsidRDefault="007D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89" w:rsidRDefault="0099108C">
    <w:pPr>
      <w:pStyle w:val="Footer"/>
    </w:pPr>
    <w:fldSimple w:instr=" SUBJECT  \* MERGEFORMAT ">
      <w:r w:rsidR="00064C15">
        <w:t>Submission</w:t>
      </w:r>
    </w:fldSimple>
    <w:r w:rsidR="00110589">
      <w:tab/>
      <w:t xml:space="preserve">page </w:t>
    </w:r>
    <w:r w:rsidR="00110589">
      <w:fldChar w:fldCharType="begin"/>
    </w:r>
    <w:r w:rsidR="00110589">
      <w:instrText xml:space="preserve">page </w:instrText>
    </w:r>
    <w:r w:rsidR="00110589">
      <w:fldChar w:fldCharType="separate"/>
    </w:r>
    <w:r w:rsidR="00A10E87">
      <w:rPr>
        <w:noProof/>
      </w:rPr>
      <w:t>3</w:t>
    </w:r>
    <w:r w:rsidR="00110589">
      <w:fldChar w:fldCharType="end"/>
    </w:r>
    <w:r w:rsidR="00110589">
      <w:tab/>
    </w:r>
    <w:fldSimple w:instr=" COMMENTS  \* MERGEFORMAT ">
      <w:r w:rsidR="00064C15">
        <w:t>Jane Doe, Some Company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AF" w:rsidRDefault="007D43AF">
      <w:r>
        <w:separator/>
      </w:r>
    </w:p>
  </w:footnote>
  <w:footnote w:type="continuationSeparator" w:id="0">
    <w:p w:rsidR="007D43AF" w:rsidRDefault="007D4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89" w:rsidRDefault="00064C15">
    <w:pPr>
      <w:pStyle w:val="Header"/>
      <w:rPr>
        <w:sz w:val="36"/>
      </w:rPr>
    </w:pPr>
    <w:r>
      <w:rPr>
        <w:sz w:val="36"/>
      </w:rPr>
      <w:t>July 2017</w:t>
    </w:r>
    <w:r w:rsidR="00110589">
      <w:rPr>
        <w:sz w:val="36"/>
      </w:rPr>
      <w:tab/>
    </w:r>
    <w:r w:rsidR="00110589">
      <w:rPr>
        <w:sz w:val="36"/>
      </w:rPr>
      <w:tab/>
    </w:r>
    <w:r w:rsidR="00110589">
      <w:rPr>
        <w:sz w:val="36"/>
      </w:rPr>
      <w:fldChar w:fldCharType="begin"/>
    </w:r>
    <w:r w:rsidR="00110589">
      <w:rPr>
        <w:sz w:val="36"/>
      </w:rPr>
      <w:instrText xml:space="preserve"> TITLE  \* MERGEFORMAT </w:instrText>
    </w:r>
    <w:r w:rsidR="00110589">
      <w:rPr>
        <w:sz w:val="36"/>
      </w:rPr>
      <w:fldChar w:fldCharType="separate"/>
    </w:r>
    <w:r>
      <w:rPr>
        <w:sz w:val="36"/>
      </w:rPr>
      <w:t>doc.: IEEE 802.11-</w:t>
    </w:r>
    <w:r w:rsidR="00D350CF">
      <w:rPr>
        <w:sz w:val="36"/>
      </w:rPr>
      <w:t>17</w:t>
    </w:r>
    <w:r>
      <w:rPr>
        <w:sz w:val="36"/>
      </w:rPr>
      <w:t>/</w:t>
    </w:r>
    <w:r w:rsidR="00D350CF">
      <w:rPr>
        <w:sz w:val="36"/>
      </w:rPr>
      <w:t>1030</w:t>
    </w:r>
    <w:r>
      <w:rPr>
        <w:sz w:val="36"/>
      </w:rPr>
      <w:t>r</w:t>
    </w:r>
    <w:r w:rsidR="00110589">
      <w:rPr>
        <w:sz w:val="36"/>
      </w:rPr>
      <w:fldChar w:fldCharType="end"/>
    </w:r>
    <w:r w:rsidR="00CD02BE">
      <w:rPr>
        <w:sz w:val="3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15"/>
    <w:rsid w:val="00030F38"/>
    <w:rsid w:val="00044B8D"/>
    <w:rsid w:val="00064C15"/>
    <w:rsid w:val="00110589"/>
    <w:rsid w:val="001F3B3A"/>
    <w:rsid w:val="003217C1"/>
    <w:rsid w:val="00341DF0"/>
    <w:rsid w:val="003D6991"/>
    <w:rsid w:val="003F79E7"/>
    <w:rsid w:val="004C4DC2"/>
    <w:rsid w:val="00576692"/>
    <w:rsid w:val="00653345"/>
    <w:rsid w:val="00774E24"/>
    <w:rsid w:val="007D43AF"/>
    <w:rsid w:val="0099108C"/>
    <w:rsid w:val="00A10E87"/>
    <w:rsid w:val="00A13DBF"/>
    <w:rsid w:val="00A85571"/>
    <w:rsid w:val="00AC468C"/>
    <w:rsid w:val="00AC56A8"/>
    <w:rsid w:val="00AF0C7A"/>
    <w:rsid w:val="00B729B5"/>
    <w:rsid w:val="00BD34DF"/>
    <w:rsid w:val="00CB365A"/>
    <w:rsid w:val="00CD02BE"/>
    <w:rsid w:val="00D350CF"/>
    <w:rsid w:val="00D96D0C"/>
    <w:rsid w:val="00DB1214"/>
    <w:rsid w:val="00DB31AA"/>
    <w:rsid w:val="00DC3EA5"/>
    <w:rsid w:val="00E345C5"/>
    <w:rsid w:val="00E733FC"/>
    <w:rsid w:val="00E74FEF"/>
    <w:rsid w:val="00E812CE"/>
    <w:rsid w:val="00E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FC96E-8AD1-4D71-976C-48DD4727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  <w:style w:type="table" w:styleId="TableGrid">
    <w:name w:val="Table Grid"/>
    <w:basedOn w:val="TableNormal"/>
    <w:rsid w:val="00064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802-11-Submission-Landscape.dot</Template>
  <TotalTime>1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mediatek</dc:creator>
  <cp:keywords>Month Year</cp:keywords>
  <dc:description>Jane Doe, Some Company</dc:description>
  <cp:lastModifiedBy>Gabor Bajko</cp:lastModifiedBy>
  <cp:revision>4</cp:revision>
  <cp:lastPrinted>2017-06-29T22:49:00Z</cp:lastPrinted>
  <dcterms:created xsi:type="dcterms:W3CDTF">2017-07-17T11:42:00Z</dcterms:created>
  <dcterms:modified xsi:type="dcterms:W3CDTF">2017-07-17T11:48:00Z</dcterms:modified>
</cp:coreProperties>
</file>