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4"/>
        <w:gridCol w:w="1858"/>
        <w:gridCol w:w="930"/>
        <w:gridCol w:w="3473"/>
      </w:tblGrid>
      <w:tr w:rsidR="00CA09B2" w:rsidTr="008C2DCA">
        <w:trPr>
          <w:trHeight w:val="485"/>
          <w:jc w:val="center"/>
        </w:trPr>
        <w:tc>
          <w:tcPr>
            <w:tcW w:w="9344" w:type="dxa"/>
            <w:gridSpan w:val="5"/>
            <w:vAlign w:val="center"/>
          </w:tcPr>
          <w:p w:rsidR="00CA09B2" w:rsidRPr="00F05747" w:rsidRDefault="00BE1220" w:rsidP="004E4607">
            <w:pPr>
              <w:pStyle w:val="T2"/>
              <w:rPr>
                <w:color w:val="000000" w:themeColor="text1"/>
                <w:lang w:eastAsia="ja-JP"/>
              </w:rPr>
            </w:pPr>
            <w:r>
              <w:rPr>
                <w:rFonts w:hint="eastAsia"/>
                <w:color w:val="000000" w:themeColor="text1"/>
                <w:lang w:eastAsia="ja-JP"/>
              </w:rPr>
              <w:t>Comment Resolution on EDMG A-PPDU Structure</w:t>
            </w:r>
          </w:p>
        </w:tc>
      </w:tr>
      <w:tr w:rsidR="00CA09B2" w:rsidTr="008C2DCA">
        <w:trPr>
          <w:trHeight w:val="359"/>
          <w:jc w:val="center"/>
        </w:trPr>
        <w:tc>
          <w:tcPr>
            <w:tcW w:w="9344" w:type="dxa"/>
            <w:gridSpan w:val="5"/>
            <w:vAlign w:val="center"/>
          </w:tcPr>
          <w:p w:rsidR="00CA09B2" w:rsidRDefault="00CA09B2">
            <w:pPr>
              <w:pStyle w:val="T2"/>
              <w:ind w:left="0"/>
              <w:rPr>
                <w:sz w:val="20"/>
                <w:lang w:eastAsia="ja-JP"/>
              </w:rPr>
            </w:pPr>
            <w:r>
              <w:rPr>
                <w:sz w:val="20"/>
              </w:rPr>
              <w:t>Date:</w:t>
            </w:r>
            <w:r>
              <w:rPr>
                <w:b w:val="0"/>
                <w:sz w:val="20"/>
              </w:rPr>
              <w:t xml:space="preserve">  </w:t>
            </w:r>
            <w:r w:rsidR="005D4E51">
              <w:rPr>
                <w:rFonts w:hint="eastAsia"/>
                <w:b w:val="0"/>
                <w:sz w:val="20"/>
                <w:lang w:eastAsia="ja-JP"/>
              </w:rPr>
              <w:t>2017-</w:t>
            </w:r>
            <w:r w:rsidR="000E06A3">
              <w:rPr>
                <w:rFonts w:hint="eastAsia"/>
                <w:b w:val="0"/>
                <w:sz w:val="20"/>
                <w:lang w:eastAsia="ja-JP"/>
              </w:rPr>
              <w:t>5</w:t>
            </w:r>
            <w:r w:rsidR="007D70B4">
              <w:rPr>
                <w:rFonts w:hint="eastAsia"/>
                <w:b w:val="0"/>
                <w:sz w:val="20"/>
                <w:lang w:eastAsia="ja-JP"/>
              </w:rPr>
              <w:t>-</w:t>
            </w:r>
            <w:r w:rsidR="00184FD7">
              <w:rPr>
                <w:rFonts w:hint="eastAsia"/>
                <w:b w:val="0"/>
                <w:sz w:val="20"/>
                <w:lang w:eastAsia="ja-JP"/>
              </w:rPr>
              <w:t>9</w:t>
            </w:r>
          </w:p>
        </w:tc>
      </w:tr>
      <w:tr w:rsidR="00CA09B2" w:rsidTr="008C2DCA">
        <w:trPr>
          <w:cantSplit/>
          <w:jc w:val="center"/>
        </w:trPr>
        <w:tc>
          <w:tcPr>
            <w:tcW w:w="9344" w:type="dxa"/>
            <w:gridSpan w:val="5"/>
            <w:vAlign w:val="center"/>
          </w:tcPr>
          <w:p w:rsidR="00CA09B2" w:rsidRDefault="00CA09B2">
            <w:pPr>
              <w:pStyle w:val="T2"/>
              <w:spacing w:after="0"/>
              <w:ind w:left="0" w:right="0"/>
              <w:jc w:val="left"/>
              <w:rPr>
                <w:sz w:val="20"/>
              </w:rPr>
            </w:pPr>
            <w:r>
              <w:rPr>
                <w:sz w:val="20"/>
              </w:rPr>
              <w:t>Author(s):</w:t>
            </w:r>
          </w:p>
        </w:tc>
      </w:tr>
      <w:tr w:rsidR="00CA09B2" w:rsidTr="008C2DCA">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274" w:type="dxa"/>
            <w:vAlign w:val="center"/>
          </w:tcPr>
          <w:p w:rsidR="00CA09B2" w:rsidRDefault="0062440B">
            <w:pPr>
              <w:pStyle w:val="T2"/>
              <w:spacing w:after="0"/>
              <w:ind w:left="0" w:right="0"/>
              <w:jc w:val="left"/>
              <w:rPr>
                <w:sz w:val="20"/>
              </w:rPr>
            </w:pPr>
            <w:r>
              <w:rPr>
                <w:sz w:val="20"/>
              </w:rPr>
              <w:t>Affiliation</w:t>
            </w:r>
          </w:p>
        </w:tc>
        <w:tc>
          <w:tcPr>
            <w:tcW w:w="1858" w:type="dxa"/>
            <w:vAlign w:val="center"/>
          </w:tcPr>
          <w:p w:rsidR="00CA09B2" w:rsidRDefault="00CA09B2">
            <w:pPr>
              <w:pStyle w:val="T2"/>
              <w:spacing w:after="0"/>
              <w:ind w:left="0" w:right="0"/>
              <w:jc w:val="left"/>
              <w:rPr>
                <w:sz w:val="20"/>
              </w:rPr>
            </w:pPr>
            <w:r>
              <w:rPr>
                <w:sz w:val="20"/>
              </w:rPr>
              <w:t>Address</w:t>
            </w:r>
          </w:p>
        </w:tc>
        <w:tc>
          <w:tcPr>
            <w:tcW w:w="930" w:type="dxa"/>
            <w:vAlign w:val="center"/>
          </w:tcPr>
          <w:p w:rsidR="00CA09B2" w:rsidRDefault="00CA09B2">
            <w:pPr>
              <w:pStyle w:val="T2"/>
              <w:spacing w:after="0"/>
              <w:ind w:left="0" w:right="0"/>
              <w:jc w:val="left"/>
              <w:rPr>
                <w:sz w:val="20"/>
              </w:rPr>
            </w:pPr>
            <w:r>
              <w:rPr>
                <w:sz w:val="20"/>
              </w:rPr>
              <w:t>Phone</w:t>
            </w:r>
          </w:p>
        </w:tc>
        <w:tc>
          <w:tcPr>
            <w:tcW w:w="3473" w:type="dxa"/>
            <w:vAlign w:val="center"/>
          </w:tcPr>
          <w:p w:rsidR="00CA09B2" w:rsidRDefault="00864A8C">
            <w:pPr>
              <w:pStyle w:val="T2"/>
              <w:spacing w:after="0"/>
              <w:ind w:left="0" w:right="0"/>
              <w:jc w:val="left"/>
              <w:rPr>
                <w:sz w:val="20"/>
              </w:rPr>
            </w:pPr>
            <w:r>
              <w:rPr>
                <w:sz w:val="20"/>
              </w:rPr>
              <w:t>E</w:t>
            </w:r>
            <w:r w:rsidR="00CA09B2">
              <w:rPr>
                <w:sz w:val="20"/>
              </w:rPr>
              <w:t>mail</w:t>
            </w:r>
          </w:p>
        </w:tc>
      </w:tr>
      <w:tr w:rsidR="00CA09B2" w:rsidTr="008C2DCA">
        <w:trPr>
          <w:jc w:val="center"/>
        </w:trPr>
        <w:tc>
          <w:tcPr>
            <w:tcW w:w="1809"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Takenori Sakamoto</w:t>
            </w:r>
          </w:p>
        </w:tc>
        <w:tc>
          <w:tcPr>
            <w:tcW w:w="1274"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Panasonic</w:t>
            </w:r>
          </w:p>
        </w:tc>
        <w:tc>
          <w:tcPr>
            <w:tcW w:w="1858" w:type="dxa"/>
            <w:vAlign w:val="center"/>
          </w:tcPr>
          <w:p w:rsidR="00CA09B2" w:rsidRPr="00D05E8F" w:rsidRDefault="00D05E8F">
            <w:pPr>
              <w:pStyle w:val="T2"/>
              <w:spacing w:after="0"/>
              <w:ind w:left="0" w:right="0"/>
              <w:rPr>
                <w:b w:val="0"/>
                <w:sz w:val="20"/>
              </w:rPr>
            </w:pPr>
            <w:r>
              <w:rPr>
                <w:rFonts w:hint="eastAsia"/>
                <w:b w:val="0"/>
                <w:sz w:val="20"/>
                <w:lang w:eastAsia="ja-JP"/>
              </w:rPr>
              <w:t xml:space="preserve">600 </w:t>
            </w:r>
            <w:proofErr w:type="spellStart"/>
            <w:r>
              <w:rPr>
                <w:rFonts w:hint="eastAsia"/>
                <w:b w:val="0"/>
                <w:sz w:val="20"/>
                <w:lang w:eastAsia="ja-JP"/>
              </w:rPr>
              <w:t>Saedo-cho</w:t>
            </w:r>
            <w:proofErr w:type="spellEnd"/>
            <w:r>
              <w:rPr>
                <w:rFonts w:hint="eastAsia"/>
                <w:b w:val="0"/>
                <w:sz w:val="20"/>
                <w:lang w:eastAsia="ja-JP"/>
              </w:rPr>
              <w:t>, Tsuzuki-</w:t>
            </w:r>
            <w:proofErr w:type="spellStart"/>
            <w:r>
              <w:rPr>
                <w:rFonts w:hint="eastAsia"/>
                <w:b w:val="0"/>
                <w:sz w:val="20"/>
                <w:lang w:eastAsia="ja-JP"/>
              </w:rPr>
              <w:t>ku</w:t>
            </w:r>
            <w:proofErr w:type="spellEnd"/>
            <w:r>
              <w:rPr>
                <w:rFonts w:hint="eastAsia"/>
                <w:b w:val="0"/>
                <w:sz w:val="20"/>
                <w:lang w:eastAsia="ja-JP"/>
              </w:rPr>
              <w:t>, Yokohama 224-8539, Japan</w:t>
            </w:r>
          </w:p>
        </w:tc>
        <w:tc>
          <w:tcPr>
            <w:tcW w:w="930" w:type="dxa"/>
            <w:vAlign w:val="center"/>
          </w:tcPr>
          <w:p w:rsidR="00CA09B2" w:rsidRPr="00D05E8F" w:rsidRDefault="00CA09B2">
            <w:pPr>
              <w:pStyle w:val="T2"/>
              <w:spacing w:after="0"/>
              <w:ind w:left="0" w:right="0"/>
              <w:rPr>
                <w:b w:val="0"/>
                <w:sz w:val="20"/>
              </w:rPr>
            </w:pPr>
          </w:p>
        </w:tc>
        <w:tc>
          <w:tcPr>
            <w:tcW w:w="3473" w:type="dxa"/>
            <w:vAlign w:val="center"/>
          </w:tcPr>
          <w:p w:rsidR="00251C8C" w:rsidRPr="00D05E8F" w:rsidRDefault="00A55F8D" w:rsidP="00251C8C">
            <w:pPr>
              <w:pStyle w:val="T2"/>
              <w:spacing w:after="0"/>
              <w:ind w:left="0" w:right="0"/>
              <w:rPr>
                <w:b w:val="0"/>
                <w:sz w:val="20"/>
                <w:lang w:eastAsia="ja-JP"/>
              </w:rPr>
            </w:pPr>
            <w:hyperlink r:id="rId9" w:history="1">
              <w:r w:rsidR="00864A8C" w:rsidRPr="005E59FB">
                <w:rPr>
                  <w:rStyle w:val="a6"/>
                  <w:rFonts w:hint="eastAsia"/>
                  <w:b w:val="0"/>
                  <w:sz w:val="20"/>
                  <w:lang w:eastAsia="ja-JP"/>
                </w:rPr>
                <w:t>sakamoto.takenori@jp.panasonic.com</w:t>
              </w:r>
            </w:hyperlink>
          </w:p>
        </w:tc>
      </w:tr>
      <w:tr w:rsidR="00D05E8F" w:rsidTr="008C2DCA">
        <w:trPr>
          <w:jc w:val="center"/>
        </w:trPr>
        <w:tc>
          <w:tcPr>
            <w:tcW w:w="1809"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 xml:space="preserve">Hiroyuki </w:t>
            </w:r>
            <w:proofErr w:type="spellStart"/>
            <w:r>
              <w:rPr>
                <w:rFonts w:hint="eastAsia"/>
                <w:b w:val="0"/>
                <w:sz w:val="20"/>
                <w:lang w:eastAsia="ja-JP"/>
              </w:rPr>
              <w:t>Motozuka</w:t>
            </w:r>
            <w:proofErr w:type="spellEnd"/>
          </w:p>
        </w:tc>
        <w:tc>
          <w:tcPr>
            <w:tcW w:w="1274"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05E8F" w:rsidRPr="00AD7EFB" w:rsidRDefault="00D05E8F" w:rsidP="002A12C2">
            <w:pPr>
              <w:pStyle w:val="T2"/>
              <w:spacing w:after="0"/>
              <w:ind w:left="0" w:right="0"/>
              <w:rPr>
                <w:b w:val="0"/>
                <w:sz w:val="20"/>
              </w:rPr>
            </w:pPr>
          </w:p>
        </w:tc>
        <w:tc>
          <w:tcPr>
            <w:tcW w:w="930" w:type="dxa"/>
            <w:vAlign w:val="center"/>
          </w:tcPr>
          <w:p w:rsidR="00D05E8F" w:rsidRPr="00AD7EFB" w:rsidRDefault="00D05E8F" w:rsidP="002A12C2">
            <w:pPr>
              <w:pStyle w:val="T2"/>
              <w:spacing w:after="0"/>
              <w:ind w:left="0" w:right="0"/>
              <w:rPr>
                <w:b w:val="0"/>
                <w:sz w:val="20"/>
              </w:rPr>
            </w:pPr>
          </w:p>
        </w:tc>
        <w:tc>
          <w:tcPr>
            <w:tcW w:w="3473" w:type="dxa"/>
            <w:vAlign w:val="center"/>
          </w:tcPr>
          <w:p w:rsidR="00D05E8F" w:rsidRPr="00AD7EFB" w:rsidRDefault="00D05E8F"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Gaius Wee</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Lei Huang</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bl>
    <w:p w:rsidR="00CA09B2" w:rsidRDefault="00B05E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5675BA4" wp14:editId="1933AB5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w:t>
                            </w:r>
                            <w:r w:rsidR="00C53ABF">
                              <w:rPr>
                                <w:rFonts w:hint="eastAsia"/>
                                <w:lang w:eastAsia="ja-JP"/>
                              </w:rPr>
                              <w:t xml:space="preserve">SU PPDU structure for </w:t>
                            </w:r>
                            <w:r w:rsidR="000E06A3">
                              <w:rPr>
                                <w:rFonts w:hint="eastAsia"/>
                                <w:lang w:eastAsia="ja-JP"/>
                              </w:rPr>
                              <w:t>EDMG A-PPDU</w:t>
                            </w:r>
                            <w:r w:rsidR="007D70B4">
                              <w:rPr>
                                <w:rFonts w:hint="eastAsia"/>
                                <w:lang w:eastAsia="ja-JP"/>
                              </w:rPr>
                              <w:t>.</w:t>
                            </w:r>
                          </w:p>
                          <w:p w:rsidR="007D70B4" w:rsidRPr="00BC3F0F" w:rsidRDefault="007D70B4">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w:t>
                      </w:r>
                      <w:r w:rsidR="00C53ABF">
                        <w:rPr>
                          <w:rFonts w:hint="eastAsia"/>
                          <w:lang w:eastAsia="ja-JP"/>
                        </w:rPr>
                        <w:t xml:space="preserve">SU PPDU structure for </w:t>
                      </w:r>
                      <w:r w:rsidR="000E06A3">
                        <w:rPr>
                          <w:rFonts w:hint="eastAsia"/>
                          <w:lang w:eastAsia="ja-JP"/>
                        </w:rPr>
                        <w:t>EDMG A-PPDU</w:t>
                      </w:r>
                      <w:r w:rsidR="007D70B4">
                        <w:rPr>
                          <w:rFonts w:hint="eastAsia"/>
                          <w:lang w:eastAsia="ja-JP"/>
                        </w:rPr>
                        <w:t>.</w:t>
                      </w:r>
                    </w:p>
                    <w:p w:rsidR="007D70B4" w:rsidRPr="00BC3F0F" w:rsidRDefault="007D70B4">
                      <w:pPr>
                        <w:jc w:val="both"/>
                        <w:rPr>
                          <w:lang w:eastAsia="ja-JP"/>
                        </w:rPr>
                      </w:pPr>
                    </w:p>
                  </w:txbxContent>
                </v:textbox>
              </v:shape>
            </w:pict>
          </mc:Fallback>
        </mc:AlternateContent>
      </w:r>
    </w:p>
    <w:p w:rsidR="007077F6" w:rsidRDefault="00CA09B2">
      <w:pPr>
        <w:rPr>
          <w:lang w:eastAsia="ja-JP"/>
        </w:rPr>
      </w:pPr>
      <w:r>
        <w:br w:type="page"/>
      </w:r>
    </w:p>
    <w:p w:rsidR="00F7219D" w:rsidRPr="00F7219D" w:rsidRDefault="00F7219D" w:rsidP="00BB6A5B">
      <w:pPr>
        <w:rPr>
          <w:rFonts w:ascii="Arial" w:hAnsi="Arial" w:cs="Arial" w:hint="eastAsia"/>
          <w:b/>
          <w:bCs/>
          <w:sz w:val="20"/>
          <w:u w:val="single"/>
          <w:lang w:val="en-US" w:eastAsia="ja-JP" w:bidi="he-IL"/>
        </w:rPr>
      </w:pPr>
      <w:r w:rsidRPr="00F7219D">
        <w:rPr>
          <w:rFonts w:ascii="Arial" w:hAnsi="Arial" w:cs="Arial" w:hint="eastAsia"/>
          <w:b/>
          <w:bCs/>
          <w:sz w:val="20"/>
          <w:u w:val="single"/>
          <w:lang w:val="en-US" w:eastAsia="ja-JP" w:bidi="he-IL"/>
        </w:rPr>
        <w:lastRenderedPageBreak/>
        <w:t>Introduction</w:t>
      </w:r>
    </w:p>
    <w:p w:rsidR="00F7219D" w:rsidRDefault="00F7219D" w:rsidP="00BB6A5B">
      <w:pPr>
        <w:rPr>
          <w:rFonts w:ascii="Arial" w:hAnsi="Arial" w:cs="Arial" w:hint="eastAsia"/>
          <w:b/>
          <w:bCs/>
          <w:sz w:val="20"/>
          <w:lang w:val="en-US" w:eastAsia="ja-JP" w:bidi="he-IL"/>
        </w:rPr>
      </w:pPr>
    </w:p>
    <w:p w:rsidR="00F7219D" w:rsidRDefault="00F7219D" w:rsidP="00BB6A5B">
      <w:pPr>
        <w:rPr>
          <w:rFonts w:ascii="Arial" w:hAnsi="Arial" w:cs="Arial" w:hint="eastAsia"/>
          <w:b/>
          <w:bCs/>
          <w:sz w:val="20"/>
          <w:lang w:val="en-US" w:eastAsia="ja-JP" w:bidi="he-IL"/>
        </w:rPr>
      </w:pPr>
    </w:p>
    <w:tbl>
      <w:tblPr>
        <w:tblStyle w:val="a9"/>
        <w:tblW w:w="9241" w:type="dxa"/>
        <w:jc w:val="center"/>
        <w:tblLook w:val="04A0" w:firstRow="1" w:lastRow="0" w:firstColumn="1" w:lastColumn="0" w:noHBand="0" w:noVBand="1"/>
      </w:tblPr>
      <w:tblGrid>
        <w:gridCol w:w="741"/>
        <w:gridCol w:w="864"/>
        <w:gridCol w:w="775"/>
        <w:gridCol w:w="2287"/>
        <w:gridCol w:w="2287"/>
        <w:gridCol w:w="2287"/>
      </w:tblGrid>
      <w:tr w:rsidR="00F7219D" w:rsidRPr="00F7219D" w:rsidTr="00F7219D">
        <w:trPr>
          <w:jc w:val="center"/>
        </w:trPr>
        <w:tc>
          <w:tcPr>
            <w:tcW w:w="741" w:type="dxa"/>
          </w:tcPr>
          <w:p w:rsidR="00F7219D" w:rsidRPr="00F7219D" w:rsidRDefault="00F7219D" w:rsidP="00F7219D">
            <w:pPr>
              <w:jc w:val="center"/>
              <w:rPr>
                <w:rFonts w:ascii="Arial" w:hAnsi="Arial" w:cs="Arial" w:hint="eastAsia"/>
                <w:bCs/>
                <w:sz w:val="20"/>
                <w:lang w:val="en-US" w:eastAsia="ja-JP" w:bidi="he-IL"/>
              </w:rPr>
            </w:pPr>
            <w:r w:rsidRPr="00F7219D">
              <w:rPr>
                <w:rFonts w:ascii="Arial" w:hAnsi="Arial" w:cs="Arial" w:hint="eastAsia"/>
                <w:bCs/>
                <w:sz w:val="20"/>
                <w:lang w:val="en-US" w:eastAsia="ja-JP" w:bidi="he-IL"/>
              </w:rPr>
              <w:t>CID</w:t>
            </w:r>
          </w:p>
        </w:tc>
        <w:tc>
          <w:tcPr>
            <w:tcW w:w="864" w:type="dxa"/>
          </w:tcPr>
          <w:p w:rsidR="00F7219D" w:rsidRPr="00F7219D" w:rsidRDefault="00F7219D" w:rsidP="00F7219D">
            <w:pPr>
              <w:jc w:val="center"/>
              <w:rPr>
                <w:rFonts w:ascii="Arial" w:hAnsi="Arial" w:cs="Arial" w:hint="eastAsia"/>
                <w:bCs/>
                <w:sz w:val="20"/>
                <w:lang w:val="en-US" w:eastAsia="ja-JP" w:bidi="he-IL"/>
              </w:rPr>
            </w:pPr>
            <w:r>
              <w:rPr>
                <w:rFonts w:ascii="Arial" w:hAnsi="Arial" w:cs="Arial" w:hint="eastAsia"/>
                <w:bCs/>
                <w:sz w:val="20"/>
                <w:lang w:val="en-US" w:eastAsia="ja-JP" w:bidi="he-IL"/>
              </w:rPr>
              <w:t>Page</w:t>
            </w:r>
          </w:p>
        </w:tc>
        <w:tc>
          <w:tcPr>
            <w:tcW w:w="775" w:type="dxa"/>
          </w:tcPr>
          <w:p w:rsidR="00F7219D" w:rsidRPr="00F7219D" w:rsidRDefault="00F7219D" w:rsidP="00F7219D">
            <w:pPr>
              <w:jc w:val="center"/>
              <w:rPr>
                <w:rFonts w:ascii="Arial" w:hAnsi="Arial" w:cs="Arial" w:hint="eastAsia"/>
                <w:bCs/>
                <w:sz w:val="20"/>
                <w:lang w:val="en-US" w:eastAsia="ja-JP" w:bidi="he-IL"/>
              </w:rPr>
            </w:pPr>
            <w:r>
              <w:rPr>
                <w:rFonts w:ascii="Arial" w:hAnsi="Arial" w:cs="Arial" w:hint="eastAsia"/>
                <w:bCs/>
                <w:sz w:val="20"/>
                <w:lang w:val="en-US" w:eastAsia="ja-JP" w:bidi="he-IL"/>
              </w:rPr>
              <w:t>Line</w:t>
            </w:r>
          </w:p>
        </w:tc>
        <w:tc>
          <w:tcPr>
            <w:tcW w:w="2287" w:type="dxa"/>
          </w:tcPr>
          <w:p w:rsidR="00F7219D" w:rsidRPr="00F7219D" w:rsidRDefault="00F7219D" w:rsidP="00F7219D">
            <w:pPr>
              <w:jc w:val="center"/>
              <w:rPr>
                <w:rFonts w:ascii="Arial" w:hAnsi="Arial" w:cs="Arial" w:hint="eastAsia"/>
                <w:bCs/>
                <w:sz w:val="20"/>
                <w:lang w:val="en-US" w:eastAsia="ja-JP" w:bidi="he-IL"/>
              </w:rPr>
            </w:pPr>
            <w:r>
              <w:rPr>
                <w:rFonts w:ascii="Arial" w:hAnsi="Arial" w:cs="Arial" w:hint="eastAsia"/>
                <w:bCs/>
                <w:sz w:val="20"/>
                <w:lang w:val="en-US" w:eastAsia="ja-JP" w:bidi="he-IL"/>
              </w:rPr>
              <w:t>Comment</w:t>
            </w:r>
          </w:p>
        </w:tc>
        <w:tc>
          <w:tcPr>
            <w:tcW w:w="2287" w:type="dxa"/>
          </w:tcPr>
          <w:p w:rsidR="00F7219D" w:rsidRPr="00F7219D" w:rsidRDefault="00F7219D" w:rsidP="00F7219D">
            <w:pPr>
              <w:jc w:val="center"/>
              <w:rPr>
                <w:rFonts w:ascii="Arial" w:hAnsi="Arial" w:cs="Arial" w:hint="eastAsia"/>
                <w:bCs/>
                <w:sz w:val="20"/>
                <w:lang w:val="en-US" w:eastAsia="ja-JP" w:bidi="he-IL"/>
              </w:rPr>
            </w:pPr>
            <w:r>
              <w:rPr>
                <w:rFonts w:ascii="Arial" w:hAnsi="Arial" w:cs="Arial" w:hint="eastAsia"/>
                <w:bCs/>
                <w:sz w:val="20"/>
                <w:lang w:val="en-US" w:eastAsia="ja-JP" w:bidi="he-IL"/>
              </w:rPr>
              <w:t>Proposed Change</w:t>
            </w:r>
          </w:p>
        </w:tc>
        <w:tc>
          <w:tcPr>
            <w:tcW w:w="2287" w:type="dxa"/>
          </w:tcPr>
          <w:p w:rsidR="00F7219D" w:rsidRPr="00F7219D" w:rsidRDefault="00F7219D" w:rsidP="00F7219D">
            <w:pPr>
              <w:jc w:val="center"/>
              <w:rPr>
                <w:rFonts w:ascii="Arial" w:hAnsi="Arial" w:cs="Arial" w:hint="eastAsia"/>
                <w:bCs/>
                <w:sz w:val="20"/>
                <w:lang w:val="en-US" w:eastAsia="ja-JP" w:bidi="he-IL"/>
              </w:rPr>
            </w:pPr>
            <w:r>
              <w:rPr>
                <w:rFonts w:ascii="Arial" w:hAnsi="Arial" w:cs="Arial" w:hint="eastAsia"/>
                <w:bCs/>
                <w:sz w:val="20"/>
                <w:lang w:val="en-US" w:eastAsia="ja-JP" w:bidi="he-IL"/>
              </w:rPr>
              <w:t>Resolution</w:t>
            </w:r>
          </w:p>
        </w:tc>
      </w:tr>
      <w:tr w:rsidR="00F7219D" w:rsidRPr="00A53258" w:rsidTr="00F7219D">
        <w:trPr>
          <w:jc w:val="center"/>
        </w:trPr>
        <w:tc>
          <w:tcPr>
            <w:tcW w:w="741" w:type="dxa"/>
          </w:tcPr>
          <w:p w:rsidR="00F7219D" w:rsidRPr="00F7219D" w:rsidRDefault="00F7219D" w:rsidP="00F7219D">
            <w:pPr>
              <w:jc w:val="center"/>
              <w:rPr>
                <w:rFonts w:ascii="Arial" w:hAnsi="Arial" w:cs="Arial" w:hint="eastAsia"/>
                <w:bCs/>
                <w:sz w:val="20"/>
                <w:lang w:val="en-US" w:eastAsia="ja-JP" w:bidi="he-IL"/>
              </w:rPr>
            </w:pPr>
            <w:r w:rsidRPr="00F7219D">
              <w:rPr>
                <w:rFonts w:ascii="Arial" w:hAnsi="Arial" w:cs="Arial" w:hint="eastAsia"/>
                <w:bCs/>
                <w:sz w:val="20"/>
                <w:lang w:val="en-US" w:eastAsia="ja-JP" w:bidi="he-IL"/>
              </w:rPr>
              <w:t>9</w:t>
            </w:r>
          </w:p>
        </w:tc>
        <w:tc>
          <w:tcPr>
            <w:tcW w:w="864" w:type="dxa"/>
          </w:tcPr>
          <w:p w:rsidR="00F7219D" w:rsidRPr="00F7219D" w:rsidRDefault="00F7219D" w:rsidP="00F7219D">
            <w:pPr>
              <w:jc w:val="center"/>
              <w:rPr>
                <w:rFonts w:ascii="Arial" w:hAnsi="Arial" w:cs="Arial" w:hint="eastAsia"/>
                <w:bCs/>
                <w:sz w:val="20"/>
                <w:lang w:val="en-US" w:eastAsia="ja-JP" w:bidi="he-IL"/>
              </w:rPr>
            </w:pPr>
            <w:r>
              <w:rPr>
                <w:rFonts w:ascii="Arial" w:hAnsi="Arial" w:cs="Arial" w:hint="eastAsia"/>
                <w:bCs/>
                <w:sz w:val="20"/>
                <w:lang w:val="en-US" w:eastAsia="ja-JP" w:bidi="he-IL"/>
              </w:rPr>
              <w:t>100</w:t>
            </w:r>
          </w:p>
        </w:tc>
        <w:tc>
          <w:tcPr>
            <w:tcW w:w="775" w:type="dxa"/>
          </w:tcPr>
          <w:p w:rsidR="00F7219D" w:rsidRPr="00F7219D" w:rsidRDefault="00F7219D" w:rsidP="00F7219D">
            <w:pPr>
              <w:jc w:val="center"/>
              <w:rPr>
                <w:rFonts w:ascii="Arial" w:hAnsi="Arial" w:cs="Arial" w:hint="eastAsia"/>
                <w:bCs/>
                <w:sz w:val="20"/>
                <w:lang w:val="en-US" w:eastAsia="ja-JP" w:bidi="he-IL"/>
              </w:rPr>
            </w:pPr>
            <w:r>
              <w:rPr>
                <w:rFonts w:ascii="Arial" w:hAnsi="Arial" w:cs="Arial" w:hint="eastAsia"/>
                <w:bCs/>
                <w:sz w:val="20"/>
                <w:lang w:val="en-US" w:eastAsia="ja-JP" w:bidi="he-IL"/>
              </w:rPr>
              <w:t>16</w:t>
            </w:r>
          </w:p>
        </w:tc>
        <w:tc>
          <w:tcPr>
            <w:tcW w:w="2287" w:type="dxa"/>
          </w:tcPr>
          <w:p w:rsidR="00F7219D" w:rsidRPr="00F7219D" w:rsidRDefault="00F7219D" w:rsidP="00BB6A5B">
            <w:pPr>
              <w:rPr>
                <w:rFonts w:ascii="Arial" w:hAnsi="Arial" w:cs="Arial" w:hint="eastAsia"/>
                <w:bCs/>
                <w:sz w:val="20"/>
                <w:lang w:val="en-US" w:eastAsia="ja-JP" w:bidi="he-IL"/>
              </w:rPr>
            </w:pPr>
            <w:r w:rsidRPr="00F7219D">
              <w:rPr>
                <w:rFonts w:ascii="Arial" w:hAnsi="Arial" w:cs="Arial"/>
                <w:bCs/>
                <w:sz w:val="20"/>
                <w:lang w:val="en-US" w:eastAsia="ja-JP" w:bidi="he-IL"/>
              </w:rPr>
              <w:t>A-PPDU structures are missing detailed specification that can result in potential ambiguity in interpreting the standard</w:t>
            </w:r>
          </w:p>
        </w:tc>
        <w:tc>
          <w:tcPr>
            <w:tcW w:w="2287" w:type="dxa"/>
          </w:tcPr>
          <w:p w:rsidR="00F7219D" w:rsidRPr="00F7219D" w:rsidRDefault="00F7219D" w:rsidP="00BB6A5B">
            <w:pPr>
              <w:rPr>
                <w:rFonts w:ascii="Arial" w:hAnsi="Arial" w:cs="Arial" w:hint="eastAsia"/>
                <w:bCs/>
                <w:sz w:val="20"/>
                <w:lang w:val="en-US" w:eastAsia="ja-JP" w:bidi="he-IL"/>
              </w:rPr>
            </w:pPr>
            <w:r w:rsidRPr="00F7219D">
              <w:rPr>
                <w:rFonts w:ascii="Arial" w:hAnsi="Arial" w:cs="Arial"/>
                <w:bCs/>
                <w:sz w:val="20"/>
                <w:lang w:val="en-US" w:eastAsia="ja-JP" w:bidi="he-IL"/>
              </w:rPr>
              <w:t xml:space="preserve">Add A-PPDU structure details including the GIs, headers, </w:t>
            </w:r>
            <w:proofErr w:type="spellStart"/>
            <w:r w:rsidRPr="00F7219D">
              <w:rPr>
                <w:rFonts w:ascii="Arial" w:hAnsi="Arial" w:cs="Arial"/>
                <w:bCs/>
                <w:sz w:val="20"/>
                <w:lang w:val="en-US" w:eastAsia="ja-JP" w:bidi="he-IL"/>
              </w:rPr>
              <w:t>etc</w:t>
            </w:r>
            <w:proofErr w:type="spellEnd"/>
            <w:r w:rsidRPr="00F7219D">
              <w:rPr>
                <w:rFonts w:ascii="Arial" w:hAnsi="Arial" w:cs="Arial"/>
                <w:bCs/>
                <w:sz w:val="20"/>
                <w:lang w:val="en-US" w:eastAsia="ja-JP" w:bidi="he-IL"/>
              </w:rPr>
              <w:t xml:space="preserve"> like is provides for the single PPDU case in section 30.5.6.2.2</w:t>
            </w:r>
          </w:p>
        </w:tc>
        <w:tc>
          <w:tcPr>
            <w:tcW w:w="2287" w:type="dxa"/>
          </w:tcPr>
          <w:p w:rsidR="00F7219D" w:rsidRDefault="00F7219D" w:rsidP="00BB6A5B">
            <w:pPr>
              <w:rPr>
                <w:rFonts w:ascii="Arial" w:hAnsi="Arial" w:cs="Arial" w:hint="eastAsia"/>
                <w:bCs/>
                <w:sz w:val="20"/>
                <w:lang w:val="en-US" w:eastAsia="ja-JP" w:bidi="he-IL"/>
              </w:rPr>
            </w:pPr>
            <w:r>
              <w:rPr>
                <w:rFonts w:ascii="Arial" w:hAnsi="Arial" w:cs="Arial" w:hint="eastAsia"/>
                <w:bCs/>
                <w:sz w:val="20"/>
                <w:lang w:val="en-US" w:eastAsia="ja-JP" w:bidi="he-IL"/>
              </w:rPr>
              <w:t>Revised</w:t>
            </w:r>
          </w:p>
          <w:p w:rsidR="00F7219D" w:rsidRDefault="00F7219D" w:rsidP="00BB6A5B">
            <w:pPr>
              <w:rPr>
                <w:rFonts w:ascii="Arial" w:hAnsi="Arial" w:cs="Arial" w:hint="eastAsia"/>
                <w:bCs/>
                <w:sz w:val="20"/>
                <w:lang w:val="en-US" w:eastAsia="ja-JP" w:bidi="he-IL"/>
              </w:rPr>
            </w:pPr>
          </w:p>
          <w:p w:rsidR="00F7219D" w:rsidRDefault="00A53258" w:rsidP="00D2434F">
            <w:pPr>
              <w:rPr>
                <w:rFonts w:ascii="Arial" w:hAnsi="Arial" w:cs="Arial" w:hint="eastAsia"/>
                <w:bCs/>
                <w:sz w:val="20"/>
                <w:lang w:val="en-US" w:eastAsia="ja-JP" w:bidi="he-IL"/>
              </w:rPr>
            </w:pPr>
            <w:r>
              <w:rPr>
                <w:rFonts w:ascii="Arial" w:hAnsi="Arial" w:cs="Arial" w:hint="eastAsia"/>
                <w:bCs/>
                <w:sz w:val="20"/>
                <w:lang w:val="en-US" w:eastAsia="ja-JP" w:bidi="he-IL"/>
              </w:rPr>
              <w:t>Agree in principle with the comment. PPDU structure</w:t>
            </w:r>
            <w:r w:rsidR="00D2434F">
              <w:rPr>
                <w:rFonts w:ascii="Arial" w:hAnsi="Arial" w:cs="Arial" w:hint="eastAsia"/>
                <w:bCs/>
                <w:sz w:val="20"/>
                <w:lang w:val="en-US" w:eastAsia="ja-JP" w:bidi="he-IL"/>
              </w:rPr>
              <w:t>s</w:t>
            </w:r>
            <w:r>
              <w:rPr>
                <w:rFonts w:ascii="Arial" w:hAnsi="Arial" w:cs="Arial" w:hint="eastAsia"/>
                <w:bCs/>
                <w:sz w:val="20"/>
                <w:lang w:val="en-US" w:eastAsia="ja-JP" w:bidi="he-IL"/>
              </w:rPr>
              <w:t xml:space="preserve"> for EDMG A-PPDU need to be clarified. Since EDMG A-PPDU can </w:t>
            </w:r>
            <w:r w:rsidR="00D2434F">
              <w:rPr>
                <w:rFonts w:ascii="Arial" w:hAnsi="Arial" w:cs="Arial"/>
                <w:bCs/>
                <w:sz w:val="20"/>
                <w:lang w:val="en-US" w:eastAsia="ja-JP" w:bidi="he-IL"/>
              </w:rPr>
              <w:t>support not</w:t>
            </w:r>
            <w:r>
              <w:rPr>
                <w:rFonts w:ascii="Arial" w:hAnsi="Arial" w:cs="Arial" w:hint="eastAsia"/>
                <w:bCs/>
                <w:sz w:val="20"/>
                <w:lang w:val="en-US" w:eastAsia="ja-JP" w:bidi="he-IL"/>
              </w:rPr>
              <w:t xml:space="preserve"> only SISO transmission but also MIMO transmission, </w:t>
            </w:r>
            <w:r w:rsidR="00D2434F">
              <w:rPr>
                <w:rFonts w:ascii="Arial" w:hAnsi="Arial" w:cs="Arial" w:hint="eastAsia"/>
                <w:bCs/>
                <w:sz w:val="20"/>
                <w:lang w:val="en-US" w:eastAsia="ja-JP" w:bidi="he-IL"/>
              </w:rPr>
              <w:t>t</w:t>
            </w:r>
            <w:r>
              <w:rPr>
                <w:rFonts w:ascii="Arial" w:hAnsi="Arial" w:cs="Arial" w:hint="eastAsia"/>
                <w:bCs/>
                <w:sz w:val="20"/>
                <w:lang w:val="en-US" w:eastAsia="ja-JP" w:bidi="he-IL"/>
              </w:rPr>
              <w:t>he PPDU structure</w:t>
            </w:r>
            <w:r w:rsidR="00D2434F">
              <w:rPr>
                <w:rFonts w:ascii="Arial" w:hAnsi="Arial" w:cs="Arial" w:hint="eastAsia"/>
                <w:bCs/>
                <w:sz w:val="20"/>
                <w:lang w:val="en-US" w:eastAsia="ja-JP" w:bidi="he-IL"/>
              </w:rPr>
              <w:t>s</w:t>
            </w:r>
            <w:r>
              <w:rPr>
                <w:rFonts w:ascii="Arial" w:hAnsi="Arial" w:cs="Arial" w:hint="eastAsia"/>
                <w:bCs/>
                <w:sz w:val="20"/>
                <w:lang w:val="en-US" w:eastAsia="ja-JP" w:bidi="he-IL"/>
              </w:rPr>
              <w:t xml:space="preserve"> for EDMG A-PPDU </w:t>
            </w:r>
            <w:r w:rsidR="00D2434F">
              <w:rPr>
                <w:rFonts w:ascii="Arial" w:hAnsi="Arial" w:cs="Arial" w:hint="eastAsia"/>
                <w:bCs/>
                <w:sz w:val="20"/>
                <w:lang w:val="en-US" w:eastAsia="ja-JP" w:bidi="he-IL"/>
              </w:rPr>
              <w:t>are</w:t>
            </w:r>
            <w:r>
              <w:rPr>
                <w:rFonts w:ascii="Arial" w:hAnsi="Arial" w:cs="Arial" w:hint="eastAsia"/>
                <w:bCs/>
                <w:sz w:val="20"/>
                <w:lang w:val="en-US" w:eastAsia="ja-JP" w:bidi="he-IL"/>
              </w:rPr>
              <w:t xml:space="preserve"> </w:t>
            </w:r>
            <w:proofErr w:type="spellStart"/>
            <w:r>
              <w:rPr>
                <w:rFonts w:ascii="Arial" w:hAnsi="Arial" w:cs="Arial" w:hint="eastAsia"/>
                <w:bCs/>
                <w:sz w:val="20"/>
                <w:lang w:val="en-US" w:eastAsia="ja-JP" w:bidi="he-IL"/>
              </w:rPr>
              <w:t>prvoded</w:t>
            </w:r>
            <w:proofErr w:type="spellEnd"/>
            <w:r>
              <w:rPr>
                <w:rFonts w:ascii="Arial" w:hAnsi="Arial" w:cs="Arial" w:hint="eastAsia"/>
                <w:bCs/>
                <w:sz w:val="20"/>
                <w:lang w:val="en-US" w:eastAsia="ja-JP" w:bidi="he-IL"/>
              </w:rPr>
              <w:t xml:space="preserve"> in new section 30.5.6.2.4.</w:t>
            </w:r>
          </w:p>
          <w:p w:rsidR="00D2434F" w:rsidRDefault="00D2434F" w:rsidP="00D2434F">
            <w:pPr>
              <w:rPr>
                <w:rFonts w:ascii="Arial" w:hAnsi="Arial" w:cs="Arial" w:hint="eastAsia"/>
                <w:bCs/>
                <w:sz w:val="20"/>
                <w:lang w:val="en-US" w:eastAsia="ja-JP" w:bidi="he-IL"/>
              </w:rPr>
            </w:pPr>
          </w:p>
          <w:p w:rsidR="00D2434F" w:rsidRPr="00F7219D" w:rsidRDefault="00D2434F" w:rsidP="00D2434F">
            <w:pPr>
              <w:rPr>
                <w:rFonts w:ascii="Arial" w:hAnsi="Arial" w:cs="Arial" w:hint="eastAsia"/>
                <w:bCs/>
                <w:sz w:val="20"/>
                <w:lang w:val="en-US" w:eastAsia="ja-JP" w:bidi="he-IL"/>
              </w:rPr>
            </w:pPr>
            <w:proofErr w:type="spellStart"/>
            <w:r>
              <w:rPr>
                <w:rFonts w:ascii="Arial" w:hAnsi="Arial" w:cs="Arial" w:hint="eastAsia"/>
                <w:bCs/>
                <w:sz w:val="20"/>
                <w:lang w:val="en-US" w:eastAsia="ja-JP" w:bidi="he-IL"/>
              </w:rPr>
              <w:t>TGay</w:t>
            </w:r>
            <w:proofErr w:type="spellEnd"/>
            <w:r>
              <w:rPr>
                <w:rFonts w:ascii="Arial" w:hAnsi="Arial" w:cs="Arial" w:hint="eastAsia"/>
                <w:bCs/>
                <w:sz w:val="20"/>
                <w:lang w:val="en-US" w:eastAsia="ja-JP" w:bidi="he-IL"/>
              </w:rPr>
              <w:t xml:space="preserve"> editor to make the changes shown in 11-17/0761r2.</w:t>
            </w:r>
          </w:p>
        </w:tc>
      </w:tr>
    </w:tbl>
    <w:p w:rsidR="00F7219D" w:rsidRDefault="00F7219D" w:rsidP="00BB6A5B">
      <w:pPr>
        <w:rPr>
          <w:rFonts w:ascii="Arial" w:hAnsi="Arial" w:cs="Arial" w:hint="eastAsia"/>
          <w:b/>
          <w:bCs/>
          <w:sz w:val="20"/>
          <w:lang w:val="en-US" w:eastAsia="ja-JP" w:bidi="he-IL"/>
        </w:rPr>
      </w:pPr>
    </w:p>
    <w:p w:rsidR="000A4148" w:rsidRDefault="000A4148" w:rsidP="00BB6A5B">
      <w:pPr>
        <w:rPr>
          <w:rFonts w:ascii="Arial" w:hAnsi="Arial" w:cs="Arial" w:hint="eastAsia"/>
          <w:b/>
          <w:bCs/>
          <w:sz w:val="20"/>
          <w:lang w:val="en-US" w:eastAsia="ja-JP" w:bidi="he-IL"/>
        </w:rPr>
      </w:pPr>
    </w:p>
    <w:p w:rsidR="000A4148" w:rsidRDefault="000A4148" w:rsidP="00BB6A5B">
      <w:pPr>
        <w:rPr>
          <w:rFonts w:ascii="Arial" w:hAnsi="Arial" w:cs="Arial" w:hint="eastAsia"/>
          <w:b/>
          <w:bCs/>
          <w:sz w:val="20"/>
          <w:lang w:val="en-US" w:eastAsia="ja-JP" w:bidi="he-IL"/>
        </w:rPr>
      </w:pPr>
    </w:p>
    <w:p w:rsidR="000A4148" w:rsidRPr="00D2434F" w:rsidRDefault="000A4148" w:rsidP="00BB6A5B">
      <w:pPr>
        <w:rPr>
          <w:rFonts w:ascii="Arial" w:hAnsi="Arial" w:cs="Arial" w:hint="eastAsia"/>
          <w:b/>
          <w:bCs/>
          <w:sz w:val="20"/>
          <w:lang w:val="en-US" w:eastAsia="ja-JP" w:bidi="he-IL"/>
        </w:rPr>
      </w:pPr>
      <w:bookmarkStart w:id="0" w:name="_GoBack"/>
      <w:bookmarkEnd w:id="0"/>
    </w:p>
    <w:p w:rsidR="000A4148" w:rsidRDefault="000A4148" w:rsidP="00BB6A5B">
      <w:pPr>
        <w:rPr>
          <w:rFonts w:ascii="Arial" w:hAnsi="Arial" w:cs="Arial" w:hint="eastAsia"/>
          <w:b/>
          <w:bCs/>
          <w:sz w:val="20"/>
          <w:lang w:val="en-US" w:eastAsia="ja-JP" w:bidi="he-IL"/>
        </w:rPr>
      </w:pPr>
    </w:p>
    <w:p w:rsidR="00F7219D" w:rsidRDefault="00F7219D" w:rsidP="00BB6A5B">
      <w:pPr>
        <w:rPr>
          <w:rFonts w:ascii="Arial" w:hAnsi="Arial" w:cs="Arial" w:hint="eastAsia"/>
          <w:b/>
          <w:bCs/>
          <w:sz w:val="20"/>
          <w:lang w:val="en-US" w:eastAsia="ja-JP" w:bidi="he-IL"/>
        </w:rPr>
      </w:pPr>
    </w:p>
    <w:p w:rsidR="00F7219D" w:rsidRPr="000A4148" w:rsidRDefault="000A4148" w:rsidP="00BB6A5B">
      <w:pPr>
        <w:rPr>
          <w:rFonts w:ascii="Arial" w:hAnsi="Arial" w:cs="Arial" w:hint="eastAsia"/>
          <w:b/>
          <w:bCs/>
          <w:sz w:val="20"/>
          <w:u w:val="single"/>
          <w:lang w:val="en-US" w:eastAsia="ja-JP" w:bidi="he-IL"/>
        </w:rPr>
      </w:pPr>
      <w:r w:rsidRPr="000A4148">
        <w:rPr>
          <w:rFonts w:ascii="Arial" w:hAnsi="Arial" w:cs="Arial" w:hint="eastAsia"/>
          <w:b/>
          <w:bCs/>
          <w:sz w:val="20"/>
          <w:u w:val="single"/>
          <w:lang w:val="en-US" w:eastAsia="ja-JP" w:bidi="he-IL"/>
        </w:rPr>
        <w:t>Propose</w:t>
      </w:r>
    </w:p>
    <w:p w:rsidR="00F7219D" w:rsidRDefault="00F7219D" w:rsidP="00BB6A5B">
      <w:pPr>
        <w:rPr>
          <w:rFonts w:ascii="Arial" w:hAnsi="Arial" w:cs="Arial" w:hint="eastAsia"/>
          <w:b/>
          <w:bCs/>
          <w:sz w:val="20"/>
          <w:lang w:val="en-US" w:eastAsia="ja-JP" w:bidi="he-IL"/>
        </w:rPr>
      </w:pPr>
    </w:p>
    <w:p w:rsidR="00BB6A5B"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 Symbol blocking and guard insertion</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30.5.6.2.1 General</w:t>
      </w:r>
    </w:p>
    <w:p w:rsidR="006538BC" w:rsidRDefault="006538BC" w:rsidP="006538BC">
      <w:pPr>
        <w:rPr>
          <w:b/>
          <w:bCs/>
          <w:sz w:val="20"/>
          <w:lang w:val="en-US" w:eastAsia="ja-JP" w:bidi="he-IL"/>
        </w:rPr>
      </w:pPr>
    </w:p>
    <w:p w:rsidR="006538BC" w:rsidRPr="003853E0" w:rsidRDefault="006538BC" w:rsidP="006538BC">
      <w:pPr>
        <w:rPr>
          <w:bCs/>
          <w:i/>
          <w:sz w:val="20"/>
          <w:lang w:val="en-US" w:eastAsia="ja-JP" w:bidi="he-IL"/>
        </w:rPr>
      </w:pPr>
      <w:r>
        <w:rPr>
          <w:bCs/>
          <w:i/>
          <w:sz w:val="20"/>
          <w:lang w:val="en-US" w:eastAsia="ja-JP" w:bidi="he-IL"/>
        </w:rPr>
        <w:t xml:space="preserve">Modify </w:t>
      </w:r>
      <w:r>
        <w:rPr>
          <w:rFonts w:hint="eastAsia"/>
          <w:bCs/>
          <w:i/>
          <w:sz w:val="20"/>
          <w:lang w:val="en-US" w:eastAsia="ja-JP" w:bidi="he-IL"/>
        </w:rPr>
        <w:t>the paragraph as follows</w:t>
      </w:r>
      <w:r w:rsidR="0020684D">
        <w:rPr>
          <w:rFonts w:hint="eastAsia"/>
          <w:bCs/>
          <w:i/>
          <w:sz w:val="20"/>
          <w:lang w:val="en-US" w:eastAsia="ja-JP" w:bidi="he-IL"/>
        </w:rPr>
        <w:t xml:space="preserve"> (CID #9)</w:t>
      </w:r>
      <w:r w:rsidRPr="003853E0">
        <w:rPr>
          <w:rFonts w:hint="eastAsia"/>
          <w:bCs/>
          <w:i/>
          <w:sz w:val="20"/>
          <w:lang w:val="en-US" w:eastAsia="ja-JP" w:bidi="he-IL"/>
        </w:rPr>
        <w:t>.</w:t>
      </w:r>
    </w:p>
    <w:p w:rsidR="00B32817" w:rsidRPr="0020684D" w:rsidRDefault="00B32817" w:rsidP="00BB6A5B">
      <w:pPr>
        <w:rPr>
          <w:b/>
          <w:bCs/>
          <w:sz w:val="20"/>
          <w:lang w:val="en-US" w:eastAsia="ja-JP" w:bidi="he-IL"/>
        </w:rPr>
      </w:pPr>
    </w:p>
    <w:p w:rsidR="00766FF9" w:rsidRPr="003853E0" w:rsidRDefault="00766FF9" w:rsidP="00766FF9">
      <w:pPr>
        <w:pStyle w:val="IEEEStdsParagraph"/>
      </w:pPr>
      <w:r w:rsidRPr="003853E0">
        <w:t xml:space="preserve">GIs defined in </w:t>
      </w:r>
      <w:r w:rsidRPr="003853E0">
        <w:fldChar w:fldCharType="begin"/>
      </w:r>
      <w:r w:rsidRPr="003853E0">
        <w:instrText xml:space="preserve"> REF _Ref462939188 \r \h </w:instrText>
      </w:r>
      <w:r w:rsidR="003853E0" w:rsidRPr="003853E0">
        <w:instrText xml:space="preserve"> \* MERGEFORMAT </w:instrText>
      </w:r>
      <w:r w:rsidRPr="003853E0">
        <w:fldChar w:fldCharType="separate"/>
      </w:r>
      <w:r w:rsidRPr="003853E0">
        <w:t>30.5.6.1</w:t>
      </w:r>
      <w:r w:rsidRPr="003853E0">
        <w:fldChar w:fldCharType="end"/>
      </w:r>
      <w:r w:rsidRPr="003853E0">
        <w:t xml:space="preserve"> are inserted in the Data field of an EDMG PPDU. This </w:t>
      </w:r>
      <w:proofErr w:type="spellStart"/>
      <w:r w:rsidRPr="003853E0">
        <w:t>subclause</w:t>
      </w:r>
      <w:proofErr w:type="spellEnd"/>
      <w:r w:rsidRPr="003853E0">
        <w:t xml:space="preserve"> describes the structure of each type of EDMG PPDU and where GIs are inserted. In this </w:t>
      </w:r>
      <w:proofErr w:type="spellStart"/>
      <w:r w:rsidRPr="003853E0">
        <w:t>subclause</w:t>
      </w:r>
      <w:proofErr w:type="spellEnd"/>
      <w:r w:rsidRPr="003853E0">
        <w:t>, the following apply:</w:t>
      </w:r>
    </w:p>
    <w:p w:rsidR="00766FF9" w:rsidRPr="003853E0" w:rsidRDefault="00766FF9" w:rsidP="00766FF9">
      <w:pPr>
        <w:pStyle w:val="IEEEStdsUnorderedList"/>
        <w:numPr>
          <w:ilvl w:val="0"/>
          <w:numId w:val="8"/>
        </w:numPr>
      </w:pPr>
      <w:r w:rsidRPr="003853E0">
        <w:t xml:space="preserve">All references to </w:t>
      </w:r>
      <w:r w:rsidRPr="003853E0">
        <w:rPr>
          <w:i/>
        </w:rPr>
        <w:t>NCB</w:t>
      </w:r>
      <w:r w:rsidRPr="003853E0">
        <w:t xml:space="preserve"> refer to the integer number of 2.16 GHz channels over which an EDMG PPDU is transmitted, where 1 ≤ </w:t>
      </w:r>
      <w:r w:rsidRPr="003853E0">
        <w:rPr>
          <w:i/>
        </w:rPr>
        <w:t>NCB</w:t>
      </w:r>
      <w:r w:rsidRPr="003853E0">
        <w:t xml:space="preserve"> ≤ 4.</w:t>
      </w:r>
    </w:p>
    <w:p w:rsidR="00766FF9" w:rsidRPr="003853E0" w:rsidRDefault="00766FF9" w:rsidP="00766FF9">
      <w:pPr>
        <w:pStyle w:val="IEEEStdsUnorderedList"/>
        <w:numPr>
          <w:ilvl w:val="0"/>
          <w:numId w:val="8"/>
        </w:numPr>
      </w:pPr>
      <w:r w:rsidRPr="003853E0">
        <w:t xml:space="preserve">All references to </w:t>
      </w:r>
      <w:r w:rsidRPr="003853E0">
        <w:rPr>
          <w:i/>
        </w:rPr>
        <w:t>i</w:t>
      </w:r>
      <w:r w:rsidRPr="003853E0">
        <w:t xml:space="preserve"> refer to the integer number of spatial streams an EDMG PPDU is transmitted on, where 1 ≤ </w:t>
      </w:r>
      <w:r w:rsidRPr="003853E0">
        <w:rPr>
          <w:i/>
        </w:rPr>
        <w:t>i</w:t>
      </w:r>
      <w:r w:rsidRPr="003853E0">
        <w:t xml:space="preserve"> ≤ 8.</w:t>
      </w:r>
    </w:p>
    <w:p w:rsidR="00A75CE1" w:rsidRPr="003853E0" w:rsidRDefault="00A75CE1" w:rsidP="00A75CE1">
      <w:pPr>
        <w:pStyle w:val="IEEEStdsUnorderedList"/>
      </w:pPr>
      <w:r w:rsidRPr="003853E0">
        <w:rPr>
          <w:position w:val="-12"/>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85pt" o:ole="">
            <v:imagedata r:id="rId10" o:title=""/>
          </v:shape>
          <o:OLEObject Type="Embed" ProgID="Equation.3" ShapeID="_x0000_i1025" DrawAspect="Content" ObjectID="_1555845216" r:id="rId11"/>
        </w:object>
      </w:r>
      <w:r w:rsidRPr="003853E0">
        <w:t xml:space="preserve"> is defined in </w:t>
      </w:r>
      <w:r w:rsidRPr="003853E0">
        <w:fldChar w:fldCharType="begin"/>
      </w:r>
      <w:r w:rsidRPr="003853E0">
        <w:instrText xml:space="preserve"> REF _Ref470026238 \r \h </w:instrText>
      </w:r>
      <w:r w:rsidR="003853E0" w:rsidRPr="003853E0">
        <w:instrText xml:space="preserve"> \* MERGEFORMAT </w:instrText>
      </w:r>
      <w:r w:rsidRPr="003853E0">
        <w:fldChar w:fldCharType="separate"/>
      </w:r>
      <w:r w:rsidRPr="003853E0">
        <w:t>30.3.3.2.3</w:t>
      </w:r>
      <w:r w:rsidRPr="003853E0">
        <w:fldChar w:fldCharType="end"/>
      </w:r>
      <w:r w:rsidRPr="003853E0">
        <w:t>.</w:t>
      </w:r>
    </w:p>
    <w:p w:rsidR="00DF08FA" w:rsidRPr="00FD0899" w:rsidRDefault="00DF08FA" w:rsidP="00DF08FA">
      <w:pPr>
        <w:pStyle w:val="IEEEStdsUnorderedList"/>
        <w:rPr>
          <w:color w:val="0000FF"/>
          <w:u w:val="single"/>
          <w:lang w:bidi="he-IL"/>
        </w:rPr>
      </w:pPr>
      <w:r w:rsidRPr="00FD0899">
        <w:rPr>
          <w:color w:val="0000FF"/>
          <w:u w:val="single"/>
          <w:lang w:bidi="he-IL"/>
        </w:rPr>
        <w:t xml:space="preserve">All references to </w:t>
      </w:r>
      <w:r w:rsidRPr="00FD0899">
        <w:rPr>
          <w:i/>
          <w:color w:val="0000FF"/>
          <w:u w:val="single"/>
          <w:lang w:bidi="he-IL"/>
        </w:rPr>
        <w:t>j</w:t>
      </w:r>
      <w:r w:rsidRPr="00FD0899">
        <w:rPr>
          <w:color w:val="0000FF"/>
          <w:u w:val="single"/>
          <w:lang w:bidi="he-IL"/>
        </w:rPr>
        <w:t xml:space="preserve"> refer to the </w:t>
      </w:r>
      <w:r w:rsidRPr="00FD0899">
        <w:rPr>
          <w:rFonts w:hint="eastAsia"/>
          <w:color w:val="0000FF"/>
          <w:u w:val="single"/>
          <w:lang w:bidi="he-IL"/>
        </w:rPr>
        <w:t>index</w:t>
      </w:r>
      <w:r w:rsidRPr="00FD0899">
        <w:rPr>
          <w:color w:val="0000FF"/>
          <w:u w:val="single"/>
          <w:lang w:bidi="he-IL"/>
        </w:rPr>
        <w:t xml:space="preserve"> number of</w:t>
      </w:r>
      <w:r w:rsidR="00370F94" w:rsidRPr="00FD0899">
        <w:rPr>
          <w:rFonts w:hint="eastAsia"/>
          <w:color w:val="0000FF"/>
          <w:u w:val="single"/>
          <w:lang w:bidi="he-IL"/>
        </w:rPr>
        <w:t xml:space="preserve"> the</w:t>
      </w:r>
      <w:r w:rsidRPr="00FD0899">
        <w:rPr>
          <w:rFonts w:hint="eastAsia"/>
          <w:color w:val="0000FF"/>
          <w:u w:val="single"/>
          <w:lang w:bidi="he-IL"/>
        </w:rPr>
        <w:t xml:space="preserve"> </w:t>
      </w:r>
      <w:r w:rsidRPr="00FD0899">
        <w:rPr>
          <w:i/>
          <w:color w:val="0000FF"/>
          <w:u w:val="single"/>
          <w:lang w:bidi="he-IL"/>
        </w:rPr>
        <w:t>j</w:t>
      </w:r>
      <w:r w:rsidRPr="00FD0899">
        <w:rPr>
          <w:rFonts w:hint="eastAsia"/>
          <w:color w:val="0000FF"/>
          <w:u w:val="single"/>
          <w:vertAlign w:val="superscript"/>
          <w:lang w:bidi="he-IL"/>
        </w:rPr>
        <w:t>th</w:t>
      </w:r>
      <w:r w:rsidRPr="00FD0899">
        <w:rPr>
          <w:color w:val="0000FF"/>
          <w:u w:val="single"/>
          <w:lang w:bidi="he-IL"/>
        </w:rPr>
        <w:t xml:space="preserve"> EDMG PPDU aggregated into an EDMG A-PPDU, where 0</w:t>
      </w:r>
      <w:r w:rsidRPr="00FD0899">
        <w:rPr>
          <w:color w:val="0000FF"/>
          <w:u w:val="single"/>
        </w:rPr>
        <w:t xml:space="preserve"> ≤ </w:t>
      </w:r>
      <w:r w:rsidRPr="00FD0899">
        <w:rPr>
          <w:i/>
          <w:iCs/>
          <w:color w:val="0000FF"/>
          <w:u w:val="single"/>
        </w:rPr>
        <w:t xml:space="preserve">j </w:t>
      </w:r>
      <w:r w:rsidRPr="00FD0899">
        <w:rPr>
          <w:color w:val="0000FF"/>
          <w:u w:val="single"/>
        </w:rPr>
        <w:t>≤ N.</w:t>
      </w:r>
    </w:p>
    <w:p w:rsidR="006C1E61" w:rsidRPr="00DF08FA" w:rsidRDefault="006C1E61" w:rsidP="00BB6A5B">
      <w:pPr>
        <w:rPr>
          <w:b/>
          <w:bCs/>
          <w:sz w:val="20"/>
          <w:lang w:val="en-US" w:eastAsia="ja-JP" w:bidi="he-IL"/>
        </w:rPr>
      </w:pPr>
    </w:p>
    <w:p w:rsidR="00766FF9" w:rsidRPr="003853E0" w:rsidRDefault="00766FF9"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30.5.6.2.2 SU PPDU structure for SISO transmissions</w:t>
      </w:r>
    </w:p>
    <w:p w:rsidR="00CF0DF0" w:rsidRPr="003853E0" w:rsidRDefault="00CF0DF0" w:rsidP="00BB6A5B">
      <w:pPr>
        <w:rPr>
          <w:b/>
          <w:bCs/>
          <w:sz w:val="20"/>
          <w:lang w:val="en-US" w:eastAsia="ja-JP" w:bidi="he-IL"/>
        </w:rPr>
      </w:pPr>
    </w:p>
    <w:p w:rsidR="00CF0DF0" w:rsidRPr="003853E0" w:rsidRDefault="00CF0DF0"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30.5.6.2.3 SU PPDU structure for MIMO transmissions</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2320EC" w:rsidRPr="003853E0" w:rsidRDefault="002320EC" w:rsidP="00BB6A5B">
      <w:pPr>
        <w:rPr>
          <w:bCs/>
          <w:i/>
          <w:sz w:val="20"/>
          <w:lang w:val="en-US" w:eastAsia="ja-JP" w:bidi="he-IL"/>
        </w:rPr>
      </w:pPr>
      <w:r w:rsidRPr="003853E0">
        <w:rPr>
          <w:rFonts w:hint="eastAsia"/>
          <w:bCs/>
          <w:i/>
          <w:sz w:val="20"/>
          <w:lang w:val="en-US" w:eastAsia="ja-JP" w:bidi="he-IL"/>
        </w:rPr>
        <w:t xml:space="preserve">Insert </w:t>
      </w:r>
      <w:r w:rsidR="00081683">
        <w:rPr>
          <w:rFonts w:hint="eastAsia"/>
          <w:bCs/>
          <w:i/>
          <w:sz w:val="20"/>
          <w:lang w:val="en-US" w:eastAsia="ja-JP" w:bidi="he-IL"/>
        </w:rPr>
        <w:t>a</w:t>
      </w:r>
      <w:r w:rsidRPr="003853E0">
        <w:rPr>
          <w:rFonts w:hint="eastAsia"/>
          <w:bCs/>
          <w:i/>
          <w:sz w:val="20"/>
          <w:lang w:val="en-US" w:eastAsia="ja-JP" w:bidi="he-IL"/>
        </w:rPr>
        <w:t xml:space="preserve"> new </w:t>
      </w:r>
      <w:proofErr w:type="spellStart"/>
      <w:r w:rsidRPr="003853E0">
        <w:rPr>
          <w:rFonts w:hint="eastAsia"/>
          <w:bCs/>
          <w:i/>
          <w:sz w:val="20"/>
          <w:lang w:val="en-US" w:eastAsia="ja-JP" w:bidi="he-IL"/>
        </w:rPr>
        <w:t>subclause</w:t>
      </w:r>
      <w:proofErr w:type="spellEnd"/>
      <w:r w:rsidR="00081683">
        <w:rPr>
          <w:rFonts w:hint="eastAsia"/>
          <w:bCs/>
          <w:i/>
          <w:sz w:val="20"/>
          <w:lang w:val="en-US" w:eastAsia="ja-JP" w:bidi="he-IL"/>
        </w:rPr>
        <w:t xml:space="preserve"> after 30.5.6.2.3</w:t>
      </w:r>
      <w:r w:rsidR="0020684D">
        <w:rPr>
          <w:rFonts w:hint="eastAsia"/>
          <w:bCs/>
          <w:i/>
          <w:sz w:val="20"/>
          <w:lang w:val="en-US" w:eastAsia="ja-JP" w:bidi="he-IL"/>
        </w:rPr>
        <w:t xml:space="preserve"> (CID #9)</w:t>
      </w:r>
      <w:r w:rsidRPr="003853E0">
        <w:rPr>
          <w:rFonts w:hint="eastAsia"/>
          <w:bCs/>
          <w:i/>
          <w:sz w:val="20"/>
          <w:lang w:val="en-US" w:eastAsia="ja-JP" w:bidi="he-IL"/>
        </w:rPr>
        <w:t>.</w:t>
      </w:r>
    </w:p>
    <w:p w:rsidR="002320EC" w:rsidRPr="00184FD7" w:rsidRDefault="002320EC" w:rsidP="00BB6A5B">
      <w:pPr>
        <w:rPr>
          <w:b/>
          <w:bCs/>
          <w:sz w:val="20"/>
          <w:lang w:val="en-US" w:eastAsia="ja-JP" w:bidi="he-IL"/>
        </w:rPr>
      </w:pPr>
    </w:p>
    <w:p w:rsidR="00DF08FA" w:rsidRPr="00FD0899" w:rsidRDefault="00DF08FA" w:rsidP="00DF08FA">
      <w:pPr>
        <w:rPr>
          <w:rFonts w:ascii="Arial" w:hAnsi="Arial" w:cs="Arial"/>
          <w:b/>
          <w:bCs/>
          <w:color w:val="0000FF"/>
          <w:sz w:val="20"/>
          <w:u w:val="single"/>
          <w:lang w:val="en-US" w:eastAsia="ja-JP" w:bidi="he-IL"/>
        </w:rPr>
      </w:pPr>
      <w:r w:rsidRPr="00FD0899">
        <w:rPr>
          <w:rFonts w:ascii="Arial" w:hAnsi="Arial" w:cs="Arial"/>
          <w:b/>
          <w:bCs/>
          <w:color w:val="0000FF"/>
          <w:sz w:val="20"/>
          <w:u w:val="single"/>
          <w:lang w:val="en-US" w:eastAsia="ja-JP" w:bidi="he-IL"/>
        </w:rPr>
        <w:t xml:space="preserve">30.5.6.2.4 </w:t>
      </w:r>
      <w:r w:rsidR="005D4CDB">
        <w:rPr>
          <w:rFonts w:ascii="Arial" w:hAnsi="Arial" w:cs="Arial" w:hint="eastAsia"/>
          <w:b/>
          <w:bCs/>
          <w:color w:val="0000FF"/>
          <w:sz w:val="20"/>
          <w:u w:val="single"/>
          <w:lang w:val="en-US" w:eastAsia="ja-JP" w:bidi="he-IL"/>
        </w:rPr>
        <w:t xml:space="preserve">SU </w:t>
      </w:r>
      <w:r w:rsidRPr="00FD0899">
        <w:rPr>
          <w:rFonts w:ascii="Arial" w:hAnsi="Arial" w:cs="Arial"/>
          <w:b/>
          <w:bCs/>
          <w:color w:val="0000FF"/>
          <w:sz w:val="20"/>
          <w:u w:val="single"/>
          <w:lang w:val="en-US" w:eastAsia="ja-JP" w:bidi="he-IL"/>
        </w:rPr>
        <w:t>PPDU structure</w:t>
      </w:r>
      <w:r w:rsidR="005D4CDB">
        <w:rPr>
          <w:rFonts w:ascii="Arial" w:hAnsi="Arial" w:cs="Arial" w:hint="eastAsia"/>
          <w:b/>
          <w:bCs/>
          <w:color w:val="0000FF"/>
          <w:sz w:val="20"/>
          <w:u w:val="single"/>
          <w:lang w:val="en-US" w:eastAsia="ja-JP" w:bidi="he-IL"/>
        </w:rPr>
        <w:t xml:space="preserve"> for EDMG A-PPDU</w:t>
      </w:r>
    </w:p>
    <w:p w:rsidR="006E306D" w:rsidRPr="005D4CDB" w:rsidRDefault="006E306D" w:rsidP="006E306D">
      <w:pPr>
        <w:rPr>
          <w:b/>
          <w:bCs/>
          <w:color w:val="0000FF"/>
          <w:sz w:val="20"/>
          <w:u w:val="single"/>
          <w:lang w:val="en-US" w:eastAsia="ja-JP" w:bidi="he-IL"/>
        </w:rPr>
      </w:pPr>
    </w:p>
    <w:p w:rsidR="00DF08FA" w:rsidRPr="00FD0899" w:rsidRDefault="00DF08FA" w:rsidP="00DF08FA">
      <w:pPr>
        <w:pStyle w:val="IEEEStdsParagraph"/>
        <w:rPr>
          <w:color w:val="0000FF"/>
          <w:u w:val="single"/>
        </w:rPr>
      </w:pPr>
      <w:r w:rsidRPr="00FD0899">
        <w:rPr>
          <w:color w:val="0000FF"/>
          <w:u w:val="single"/>
        </w:rPr>
        <w:t xml:space="preserve">The </w:t>
      </w:r>
      <w:r w:rsidR="00617E2A">
        <w:rPr>
          <w:rFonts w:hint="eastAsia"/>
          <w:color w:val="0000FF"/>
          <w:u w:val="single"/>
        </w:rPr>
        <w:t xml:space="preserve">SU </w:t>
      </w:r>
      <w:r w:rsidRPr="00FD0899">
        <w:rPr>
          <w:color w:val="0000FF"/>
          <w:u w:val="single"/>
        </w:rPr>
        <w:t xml:space="preserve">PPDU structures described in this </w:t>
      </w:r>
      <w:proofErr w:type="spellStart"/>
      <w:r w:rsidRPr="00FD0899">
        <w:rPr>
          <w:color w:val="0000FF"/>
          <w:u w:val="single"/>
        </w:rPr>
        <w:t>subclause</w:t>
      </w:r>
      <w:proofErr w:type="spellEnd"/>
      <w:r w:rsidRPr="00FD0899">
        <w:rPr>
          <w:color w:val="0000FF"/>
          <w:u w:val="single"/>
        </w:rPr>
        <w:t xml:space="preserve"> cover </w:t>
      </w:r>
      <w:r w:rsidRPr="00FD0899">
        <w:rPr>
          <w:rFonts w:hint="eastAsia"/>
          <w:color w:val="0000FF"/>
          <w:u w:val="single"/>
        </w:rPr>
        <w:t xml:space="preserve">all </w:t>
      </w:r>
      <w:r w:rsidRPr="00FD0899">
        <w:rPr>
          <w:color w:val="0000FF"/>
          <w:u w:val="single"/>
        </w:rPr>
        <w:t xml:space="preserve">the combination of </w:t>
      </w:r>
      <w:r w:rsidRPr="00FD0899">
        <w:rPr>
          <w:rFonts w:hint="eastAsia"/>
          <w:bCs/>
          <w:color w:val="0000FF"/>
          <w:u w:val="single"/>
          <w:lang w:bidi="he-IL"/>
        </w:rPr>
        <w:t>channel bandwidth and number of spatial streams</w:t>
      </w:r>
      <w:r w:rsidRPr="00FD0899">
        <w:rPr>
          <w:color w:val="0000FF"/>
          <w:u w:val="single"/>
        </w:rPr>
        <w:t>.</w:t>
      </w:r>
    </w:p>
    <w:p w:rsidR="00DF08FA" w:rsidRPr="00FD0899" w:rsidRDefault="005D4CDB" w:rsidP="00DF08FA">
      <w:pPr>
        <w:pStyle w:val="IEEEStdsParagraph"/>
        <w:rPr>
          <w:color w:val="0000FF"/>
          <w:u w:val="single"/>
        </w:rPr>
      </w:pPr>
      <w:r>
        <w:rPr>
          <w:rFonts w:hint="eastAsia"/>
          <w:color w:val="0000FF"/>
          <w:u w:val="single"/>
        </w:rPr>
        <w:t xml:space="preserve">The </w:t>
      </w:r>
      <w:r w:rsidR="00617E2A">
        <w:rPr>
          <w:rFonts w:hint="eastAsia"/>
          <w:color w:val="0000FF"/>
          <w:u w:val="single"/>
        </w:rPr>
        <w:t xml:space="preserve">SU </w:t>
      </w:r>
      <w:r w:rsidR="00DF08FA" w:rsidRPr="00FD0899">
        <w:rPr>
          <w:rFonts w:hint="eastAsia"/>
          <w:color w:val="0000FF"/>
          <w:u w:val="single"/>
        </w:rPr>
        <w:t xml:space="preserve">PPDU structures for the first EDMG PPDU (i.e., </w:t>
      </w:r>
      <w:r w:rsidR="00DF08FA" w:rsidRPr="00FD0899">
        <w:rPr>
          <w:rFonts w:hint="eastAsia"/>
          <w:i/>
          <w:color w:val="0000FF"/>
          <w:u w:val="single"/>
        </w:rPr>
        <w:t>j</w:t>
      </w:r>
      <w:r w:rsidR="00DF08FA" w:rsidRPr="00FD0899">
        <w:rPr>
          <w:rFonts w:hint="eastAsia"/>
          <w:color w:val="0000FF"/>
          <w:u w:val="single"/>
        </w:rPr>
        <w:t xml:space="preserve"> = 0) within the EDMG A-PPDU are the same as shown in Figure </w:t>
      </w:r>
      <w:r w:rsidR="00DF08FA" w:rsidRPr="00FD0899">
        <w:rPr>
          <w:color w:val="0000FF"/>
          <w:u w:val="single"/>
        </w:rPr>
        <w:t>84</w:t>
      </w:r>
      <w:r w:rsidR="00DF08FA" w:rsidRPr="00FD0899">
        <w:rPr>
          <w:rFonts w:hint="eastAsia"/>
          <w:color w:val="0000FF"/>
          <w:u w:val="single"/>
        </w:rPr>
        <w:t xml:space="preserve"> to Figure </w:t>
      </w:r>
      <w:r w:rsidR="00DF08FA" w:rsidRPr="00FD0899">
        <w:rPr>
          <w:color w:val="0000FF"/>
          <w:u w:val="single"/>
        </w:rPr>
        <w:t>95</w:t>
      </w:r>
      <w:r>
        <w:rPr>
          <w:rFonts w:hint="eastAsia"/>
          <w:color w:val="0000FF"/>
          <w:u w:val="single"/>
        </w:rPr>
        <w:t xml:space="preserve">. The </w:t>
      </w:r>
      <w:r w:rsidR="00617E2A">
        <w:rPr>
          <w:rFonts w:hint="eastAsia"/>
          <w:color w:val="0000FF"/>
          <w:u w:val="single"/>
        </w:rPr>
        <w:t xml:space="preserve">SU </w:t>
      </w:r>
      <w:r w:rsidR="00DF08FA" w:rsidRPr="00FD0899">
        <w:rPr>
          <w:rFonts w:hint="eastAsia"/>
          <w:color w:val="0000FF"/>
          <w:u w:val="single"/>
        </w:rPr>
        <w:t xml:space="preserve">PPDU structure for the EDMG PPDUs following the first EDMG PPDU (i.e., </w:t>
      </w:r>
      <w:r w:rsidR="00DF08FA" w:rsidRPr="00FD0899">
        <w:rPr>
          <w:bCs/>
          <w:color w:val="0000FF"/>
          <w:u w:val="single"/>
          <w:lang w:bidi="he-IL"/>
        </w:rPr>
        <w:t>1</w:t>
      </w:r>
      <w:r w:rsidR="00DF08FA" w:rsidRPr="00FD0899">
        <w:rPr>
          <w:color w:val="0000FF"/>
          <w:u w:val="single"/>
        </w:rPr>
        <w:t xml:space="preserve"> ≤ </w:t>
      </w:r>
      <w:r w:rsidR="00DF08FA" w:rsidRPr="00FD0899">
        <w:rPr>
          <w:i/>
          <w:iCs/>
          <w:color w:val="0000FF"/>
          <w:u w:val="single"/>
        </w:rPr>
        <w:t xml:space="preserve">j </w:t>
      </w:r>
      <w:r w:rsidR="00DF08FA" w:rsidRPr="00FD0899">
        <w:rPr>
          <w:color w:val="0000FF"/>
          <w:u w:val="single"/>
        </w:rPr>
        <w:t xml:space="preserve">≤ N) </w:t>
      </w:r>
      <w:r w:rsidR="00DF08FA" w:rsidRPr="00FD0899">
        <w:rPr>
          <w:rFonts w:hint="eastAsia"/>
          <w:color w:val="0000FF"/>
          <w:u w:val="single"/>
        </w:rPr>
        <w:t>when using the short GI, normal GI and long GI shall be as shown in Figure 96, Figure 97, and Figure 98, respectively. The final block transmitted of each EDMG PPDU within the EDMG A-PPDU is followed by the same GI as the data field regardless of the value of the Additional EDMG PPDU field within the corresponding EDMG-Header-A.</w:t>
      </w:r>
    </w:p>
    <w:p w:rsidR="00303888" w:rsidRPr="00FD0899" w:rsidRDefault="000D2FAC" w:rsidP="00303888">
      <w:pPr>
        <w:pStyle w:val="IEEEStdsImage"/>
        <w:rPr>
          <w:color w:val="0000FF"/>
          <w:u w:val="single"/>
        </w:rPr>
      </w:pPr>
      <w:r w:rsidRPr="00FD0899">
        <w:rPr>
          <w:color w:val="0000FF"/>
          <w:u w:val="single"/>
        </w:rPr>
        <w:object w:dxaOrig="15732" w:dyaOrig="1089">
          <v:shape id="_x0000_i1026" type="#_x0000_t75" style="width:467.15pt;height:31.7pt" o:ole="">
            <v:imagedata r:id="rId12" o:title=""/>
          </v:shape>
          <o:OLEObject Type="Embed" ProgID="Visio.Drawing.11" ShapeID="_x0000_i1026" DrawAspect="Content" ObjectID="_1555845217" r:id="rId13"/>
        </w:object>
      </w:r>
    </w:p>
    <w:p w:rsidR="00303888" w:rsidRPr="00FD0899" w:rsidRDefault="00303888" w:rsidP="00DF08FA">
      <w:pPr>
        <w:pStyle w:val="IEEEStdsRegularFigureCaption"/>
        <w:rPr>
          <w:color w:val="0000FF"/>
          <w:u w:val="single"/>
        </w:rPr>
      </w:pPr>
      <w:r w:rsidRPr="00FD0899">
        <w:rPr>
          <w:color w:val="0000FF"/>
          <w:u w:val="single"/>
        </w:rPr>
        <w:t>—</w:t>
      </w:r>
      <w:r w:rsidR="00DF08FA" w:rsidRPr="00FD0899">
        <w:rPr>
          <w:rFonts w:hint="eastAsia"/>
          <w:color w:val="0000FF"/>
          <w:u w:val="single"/>
        </w:rPr>
        <w:t xml:space="preserve"> </w:t>
      </w:r>
      <w:r w:rsidR="00617E2A">
        <w:rPr>
          <w:rFonts w:hint="eastAsia"/>
          <w:color w:val="0000FF"/>
          <w:u w:val="single"/>
        </w:rPr>
        <w:t xml:space="preserve">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short GI</w:t>
      </w:r>
    </w:p>
    <w:p w:rsidR="00303888" w:rsidRPr="006F16D3" w:rsidRDefault="00303888" w:rsidP="00303888">
      <w:pPr>
        <w:pStyle w:val="IEEEStdsParagraph"/>
        <w:rPr>
          <w:color w:val="0000FF"/>
          <w:u w:val="single"/>
        </w:rPr>
      </w:pPr>
    </w:p>
    <w:p w:rsidR="001B4226" w:rsidRPr="00FD0899" w:rsidRDefault="00C43AC0" w:rsidP="001B4226">
      <w:pPr>
        <w:pStyle w:val="IEEEStdsImage"/>
        <w:rPr>
          <w:color w:val="0000FF"/>
          <w:u w:val="single"/>
        </w:rPr>
      </w:pPr>
      <w:r w:rsidRPr="00FD0899">
        <w:rPr>
          <w:color w:val="0000FF"/>
          <w:u w:val="single"/>
        </w:rPr>
        <w:object w:dxaOrig="15697" w:dyaOrig="1089">
          <v:shape id="_x0000_i1027" type="#_x0000_t75" style="width:468pt;height:31.7pt" o:ole="">
            <v:imagedata r:id="rId14" o:title=""/>
          </v:shape>
          <o:OLEObject Type="Embed" ProgID="Visio.Drawing.11" ShapeID="_x0000_i1027" DrawAspect="Content" ObjectID="_1555845218" r:id="rId15"/>
        </w:object>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617E2A">
        <w:rPr>
          <w:rFonts w:hint="eastAsia"/>
          <w:color w:val="0000FF"/>
          <w:u w:val="single"/>
        </w:rPr>
        <w:t xml:space="preserve"> 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normal GI</w:t>
      </w:r>
    </w:p>
    <w:p w:rsidR="001B4226" w:rsidRPr="00FD0899" w:rsidRDefault="001B4226" w:rsidP="001B4226">
      <w:pPr>
        <w:pStyle w:val="IEEEStdsParagraph"/>
        <w:rPr>
          <w:color w:val="0000FF"/>
          <w:u w:val="single"/>
        </w:rPr>
      </w:pPr>
    </w:p>
    <w:p w:rsidR="001B4226" w:rsidRPr="00FD0899" w:rsidRDefault="00C43AC0" w:rsidP="001B4226">
      <w:pPr>
        <w:pStyle w:val="IEEEStdsImage"/>
        <w:rPr>
          <w:color w:val="0000FF"/>
          <w:u w:val="single"/>
        </w:rPr>
      </w:pPr>
      <w:r w:rsidRPr="00FD0899">
        <w:rPr>
          <w:color w:val="0000FF"/>
          <w:u w:val="single"/>
        </w:rPr>
        <w:object w:dxaOrig="15838" w:dyaOrig="1199">
          <v:shape id="_x0000_i1028" type="#_x0000_t75" style="width:467.15pt;height:35.15pt" o:ole="">
            <v:imagedata r:id="rId16" o:title=""/>
          </v:shape>
          <o:OLEObject Type="Embed" ProgID="Visio.Drawing.11" ShapeID="_x0000_i1028" DrawAspect="Content" ObjectID="_1555845219" r:id="rId17"/>
        </w:object>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617E2A">
        <w:rPr>
          <w:rFonts w:hint="eastAsia"/>
          <w:color w:val="0000FF"/>
          <w:u w:val="single"/>
        </w:rPr>
        <w:t xml:space="preserve"> 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long GI</w:t>
      </w:r>
    </w:p>
    <w:p w:rsidR="001B4226" w:rsidRPr="00617E2A" w:rsidRDefault="001B4226" w:rsidP="001B4226">
      <w:pPr>
        <w:pStyle w:val="IEEEStdsParagraph"/>
      </w:pPr>
    </w:p>
    <w:p w:rsidR="006C1E61" w:rsidRPr="003853E0" w:rsidRDefault="006C1E61" w:rsidP="00BB6A5B">
      <w:pPr>
        <w:rPr>
          <w:b/>
          <w:bCs/>
          <w:sz w:val="20"/>
          <w:lang w:val="en-US" w:eastAsia="ja-JP" w:bidi="he-IL"/>
        </w:rPr>
      </w:pPr>
    </w:p>
    <w:p w:rsidR="00BB6A5B" w:rsidRPr="003853E0" w:rsidRDefault="00BB6A5B">
      <w:pPr>
        <w:rPr>
          <w:sz w:val="20"/>
          <w:lang w:eastAsia="ja-JP"/>
        </w:rPr>
      </w:pPr>
    </w:p>
    <w:p w:rsidR="00CA09B2" w:rsidRDefault="00CA09B2">
      <w:pPr>
        <w:rPr>
          <w:b/>
          <w:sz w:val="24"/>
        </w:rPr>
      </w:pPr>
      <w:r>
        <w:br w:type="page"/>
      </w:r>
      <w:r>
        <w:rPr>
          <w:b/>
          <w:sz w:val="24"/>
        </w:rPr>
        <w:lastRenderedPageBreak/>
        <w:t>References:</w:t>
      </w:r>
    </w:p>
    <w:p w:rsidR="008C0937" w:rsidRPr="005C0624" w:rsidRDefault="000E06A3" w:rsidP="008C0937">
      <w:pPr>
        <w:numPr>
          <w:ilvl w:val="0"/>
          <w:numId w:val="1"/>
        </w:numPr>
        <w:rPr>
          <w:bCs/>
          <w:szCs w:val="22"/>
        </w:rPr>
      </w:pPr>
      <w:r>
        <w:rPr>
          <w:rFonts w:hint="eastAsia"/>
          <w:bCs/>
          <w:szCs w:val="22"/>
          <w:lang w:eastAsia="ja-JP"/>
        </w:rPr>
        <w:t>Draft P802.11ay_D0.3</w:t>
      </w:r>
    </w:p>
    <w:p w:rsidR="00CA09B2" w:rsidRDefault="00CA09B2">
      <w:pPr>
        <w:rPr>
          <w:lang w:eastAsia="ja-JP"/>
        </w:rPr>
      </w:pPr>
    </w:p>
    <w:p w:rsidR="00040207" w:rsidRDefault="00040207">
      <w:pPr>
        <w:rPr>
          <w:lang w:eastAsia="ja-JP"/>
        </w:rPr>
      </w:pPr>
    </w:p>
    <w:p w:rsidR="00040207" w:rsidRDefault="00040207">
      <w:pPr>
        <w:rPr>
          <w:lang w:eastAsia="ja-JP"/>
        </w:rPr>
      </w:pPr>
      <w:r>
        <w:rPr>
          <w:lang w:eastAsia="ja-JP"/>
        </w:rPr>
        <w:br w:type="page"/>
      </w:r>
    </w:p>
    <w:p w:rsidR="00040207" w:rsidRPr="0020684D" w:rsidRDefault="00B02C0A">
      <w:pPr>
        <w:rPr>
          <w:b/>
          <w:sz w:val="20"/>
          <w:u w:val="single"/>
          <w:lang w:eastAsia="ja-JP"/>
        </w:rPr>
      </w:pPr>
      <w:r w:rsidRPr="0020684D">
        <w:rPr>
          <w:rFonts w:hint="eastAsia"/>
          <w:b/>
          <w:sz w:val="20"/>
          <w:u w:val="single"/>
          <w:lang w:eastAsia="ja-JP"/>
        </w:rPr>
        <w:lastRenderedPageBreak/>
        <w:t>Straw Poll</w:t>
      </w:r>
      <w:r w:rsidR="00D57BF2" w:rsidRPr="0020684D">
        <w:rPr>
          <w:rFonts w:hint="eastAsia"/>
          <w:b/>
          <w:sz w:val="20"/>
          <w:u w:val="single"/>
          <w:lang w:eastAsia="ja-JP"/>
        </w:rPr>
        <w:t>/Motion</w:t>
      </w:r>
      <w:r w:rsidRPr="0020684D">
        <w:rPr>
          <w:rFonts w:hint="eastAsia"/>
          <w:b/>
          <w:sz w:val="20"/>
          <w:u w:val="single"/>
          <w:lang w:eastAsia="ja-JP"/>
        </w:rPr>
        <w:t>:</w:t>
      </w:r>
    </w:p>
    <w:p w:rsidR="00040207" w:rsidRDefault="00040207">
      <w:pPr>
        <w:rPr>
          <w:sz w:val="20"/>
          <w:lang w:eastAsia="ja-JP"/>
        </w:rPr>
      </w:pPr>
    </w:p>
    <w:p w:rsidR="00B02C0A" w:rsidRPr="00443702" w:rsidRDefault="00B02C0A" w:rsidP="00443702">
      <w:pPr>
        <w:pStyle w:val="aa"/>
        <w:numPr>
          <w:ilvl w:val="0"/>
          <w:numId w:val="16"/>
        </w:numPr>
        <w:ind w:leftChars="0"/>
        <w:rPr>
          <w:sz w:val="20"/>
          <w:lang w:eastAsia="ja-JP"/>
        </w:rPr>
      </w:pPr>
      <w:r w:rsidRPr="00443702">
        <w:rPr>
          <w:rFonts w:hint="eastAsia"/>
          <w:sz w:val="20"/>
          <w:lang w:eastAsia="ja-JP"/>
        </w:rPr>
        <w:t xml:space="preserve">Do you agree to </w:t>
      </w:r>
      <w:r w:rsidR="00443702">
        <w:rPr>
          <w:rFonts w:hint="eastAsia"/>
          <w:sz w:val="20"/>
          <w:lang w:eastAsia="ja-JP"/>
        </w:rPr>
        <w:t>accept resolution to CID 9 in doc</w:t>
      </w:r>
      <w:r w:rsidRPr="00443702">
        <w:rPr>
          <w:rFonts w:hint="eastAsia"/>
          <w:sz w:val="20"/>
          <w:lang w:eastAsia="ja-JP"/>
        </w:rPr>
        <w:t xml:space="preserve"> </w:t>
      </w:r>
      <w:r w:rsidR="00BC3F0F" w:rsidRPr="00443702">
        <w:rPr>
          <w:rFonts w:hint="eastAsia"/>
          <w:sz w:val="20"/>
          <w:lang w:eastAsia="ja-JP"/>
        </w:rPr>
        <w:t>11-17</w:t>
      </w:r>
      <w:r w:rsidR="00443702">
        <w:rPr>
          <w:rFonts w:hint="eastAsia"/>
          <w:sz w:val="20"/>
          <w:lang w:eastAsia="ja-JP"/>
        </w:rPr>
        <w:t>/</w:t>
      </w:r>
      <w:r w:rsidR="00BC3F0F" w:rsidRPr="00443702">
        <w:rPr>
          <w:rFonts w:hint="eastAsia"/>
          <w:sz w:val="20"/>
          <w:lang w:eastAsia="ja-JP"/>
        </w:rPr>
        <w:t>0761</w:t>
      </w:r>
      <w:r w:rsidR="00443702">
        <w:rPr>
          <w:rFonts w:hint="eastAsia"/>
          <w:sz w:val="20"/>
          <w:lang w:eastAsia="ja-JP"/>
        </w:rPr>
        <w:t>r2</w:t>
      </w:r>
      <w:r w:rsidRPr="00443702">
        <w:rPr>
          <w:rFonts w:hint="eastAsia"/>
          <w:sz w:val="20"/>
          <w:lang w:eastAsia="ja-JP"/>
        </w:rPr>
        <w:t>?</w:t>
      </w:r>
    </w:p>
    <w:p w:rsidR="00040207" w:rsidRPr="00B02C0A" w:rsidRDefault="00040207">
      <w:pPr>
        <w:rPr>
          <w:sz w:val="20"/>
          <w:lang w:eastAsia="ja-JP"/>
        </w:rPr>
      </w:pPr>
    </w:p>
    <w:p w:rsidR="00040207" w:rsidRPr="00040207" w:rsidRDefault="00040207">
      <w:pPr>
        <w:rPr>
          <w:sz w:val="20"/>
          <w:lang w:eastAsia="ja-JP"/>
        </w:rPr>
      </w:pPr>
    </w:p>
    <w:p w:rsidR="00040207" w:rsidRPr="00443702" w:rsidRDefault="00040207">
      <w:pPr>
        <w:rPr>
          <w:sz w:val="20"/>
          <w:lang w:eastAsia="ja-JP"/>
        </w:rPr>
      </w:pPr>
    </w:p>
    <w:sectPr w:rsidR="00040207" w:rsidRPr="0044370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8D" w:rsidRDefault="00A55F8D">
      <w:r>
        <w:separator/>
      </w:r>
    </w:p>
  </w:endnote>
  <w:endnote w:type="continuationSeparator" w:id="0">
    <w:p w:rsidR="00A55F8D" w:rsidRDefault="00A5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A55F8D" w:rsidP="005A557F">
    <w:pPr>
      <w:pStyle w:val="a3"/>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D2434F">
      <w:rPr>
        <w:noProof/>
      </w:rPr>
      <w:t>1</w:t>
    </w:r>
    <w:r w:rsidR="0029020B">
      <w:fldChar w:fldCharType="end"/>
    </w:r>
    <w:r w:rsidR="0029020B">
      <w:tab/>
    </w:r>
    <w:r w:rsidR="008C0937">
      <w:rPr>
        <w:rFonts w:hint="eastAsia"/>
        <w:lang w:eastAsia="ja-JP"/>
      </w:rPr>
      <w:t>Takenori Sakamoto</w:t>
    </w:r>
    <w:r w:rsidR="005A557F">
      <w:t xml:space="preserve"> (</w:t>
    </w:r>
    <w:r w:rsidR="008C0937">
      <w:rPr>
        <w:rFonts w:hint="eastAsia"/>
        <w:lang w:eastAsia="ja-JP"/>
      </w:rPr>
      <w:t>Panasonic</w:t>
    </w:r>
    <w:r w:rsidR="005A557F">
      <w:t>)</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8D" w:rsidRDefault="00A55F8D">
      <w:r>
        <w:separator/>
      </w:r>
    </w:p>
  </w:footnote>
  <w:footnote w:type="continuationSeparator" w:id="0">
    <w:p w:rsidR="00A55F8D" w:rsidRDefault="00A5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E06A3">
    <w:pPr>
      <w:pStyle w:val="a4"/>
      <w:tabs>
        <w:tab w:val="clear" w:pos="6480"/>
        <w:tab w:val="center" w:pos="4680"/>
        <w:tab w:val="right" w:pos="9360"/>
      </w:tabs>
      <w:rPr>
        <w:lang w:eastAsia="ja-JP"/>
      </w:rPr>
    </w:pPr>
    <w:r>
      <w:rPr>
        <w:rFonts w:hint="eastAsia"/>
        <w:lang w:eastAsia="ja-JP"/>
      </w:rPr>
      <w:t>May</w:t>
    </w:r>
    <w:r w:rsidR="005A557F">
      <w:t xml:space="preserve"> 201</w:t>
    </w:r>
    <w:r w:rsidR="00E40FC7">
      <w:rPr>
        <w:rFonts w:hint="eastAsia"/>
        <w:lang w:eastAsia="ja-JP"/>
      </w:rPr>
      <w:t>7</w:t>
    </w:r>
    <w:r w:rsidR="0029020B">
      <w:tab/>
    </w:r>
    <w:r w:rsidR="0029020B">
      <w:tab/>
    </w:r>
    <w:r w:rsidR="00A55F8D">
      <w:fldChar w:fldCharType="begin"/>
    </w:r>
    <w:r w:rsidR="00A55F8D">
      <w:instrText xml:space="preserve"> TITLE  \* MERGEFORMAT </w:instrText>
    </w:r>
    <w:r w:rsidR="00A55F8D">
      <w:fldChar w:fldCharType="separate"/>
    </w:r>
    <w:r w:rsidR="008C0937">
      <w:t>doc.: IEEE 802.11-</w:t>
    </w:r>
    <w:r w:rsidR="00E40FC7">
      <w:rPr>
        <w:rFonts w:hint="eastAsia"/>
        <w:lang w:eastAsia="ja-JP"/>
      </w:rPr>
      <w:t>17</w:t>
    </w:r>
    <w:r w:rsidR="009F2FBC">
      <w:t>/</w:t>
    </w:r>
    <w:r w:rsidR="00BE1BFD">
      <w:rPr>
        <w:rFonts w:hint="eastAsia"/>
        <w:lang w:eastAsia="ja-JP"/>
      </w:rPr>
      <w:t>0761</w:t>
    </w:r>
    <w:r w:rsidR="009F2FBC">
      <w:t>r</w:t>
    </w:r>
    <w:r w:rsidR="00A55F8D">
      <w:fldChar w:fldCharType="end"/>
    </w:r>
    <w:r w:rsidR="00D57BF2">
      <w:rPr>
        <w:rFonts w:hint="eastAsia"/>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ECA7F05"/>
    <w:multiLevelType w:val="hybridMultilevel"/>
    <w:tmpl w:val="789A1C76"/>
    <w:lvl w:ilvl="0" w:tplc="D256B190">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CB016E0"/>
    <w:multiLevelType w:val="hybridMultilevel"/>
    <w:tmpl w:val="9C70F3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E3C1D72"/>
    <w:multiLevelType w:val="singleLevel"/>
    <w:tmpl w:val="88E64F0E"/>
    <w:lvl w:ilvl="0">
      <w:start w:val="9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0A38C6"/>
    <w:multiLevelType w:val="hybridMultilevel"/>
    <w:tmpl w:val="9B187F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1"/>
  </w:num>
  <w:num w:numId="9">
    <w:abstractNumId w:val="5"/>
    <w:lvlOverride w:ilvl="0">
      <w:startOverride w:val="77"/>
    </w:lvlOverride>
  </w:num>
  <w:num w:numId="10">
    <w:abstractNumId w:val="5"/>
    <w:lvlOverride w:ilvl="0">
      <w:startOverride w:val="89"/>
    </w:lvlOverride>
  </w:num>
  <w:num w:numId="11">
    <w:abstractNumId w:val="5"/>
    <w:lvlOverride w:ilvl="0">
      <w:startOverride w:val="89"/>
    </w:lvlOverride>
  </w:num>
  <w:num w:numId="12">
    <w:abstractNumId w:val="5"/>
    <w:lvlOverride w:ilvl="0">
      <w:startOverride w:val="89"/>
    </w:lvlOverride>
  </w:num>
  <w:num w:numId="13">
    <w:abstractNumId w:val="5"/>
    <w:lvlOverride w:ilvl="0">
      <w:startOverride w:val="77"/>
    </w:lvlOverride>
  </w:num>
  <w:num w:numId="14">
    <w:abstractNumId w:val="5"/>
    <w:lvlOverride w:ilvl="0">
      <w:startOverride w:val="89"/>
    </w:lvlOverride>
  </w:num>
  <w:num w:numId="15">
    <w:abstractNumId w:val="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88"/>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5548"/>
    <w:rsid w:val="00017DAE"/>
    <w:rsid w:val="00020340"/>
    <w:rsid w:val="00040207"/>
    <w:rsid w:val="00040D31"/>
    <w:rsid w:val="00045EA8"/>
    <w:rsid w:val="00064979"/>
    <w:rsid w:val="00081683"/>
    <w:rsid w:val="000907F0"/>
    <w:rsid w:val="000A4148"/>
    <w:rsid w:val="000D2FAC"/>
    <w:rsid w:val="000E06A3"/>
    <w:rsid w:val="001054EF"/>
    <w:rsid w:val="00125448"/>
    <w:rsid w:val="001338BF"/>
    <w:rsid w:val="00151965"/>
    <w:rsid w:val="00161BAF"/>
    <w:rsid w:val="00184FD7"/>
    <w:rsid w:val="00191DBB"/>
    <w:rsid w:val="00192121"/>
    <w:rsid w:val="0019243E"/>
    <w:rsid w:val="001B4226"/>
    <w:rsid w:val="001C165C"/>
    <w:rsid w:val="001C32D3"/>
    <w:rsid w:val="001D723B"/>
    <w:rsid w:val="001E7DE0"/>
    <w:rsid w:val="00203D50"/>
    <w:rsid w:val="0020684D"/>
    <w:rsid w:val="00211AAA"/>
    <w:rsid w:val="002247FB"/>
    <w:rsid w:val="00227FEB"/>
    <w:rsid w:val="002320EC"/>
    <w:rsid w:val="002344C4"/>
    <w:rsid w:val="00235532"/>
    <w:rsid w:val="00242A57"/>
    <w:rsid w:val="00250FD7"/>
    <w:rsid w:val="00251C8C"/>
    <w:rsid w:val="00260142"/>
    <w:rsid w:val="0029020B"/>
    <w:rsid w:val="002C55B0"/>
    <w:rsid w:val="002D053B"/>
    <w:rsid w:val="002D44BE"/>
    <w:rsid w:val="002E3957"/>
    <w:rsid w:val="00303888"/>
    <w:rsid w:val="00362D76"/>
    <w:rsid w:val="00370F94"/>
    <w:rsid w:val="003853E0"/>
    <w:rsid w:val="00385B3A"/>
    <w:rsid w:val="003B0CF9"/>
    <w:rsid w:val="003C0BF7"/>
    <w:rsid w:val="00412A03"/>
    <w:rsid w:val="00442037"/>
    <w:rsid w:val="00443702"/>
    <w:rsid w:val="00450A36"/>
    <w:rsid w:val="00452892"/>
    <w:rsid w:val="00480A68"/>
    <w:rsid w:val="00481194"/>
    <w:rsid w:val="00484055"/>
    <w:rsid w:val="004851AE"/>
    <w:rsid w:val="00496D9F"/>
    <w:rsid w:val="004B064B"/>
    <w:rsid w:val="004B1347"/>
    <w:rsid w:val="004E4607"/>
    <w:rsid w:val="00506689"/>
    <w:rsid w:val="00512AE0"/>
    <w:rsid w:val="005338B6"/>
    <w:rsid w:val="00543C05"/>
    <w:rsid w:val="00545EF4"/>
    <w:rsid w:val="005479BE"/>
    <w:rsid w:val="00556072"/>
    <w:rsid w:val="005700A6"/>
    <w:rsid w:val="0057288B"/>
    <w:rsid w:val="00575635"/>
    <w:rsid w:val="00575F88"/>
    <w:rsid w:val="0057741C"/>
    <w:rsid w:val="005A18AA"/>
    <w:rsid w:val="005A2EDD"/>
    <w:rsid w:val="005A557F"/>
    <w:rsid w:val="005B2728"/>
    <w:rsid w:val="005C0624"/>
    <w:rsid w:val="005D4CDB"/>
    <w:rsid w:val="005D4E51"/>
    <w:rsid w:val="005F515E"/>
    <w:rsid w:val="00617E2A"/>
    <w:rsid w:val="0062440B"/>
    <w:rsid w:val="0063067F"/>
    <w:rsid w:val="00630B2E"/>
    <w:rsid w:val="006452A0"/>
    <w:rsid w:val="006538BC"/>
    <w:rsid w:val="006750B3"/>
    <w:rsid w:val="00684846"/>
    <w:rsid w:val="006A2BB4"/>
    <w:rsid w:val="006A47E5"/>
    <w:rsid w:val="006B6A33"/>
    <w:rsid w:val="006C0727"/>
    <w:rsid w:val="006C1E61"/>
    <w:rsid w:val="006C33D6"/>
    <w:rsid w:val="006C3596"/>
    <w:rsid w:val="006E145F"/>
    <w:rsid w:val="006E306D"/>
    <w:rsid w:val="006F16D3"/>
    <w:rsid w:val="00707538"/>
    <w:rsid w:val="007077F6"/>
    <w:rsid w:val="00725028"/>
    <w:rsid w:val="00731812"/>
    <w:rsid w:val="00745A86"/>
    <w:rsid w:val="007578B0"/>
    <w:rsid w:val="00763BA3"/>
    <w:rsid w:val="00766FF9"/>
    <w:rsid w:val="00770572"/>
    <w:rsid w:val="00781850"/>
    <w:rsid w:val="00781D97"/>
    <w:rsid w:val="00792E15"/>
    <w:rsid w:val="007B24D4"/>
    <w:rsid w:val="007D2AF9"/>
    <w:rsid w:val="007D70B4"/>
    <w:rsid w:val="007E2E61"/>
    <w:rsid w:val="007E3703"/>
    <w:rsid w:val="007E3D17"/>
    <w:rsid w:val="007E641A"/>
    <w:rsid w:val="007E6EA7"/>
    <w:rsid w:val="007F30F9"/>
    <w:rsid w:val="008146D1"/>
    <w:rsid w:val="00830E39"/>
    <w:rsid w:val="008343DE"/>
    <w:rsid w:val="00834F46"/>
    <w:rsid w:val="00842871"/>
    <w:rsid w:val="00851A5F"/>
    <w:rsid w:val="00856BE4"/>
    <w:rsid w:val="00860F5F"/>
    <w:rsid w:val="00864A8C"/>
    <w:rsid w:val="008C03B8"/>
    <w:rsid w:val="008C0937"/>
    <w:rsid w:val="008C2DCA"/>
    <w:rsid w:val="008C54AC"/>
    <w:rsid w:val="0090077E"/>
    <w:rsid w:val="00907ECD"/>
    <w:rsid w:val="00911264"/>
    <w:rsid w:val="00912A6D"/>
    <w:rsid w:val="00913ACA"/>
    <w:rsid w:val="009144CC"/>
    <w:rsid w:val="00955D93"/>
    <w:rsid w:val="00972CF1"/>
    <w:rsid w:val="00981825"/>
    <w:rsid w:val="009F2FBC"/>
    <w:rsid w:val="00A258E6"/>
    <w:rsid w:val="00A26163"/>
    <w:rsid w:val="00A30DD5"/>
    <w:rsid w:val="00A32DBE"/>
    <w:rsid w:val="00A35958"/>
    <w:rsid w:val="00A37BEB"/>
    <w:rsid w:val="00A47DC0"/>
    <w:rsid w:val="00A53258"/>
    <w:rsid w:val="00A55F8D"/>
    <w:rsid w:val="00A75CE1"/>
    <w:rsid w:val="00A8355C"/>
    <w:rsid w:val="00AA427C"/>
    <w:rsid w:val="00AB2D88"/>
    <w:rsid w:val="00AB5B96"/>
    <w:rsid w:val="00AC280D"/>
    <w:rsid w:val="00AF383D"/>
    <w:rsid w:val="00B02C0A"/>
    <w:rsid w:val="00B05E69"/>
    <w:rsid w:val="00B32817"/>
    <w:rsid w:val="00B7543A"/>
    <w:rsid w:val="00B81378"/>
    <w:rsid w:val="00B8710C"/>
    <w:rsid w:val="00B91F01"/>
    <w:rsid w:val="00BA606C"/>
    <w:rsid w:val="00BA67E2"/>
    <w:rsid w:val="00BB6A5B"/>
    <w:rsid w:val="00BC3F0F"/>
    <w:rsid w:val="00BC6644"/>
    <w:rsid w:val="00BE1220"/>
    <w:rsid w:val="00BE1BFD"/>
    <w:rsid w:val="00BE427A"/>
    <w:rsid w:val="00BE68C2"/>
    <w:rsid w:val="00BF15AB"/>
    <w:rsid w:val="00C0188B"/>
    <w:rsid w:val="00C019BE"/>
    <w:rsid w:val="00C43AC0"/>
    <w:rsid w:val="00C5150F"/>
    <w:rsid w:val="00C51F3D"/>
    <w:rsid w:val="00C52EFB"/>
    <w:rsid w:val="00C531BB"/>
    <w:rsid w:val="00C53ABF"/>
    <w:rsid w:val="00C61E6E"/>
    <w:rsid w:val="00C93CC8"/>
    <w:rsid w:val="00CA09B2"/>
    <w:rsid w:val="00CD36B6"/>
    <w:rsid w:val="00CE6317"/>
    <w:rsid w:val="00CE7525"/>
    <w:rsid w:val="00CF0AAA"/>
    <w:rsid w:val="00CF0DF0"/>
    <w:rsid w:val="00CF5FBE"/>
    <w:rsid w:val="00CF7ACA"/>
    <w:rsid w:val="00D03E06"/>
    <w:rsid w:val="00D05E8F"/>
    <w:rsid w:val="00D14A3B"/>
    <w:rsid w:val="00D2434F"/>
    <w:rsid w:val="00D57BF2"/>
    <w:rsid w:val="00D668B4"/>
    <w:rsid w:val="00DB7611"/>
    <w:rsid w:val="00DC36B7"/>
    <w:rsid w:val="00DC5A7B"/>
    <w:rsid w:val="00DC6271"/>
    <w:rsid w:val="00DF08FA"/>
    <w:rsid w:val="00E01697"/>
    <w:rsid w:val="00E16AD8"/>
    <w:rsid w:val="00E31D80"/>
    <w:rsid w:val="00E40FC7"/>
    <w:rsid w:val="00EA1379"/>
    <w:rsid w:val="00EA2BFC"/>
    <w:rsid w:val="00EA654A"/>
    <w:rsid w:val="00EB39A1"/>
    <w:rsid w:val="00ED2A65"/>
    <w:rsid w:val="00EF3041"/>
    <w:rsid w:val="00EF6A2A"/>
    <w:rsid w:val="00F02DCB"/>
    <w:rsid w:val="00F05747"/>
    <w:rsid w:val="00F20E91"/>
    <w:rsid w:val="00F224E6"/>
    <w:rsid w:val="00F37D2F"/>
    <w:rsid w:val="00F61B13"/>
    <w:rsid w:val="00F7219D"/>
    <w:rsid w:val="00F81EF3"/>
    <w:rsid w:val="00F832DA"/>
    <w:rsid w:val="00F83AF6"/>
    <w:rsid w:val="00F8482E"/>
    <w:rsid w:val="00F94750"/>
    <w:rsid w:val="00FD0899"/>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1057">
      <w:bodyDiv w:val="1"/>
      <w:marLeft w:val="0"/>
      <w:marRight w:val="0"/>
      <w:marTop w:val="0"/>
      <w:marBottom w:val="0"/>
      <w:divBdr>
        <w:top w:val="none" w:sz="0" w:space="0" w:color="auto"/>
        <w:left w:val="none" w:sz="0" w:space="0" w:color="auto"/>
        <w:bottom w:val="none" w:sz="0" w:space="0" w:color="auto"/>
        <w:right w:val="none" w:sz="0" w:space="0" w:color="auto"/>
      </w:divBdr>
    </w:div>
    <w:div w:id="1057557025">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569267849">
      <w:bodyDiv w:val="1"/>
      <w:marLeft w:val="0"/>
      <w:marRight w:val="0"/>
      <w:marTop w:val="0"/>
      <w:marBottom w:val="0"/>
      <w:divBdr>
        <w:top w:val="none" w:sz="0" w:space="0" w:color="auto"/>
        <w:left w:val="none" w:sz="0" w:space="0" w:color="auto"/>
        <w:bottom w:val="none" w:sz="0" w:space="0" w:color="auto"/>
        <w:right w:val="none" w:sz="0" w:space="0" w:color="auto"/>
      </w:divBdr>
      <w:divsChild>
        <w:div w:id="387998419">
          <w:marLeft w:val="547"/>
          <w:marRight w:val="0"/>
          <w:marTop w:val="120"/>
          <w:marBottom w:val="0"/>
          <w:divBdr>
            <w:top w:val="none" w:sz="0" w:space="0" w:color="auto"/>
            <w:left w:val="none" w:sz="0" w:space="0" w:color="auto"/>
            <w:bottom w:val="none" w:sz="0" w:space="0" w:color="auto"/>
            <w:right w:val="none" w:sz="0" w:space="0" w:color="auto"/>
          </w:divBdr>
        </w:div>
      </w:divsChild>
    </w:div>
    <w:div w:id="2085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kamoto.takenori@jp.panasonic.com" TargetMode="Externa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74BF-8991-4959-950A-49BB8FEC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467</Words>
  <Characters>2667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Sakamoto Takenori</cp:lastModifiedBy>
  <cp:revision>9</cp:revision>
  <cp:lastPrinted>1900-12-31T15:00:00Z</cp:lastPrinted>
  <dcterms:created xsi:type="dcterms:W3CDTF">2017-05-08T23:56:00Z</dcterms:created>
  <dcterms:modified xsi:type="dcterms:W3CDTF">2017-05-09T05:27:00Z</dcterms:modified>
</cp:coreProperties>
</file>