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6F" w:rsidRDefault="0096456F" w:rsidP="0096456F">
      <w:pPr>
        <w:pStyle w:val="BodyText"/>
        <w:jc w:val="left"/>
      </w:pPr>
    </w:p>
    <w:p w:rsidR="007A6995" w:rsidRDefault="007A6995" w:rsidP="0096456F">
      <w:pPr>
        <w:pStyle w:val="BodyText"/>
        <w:jc w:val="left"/>
      </w:pPr>
    </w:p>
    <w:p w:rsidR="007A6995" w:rsidRDefault="007A6995" w:rsidP="007A6995">
      <w:pPr>
        <w:pStyle w:val="T1"/>
        <w:pBdr>
          <w:bottom w:val="single" w:sz="6" w:space="0" w:color="auto"/>
        </w:pBdr>
        <w:spacing w:after="240"/>
      </w:pPr>
      <w:r>
        <w:t>IEEE P802.11</w:t>
      </w:r>
      <w:r>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5669B0">
            <w:pPr>
              <w:pStyle w:val="T2"/>
              <w:rPr>
                <w:lang w:eastAsia="zh-CN"/>
              </w:rPr>
            </w:pPr>
            <w:r>
              <w:t xml:space="preserve">Comment Resolution on </w:t>
            </w:r>
            <w:r w:rsidR="005669B0">
              <w:t>Spatial Sharing</w:t>
            </w:r>
          </w:p>
        </w:tc>
      </w:tr>
      <w:tr w:rsidR="00B6527E" w:rsidTr="007E52CB">
        <w:trPr>
          <w:trHeight w:val="359"/>
          <w:jc w:val="center"/>
        </w:trPr>
        <w:tc>
          <w:tcPr>
            <w:tcW w:w="9576" w:type="dxa"/>
            <w:gridSpan w:val="5"/>
            <w:vAlign w:val="center"/>
          </w:tcPr>
          <w:p w:rsidR="00B6527E" w:rsidRDefault="00B6527E" w:rsidP="000C60C1">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0C60C1">
              <w:rPr>
                <w:b w:val="0"/>
                <w:sz w:val="20"/>
                <w:lang w:eastAsia="zh-CN"/>
              </w:rPr>
              <w:t>5</w:t>
            </w:r>
            <w:r>
              <w:rPr>
                <w:b w:val="0"/>
                <w:sz w:val="20"/>
              </w:rPr>
              <w:t>-</w:t>
            </w:r>
            <w:r w:rsidR="000C60C1">
              <w:rPr>
                <w:b w:val="0"/>
                <w:sz w:val="20"/>
                <w:lang w:eastAsia="zh-CN"/>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065829" w:rsidP="00065829">
            <w:pPr>
              <w:pStyle w:val="T2"/>
              <w:spacing w:after="0"/>
              <w:ind w:left="0" w:right="0"/>
              <w:jc w:val="left"/>
              <w:rPr>
                <w:b w:val="0"/>
                <w:sz w:val="20"/>
                <w:lang w:eastAsia="zh-CN"/>
              </w:rPr>
            </w:pPr>
            <w:r>
              <w:rPr>
                <w:b w:val="0"/>
                <w:sz w:val="20"/>
                <w:lang w:eastAsia="zh-CN"/>
              </w:rPr>
              <w:t xml:space="preserve">Lei Huang </w:t>
            </w:r>
          </w:p>
        </w:tc>
        <w:tc>
          <w:tcPr>
            <w:tcW w:w="1530"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5D4DF2" w:rsidP="00B6527E">
            <w:pPr>
              <w:pStyle w:val="T2"/>
              <w:spacing w:after="0"/>
              <w:ind w:left="0" w:right="0"/>
              <w:jc w:val="left"/>
              <w:rPr>
                <w:b w:val="0"/>
                <w:sz w:val="20"/>
                <w:lang w:eastAsia="zh-CN"/>
              </w:rPr>
            </w:pPr>
            <w:r>
              <w:rPr>
                <w:b w:val="0"/>
                <w:sz w:val="20"/>
                <w:lang w:eastAsia="zh-CN"/>
              </w:rPr>
              <w:t>Lei.huang@sg.panasonic.com</w:t>
            </w: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5669B0" w:rsidP="00065829">
                            <w:pPr>
                              <w:pStyle w:val="ListParagraph"/>
                              <w:numPr>
                                <w:ilvl w:val="0"/>
                                <w:numId w:val="4"/>
                              </w:numPr>
                              <w:contextualSpacing w:val="0"/>
                              <w:rPr>
                                <w:lang w:eastAsia="ko-KR"/>
                              </w:rPr>
                            </w:pPr>
                            <w:r>
                              <w:rPr>
                                <w:lang w:eastAsia="ko-KR"/>
                              </w:rPr>
                              <w:t>2</w:t>
                            </w:r>
                            <w:r w:rsidR="000C60C1">
                              <w:rPr>
                                <w:lang w:eastAsia="ko-KR"/>
                              </w:rPr>
                              <w:t xml:space="preserve"> </w:t>
                            </w:r>
                            <w:r w:rsidR="00C92D89">
                              <w:rPr>
                                <w:rFonts w:hint="eastAsia"/>
                                <w:lang w:eastAsia="ko-KR"/>
                              </w:rPr>
                              <w:t xml:space="preserve">CIDs: </w:t>
                            </w:r>
                            <w:r>
                              <w:rPr>
                                <w:lang w:eastAsia="ko-KR"/>
                              </w:rPr>
                              <w:t>331</w:t>
                            </w:r>
                            <w:r w:rsidR="000C60C1">
                              <w:rPr>
                                <w:lang w:eastAsia="ko-KR"/>
                              </w:rPr>
                              <w:t>, 34</w:t>
                            </w:r>
                            <w:r>
                              <w:rPr>
                                <w:lang w:eastAsia="ko-KR"/>
                              </w:rPr>
                              <w:t>3</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5669B0" w:rsidP="00065829">
                      <w:pPr>
                        <w:pStyle w:val="ListParagraph"/>
                        <w:numPr>
                          <w:ilvl w:val="0"/>
                          <w:numId w:val="4"/>
                        </w:numPr>
                        <w:contextualSpacing w:val="0"/>
                        <w:rPr>
                          <w:lang w:eastAsia="ko-KR"/>
                        </w:rPr>
                      </w:pPr>
                      <w:r>
                        <w:rPr>
                          <w:lang w:eastAsia="ko-KR"/>
                        </w:rPr>
                        <w:t>2</w:t>
                      </w:r>
                      <w:r w:rsidR="000C60C1">
                        <w:rPr>
                          <w:lang w:eastAsia="ko-KR"/>
                        </w:rPr>
                        <w:t xml:space="preserve"> </w:t>
                      </w:r>
                      <w:r w:rsidR="00C92D89">
                        <w:rPr>
                          <w:rFonts w:hint="eastAsia"/>
                          <w:lang w:eastAsia="ko-KR"/>
                        </w:rPr>
                        <w:t xml:space="preserve">CIDs: </w:t>
                      </w:r>
                      <w:r>
                        <w:rPr>
                          <w:lang w:eastAsia="ko-KR"/>
                        </w:rPr>
                        <w:t>331</w:t>
                      </w:r>
                      <w:r w:rsidR="000C60C1">
                        <w:rPr>
                          <w:lang w:eastAsia="ko-KR"/>
                        </w:rPr>
                        <w:t>, 34</w:t>
                      </w:r>
                      <w:r>
                        <w:rPr>
                          <w:lang w:eastAsia="ko-KR"/>
                        </w:rPr>
                        <w:t>3</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55E5A">
        <w:rPr>
          <w:lang w:eastAsia="ko-KR"/>
        </w:rPr>
        <w:t>y</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55E5A">
        <w:rPr>
          <w:b/>
          <w:bCs/>
          <w:i/>
          <w:iCs/>
          <w:lang w:eastAsia="ko-KR"/>
        </w:rPr>
        <w:t>y</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Editing instructions preceded by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are instructions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to modify existing material in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3056"/>
        <w:gridCol w:w="1456"/>
        <w:gridCol w:w="2522"/>
      </w:tblGrid>
      <w:tr w:rsidR="000619B9" w:rsidTr="00EF7FAC">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056" w:type="dxa"/>
          </w:tcPr>
          <w:p w:rsidR="0068013A" w:rsidRPr="002E5056" w:rsidRDefault="0068013A" w:rsidP="00B852E6">
            <w:pPr>
              <w:jc w:val="center"/>
              <w:rPr>
                <w:sz w:val="20"/>
                <w:szCs w:val="20"/>
              </w:rPr>
            </w:pPr>
            <w:r w:rsidRPr="002E5056">
              <w:rPr>
                <w:sz w:val="20"/>
                <w:szCs w:val="20"/>
              </w:rPr>
              <w:t>Comment</w:t>
            </w:r>
          </w:p>
        </w:tc>
        <w:tc>
          <w:tcPr>
            <w:tcW w:w="1456" w:type="dxa"/>
          </w:tcPr>
          <w:p w:rsidR="0068013A" w:rsidRPr="002E5056" w:rsidRDefault="0068013A" w:rsidP="00B852E6">
            <w:pPr>
              <w:jc w:val="center"/>
              <w:rPr>
                <w:sz w:val="20"/>
                <w:szCs w:val="20"/>
              </w:rPr>
            </w:pPr>
            <w:r w:rsidRPr="002E5056">
              <w:rPr>
                <w:sz w:val="20"/>
                <w:szCs w:val="20"/>
              </w:rPr>
              <w:t>Proposed Change</w:t>
            </w:r>
          </w:p>
        </w:tc>
        <w:tc>
          <w:tcPr>
            <w:tcW w:w="2522" w:type="dxa"/>
          </w:tcPr>
          <w:p w:rsidR="0068013A" w:rsidRPr="002E5056" w:rsidRDefault="0068013A" w:rsidP="00DA5FF1">
            <w:pPr>
              <w:jc w:val="left"/>
              <w:rPr>
                <w:sz w:val="20"/>
                <w:szCs w:val="20"/>
              </w:rPr>
            </w:pPr>
            <w:r w:rsidRPr="002E5056">
              <w:rPr>
                <w:sz w:val="20"/>
                <w:szCs w:val="20"/>
              </w:rPr>
              <w:t>Resolution</w:t>
            </w:r>
          </w:p>
        </w:tc>
      </w:tr>
      <w:tr w:rsidR="005669B0" w:rsidRPr="00871B0D" w:rsidTr="00EF7FAC">
        <w:tc>
          <w:tcPr>
            <w:tcW w:w="684"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331</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87</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10</w:t>
            </w:r>
          </w:p>
        </w:tc>
        <w:tc>
          <w:tcPr>
            <w:tcW w:w="30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Considering dense operation scenario, spatial reuse could be a very </w:t>
            </w:r>
            <w:proofErr w:type="spellStart"/>
            <w:r w:rsidRPr="005669B0">
              <w:rPr>
                <w:rFonts w:asciiTheme="minorHAnsi" w:hAnsiTheme="minorHAnsi"/>
                <w:sz w:val="20"/>
                <w:szCs w:val="20"/>
              </w:rPr>
              <w:t>imoprtant</w:t>
            </w:r>
            <w:proofErr w:type="spellEnd"/>
            <w:r w:rsidRPr="005669B0">
              <w:rPr>
                <w:rFonts w:asciiTheme="minorHAnsi" w:hAnsiTheme="minorHAnsi"/>
                <w:sz w:val="20"/>
                <w:szCs w:val="20"/>
              </w:rPr>
              <w:t xml:space="preserve"> feature of 802.11ay. While 802.11ad specifies spatial sharing method, large portion of the operation is left beyond the scope of the standard. </w:t>
            </w:r>
            <w:proofErr w:type="gramStart"/>
            <w:r w:rsidRPr="005669B0">
              <w:rPr>
                <w:rFonts w:asciiTheme="minorHAnsi" w:hAnsiTheme="minorHAnsi"/>
                <w:sz w:val="20"/>
                <w:szCs w:val="20"/>
              </w:rPr>
              <w:t>Also</w:t>
            </w:r>
            <w:proofErr w:type="gramEnd"/>
            <w:r w:rsidRPr="005669B0">
              <w:rPr>
                <w:rFonts w:asciiTheme="minorHAnsi" w:hAnsiTheme="minorHAnsi"/>
                <w:sz w:val="20"/>
                <w:szCs w:val="20"/>
              </w:rPr>
              <w:t xml:space="preserve"> Directional Channel Quality report does not contain precise information such as measurement result per RX sectors. It would be nice if 802.11ay considers spatial reuse leveraging beamforming.</w:t>
            </w:r>
          </w:p>
        </w:tc>
        <w:tc>
          <w:tcPr>
            <w:tcW w:w="14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Please consider to include concurrent measurement per sector, </w:t>
            </w:r>
            <w:proofErr w:type="gramStart"/>
            <w:r w:rsidRPr="005669B0">
              <w:rPr>
                <w:rFonts w:asciiTheme="minorHAnsi" w:hAnsiTheme="minorHAnsi"/>
                <w:sz w:val="20"/>
                <w:szCs w:val="20"/>
              </w:rPr>
              <w:t>in order to</w:t>
            </w:r>
            <w:proofErr w:type="gramEnd"/>
            <w:r w:rsidRPr="005669B0">
              <w:rPr>
                <w:rFonts w:asciiTheme="minorHAnsi" w:hAnsiTheme="minorHAnsi"/>
                <w:sz w:val="20"/>
                <w:szCs w:val="20"/>
              </w:rPr>
              <w:t xml:space="preserve"> allow more aggressive spatial sharing among </w:t>
            </w:r>
            <w:proofErr w:type="spellStart"/>
            <w:r w:rsidRPr="005669B0">
              <w:rPr>
                <w:rFonts w:asciiTheme="minorHAnsi" w:hAnsiTheme="minorHAnsi"/>
                <w:sz w:val="20"/>
                <w:szCs w:val="20"/>
              </w:rPr>
              <w:t>neighboring</w:t>
            </w:r>
            <w:proofErr w:type="spellEnd"/>
            <w:r w:rsidRPr="005669B0">
              <w:rPr>
                <w:rFonts w:asciiTheme="minorHAnsi" w:hAnsiTheme="minorHAnsi"/>
                <w:sz w:val="20"/>
                <w:szCs w:val="20"/>
              </w:rPr>
              <w:t xml:space="preserve"> STAs.</w:t>
            </w:r>
          </w:p>
        </w:tc>
        <w:tc>
          <w:tcPr>
            <w:tcW w:w="2522" w:type="dxa"/>
          </w:tcPr>
          <w:p w:rsidR="005669B0" w:rsidRPr="006330B8" w:rsidRDefault="005669B0" w:rsidP="005669B0">
            <w:pPr>
              <w:jc w:val="left"/>
              <w:rPr>
                <w:rFonts w:asciiTheme="minorHAnsi" w:hAnsiTheme="minorHAnsi"/>
                <w:sz w:val="20"/>
                <w:szCs w:val="20"/>
              </w:rPr>
            </w:pPr>
            <w:r w:rsidRPr="006330B8">
              <w:rPr>
                <w:rFonts w:asciiTheme="minorHAnsi" w:hAnsiTheme="minorHAnsi"/>
                <w:sz w:val="20"/>
                <w:szCs w:val="20"/>
              </w:rPr>
              <w:t>Re</w:t>
            </w:r>
            <w:r w:rsidR="002554F4">
              <w:rPr>
                <w:rFonts w:asciiTheme="minorHAnsi" w:hAnsiTheme="minorHAnsi"/>
                <w:sz w:val="20"/>
                <w:szCs w:val="20"/>
              </w:rPr>
              <w:t>jected</w:t>
            </w:r>
            <w:r w:rsidRPr="006330B8">
              <w:rPr>
                <w:rFonts w:asciiTheme="minorHAnsi" w:hAnsiTheme="minorHAnsi"/>
                <w:sz w:val="20"/>
                <w:szCs w:val="20"/>
              </w:rPr>
              <w:t>-</w:t>
            </w:r>
          </w:p>
          <w:p w:rsidR="005669B0" w:rsidRDefault="005669B0" w:rsidP="005669B0">
            <w:pPr>
              <w:jc w:val="left"/>
              <w:rPr>
                <w:rFonts w:asciiTheme="minorHAnsi" w:hAnsiTheme="minorHAnsi"/>
                <w:sz w:val="20"/>
                <w:szCs w:val="20"/>
              </w:rPr>
            </w:pPr>
          </w:p>
          <w:p w:rsidR="005669B0" w:rsidRPr="005669B0" w:rsidRDefault="00B101E6" w:rsidP="002444C3">
            <w:pPr>
              <w:jc w:val="left"/>
              <w:rPr>
                <w:rFonts w:asciiTheme="minorHAnsi" w:hAnsiTheme="minorHAnsi"/>
                <w:sz w:val="20"/>
                <w:szCs w:val="20"/>
              </w:rPr>
            </w:pPr>
            <w:proofErr w:type="gramStart"/>
            <w:r>
              <w:rPr>
                <w:rFonts w:asciiTheme="minorHAnsi" w:hAnsiTheme="minorHAnsi"/>
                <w:sz w:val="20"/>
                <w:szCs w:val="20"/>
              </w:rPr>
              <w:t>According to</w:t>
            </w:r>
            <w:proofErr w:type="gramEnd"/>
            <w:r>
              <w:rPr>
                <w:rFonts w:asciiTheme="minorHAnsi" w:hAnsiTheme="minorHAnsi"/>
                <w:sz w:val="20"/>
                <w:szCs w:val="20"/>
              </w:rPr>
              <w:t xml:space="preserve"> D0.3, </w:t>
            </w:r>
            <w:r w:rsidR="00A97D44">
              <w:rPr>
                <w:rFonts w:asciiTheme="minorHAnsi" w:hAnsiTheme="minorHAnsi"/>
                <w:sz w:val="20"/>
                <w:szCs w:val="20"/>
              </w:rPr>
              <w:t>i</w:t>
            </w:r>
            <w:r w:rsidRPr="00B101E6">
              <w:rPr>
                <w:rFonts w:asciiTheme="minorHAnsi" w:hAnsiTheme="minorHAnsi"/>
                <w:sz w:val="20"/>
                <w:szCs w:val="20"/>
              </w:rPr>
              <w:t>f a</w:t>
            </w:r>
            <w:r>
              <w:rPr>
                <w:rFonts w:asciiTheme="minorHAnsi" w:hAnsiTheme="minorHAnsi"/>
                <w:sz w:val="20"/>
                <w:szCs w:val="20"/>
              </w:rPr>
              <w:t xml:space="preserve"> </w:t>
            </w:r>
            <w:r w:rsidRPr="00B101E6">
              <w:rPr>
                <w:rFonts w:asciiTheme="minorHAnsi" w:hAnsiTheme="minorHAnsi"/>
                <w:sz w:val="20"/>
                <w:szCs w:val="20"/>
              </w:rPr>
              <w:t>recipient STA that receives</w:t>
            </w:r>
            <w:r>
              <w:rPr>
                <w:rFonts w:asciiTheme="minorHAnsi" w:hAnsiTheme="minorHAnsi"/>
                <w:sz w:val="20"/>
                <w:szCs w:val="20"/>
              </w:rPr>
              <w:t xml:space="preserve"> </w:t>
            </w:r>
            <w:r w:rsidRPr="00B101E6">
              <w:rPr>
                <w:rFonts w:asciiTheme="minorHAnsi" w:hAnsiTheme="minorHAnsi"/>
                <w:sz w:val="20"/>
                <w:szCs w:val="20"/>
              </w:rPr>
              <w:t>a Directional Channel</w:t>
            </w:r>
            <w:r>
              <w:rPr>
                <w:rFonts w:asciiTheme="minorHAnsi" w:hAnsiTheme="minorHAnsi"/>
                <w:sz w:val="20"/>
                <w:szCs w:val="20"/>
              </w:rPr>
              <w:t xml:space="preserve"> </w:t>
            </w:r>
            <w:r w:rsidRPr="00B101E6">
              <w:rPr>
                <w:rFonts w:asciiTheme="minorHAnsi" w:hAnsiTheme="minorHAnsi"/>
                <w:sz w:val="20"/>
                <w:szCs w:val="20"/>
              </w:rPr>
              <w:t>Quality</w:t>
            </w:r>
            <w:r>
              <w:rPr>
                <w:rFonts w:asciiTheme="minorHAnsi" w:hAnsiTheme="minorHAnsi"/>
                <w:sz w:val="20"/>
                <w:szCs w:val="20"/>
              </w:rPr>
              <w:t xml:space="preserve"> </w:t>
            </w:r>
            <w:r w:rsidRPr="00B101E6">
              <w:rPr>
                <w:rFonts w:asciiTheme="minorHAnsi" w:hAnsiTheme="minorHAnsi"/>
                <w:sz w:val="20"/>
                <w:szCs w:val="20"/>
              </w:rPr>
              <w:t>request frame is already SU-MIMO</w:t>
            </w:r>
            <w:r>
              <w:rPr>
                <w:rFonts w:asciiTheme="minorHAnsi" w:hAnsiTheme="minorHAnsi"/>
                <w:sz w:val="20"/>
                <w:szCs w:val="20"/>
              </w:rPr>
              <w:t xml:space="preserve"> </w:t>
            </w:r>
            <w:r w:rsidRPr="00B101E6">
              <w:rPr>
                <w:rFonts w:asciiTheme="minorHAnsi" w:hAnsiTheme="minorHAnsi"/>
                <w:sz w:val="20"/>
                <w:szCs w:val="20"/>
              </w:rPr>
              <w:t>beamformed trained with the target STA, then the recipient STA shall carry out the measurements concurrently employing the</w:t>
            </w:r>
            <w:r>
              <w:rPr>
                <w:rFonts w:asciiTheme="minorHAnsi" w:hAnsiTheme="minorHAnsi"/>
                <w:sz w:val="20"/>
                <w:szCs w:val="20"/>
              </w:rPr>
              <w:t xml:space="preserve"> </w:t>
            </w:r>
            <w:r w:rsidRPr="00B101E6">
              <w:rPr>
                <w:rFonts w:asciiTheme="minorHAnsi" w:hAnsiTheme="minorHAnsi"/>
                <w:sz w:val="20"/>
                <w:szCs w:val="20"/>
              </w:rPr>
              <w:t>same receive antenna configuration as is used by the recipient STA when receiving frames from the target</w:t>
            </w:r>
            <w:r>
              <w:rPr>
                <w:rFonts w:asciiTheme="minorHAnsi" w:hAnsiTheme="minorHAnsi"/>
                <w:sz w:val="20"/>
                <w:szCs w:val="20"/>
              </w:rPr>
              <w:t xml:space="preserve"> </w:t>
            </w:r>
            <w:r w:rsidRPr="00B101E6">
              <w:rPr>
                <w:rFonts w:asciiTheme="minorHAnsi" w:hAnsiTheme="minorHAnsi"/>
                <w:sz w:val="20"/>
                <w:szCs w:val="20"/>
              </w:rPr>
              <w:t>STA.</w:t>
            </w:r>
            <w:r>
              <w:rPr>
                <w:rFonts w:asciiTheme="minorHAnsi" w:hAnsiTheme="minorHAnsi"/>
                <w:sz w:val="20"/>
                <w:szCs w:val="20"/>
              </w:rPr>
              <w:t xml:space="preserve"> </w:t>
            </w:r>
            <w:r w:rsidR="002444C3">
              <w:rPr>
                <w:rFonts w:asciiTheme="minorHAnsi" w:hAnsiTheme="minorHAnsi"/>
                <w:sz w:val="20"/>
                <w:szCs w:val="20"/>
              </w:rPr>
              <w:t xml:space="preserve">Notice that the receive antenna configuration for SU-MIMO operation comprises two or more RX sectors, each corresponding to a specific RX antenna. In other words, </w:t>
            </w:r>
            <w:r>
              <w:rPr>
                <w:rFonts w:asciiTheme="minorHAnsi" w:hAnsiTheme="minorHAnsi"/>
                <w:sz w:val="20"/>
                <w:szCs w:val="20"/>
              </w:rPr>
              <w:t>the concurrent measurement per sector</w:t>
            </w:r>
            <w:r w:rsidR="002444C3">
              <w:rPr>
                <w:rFonts w:asciiTheme="minorHAnsi" w:hAnsiTheme="minorHAnsi"/>
                <w:sz w:val="20"/>
                <w:szCs w:val="20"/>
              </w:rPr>
              <w:t xml:space="preserve"> has</w:t>
            </w:r>
            <w:r>
              <w:rPr>
                <w:rFonts w:asciiTheme="minorHAnsi" w:hAnsiTheme="minorHAnsi"/>
                <w:sz w:val="20"/>
                <w:szCs w:val="20"/>
              </w:rPr>
              <w:t xml:space="preserve"> been allowed in D0.3.</w:t>
            </w:r>
          </w:p>
        </w:tc>
      </w:tr>
      <w:tr w:rsidR="005669B0" w:rsidRPr="00871B0D" w:rsidTr="00EF7FAC">
        <w:tc>
          <w:tcPr>
            <w:tcW w:w="684"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34</w:t>
            </w:r>
            <w:r w:rsidR="007E2E65">
              <w:rPr>
                <w:rFonts w:asciiTheme="minorHAnsi" w:hAnsiTheme="minorHAnsi"/>
                <w:sz w:val="20"/>
                <w:szCs w:val="20"/>
              </w:rPr>
              <w:t>3</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87</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40</w:t>
            </w:r>
          </w:p>
        </w:tc>
        <w:tc>
          <w:tcPr>
            <w:tcW w:w="30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there is lack of the description about how the Extended Measurement Configuration </w:t>
            </w:r>
            <w:proofErr w:type="spellStart"/>
            <w:r w:rsidRPr="005669B0">
              <w:rPr>
                <w:rFonts w:asciiTheme="minorHAnsi" w:hAnsiTheme="minorHAnsi"/>
                <w:sz w:val="20"/>
                <w:szCs w:val="20"/>
              </w:rPr>
              <w:t>subelement</w:t>
            </w:r>
            <w:proofErr w:type="spellEnd"/>
            <w:r w:rsidRPr="005669B0">
              <w:rPr>
                <w:rFonts w:asciiTheme="minorHAnsi" w:hAnsiTheme="minorHAnsi"/>
                <w:sz w:val="20"/>
                <w:szCs w:val="20"/>
              </w:rPr>
              <w:t xml:space="preserve"> is used.</w:t>
            </w:r>
          </w:p>
        </w:tc>
        <w:tc>
          <w:tcPr>
            <w:tcW w:w="14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Please add the description about how the Extended Measurement Configuration </w:t>
            </w:r>
            <w:proofErr w:type="spellStart"/>
            <w:r w:rsidRPr="005669B0">
              <w:rPr>
                <w:rFonts w:asciiTheme="minorHAnsi" w:hAnsiTheme="minorHAnsi"/>
                <w:sz w:val="20"/>
                <w:szCs w:val="20"/>
              </w:rPr>
              <w:t>subelement</w:t>
            </w:r>
            <w:proofErr w:type="spellEnd"/>
            <w:r w:rsidRPr="005669B0">
              <w:rPr>
                <w:rFonts w:asciiTheme="minorHAnsi" w:hAnsiTheme="minorHAnsi"/>
                <w:sz w:val="20"/>
                <w:szCs w:val="20"/>
              </w:rPr>
              <w:t xml:space="preserve"> is used.</w:t>
            </w:r>
          </w:p>
        </w:tc>
        <w:tc>
          <w:tcPr>
            <w:tcW w:w="2522" w:type="dxa"/>
          </w:tcPr>
          <w:p w:rsidR="005669B0" w:rsidRDefault="003A57EA" w:rsidP="005669B0">
            <w:pPr>
              <w:jc w:val="left"/>
              <w:rPr>
                <w:rFonts w:asciiTheme="minorHAnsi" w:hAnsiTheme="minorHAnsi"/>
                <w:sz w:val="20"/>
                <w:szCs w:val="20"/>
              </w:rPr>
            </w:pPr>
            <w:r>
              <w:rPr>
                <w:rFonts w:asciiTheme="minorHAnsi" w:hAnsiTheme="minorHAnsi"/>
                <w:sz w:val="20"/>
                <w:szCs w:val="20"/>
              </w:rPr>
              <w:t>Revis</w:t>
            </w:r>
            <w:r w:rsidR="005669B0">
              <w:rPr>
                <w:rFonts w:asciiTheme="minorHAnsi" w:hAnsiTheme="minorHAnsi"/>
                <w:sz w:val="20"/>
                <w:szCs w:val="20"/>
              </w:rPr>
              <w:t>ed</w:t>
            </w:r>
            <w:r>
              <w:rPr>
                <w:rFonts w:asciiTheme="minorHAnsi" w:hAnsiTheme="minorHAnsi"/>
                <w:sz w:val="20"/>
                <w:szCs w:val="20"/>
              </w:rPr>
              <w:t>-</w:t>
            </w:r>
          </w:p>
          <w:p w:rsidR="005669B0" w:rsidRDefault="005669B0" w:rsidP="005669B0">
            <w:pPr>
              <w:jc w:val="left"/>
              <w:rPr>
                <w:rFonts w:asciiTheme="minorHAnsi" w:hAnsiTheme="minorHAnsi"/>
                <w:sz w:val="20"/>
                <w:szCs w:val="20"/>
              </w:rPr>
            </w:pPr>
          </w:p>
          <w:p w:rsidR="003A57EA" w:rsidRPr="006330B8" w:rsidRDefault="003A57EA" w:rsidP="003A57EA">
            <w:pPr>
              <w:jc w:val="left"/>
              <w:rPr>
                <w:rFonts w:asciiTheme="minorHAnsi" w:hAnsiTheme="minorHAnsi"/>
                <w:sz w:val="20"/>
                <w:szCs w:val="20"/>
              </w:rPr>
            </w:pPr>
            <w:r w:rsidRPr="006330B8">
              <w:rPr>
                <w:rFonts w:asciiTheme="minorHAnsi" w:hAnsiTheme="minorHAnsi"/>
                <w:sz w:val="20"/>
                <w:szCs w:val="20"/>
              </w:rPr>
              <w:t xml:space="preserve">Agree in principle with the comment. </w:t>
            </w:r>
          </w:p>
          <w:p w:rsidR="003A57EA" w:rsidRDefault="003A57EA" w:rsidP="005669B0">
            <w:pPr>
              <w:jc w:val="left"/>
              <w:rPr>
                <w:rFonts w:asciiTheme="minorHAnsi" w:hAnsiTheme="minorHAnsi"/>
                <w:sz w:val="20"/>
                <w:szCs w:val="20"/>
              </w:rPr>
            </w:pPr>
          </w:p>
          <w:p w:rsidR="005669B0" w:rsidRPr="006330B8" w:rsidRDefault="005669B0" w:rsidP="004620DA">
            <w:pPr>
              <w:jc w:val="left"/>
              <w:rPr>
                <w:rFonts w:asciiTheme="minorHAnsi" w:hAnsiTheme="minorHAnsi"/>
                <w:sz w:val="20"/>
                <w:szCs w:val="20"/>
              </w:rPr>
            </w:pPr>
            <w:proofErr w:type="spellStart"/>
            <w:r w:rsidRPr="006330B8">
              <w:rPr>
                <w:rFonts w:asciiTheme="minorHAnsi" w:hAnsiTheme="minorHAnsi"/>
                <w:sz w:val="20"/>
                <w:szCs w:val="20"/>
              </w:rPr>
              <w:t>TGa</w:t>
            </w:r>
            <w:r>
              <w:rPr>
                <w:rFonts w:asciiTheme="minorHAnsi" w:hAnsiTheme="minorHAnsi"/>
                <w:sz w:val="20"/>
                <w:szCs w:val="20"/>
              </w:rPr>
              <w:t>y</w:t>
            </w:r>
            <w:proofErr w:type="spellEnd"/>
            <w:r w:rsidRPr="006330B8">
              <w:rPr>
                <w:rFonts w:asciiTheme="minorHAnsi" w:hAnsiTheme="minorHAnsi"/>
                <w:sz w:val="20"/>
                <w:szCs w:val="20"/>
              </w:rPr>
              <w:t xml:space="preserve"> editor to make the changes shown in 11-17/</w:t>
            </w:r>
            <w:r w:rsidRPr="004620DA">
              <w:rPr>
                <w:rFonts w:asciiTheme="minorHAnsi" w:hAnsiTheme="minorHAnsi"/>
                <w:sz w:val="20"/>
                <w:szCs w:val="20"/>
                <w:highlight w:val="yellow"/>
              </w:rPr>
              <w:t>0</w:t>
            </w:r>
            <w:r w:rsidR="004620DA" w:rsidRPr="004620DA">
              <w:rPr>
                <w:rFonts w:asciiTheme="minorHAnsi" w:hAnsiTheme="minorHAnsi"/>
                <w:sz w:val="20"/>
                <w:szCs w:val="20"/>
                <w:highlight w:val="yellow"/>
              </w:rPr>
              <w:t>713</w:t>
            </w:r>
            <w:r w:rsidRPr="004620DA">
              <w:rPr>
                <w:rFonts w:asciiTheme="minorHAnsi" w:hAnsiTheme="minorHAnsi"/>
                <w:sz w:val="20"/>
                <w:szCs w:val="20"/>
                <w:highlight w:val="yellow"/>
              </w:rPr>
              <w:t>r</w:t>
            </w:r>
            <w:r w:rsidR="00CE6750">
              <w:rPr>
                <w:rFonts w:asciiTheme="minorHAnsi" w:hAnsiTheme="minorHAnsi"/>
                <w:sz w:val="20"/>
                <w:szCs w:val="20"/>
              </w:rPr>
              <w:t>1</w:t>
            </w:r>
            <w:r w:rsidRPr="006330B8">
              <w:rPr>
                <w:rFonts w:asciiTheme="minorHAnsi" w:hAnsiTheme="minorHAnsi"/>
                <w:sz w:val="20"/>
                <w:szCs w:val="20"/>
              </w:rPr>
              <w:t xml:space="preserve"> under all headings that include CID </w:t>
            </w:r>
            <w:r>
              <w:rPr>
                <w:rFonts w:asciiTheme="minorHAnsi" w:hAnsiTheme="minorHAnsi"/>
                <w:sz w:val="20"/>
                <w:szCs w:val="20"/>
              </w:rPr>
              <w:t>34</w:t>
            </w:r>
            <w:r w:rsidR="004A5C2C">
              <w:rPr>
                <w:rFonts w:asciiTheme="minorHAnsi" w:hAnsiTheme="minorHAnsi"/>
                <w:sz w:val="20"/>
                <w:szCs w:val="20"/>
              </w:rPr>
              <w:t>3</w:t>
            </w:r>
            <w:r w:rsidRPr="006330B8">
              <w:rPr>
                <w:rFonts w:asciiTheme="minorHAnsi" w:hAnsiTheme="minorHAnsi"/>
                <w:sz w:val="20"/>
                <w:szCs w:val="20"/>
              </w:rPr>
              <w:t>.</w:t>
            </w:r>
          </w:p>
        </w:tc>
      </w:tr>
    </w:tbl>
    <w:p w:rsidR="00AA56F8" w:rsidRDefault="00AA56F8" w:rsidP="0093524C">
      <w:pPr>
        <w:rPr>
          <w:b/>
          <w:sz w:val="28"/>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r w:rsidRPr="005125AE">
        <w:rPr>
          <w:lang w:val="en-GB"/>
        </w:rPr>
        <w:t>Revised for CID</w:t>
      </w:r>
      <w:r w:rsidR="005419DF">
        <w:rPr>
          <w:lang w:eastAsia="ko-KR"/>
        </w:rPr>
        <w:t xml:space="preserve"> </w:t>
      </w:r>
      <w:r w:rsidR="00AF5C69">
        <w:rPr>
          <w:lang w:eastAsia="ko-KR"/>
        </w:rPr>
        <w:t>#</w:t>
      </w:r>
      <w:r w:rsidR="00314170">
        <w:rPr>
          <w:lang w:eastAsia="ko-KR"/>
        </w:rPr>
        <w:t>3</w:t>
      </w:r>
      <w:r w:rsidR="005419DF">
        <w:rPr>
          <w:lang w:eastAsia="ko-KR"/>
        </w:rPr>
        <w:t>4</w:t>
      </w:r>
      <w:r w:rsidR="000D18C7">
        <w:rPr>
          <w:lang w:eastAsia="ko-KR"/>
        </w:rPr>
        <w:t>3</w:t>
      </w:r>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r w:rsidRPr="004620DA">
        <w:rPr>
          <w:highlight w:val="yellow"/>
        </w:rPr>
        <w:t>0</w:t>
      </w:r>
      <w:r w:rsidR="004620DA" w:rsidRPr="004620DA">
        <w:rPr>
          <w:highlight w:val="yellow"/>
        </w:rPr>
        <w:t>713</w:t>
      </w:r>
      <w:r w:rsidR="007125C4" w:rsidRPr="004620DA">
        <w:rPr>
          <w:highlight w:val="yellow"/>
        </w:rPr>
        <w:t>r</w:t>
      </w:r>
      <w:r w:rsidR="00CE6750">
        <w:t>1</w:t>
      </w:r>
      <w:bookmarkStart w:id="0" w:name="_GoBack"/>
      <w:bookmarkEnd w:id="0"/>
      <w:r w:rsidRPr="005125AE">
        <w:rPr>
          <w:lang w:val="en-GB"/>
        </w:rPr>
        <w:t>.</w:t>
      </w:r>
    </w:p>
    <w:p w:rsidR="003E1243" w:rsidRPr="003E1243" w:rsidRDefault="0098506C" w:rsidP="003E1243">
      <w:pPr>
        <w:pStyle w:val="T"/>
        <w:rPr>
          <w:b/>
        </w:rPr>
      </w:pPr>
      <w:bookmarkStart w:id="1" w:name="RTF32353537333a2048342c312e"/>
      <w:r w:rsidRPr="0098506C">
        <w:rPr>
          <w:b/>
        </w:rPr>
        <w:t>11.32.2 Spatial sharing and interference assessment</w:t>
      </w:r>
    </w:p>
    <w:bookmarkEnd w:id="1"/>
    <w:p w:rsidR="0084346D" w:rsidRDefault="002F42D9" w:rsidP="0084346D">
      <w:pPr>
        <w:pStyle w:val="T"/>
        <w:rPr>
          <w:b/>
          <w:i/>
        </w:rPr>
      </w:pPr>
      <w:proofErr w:type="spellStart"/>
      <w:r w:rsidRPr="00AB5620">
        <w:rPr>
          <w:b/>
          <w:i/>
          <w:highlight w:val="yellow"/>
        </w:rPr>
        <w:t>TGa</w:t>
      </w:r>
      <w:r w:rsidR="00FF5885" w:rsidRPr="00AB5620">
        <w:rPr>
          <w:b/>
          <w:i/>
          <w:highlight w:val="yellow"/>
        </w:rPr>
        <w:t>y</w:t>
      </w:r>
      <w:proofErr w:type="spellEnd"/>
      <w:r w:rsidRPr="00AB5620">
        <w:rPr>
          <w:b/>
          <w:i/>
          <w:highlight w:val="yellow"/>
        </w:rPr>
        <w:t xml:space="preserve"> editor: </w:t>
      </w:r>
      <w:r w:rsidR="00AF3011" w:rsidRPr="00AB5620">
        <w:rPr>
          <w:b/>
          <w:i/>
          <w:w w:val="100"/>
          <w:highlight w:val="yellow"/>
        </w:rPr>
        <w:t xml:space="preserve">Change </w:t>
      </w:r>
      <w:r w:rsidR="00650157" w:rsidRPr="00AB5620">
        <w:rPr>
          <w:b/>
          <w:i/>
          <w:w w:val="100"/>
          <w:highlight w:val="yellow"/>
        </w:rPr>
        <w:t xml:space="preserve">the </w:t>
      </w:r>
      <w:r w:rsidR="00AB5620" w:rsidRPr="00AB5620">
        <w:rPr>
          <w:b/>
          <w:i/>
          <w:w w:val="100"/>
          <w:highlight w:val="yellow"/>
        </w:rPr>
        <w:t xml:space="preserve">Change the sixth and seventh paragraphs </w:t>
      </w:r>
      <w:r w:rsidR="00E61434" w:rsidRPr="00AB5620">
        <w:rPr>
          <w:b/>
          <w:i/>
          <w:w w:val="100"/>
          <w:highlight w:val="yellow"/>
        </w:rPr>
        <w:t>(D</w:t>
      </w:r>
      <w:r w:rsidR="00FF5885" w:rsidRPr="00AB5620">
        <w:rPr>
          <w:b/>
          <w:i/>
          <w:w w:val="100"/>
          <w:highlight w:val="yellow"/>
        </w:rPr>
        <w:t>0.3</w:t>
      </w:r>
      <w:r w:rsidR="00E61434" w:rsidRPr="00AB5620">
        <w:rPr>
          <w:b/>
          <w:i/>
          <w:w w:val="100"/>
          <w:highlight w:val="yellow"/>
        </w:rPr>
        <w:t>)</w:t>
      </w:r>
      <w:r w:rsidR="00161BE7" w:rsidRPr="00AB5620">
        <w:rPr>
          <w:b/>
          <w:i/>
          <w:w w:val="100"/>
          <w:highlight w:val="yellow"/>
        </w:rPr>
        <w:t xml:space="preserve"> </w:t>
      </w:r>
      <w:r w:rsidR="00AF3011" w:rsidRPr="00AB5620">
        <w:rPr>
          <w:b/>
          <w:i/>
          <w:w w:val="100"/>
          <w:highlight w:val="yellow"/>
        </w:rPr>
        <w:t>as follows</w:t>
      </w:r>
      <w:r w:rsidR="00334998" w:rsidRPr="00AB5620">
        <w:rPr>
          <w:i/>
          <w:w w:val="100"/>
          <w:highlight w:val="yellow"/>
        </w:rPr>
        <w:t xml:space="preserve"> </w:t>
      </w:r>
      <w:r w:rsidR="00931D19" w:rsidRPr="00AB5620">
        <w:rPr>
          <w:rFonts w:eastAsia="Times New Roman"/>
          <w:b/>
          <w:i/>
          <w:highlight w:val="yellow"/>
        </w:rPr>
        <w:t>(</w:t>
      </w:r>
      <w:r w:rsidR="00334998" w:rsidRPr="00AB5620">
        <w:rPr>
          <w:rFonts w:eastAsia="Times New Roman"/>
          <w:b/>
          <w:i/>
          <w:highlight w:val="yellow"/>
        </w:rPr>
        <w:t>CID</w:t>
      </w:r>
      <w:r w:rsidR="004706E1" w:rsidRPr="00AB5620">
        <w:rPr>
          <w:rFonts w:eastAsia="Times New Roman"/>
          <w:b/>
          <w:i/>
          <w:highlight w:val="yellow"/>
        </w:rPr>
        <w:t xml:space="preserve"> #</w:t>
      </w:r>
      <w:r w:rsidR="00325D11" w:rsidRPr="00AB5620">
        <w:rPr>
          <w:rFonts w:eastAsia="Times New Roman"/>
          <w:b/>
          <w:i/>
          <w:highlight w:val="yellow"/>
        </w:rPr>
        <w:t>34</w:t>
      </w:r>
      <w:r w:rsidR="00B21926" w:rsidRPr="00AB5620">
        <w:rPr>
          <w:rFonts w:eastAsia="Times New Roman"/>
          <w:b/>
          <w:i/>
          <w:highlight w:val="yellow"/>
        </w:rPr>
        <w:t>3</w:t>
      </w:r>
      <w:r w:rsidR="00334998" w:rsidRPr="00AB5620">
        <w:rPr>
          <w:rFonts w:eastAsia="Times New Roman"/>
          <w:b/>
          <w:i/>
          <w:highlight w:val="yellow"/>
        </w:rPr>
        <w:t>)</w:t>
      </w:r>
      <w:r w:rsidR="00334998" w:rsidRPr="00AB5620">
        <w:rPr>
          <w:b/>
          <w:i/>
          <w:highlight w:val="yellow"/>
        </w:rPr>
        <w:t>:</w:t>
      </w:r>
      <w:r w:rsidR="0084346D">
        <w:rPr>
          <w:b/>
          <w:i/>
        </w:rPr>
        <w:t xml:space="preserve"> </w:t>
      </w:r>
    </w:p>
    <w:p w:rsidR="00B21926" w:rsidRDefault="00FF5885" w:rsidP="00B21926">
      <w:pPr>
        <w:pStyle w:val="IEEEStdsParagraph"/>
      </w:pPr>
      <w:r>
        <w:t xml:space="preserve"> </w:t>
      </w:r>
      <w:r w:rsidR="00B21926">
        <w:t xml:space="preserve">If the AP or PCP transmits a Directional Channel Quality request to a STA involved in a candidate SP to assess the possibility for spatial sharing with </w:t>
      </w:r>
      <w:r w:rsidR="00B21926">
        <w:rPr>
          <w:u w:val="single"/>
        </w:rPr>
        <w:t xml:space="preserve">one or more </w:t>
      </w:r>
      <w:r w:rsidR="00B21926" w:rsidRPr="00467724">
        <w:rPr>
          <w:strike/>
        </w:rPr>
        <w:t>another</w:t>
      </w:r>
      <w:r w:rsidR="00B21926">
        <w:t xml:space="preserve"> existing SP</w:t>
      </w:r>
      <w:r w:rsidR="00B21926">
        <w:rPr>
          <w:u w:val="single"/>
        </w:rPr>
        <w:t>s</w:t>
      </w:r>
      <w:r w:rsidR="00B21926">
        <w:t xml:space="preserve">, it shall set the Target STA to the corresponding peer STA’s MAC address involved in the candidate SP and shall set the Measurement Method field to indicate ANIPI. </w:t>
      </w:r>
      <w:r w:rsidR="00B21926" w:rsidRPr="00467724">
        <w:rPr>
          <w:u w:val="single"/>
        </w:rPr>
        <w:t xml:space="preserve">Additionally, </w:t>
      </w:r>
      <w:r w:rsidR="00B21926">
        <w:rPr>
          <w:u w:val="single"/>
        </w:rPr>
        <w:t>the AP or PCP</w:t>
      </w:r>
      <w:r w:rsidR="00B21926" w:rsidRPr="00467724">
        <w:rPr>
          <w:u w:val="single"/>
        </w:rPr>
        <w:t xml:space="preserve"> may include a Measurement Configuration </w:t>
      </w:r>
      <w:proofErr w:type="spellStart"/>
      <w:r w:rsidR="00B21926" w:rsidRPr="00467724">
        <w:rPr>
          <w:u w:val="single"/>
        </w:rPr>
        <w:t>subelement</w:t>
      </w:r>
      <w:proofErr w:type="spellEnd"/>
      <w:r w:rsidR="00B21926" w:rsidRPr="00467724">
        <w:rPr>
          <w:u w:val="single"/>
        </w:rPr>
        <w:t xml:space="preserve"> in the Directional Channel Quality request where the Measurement Channel Bitmap subfield indicates one or more 2.16</w:t>
      </w:r>
      <w:r w:rsidR="00B21926">
        <w:rPr>
          <w:u w:val="single"/>
        </w:rPr>
        <w:t xml:space="preserve"> </w:t>
      </w:r>
      <w:r w:rsidR="00B21926" w:rsidRPr="00467724">
        <w:rPr>
          <w:u w:val="single"/>
        </w:rPr>
        <w:t>GHz channels for which the measurement request applies</w:t>
      </w:r>
      <w:r w:rsidR="00B21926">
        <w:rPr>
          <w:u w:val="single"/>
        </w:rPr>
        <w:t>; in this case, it</w:t>
      </w:r>
      <w:r w:rsidR="00B21926" w:rsidRPr="00467724">
        <w:rPr>
          <w:u w:val="single"/>
        </w:rPr>
        <w:t xml:space="preserve"> </w:t>
      </w:r>
      <w:r w:rsidR="00B21926">
        <w:rPr>
          <w:u w:val="single"/>
        </w:rPr>
        <w:t xml:space="preserve">may set </w:t>
      </w:r>
      <w:r w:rsidR="00B21926" w:rsidRPr="00467724">
        <w:rPr>
          <w:u w:val="single"/>
        </w:rPr>
        <w:t xml:space="preserve">the Channel Measurement Report Method subfield to 0 to indicate the results of measurements over all the requested 2.16 GHz channels during each measurement time block are reported per 2.16 GHz channel </w:t>
      </w:r>
      <w:r w:rsidR="00B21926">
        <w:rPr>
          <w:u w:val="single"/>
        </w:rPr>
        <w:t>or</w:t>
      </w:r>
      <w:r w:rsidR="00B21926" w:rsidRPr="00467724">
        <w:rPr>
          <w:u w:val="single"/>
        </w:rPr>
        <w:t xml:space="preserve"> </w:t>
      </w:r>
      <w:r w:rsidR="00B21926">
        <w:rPr>
          <w:u w:val="single"/>
        </w:rPr>
        <w:t xml:space="preserve">may </w:t>
      </w:r>
      <w:r w:rsidR="00B21926" w:rsidRPr="00467724">
        <w:rPr>
          <w:u w:val="single"/>
        </w:rPr>
        <w:t xml:space="preserve">set </w:t>
      </w:r>
      <w:r w:rsidR="00B21926">
        <w:rPr>
          <w:u w:val="single"/>
        </w:rPr>
        <w:t xml:space="preserve">this subfield </w:t>
      </w:r>
      <w:r w:rsidR="00B21926" w:rsidRPr="00467724">
        <w:rPr>
          <w:u w:val="single"/>
        </w:rPr>
        <w:t xml:space="preserve">to 1 to indicate the averaged results of concurrent measurements over all the requested 2.16 GHz channels during each measurement time block are reported, and </w:t>
      </w:r>
      <w:r w:rsidR="00B21926">
        <w:rPr>
          <w:u w:val="single"/>
        </w:rPr>
        <w:t xml:space="preserve">may set </w:t>
      </w:r>
      <w:r w:rsidR="00B21926" w:rsidRPr="00467724">
        <w:rPr>
          <w:u w:val="single"/>
        </w:rPr>
        <w:t xml:space="preserve">the Antenna Measurement Report Method subfield to 0 to indicate the results of concurrent measurements over each requested 2.16 GHz channel using multiple RX DMG antennas during a measurement time block are reported per DMG antenna </w:t>
      </w:r>
      <w:r w:rsidR="00B21926">
        <w:rPr>
          <w:u w:val="single"/>
        </w:rPr>
        <w:t>or</w:t>
      </w:r>
      <w:r w:rsidR="00B21926" w:rsidRPr="00467724">
        <w:rPr>
          <w:u w:val="single"/>
        </w:rPr>
        <w:t xml:space="preserve"> </w:t>
      </w:r>
      <w:r w:rsidR="00B21926">
        <w:rPr>
          <w:u w:val="single"/>
        </w:rPr>
        <w:t xml:space="preserve">may </w:t>
      </w:r>
      <w:r w:rsidR="00B21926" w:rsidRPr="00467724">
        <w:rPr>
          <w:u w:val="single"/>
        </w:rPr>
        <w:t>set this subfield to 1 to indicate the averaged results of concurrent measurements over each requested 2.16 GHz channel using multiple RX DMG antennas during a measurement time block are reported.</w:t>
      </w:r>
      <w:r w:rsidR="00902759">
        <w:rPr>
          <w:u w:val="single"/>
        </w:rPr>
        <w:t xml:space="preserve"> </w:t>
      </w:r>
      <w:ins w:id="2" w:author="Lei Huang" w:date="2017-05-04T10:43:00Z">
        <w:r w:rsidR="004F6CED">
          <w:rPr>
            <w:u w:val="single"/>
          </w:rPr>
          <w:t>T</w:t>
        </w:r>
      </w:ins>
      <w:ins w:id="3" w:author="Lei Huang" w:date="2017-05-04T10:26:00Z">
        <w:r w:rsidR="004F6CED">
          <w:rPr>
            <w:u w:val="single"/>
          </w:rPr>
          <w:t xml:space="preserve">ogether with </w:t>
        </w:r>
      </w:ins>
      <w:ins w:id="4" w:author="Lei Huang" w:date="2017-05-04T10:17:00Z">
        <w:r w:rsidR="004F6CED">
          <w:rPr>
            <w:u w:val="single"/>
          </w:rPr>
          <w:t xml:space="preserve">the </w:t>
        </w:r>
      </w:ins>
      <w:ins w:id="5" w:author="Lei Huang" w:date="2017-05-04T10:24:00Z">
        <w:r w:rsidR="004F6CED">
          <w:rPr>
            <w:u w:val="single"/>
          </w:rPr>
          <w:t xml:space="preserve">Measurement Configuration </w:t>
        </w:r>
        <w:proofErr w:type="spellStart"/>
        <w:r w:rsidR="004F6CED">
          <w:rPr>
            <w:u w:val="single"/>
          </w:rPr>
          <w:t>subelement</w:t>
        </w:r>
      </w:ins>
      <w:proofErr w:type="spellEnd"/>
      <w:ins w:id="6" w:author="Lei Huang" w:date="2017-05-04T10:43:00Z">
        <w:r w:rsidR="004F6CED">
          <w:rPr>
            <w:u w:val="single"/>
          </w:rPr>
          <w:t>,</w:t>
        </w:r>
      </w:ins>
      <w:r w:rsidR="004F6CED">
        <w:rPr>
          <w:u w:val="single"/>
        </w:rPr>
        <w:t xml:space="preserve"> </w:t>
      </w:r>
      <w:ins w:id="7" w:author="Lei Huang" w:date="2017-05-04T10:43:00Z">
        <w:r w:rsidR="004F6CED">
          <w:rPr>
            <w:u w:val="single"/>
          </w:rPr>
          <w:t>t</w:t>
        </w:r>
      </w:ins>
      <w:ins w:id="8" w:author="Lei Huang" w:date="2017-05-04T10:25:00Z">
        <w:r w:rsidR="00CA0D6D">
          <w:rPr>
            <w:u w:val="single"/>
          </w:rPr>
          <w:t xml:space="preserve">he AP or PCP may also include an Extended Measurement Configuration </w:t>
        </w:r>
        <w:proofErr w:type="spellStart"/>
        <w:r w:rsidR="00CA0D6D">
          <w:rPr>
            <w:u w:val="single"/>
          </w:rPr>
          <w:t>subelement</w:t>
        </w:r>
        <w:proofErr w:type="spellEnd"/>
        <w:r w:rsidR="00CA0D6D">
          <w:rPr>
            <w:u w:val="single"/>
          </w:rPr>
          <w:t xml:space="preserve"> in the Directional Channel Quality request</w:t>
        </w:r>
      </w:ins>
      <w:ins w:id="9" w:author="Lei Huang" w:date="2017-05-04T10:26:00Z">
        <w:r w:rsidR="00CA0D6D">
          <w:rPr>
            <w:u w:val="single"/>
          </w:rPr>
          <w:t xml:space="preserve">, where </w:t>
        </w:r>
      </w:ins>
      <w:ins w:id="10" w:author="Lei Huang" w:date="2017-05-04T10:28:00Z">
        <w:r w:rsidR="00CA0D6D">
          <w:rPr>
            <w:u w:val="single"/>
          </w:rPr>
          <w:t xml:space="preserve">measurement timing information for the first requested channel is indicated in the Measurement Request field and measurement timing information for the remaining requested channels is indicated in the Extended Measurement Configuration </w:t>
        </w:r>
        <w:proofErr w:type="spellStart"/>
        <w:r w:rsidR="00CA0D6D">
          <w:rPr>
            <w:u w:val="single"/>
          </w:rPr>
          <w:t>subelement</w:t>
        </w:r>
        <w:proofErr w:type="spellEnd"/>
        <w:r w:rsidR="00CA0D6D">
          <w:rPr>
            <w:u w:val="single"/>
          </w:rPr>
          <w:t>.</w:t>
        </w:r>
      </w:ins>
    </w:p>
    <w:p w:rsidR="00B21926" w:rsidRDefault="00B21926" w:rsidP="00B21926">
      <w:pPr>
        <w:pStyle w:val="IEEEStdsParagraph"/>
        <w:rPr>
          <w:u w:val="single"/>
        </w:rPr>
      </w:pPr>
      <w:r>
        <w:t xml:space="preserve">If the candidate SP has already been allocated channel time, the AP or PCP should additionally transmit a Directional Channel Quality request to the STAs involved in </w:t>
      </w:r>
      <w:r>
        <w:rPr>
          <w:u w:val="single"/>
        </w:rPr>
        <w:t xml:space="preserve">each of </w:t>
      </w:r>
      <w:r>
        <w:t xml:space="preserve">the </w:t>
      </w:r>
      <w:r>
        <w:rPr>
          <w:u w:val="single"/>
        </w:rPr>
        <w:t xml:space="preserve">one or more </w:t>
      </w:r>
      <w:r>
        <w:t>existing SP</w:t>
      </w:r>
      <w:r>
        <w:rPr>
          <w:u w:val="single"/>
        </w:rPr>
        <w:t>s</w:t>
      </w:r>
      <w:r>
        <w:t xml:space="preserve"> to assess the possibility for spatial sharing with the candidate SP. In the Directional Channel Quality request, the AP or PCP shall set the Target STA to the corresponding peer STA involved in the existing SP and shall set the Measurement Method field to indicate ANIPI. </w:t>
      </w:r>
      <w:r w:rsidRPr="00467724">
        <w:rPr>
          <w:u w:val="single"/>
        </w:rPr>
        <w:t xml:space="preserve">Additionally, </w:t>
      </w:r>
      <w:r>
        <w:rPr>
          <w:u w:val="single"/>
        </w:rPr>
        <w:t xml:space="preserve">the PCP or AP </w:t>
      </w:r>
      <w:r w:rsidRPr="00467724">
        <w:rPr>
          <w:u w:val="single"/>
        </w:rPr>
        <w:t xml:space="preserve">may include a Measurement Configuration </w:t>
      </w:r>
      <w:proofErr w:type="spellStart"/>
      <w:r w:rsidRPr="00467724">
        <w:rPr>
          <w:u w:val="single"/>
        </w:rPr>
        <w:t>subelement</w:t>
      </w:r>
      <w:proofErr w:type="spellEnd"/>
      <w:r w:rsidRPr="00467724">
        <w:rPr>
          <w:u w:val="single"/>
        </w:rPr>
        <w:t xml:space="preserve"> in the Directional Channel Quality request where the Measurement Channel Bitmap subfield indicates one or more 2.16</w:t>
      </w:r>
      <w:r>
        <w:rPr>
          <w:u w:val="single"/>
        </w:rPr>
        <w:t xml:space="preserve"> </w:t>
      </w:r>
      <w:r w:rsidRPr="00467724">
        <w:rPr>
          <w:u w:val="single"/>
        </w:rPr>
        <w:t>GHz channels for which th</w:t>
      </w:r>
      <w:r>
        <w:rPr>
          <w:u w:val="single"/>
        </w:rPr>
        <w:t>e</w:t>
      </w:r>
      <w:r w:rsidRPr="00467724">
        <w:rPr>
          <w:u w:val="single"/>
        </w:rPr>
        <w:t xml:space="preserve"> measurement request applies; in this case, </w:t>
      </w:r>
      <w:r>
        <w:rPr>
          <w:u w:val="single"/>
        </w:rPr>
        <w:t xml:space="preserve">it may set </w:t>
      </w:r>
      <w:r w:rsidRPr="00467724">
        <w:rPr>
          <w:u w:val="single"/>
        </w:rPr>
        <w:t xml:space="preserve">the Channel Measurement Report Method subfield to 0 to indicate the results of measurements over all the requested 2.16 GHz channels during each measurement time block are reported per 2.16 GHz channel </w:t>
      </w:r>
      <w:r>
        <w:rPr>
          <w:u w:val="single"/>
        </w:rPr>
        <w:t>or</w:t>
      </w:r>
      <w:r w:rsidRPr="00467724">
        <w:rPr>
          <w:u w:val="single"/>
        </w:rPr>
        <w:t xml:space="preserve"> </w:t>
      </w:r>
      <w:r>
        <w:rPr>
          <w:u w:val="single"/>
        </w:rPr>
        <w:t xml:space="preserve">may set this subfield </w:t>
      </w:r>
      <w:r w:rsidRPr="00467724">
        <w:rPr>
          <w:u w:val="single"/>
        </w:rPr>
        <w:t xml:space="preserve">to 1 to indicate the averaged results of concurrent measurements over all the requested 2.16 GHz channels during each measurement time block are reported, and </w:t>
      </w:r>
      <w:r>
        <w:rPr>
          <w:u w:val="single"/>
        </w:rPr>
        <w:t xml:space="preserve">may set </w:t>
      </w:r>
      <w:r w:rsidRPr="00467724">
        <w:rPr>
          <w:u w:val="single"/>
        </w:rPr>
        <w:t xml:space="preserve">the Antenna Measurement Report Method subfield to 0 to indicate the results of concurrent measurements over each requested 2.16 GHz channel using multiple RX DMG antennas during a measurement time block are reported per DMG antenna </w:t>
      </w:r>
      <w:r>
        <w:rPr>
          <w:u w:val="single"/>
        </w:rPr>
        <w:t>or</w:t>
      </w:r>
      <w:r w:rsidRPr="00467724">
        <w:rPr>
          <w:u w:val="single"/>
        </w:rPr>
        <w:t xml:space="preserve"> </w:t>
      </w:r>
      <w:r>
        <w:rPr>
          <w:u w:val="single"/>
        </w:rPr>
        <w:t xml:space="preserve">may set this subfield to </w:t>
      </w:r>
      <w:r w:rsidRPr="00467724">
        <w:rPr>
          <w:u w:val="single"/>
        </w:rPr>
        <w:t>1 to indicate the averaged results of concurrent measurements over each requested 2.16 GHz channel using multiple RX DMG antennas during a measurement time block are reported.</w:t>
      </w:r>
      <w:ins w:id="11" w:author="Lei Huang" w:date="2017-05-04T10:29:00Z">
        <w:r w:rsidR="00CA0D6D">
          <w:rPr>
            <w:u w:val="single"/>
          </w:rPr>
          <w:t xml:space="preserve"> </w:t>
        </w:r>
      </w:ins>
      <w:ins w:id="12" w:author="Lei Huang" w:date="2017-05-04T10:44:00Z">
        <w:r w:rsidR="004F6CED">
          <w:rPr>
            <w:u w:val="single"/>
          </w:rPr>
          <w:t xml:space="preserve">Together with the Measurement Configuration </w:t>
        </w:r>
        <w:proofErr w:type="spellStart"/>
        <w:r w:rsidR="004F6CED">
          <w:rPr>
            <w:u w:val="single"/>
          </w:rPr>
          <w:t>subelement</w:t>
        </w:r>
        <w:proofErr w:type="spellEnd"/>
        <w:r w:rsidR="004F6CED">
          <w:rPr>
            <w:u w:val="single"/>
          </w:rPr>
          <w:t>, t</w:t>
        </w:r>
      </w:ins>
      <w:ins w:id="13" w:author="Lei Huang" w:date="2017-05-04T10:30:00Z">
        <w:r w:rsidR="00CA0D6D">
          <w:rPr>
            <w:u w:val="single"/>
          </w:rPr>
          <w:t xml:space="preserve">he AP or PCP may also include an Extended Measurement Configuration </w:t>
        </w:r>
        <w:proofErr w:type="spellStart"/>
        <w:r w:rsidR="00CA0D6D">
          <w:rPr>
            <w:u w:val="single"/>
          </w:rPr>
          <w:t>subelement</w:t>
        </w:r>
        <w:proofErr w:type="spellEnd"/>
        <w:r w:rsidR="00CA0D6D">
          <w:rPr>
            <w:u w:val="single"/>
          </w:rPr>
          <w:t xml:space="preserve"> in the Directional Channel Quality request, where measurement timing information for the first requested channel is indicated in the Measurement Request field and measurement timing information for the remaining requested channels is indicated in the Extended Measurement Configuration </w:t>
        </w:r>
        <w:proofErr w:type="spellStart"/>
        <w:r w:rsidR="00CA0D6D">
          <w:rPr>
            <w:u w:val="single"/>
          </w:rPr>
          <w:t>subelement</w:t>
        </w:r>
        <w:proofErr w:type="spellEnd"/>
        <w:r w:rsidR="00CA0D6D">
          <w:rPr>
            <w:u w:val="single"/>
          </w:rPr>
          <w:t>.</w:t>
        </w:r>
      </w:ins>
    </w:p>
    <w:p w:rsidR="003C74B4" w:rsidRDefault="003C74B4" w:rsidP="003C74B4">
      <w:pPr>
        <w:pStyle w:val="IEEEStdsParagraph"/>
        <w:jc w:val="left"/>
        <w:rPr>
          <w:u w:val="single"/>
        </w:rPr>
      </w:pPr>
    </w:p>
    <w:p w:rsidR="003C74B4" w:rsidRDefault="003C74B4" w:rsidP="003C74B4">
      <w:pPr>
        <w:pStyle w:val="IEEEStdsParagraph"/>
        <w:tabs>
          <w:tab w:val="left" w:pos="1260"/>
        </w:tabs>
        <w:jc w:val="left"/>
        <w:rPr>
          <w:u w:val="single"/>
        </w:rPr>
      </w:pPr>
      <w:r>
        <w:rPr>
          <w:u w:val="single"/>
        </w:rPr>
        <w:t>Straw Poll:</w:t>
      </w:r>
    </w:p>
    <w:p w:rsidR="002D1B51" w:rsidRPr="003C74B4" w:rsidRDefault="00182B13" w:rsidP="00EF7BC4">
      <w:pPr>
        <w:pStyle w:val="ListParagraph"/>
        <w:numPr>
          <w:ilvl w:val="0"/>
          <w:numId w:val="11"/>
        </w:numPr>
        <w:jc w:val="left"/>
        <w:rPr>
          <w:rFonts w:eastAsia="Times New Roman"/>
          <w:sz w:val="20"/>
          <w:lang w:val="en-US" w:eastAsia="ja-JP"/>
        </w:rPr>
      </w:pPr>
      <w:r w:rsidRPr="0096456F">
        <w:rPr>
          <w:rFonts w:eastAsia="Times New Roman"/>
          <w:b/>
          <w:bCs/>
          <w:szCs w:val="22"/>
          <w:lang w:val="en-US" w:eastAsia="ja-JP"/>
        </w:rPr>
        <w:t>D</w:t>
      </w:r>
      <w:r w:rsidR="003C74B4" w:rsidRPr="0096456F">
        <w:rPr>
          <w:b/>
          <w:bCs/>
          <w:szCs w:val="22"/>
        </w:rPr>
        <w:t xml:space="preserve">o you agree </w:t>
      </w:r>
      <w:r w:rsidR="003C74B4" w:rsidRPr="0096456F">
        <w:rPr>
          <w:rFonts w:eastAsia="Times New Roman"/>
          <w:b/>
          <w:bCs/>
          <w:szCs w:val="22"/>
          <w:lang w:eastAsia="ja-JP"/>
        </w:rPr>
        <w:t xml:space="preserve">to accept resolutions to </w:t>
      </w:r>
      <w:r w:rsidR="003C74B4" w:rsidRPr="0096456F">
        <w:rPr>
          <w:rFonts w:eastAsia="Times New Roman"/>
          <w:b/>
          <w:bCs/>
          <w:szCs w:val="22"/>
          <w:lang w:val="en-US" w:eastAsia="ja-JP"/>
        </w:rPr>
        <w:t>CIDs 331</w:t>
      </w:r>
      <w:r w:rsidR="003C74B4" w:rsidRPr="003C74B4">
        <w:rPr>
          <w:rFonts w:eastAsia="Times New Roman"/>
          <w:b/>
          <w:bCs/>
          <w:sz w:val="20"/>
          <w:lang w:val="en-US" w:eastAsia="ja-JP"/>
        </w:rPr>
        <w:t xml:space="preserve">, 343 </w:t>
      </w:r>
      <w:r w:rsidR="003C74B4" w:rsidRPr="003C74B4">
        <w:rPr>
          <w:rFonts w:eastAsia="Times New Roman"/>
          <w:b/>
          <w:bCs/>
          <w:sz w:val="20"/>
          <w:lang w:eastAsia="ja-JP"/>
        </w:rPr>
        <w:t xml:space="preserve">in doc </w:t>
      </w:r>
      <w:r w:rsidRPr="003C74B4">
        <w:rPr>
          <w:rFonts w:eastAsia="Times New Roman"/>
          <w:b/>
          <w:bCs/>
          <w:sz w:val="20"/>
          <w:lang w:val="en-US" w:eastAsia="ja-JP"/>
        </w:rPr>
        <w:t>11-17/0</w:t>
      </w:r>
      <w:r w:rsidR="003C74B4" w:rsidRPr="003C74B4">
        <w:rPr>
          <w:b/>
          <w:bCs/>
        </w:rPr>
        <w:t>713</w:t>
      </w:r>
      <w:r w:rsidRPr="003C74B4">
        <w:rPr>
          <w:rFonts w:eastAsia="Times New Roman"/>
          <w:b/>
          <w:bCs/>
          <w:sz w:val="20"/>
          <w:lang w:val="en-US" w:eastAsia="ja-JP"/>
        </w:rPr>
        <w:t>r1?</w:t>
      </w:r>
    </w:p>
    <w:p w:rsidR="003C74B4" w:rsidRDefault="003C74B4" w:rsidP="00B21926">
      <w:pPr>
        <w:pStyle w:val="IEEEStdsParagraph"/>
      </w:pPr>
    </w:p>
    <w:p w:rsidR="00517607" w:rsidRPr="00B21926" w:rsidRDefault="00517607" w:rsidP="00AC3256">
      <w:pPr>
        <w:autoSpaceDE w:val="0"/>
        <w:autoSpaceDN w:val="0"/>
        <w:adjustRightInd w:val="0"/>
        <w:jc w:val="left"/>
        <w:rPr>
          <w:b/>
          <w:i/>
          <w:lang w:val="en-US"/>
        </w:rPr>
      </w:pPr>
    </w:p>
    <w:sectPr w:rsidR="00517607" w:rsidRPr="00B2192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86" w:rsidRDefault="00A11786">
      <w:r>
        <w:separator/>
      </w:r>
    </w:p>
  </w:endnote>
  <w:endnote w:type="continuationSeparator" w:id="0">
    <w:p w:rsidR="00A11786" w:rsidRDefault="00A1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A11786">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CE6750">
      <w:rPr>
        <w:noProof/>
      </w:rPr>
      <w:t>3</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5D4DF2">
      <w:rPr>
        <w:lang w:eastAsia="zh-CN"/>
      </w:rPr>
      <w:t>Lei Huang</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86" w:rsidRDefault="00A11786">
      <w:r>
        <w:separator/>
      </w:r>
    </w:p>
  </w:footnote>
  <w:footnote w:type="continuationSeparator" w:id="0">
    <w:p w:rsidR="00A11786" w:rsidRDefault="00A1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A11786">
      <w:fldChar w:fldCharType="begin"/>
    </w:r>
    <w:r w:rsidR="00A11786">
      <w:instrText xml:space="preserve"> TITLE  \* MERGEFORMAT </w:instrText>
    </w:r>
    <w:r w:rsidR="00A11786">
      <w:fldChar w:fldCharType="separate"/>
    </w:r>
    <w:r w:rsidR="001D6DD2">
      <w:t>doc.: IEEE 802.11-1</w:t>
    </w:r>
    <w:r w:rsidR="003241C9">
      <w:rPr>
        <w:rFonts w:hint="eastAsia"/>
        <w:lang w:eastAsia="zh-CN"/>
      </w:rPr>
      <w:t>7</w:t>
    </w:r>
    <w:r w:rsidR="001D6DD2">
      <w:t>/</w:t>
    </w:r>
    <w:r w:rsidR="003241C9">
      <w:rPr>
        <w:rFonts w:hint="eastAsia"/>
        <w:lang w:eastAsia="zh-CN"/>
      </w:rPr>
      <w:t>0</w:t>
    </w:r>
    <w:r w:rsidR="004620DA">
      <w:rPr>
        <w:lang w:eastAsia="zh-CN"/>
      </w:rPr>
      <w:t>713</w:t>
    </w:r>
    <w:r w:rsidR="001D6DD2">
      <w:t>r</w:t>
    </w:r>
    <w:r w:rsidR="00A11786">
      <w:fldChar w:fldCharType="end"/>
    </w:r>
    <w:r w:rsidR="007A699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hint="default"/>
      </w:rPr>
    </w:lvl>
    <w:lvl w:ilvl="1" w:tplc="4AE4758C">
      <w:numFmt w:val="bullet"/>
      <w:lvlText w:val="–"/>
      <w:lvlJc w:val="left"/>
      <w:pPr>
        <w:tabs>
          <w:tab w:val="num" w:pos="1440"/>
        </w:tabs>
        <w:ind w:left="1440" w:hanging="360"/>
      </w:pPr>
      <w:rPr>
        <w:rFonts w:ascii="Times New Roman" w:hAnsi="Times New Roman" w:hint="default"/>
      </w:rPr>
    </w:lvl>
    <w:lvl w:ilvl="2" w:tplc="03D67F3E" w:tentative="1">
      <w:start w:val="1"/>
      <w:numFmt w:val="bullet"/>
      <w:lvlText w:val="•"/>
      <w:lvlJc w:val="left"/>
      <w:pPr>
        <w:tabs>
          <w:tab w:val="num" w:pos="2160"/>
        </w:tabs>
        <w:ind w:left="2160" w:hanging="360"/>
      </w:pPr>
      <w:rPr>
        <w:rFonts w:ascii="Times New Roman" w:hAnsi="Times New Roman" w:hint="default"/>
      </w:rPr>
    </w:lvl>
    <w:lvl w:ilvl="3" w:tplc="ECBC8914" w:tentative="1">
      <w:start w:val="1"/>
      <w:numFmt w:val="bullet"/>
      <w:lvlText w:val="•"/>
      <w:lvlJc w:val="left"/>
      <w:pPr>
        <w:tabs>
          <w:tab w:val="num" w:pos="2880"/>
        </w:tabs>
        <w:ind w:left="2880" w:hanging="360"/>
      </w:pPr>
      <w:rPr>
        <w:rFonts w:ascii="Times New Roman" w:hAnsi="Times New Roman" w:hint="default"/>
      </w:rPr>
    </w:lvl>
    <w:lvl w:ilvl="4" w:tplc="2F34372A" w:tentative="1">
      <w:start w:val="1"/>
      <w:numFmt w:val="bullet"/>
      <w:lvlText w:val="•"/>
      <w:lvlJc w:val="left"/>
      <w:pPr>
        <w:tabs>
          <w:tab w:val="num" w:pos="3600"/>
        </w:tabs>
        <w:ind w:left="3600" w:hanging="360"/>
      </w:pPr>
      <w:rPr>
        <w:rFonts w:ascii="Times New Roman" w:hAnsi="Times New Roman" w:hint="default"/>
      </w:rPr>
    </w:lvl>
    <w:lvl w:ilvl="5" w:tplc="C292EF4C" w:tentative="1">
      <w:start w:val="1"/>
      <w:numFmt w:val="bullet"/>
      <w:lvlText w:val="•"/>
      <w:lvlJc w:val="left"/>
      <w:pPr>
        <w:tabs>
          <w:tab w:val="num" w:pos="4320"/>
        </w:tabs>
        <w:ind w:left="4320" w:hanging="360"/>
      </w:pPr>
      <w:rPr>
        <w:rFonts w:ascii="Times New Roman" w:hAnsi="Times New Roman" w:hint="default"/>
      </w:rPr>
    </w:lvl>
    <w:lvl w:ilvl="6" w:tplc="F1060E3A" w:tentative="1">
      <w:start w:val="1"/>
      <w:numFmt w:val="bullet"/>
      <w:lvlText w:val="•"/>
      <w:lvlJc w:val="left"/>
      <w:pPr>
        <w:tabs>
          <w:tab w:val="num" w:pos="5040"/>
        </w:tabs>
        <w:ind w:left="5040" w:hanging="360"/>
      </w:pPr>
      <w:rPr>
        <w:rFonts w:ascii="Times New Roman" w:hAnsi="Times New Roman" w:hint="default"/>
      </w:rPr>
    </w:lvl>
    <w:lvl w:ilvl="7" w:tplc="1AC2D65A" w:tentative="1">
      <w:start w:val="1"/>
      <w:numFmt w:val="bullet"/>
      <w:lvlText w:val="•"/>
      <w:lvlJc w:val="left"/>
      <w:pPr>
        <w:tabs>
          <w:tab w:val="num" w:pos="5760"/>
        </w:tabs>
        <w:ind w:left="5760" w:hanging="360"/>
      </w:pPr>
      <w:rPr>
        <w:rFonts w:ascii="Times New Roman" w:hAnsi="Times New Roman" w:hint="default"/>
      </w:rPr>
    </w:lvl>
    <w:lvl w:ilvl="8" w:tplc="C88ACD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6100"/>
    <w:rsid w:val="000172C9"/>
    <w:rsid w:val="000205DE"/>
    <w:rsid w:val="000225F0"/>
    <w:rsid w:val="0002651F"/>
    <w:rsid w:val="00026850"/>
    <w:rsid w:val="0003054E"/>
    <w:rsid w:val="000335ED"/>
    <w:rsid w:val="00034E96"/>
    <w:rsid w:val="000371D3"/>
    <w:rsid w:val="0003771E"/>
    <w:rsid w:val="000423B2"/>
    <w:rsid w:val="00042854"/>
    <w:rsid w:val="000441FA"/>
    <w:rsid w:val="00050BB2"/>
    <w:rsid w:val="000514EB"/>
    <w:rsid w:val="0005256B"/>
    <w:rsid w:val="00054966"/>
    <w:rsid w:val="00055A59"/>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756B"/>
    <w:rsid w:val="000979D0"/>
    <w:rsid w:val="000A3A66"/>
    <w:rsid w:val="000A4683"/>
    <w:rsid w:val="000A6B90"/>
    <w:rsid w:val="000B784B"/>
    <w:rsid w:val="000B79CD"/>
    <w:rsid w:val="000C0AF2"/>
    <w:rsid w:val="000C0CC2"/>
    <w:rsid w:val="000C2EF6"/>
    <w:rsid w:val="000C5F3E"/>
    <w:rsid w:val="000C60C1"/>
    <w:rsid w:val="000D01A8"/>
    <w:rsid w:val="000D18C7"/>
    <w:rsid w:val="000D2869"/>
    <w:rsid w:val="000D3CFB"/>
    <w:rsid w:val="000D58AE"/>
    <w:rsid w:val="000E0CE9"/>
    <w:rsid w:val="000E2CA6"/>
    <w:rsid w:val="000E3163"/>
    <w:rsid w:val="000E36C2"/>
    <w:rsid w:val="000E4DD1"/>
    <w:rsid w:val="000F09C1"/>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C6D"/>
    <w:rsid w:val="00170A3C"/>
    <w:rsid w:val="00172F06"/>
    <w:rsid w:val="00173271"/>
    <w:rsid w:val="00173E5E"/>
    <w:rsid w:val="0017432E"/>
    <w:rsid w:val="001747DB"/>
    <w:rsid w:val="00174B30"/>
    <w:rsid w:val="00175AE3"/>
    <w:rsid w:val="00176EDE"/>
    <w:rsid w:val="00177068"/>
    <w:rsid w:val="00182B13"/>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2E0"/>
    <w:rsid w:val="001D7BA8"/>
    <w:rsid w:val="001E048B"/>
    <w:rsid w:val="001E0942"/>
    <w:rsid w:val="001E1245"/>
    <w:rsid w:val="001E5896"/>
    <w:rsid w:val="001E6213"/>
    <w:rsid w:val="001E768F"/>
    <w:rsid w:val="001E7A4A"/>
    <w:rsid w:val="001F07B2"/>
    <w:rsid w:val="001F0DC7"/>
    <w:rsid w:val="001F1C30"/>
    <w:rsid w:val="001F546A"/>
    <w:rsid w:val="001F6580"/>
    <w:rsid w:val="001F796D"/>
    <w:rsid w:val="002060CE"/>
    <w:rsid w:val="0020642D"/>
    <w:rsid w:val="002071F4"/>
    <w:rsid w:val="00210200"/>
    <w:rsid w:val="00210E83"/>
    <w:rsid w:val="00212A9C"/>
    <w:rsid w:val="00217BB3"/>
    <w:rsid w:val="002220B7"/>
    <w:rsid w:val="00222EFA"/>
    <w:rsid w:val="00223C46"/>
    <w:rsid w:val="00223E1F"/>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44C3"/>
    <w:rsid w:val="0024525A"/>
    <w:rsid w:val="002465FB"/>
    <w:rsid w:val="00250605"/>
    <w:rsid w:val="00250CF0"/>
    <w:rsid w:val="002534BA"/>
    <w:rsid w:val="002545BF"/>
    <w:rsid w:val="0025518D"/>
    <w:rsid w:val="002554F4"/>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1B51"/>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170"/>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1D6"/>
    <w:rsid w:val="00370D54"/>
    <w:rsid w:val="0037198F"/>
    <w:rsid w:val="00375D98"/>
    <w:rsid w:val="003837F2"/>
    <w:rsid w:val="00384647"/>
    <w:rsid w:val="00390150"/>
    <w:rsid w:val="003929FD"/>
    <w:rsid w:val="00397A0B"/>
    <w:rsid w:val="003A0A25"/>
    <w:rsid w:val="003A1172"/>
    <w:rsid w:val="003A206A"/>
    <w:rsid w:val="003A57EA"/>
    <w:rsid w:val="003A60F7"/>
    <w:rsid w:val="003B051C"/>
    <w:rsid w:val="003C0B0B"/>
    <w:rsid w:val="003C6D4E"/>
    <w:rsid w:val="003C74B4"/>
    <w:rsid w:val="003D1229"/>
    <w:rsid w:val="003D48A7"/>
    <w:rsid w:val="003D5CB0"/>
    <w:rsid w:val="003D78AF"/>
    <w:rsid w:val="003E013D"/>
    <w:rsid w:val="003E1243"/>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6503"/>
    <w:rsid w:val="00422303"/>
    <w:rsid w:val="00425B89"/>
    <w:rsid w:val="00432950"/>
    <w:rsid w:val="00433406"/>
    <w:rsid w:val="00433BF2"/>
    <w:rsid w:val="00435B8B"/>
    <w:rsid w:val="004406EA"/>
    <w:rsid w:val="004409CE"/>
    <w:rsid w:val="00440C98"/>
    <w:rsid w:val="00442037"/>
    <w:rsid w:val="00443B20"/>
    <w:rsid w:val="00444301"/>
    <w:rsid w:val="00444D9A"/>
    <w:rsid w:val="0044570A"/>
    <w:rsid w:val="00446FEE"/>
    <w:rsid w:val="00447C9A"/>
    <w:rsid w:val="00451CDF"/>
    <w:rsid w:val="00453BB3"/>
    <w:rsid w:val="00454BC3"/>
    <w:rsid w:val="00455767"/>
    <w:rsid w:val="00455F9B"/>
    <w:rsid w:val="004574B5"/>
    <w:rsid w:val="00457AB0"/>
    <w:rsid w:val="004620DA"/>
    <w:rsid w:val="004622B1"/>
    <w:rsid w:val="00463D62"/>
    <w:rsid w:val="00464BD4"/>
    <w:rsid w:val="00465459"/>
    <w:rsid w:val="004655C4"/>
    <w:rsid w:val="00466A08"/>
    <w:rsid w:val="004701F8"/>
    <w:rsid w:val="004706E1"/>
    <w:rsid w:val="004754AC"/>
    <w:rsid w:val="004818C8"/>
    <w:rsid w:val="004853E9"/>
    <w:rsid w:val="00487C22"/>
    <w:rsid w:val="0049281B"/>
    <w:rsid w:val="0049405F"/>
    <w:rsid w:val="00496822"/>
    <w:rsid w:val="00496A67"/>
    <w:rsid w:val="004A046D"/>
    <w:rsid w:val="004A5446"/>
    <w:rsid w:val="004A5C2C"/>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336"/>
    <w:rsid w:val="004D6850"/>
    <w:rsid w:val="004E0917"/>
    <w:rsid w:val="004E13CF"/>
    <w:rsid w:val="004E228E"/>
    <w:rsid w:val="004E31BE"/>
    <w:rsid w:val="004E31E8"/>
    <w:rsid w:val="004E5276"/>
    <w:rsid w:val="004F04A8"/>
    <w:rsid w:val="004F10C4"/>
    <w:rsid w:val="004F10D5"/>
    <w:rsid w:val="004F23A2"/>
    <w:rsid w:val="004F542F"/>
    <w:rsid w:val="004F6745"/>
    <w:rsid w:val="004F6CED"/>
    <w:rsid w:val="004F6D90"/>
    <w:rsid w:val="00503EE9"/>
    <w:rsid w:val="00512AA7"/>
    <w:rsid w:val="0051498D"/>
    <w:rsid w:val="00515CE3"/>
    <w:rsid w:val="00515F3E"/>
    <w:rsid w:val="005162BF"/>
    <w:rsid w:val="00516605"/>
    <w:rsid w:val="00516697"/>
    <w:rsid w:val="00517607"/>
    <w:rsid w:val="00520DE2"/>
    <w:rsid w:val="00523D51"/>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DA8"/>
    <w:rsid w:val="0056504A"/>
    <w:rsid w:val="005653C8"/>
    <w:rsid w:val="005669B0"/>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36B9"/>
    <w:rsid w:val="005A3752"/>
    <w:rsid w:val="005A3CE6"/>
    <w:rsid w:val="005A4D61"/>
    <w:rsid w:val="005A744A"/>
    <w:rsid w:val="005B08E0"/>
    <w:rsid w:val="005B33DA"/>
    <w:rsid w:val="005B341A"/>
    <w:rsid w:val="005B3884"/>
    <w:rsid w:val="005B578D"/>
    <w:rsid w:val="005C1485"/>
    <w:rsid w:val="005C202F"/>
    <w:rsid w:val="005C3139"/>
    <w:rsid w:val="005C6813"/>
    <w:rsid w:val="005D0034"/>
    <w:rsid w:val="005D055E"/>
    <w:rsid w:val="005D4DF2"/>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56A2"/>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742"/>
    <w:rsid w:val="00753D2E"/>
    <w:rsid w:val="00754351"/>
    <w:rsid w:val="0075470F"/>
    <w:rsid w:val="00755E5A"/>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97443"/>
    <w:rsid w:val="007A164A"/>
    <w:rsid w:val="007A1C50"/>
    <w:rsid w:val="007A2737"/>
    <w:rsid w:val="007A31F3"/>
    <w:rsid w:val="007A369A"/>
    <w:rsid w:val="007A3B91"/>
    <w:rsid w:val="007A3F63"/>
    <w:rsid w:val="007A6995"/>
    <w:rsid w:val="007A6CEE"/>
    <w:rsid w:val="007B630A"/>
    <w:rsid w:val="007C0CF5"/>
    <w:rsid w:val="007C2C14"/>
    <w:rsid w:val="007C2D50"/>
    <w:rsid w:val="007C31A6"/>
    <w:rsid w:val="007C3403"/>
    <w:rsid w:val="007C5A1F"/>
    <w:rsid w:val="007C6872"/>
    <w:rsid w:val="007D0235"/>
    <w:rsid w:val="007D0610"/>
    <w:rsid w:val="007D1689"/>
    <w:rsid w:val="007D2959"/>
    <w:rsid w:val="007D4F3E"/>
    <w:rsid w:val="007D5244"/>
    <w:rsid w:val="007D5E92"/>
    <w:rsid w:val="007D654F"/>
    <w:rsid w:val="007D784F"/>
    <w:rsid w:val="007E0666"/>
    <w:rsid w:val="007E19F4"/>
    <w:rsid w:val="007E2E65"/>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202C1"/>
    <w:rsid w:val="0082569E"/>
    <w:rsid w:val="0083034E"/>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2759"/>
    <w:rsid w:val="00905668"/>
    <w:rsid w:val="00905951"/>
    <w:rsid w:val="009069C1"/>
    <w:rsid w:val="00912B81"/>
    <w:rsid w:val="00913028"/>
    <w:rsid w:val="009225BC"/>
    <w:rsid w:val="00922D4C"/>
    <w:rsid w:val="009243BB"/>
    <w:rsid w:val="00924C9C"/>
    <w:rsid w:val="00926D2D"/>
    <w:rsid w:val="00927569"/>
    <w:rsid w:val="00930D15"/>
    <w:rsid w:val="00931D19"/>
    <w:rsid w:val="00933C84"/>
    <w:rsid w:val="0093524C"/>
    <w:rsid w:val="009352C6"/>
    <w:rsid w:val="00936A8A"/>
    <w:rsid w:val="009376B5"/>
    <w:rsid w:val="00942A4D"/>
    <w:rsid w:val="00942BC0"/>
    <w:rsid w:val="0094301D"/>
    <w:rsid w:val="009431B4"/>
    <w:rsid w:val="00943A55"/>
    <w:rsid w:val="00943E25"/>
    <w:rsid w:val="00952684"/>
    <w:rsid w:val="0095278A"/>
    <w:rsid w:val="00952C94"/>
    <w:rsid w:val="00954987"/>
    <w:rsid w:val="00960BFD"/>
    <w:rsid w:val="00962264"/>
    <w:rsid w:val="009625AA"/>
    <w:rsid w:val="00963A2C"/>
    <w:rsid w:val="0096400C"/>
    <w:rsid w:val="0096456F"/>
    <w:rsid w:val="00964E0D"/>
    <w:rsid w:val="00965B4F"/>
    <w:rsid w:val="00967441"/>
    <w:rsid w:val="009679B0"/>
    <w:rsid w:val="00967C93"/>
    <w:rsid w:val="00971189"/>
    <w:rsid w:val="00972E37"/>
    <w:rsid w:val="00975242"/>
    <w:rsid w:val="009801D5"/>
    <w:rsid w:val="009804D4"/>
    <w:rsid w:val="00982161"/>
    <w:rsid w:val="00984669"/>
    <w:rsid w:val="00984B9F"/>
    <w:rsid w:val="0098506C"/>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103CD"/>
    <w:rsid w:val="00A11786"/>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16E7"/>
    <w:rsid w:val="00A847BE"/>
    <w:rsid w:val="00A85D27"/>
    <w:rsid w:val="00A9130D"/>
    <w:rsid w:val="00A92B13"/>
    <w:rsid w:val="00A933DD"/>
    <w:rsid w:val="00A959B2"/>
    <w:rsid w:val="00A95B70"/>
    <w:rsid w:val="00A961D3"/>
    <w:rsid w:val="00A96FB0"/>
    <w:rsid w:val="00A979A7"/>
    <w:rsid w:val="00A97D44"/>
    <w:rsid w:val="00AA18C3"/>
    <w:rsid w:val="00AA427C"/>
    <w:rsid w:val="00AA56F8"/>
    <w:rsid w:val="00AB0ECB"/>
    <w:rsid w:val="00AB44BA"/>
    <w:rsid w:val="00AB5620"/>
    <w:rsid w:val="00AB7C2E"/>
    <w:rsid w:val="00AC14EC"/>
    <w:rsid w:val="00AC235A"/>
    <w:rsid w:val="00AC3256"/>
    <w:rsid w:val="00AC328B"/>
    <w:rsid w:val="00AC3431"/>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5C69"/>
    <w:rsid w:val="00AF70AD"/>
    <w:rsid w:val="00AF7645"/>
    <w:rsid w:val="00B01931"/>
    <w:rsid w:val="00B019C9"/>
    <w:rsid w:val="00B05E8D"/>
    <w:rsid w:val="00B101E6"/>
    <w:rsid w:val="00B12933"/>
    <w:rsid w:val="00B178EF"/>
    <w:rsid w:val="00B17EB0"/>
    <w:rsid w:val="00B20DB6"/>
    <w:rsid w:val="00B2192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241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80A"/>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DD1"/>
    <w:rsid w:val="00C332D2"/>
    <w:rsid w:val="00C36874"/>
    <w:rsid w:val="00C37B5E"/>
    <w:rsid w:val="00C40399"/>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9557D"/>
    <w:rsid w:val="00C96AF0"/>
    <w:rsid w:val="00CA028E"/>
    <w:rsid w:val="00CA09B2"/>
    <w:rsid w:val="00CA0A57"/>
    <w:rsid w:val="00CA0D6D"/>
    <w:rsid w:val="00CA7A4F"/>
    <w:rsid w:val="00CA7DB5"/>
    <w:rsid w:val="00CB0A42"/>
    <w:rsid w:val="00CB3C62"/>
    <w:rsid w:val="00CB6986"/>
    <w:rsid w:val="00CC1CA8"/>
    <w:rsid w:val="00CC33FB"/>
    <w:rsid w:val="00CC343F"/>
    <w:rsid w:val="00CC652F"/>
    <w:rsid w:val="00CC6C51"/>
    <w:rsid w:val="00CC72A5"/>
    <w:rsid w:val="00CD440E"/>
    <w:rsid w:val="00CD568A"/>
    <w:rsid w:val="00CD6382"/>
    <w:rsid w:val="00CD64CE"/>
    <w:rsid w:val="00CD658E"/>
    <w:rsid w:val="00CE1444"/>
    <w:rsid w:val="00CE1E30"/>
    <w:rsid w:val="00CE3098"/>
    <w:rsid w:val="00CE5032"/>
    <w:rsid w:val="00CE6750"/>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969"/>
    <w:rsid w:val="00D833A0"/>
    <w:rsid w:val="00D945FD"/>
    <w:rsid w:val="00D94E00"/>
    <w:rsid w:val="00D9717C"/>
    <w:rsid w:val="00DA0560"/>
    <w:rsid w:val="00DA1A86"/>
    <w:rsid w:val="00DA5FF1"/>
    <w:rsid w:val="00DA6E4D"/>
    <w:rsid w:val="00DB18D2"/>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67D1"/>
    <w:rsid w:val="00EC7228"/>
    <w:rsid w:val="00ED2CB3"/>
    <w:rsid w:val="00ED384B"/>
    <w:rsid w:val="00ED4441"/>
    <w:rsid w:val="00ED6D8E"/>
    <w:rsid w:val="00ED79C2"/>
    <w:rsid w:val="00EE2F0A"/>
    <w:rsid w:val="00EE2FC8"/>
    <w:rsid w:val="00EF0C81"/>
    <w:rsid w:val="00EF0D55"/>
    <w:rsid w:val="00EF1602"/>
    <w:rsid w:val="00EF208A"/>
    <w:rsid w:val="00EF2A57"/>
    <w:rsid w:val="00EF4421"/>
    <w:rsid w:val="00EF4F00"/>
    <w:rsid w:val="00EF7FAC"/>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81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36E9"/>
    <w:rsid w:val="00FC44C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2A7160"/>
  <w15:docId w15:val="{F3FA08CA-CC01-4844-B31C-6724C81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8868717">
      <w:bodyDiv w:val="1"/>
      <w:marLeft w:val="0"/>
      <w:marRight w:val="0"/>
      <w:marTop w:val="0"/>
      <w:marBottom w:val="0"/>
      <w:divBdr>
        <w:top w:val="none" w:sz="0" w:space="0" w:color="auto"/>
        <w:left w:val="none" w:sz="0" w:space="0" w:color="auto"/>
        <w:bottom w:val="none" w:sz="0" w:space="0" w:color="auto"/>
        <w:right w:val="none" w:sz="0" w:space="0" w:color="auto"/>
      </w:divBdr>
      <w:divsChild>
        <w:div w:id="1667318407">
          <w:marLeft w:val="547"/>
          <w:marRight w:val="0"/>
          <w:marTop w:val="115"/>
          <w:marBottom w:val="0"/>
          <w:divBdr>
            <w:top w:val="none" w:sz="0" w:space="0" w:color="auto"/>
            <w:left w:val="none" w:sz="0" w:space="0" w:color="auto"/>
            <w:bottom w:val="none" w:sz="0" w:space="0" w:color="auto"/>
            <w:right w:val="none" w:sz="0" w:space="0" w:color="auto"/>
          </w:divBdr>
        </w:div>
        <w:div w:id="390277544">
          <w:marLeft w:val="1166"/>
          <w:marRight w:val="0"/>
          <w:marTop w:val="96"/>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0417385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C485AF9-58CD-4793-8342-21C1F843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470</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Lei Huang</cp:lastModifiedBy>
  <cp:revision>147</cp:revision>
  <cp:lastPrinted>2014-09-06T06:13:00Z</cp:lastPrinted>
  <dcterms:created xsi:type="dcterms:W3CDTF">2017-04-20T08:46:00Z</dcterms:created>
  <dcterms:modified xsi:type="dcterms:W3CDTF">2017-05-07T14:17:00Z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