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52B3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965"/>
        <w:gridCol w:w="2814"/>
        <w:gridCol w:w="1715"/>
        <w:gridCol w:w="1647"/>
      </w:tblGrid>
      <w:tr w:rsidR="000A0054" w14:paraId="6E4FEE01" w14:textId="77777777" w:rsidTr="0021304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EF6D4D6" w14:textId="70908869" w:rsidR="000A0054" w:rsidRDefault="000A0054" w:rsidP="000A0054">
            <w:pPr>
              <w:pStyle w:val="T2"/>
            </w:pPr>
            <w:r>
              <w:t>CRs for 20 MHz-only STA – Part 2</w:t>
            </w:r>
          </w:p>
        </w:tc>
      </w:tr>
      <w:tr w:rsidR="00CA09B2" w14:paraId="13DCFA3C" w14:textId="77777777" w:rsidTr="0021304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B6A9B85" w14:textId="11B5E2DB" w:rsidR="00CA09B2" w:rsidRDefault="00CA09B2" w:rsidP="003F238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3044">
              <w:rPr>
                <w:b w:val="0"/>
                <w:sz w:val="20"/>
              </w:rPr>
              <w:t>2017-</w:t>
            </w:r>
            <w:r w:rsidR="005314A7">
              <w:rPr>
                <w:b w:val="0"/>
                <w:sz w:val="20"/>
              </w:rPr>
              <w:t>05-04</w:t>
            </w:r>
          </w:p>
        </w:tc>
      </w:tr>
      <w:tr w:rsidR="00CA09B2" w14:paraId="7130997B" w14:textId="77777777" w:rsidTr="0021304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F789D2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10395A3" w14:textId="77777777" w:rsidTr="0044521E">
        <w:trPr>
          <w:jc w:val="center"/>
        </w:trPr>
        <w:tc>
          <w:tcPr>
            <w:tcW w:w="1435" w:type="dxa"/>
            <w:vAlign w:val="center"/>
          </w:tcPr>
          <w:p w14:paraId="707D011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5" w:type="dxa"/>
            <w:vAlign w:val="center"/>
          </w:tcPr>
          <w:p w14:paraId="06A0921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910A2F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E48C3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874B9A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13044" w14:paraId="282B4CB6" w14:textId="77777777" w:rsidTr="0044521E">
        <w:trPr>
          <w:jc w:val="center"/>
        </w:trPr>
        <w:tc>
          <w:tcPr>
            <w:tcW w:w="1435" w:type="dxa"/>
            <w:vAlign w:val="center"/>
          </w:tcPr>
          <w:p w14:paraId="719050D3" w14:textId="77777777" w:rsidR="00213044" w:rsidRDefault="00213044" w:rsidP="0021304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Sungeun Lee</w:t>
            </w:r>
          </w:p>
        </w:tc>
        <w:tc>
          <w:tcPr>
            <w:tcW w:w="1965" w:type="dxa"/>
            <w:vAlign w:val="center"/>
          </w:tcPr>
          <w:p w14:paraId="48799AD9" w14:textId="77777777" w:rsidR="00213044" w:rsidRDefault="00213044" w:rsidP="0021304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Cypress Semiconductor Corporation</w:t>
            </w:r>
          </w:p>
        </w:tc>
        <w:tc>
          <w:tcPr>
            <w:tcW w:w="2814" w:type="dxa"/>
            <w:vAlign w:val="center"/>
          </w:tcPr>
          <w:p w14:paraId="7C365BC2" w14:textId="77777777" w:rsidR="00213044" w:rsidRDefault="00213044" w:rsidP="0021304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Hazlet, NJ, 07730</w:t>
            </w:r>
          </w:p>
        </w:tc>
        <w:tc>
          <w:tcPr>
            <w:tcW w:w="1715" w:type="dxa"/>
            <w:vAlign w:val="center"/>
          </w:tcPr>
          <w:p w14:paraId="4C6B1504" w14:textId="77777777" w:rsidR="00213044" w:rsidRDefault="00213044" w:rsidP="0021304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31217E4" w14:textId="77777777" w:rsidR="00213044" w:rsidRDefault="00BF68B5" w:rsidP="00BF68B5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sungeun.lee</w:t>
            </w:r>
            <w:proofErr w:type="spellEnd"/>
            <w:r w:rsidR="00213044">
              <w:rPr>
                <w:b w:val="0"/>
                <w:sz w:val="16"/>
              </w:rPr>
              <w:t xml:space="preserve"> at cypress.com</w:t>
            </w:r>
          </w:p>
        </w:tc>
      </w:tr>
      <w:tr w:rsidR="0043239E" w14:paraId="2A1F68DE" w14:textId="77777777" w:rsidTr="0044521E">
        <w:trPr>
          <w:jc w:val="center"/>
        </w:trPr>
        <w:tc>
          <w:tcPr>
            <w:tcW w:w="1435" w:type="dxa"/>
            <w:vAlign w:val="center"/>
          </w:tcPr>
          <w:p w14:paraId="202AB584" w14:textId="5868E194" w:rsidR="0043239E" w:rsidRDefault="0043239E" w:rsidP="0043239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5" w:type="dxa"/>
            <w:vAlign w:val="center"/>
          </w:tcPr>
          <w:p w14:paraId="218242CD" w14:textId="3CE28082" w:rsidR="0043239E" w:rsidRDefault="0043239E" w:rsidP="0043239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D496EA4" w14:textId="28DCE24E" w:rsidR="0043239E" w:rsidRDefault="0043239E" w:rsidP="004452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5265DF3" w14:textId="77777777" w:rsidR="0043239E" w:rsidRDefault="0043239E" w:rsidP="0043239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BEEFAFC" w14:textId="6BDD6E49" w:rsidR="0043239E" w:rsidRDefault="0043239E" w:rsidP="0044521E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186F22" w14:paraId="6AD409DC" w14:textId="77777777" w:rsidTr="0044521E">
        <w:trPr>
          <w:jc w:val="center"/>
        </w:trPr>
        <w:tc>
          <w:tcPr>
            <w:tcW w:w="1435" w:type="dxa"/>
            <w:vAlign w:val="center"/>
          </w:tcPr>
          <w:p w14:paraId="0CB36033" w14:textId="40F92EBC" w:rsidR="00186F22" w:rsidRPr="00A6186C" w:rsidRDefault="00186F22" w:rsidP="0043239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5" w:type="dxa"/>
            <w:vAlign w:val="center"/>
          </w:tcPr>
          <w:p w14:paraId="587E3B60" w14:textId="25802ADD" w:rsidR="00186F22" w:rsidRDefault="00186F22" w:rsidP="0043239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DB8AA36" w14:textId="4D89409A" w:rsidR="00186F22" w:rsidRDefault="00186F22" w:rsidP="00F1727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066DFBD" w14:textId="77777777" w:rsidR="00186F22" w:rsidRDefault="00186F22" w:rsidP="0043239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5A234E4" w14:textId="5D9F90F7" w:rsidR="00186F22" w:rsidRDefault="00186F22" w:rsidP="0044521E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eastAsia="ko-KR"/>
              </w:rPr>
            </w:pPr>
          </w:p>
        </w:tc>
      </w:tr>
    </w:tbl>
    <w:p w14:paraId="1206E5E4" w14:textId="77777777" w:rsidR="00CA09B2" w:rsidRDefault="00C90D0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07ADF1" wp14:editId="1909D99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737CB8C" w14:textId="77777777" w:rsidR="00E9444F" w:rsidRDefault="00E9444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2887295" w14:textId="77777777" w:rsidR="00E9444F" w:rsidRDefault="00E9444F" w:rsidP="00213044"/>
                          <w:p w14:paraId="10849E75" w14:textId="0D34DCEA" w:rsidR="000E280B" w:rsidRDefault="00572873" w:rsidP="000E280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</w:pPr>
                            <w:r>
                              <w:t>The submission provides resolution to comment related</w:t>
                            </w:r>
                            <w:r w:rsidR="00BE0DE3">
                              <w:t xml:space="preserve"> to a 20 MHz-only non-AP HE STA</w:t>
                            </w:r>
                          </w:p>
                          <w:p w14:paraId="60604AA8" w14:textId="1715A1CA" w:rsidR="00E9444F" w:rsidRDefault="00E9444F" w:rsidP="0057287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</w:pPr>
                            <w:r>
                              <w:t>This docum</w:t>
                            </w:r>
                            <w:r w:rsidR="00121F18">
                              <w:t>ent contains comment resolution</w:t>
                            </w:r>
                            <w:r>
                              <w:t xml:space="preserve"> for</w:t>
                            </w:r>
                            <w:r w:rsidR="00572873">
                              <w:t xml:space="preserve"> </w:t>
                            </w:r>
                            <w:r w:rsidR="00141813">
                              <w:rPr>
                                <w:highlight w:val="yellow"/>
                              </w:rPr>
                              <w:t>4</w:t>
                            </w:r>
                            <w:r w:rsidR="00121F18">
                              <w:rPr>
                                <w:highlight w:val="yellow"/>
                              </w:rPr>
                              <w:t xml:space="preserve"> CI</w:t>
                            </w:r>
                            <w:r w:rsidR="000E159E">
                              <w:rPr>
                                <w:highlight w:val="yellow"/>
                              </w:rPr>
                              <w:t>Ds</w:t>
                            </w:r>
                            <w:r w:rsidR="00572873">
                              <w:t xml:space="preserve">: </w:t>
                            </w:r>
                            <w:r>
                              <w:t xml:space="preserve"> </w:t>
                            </w:r>
                          </w:p>
                          <w:p w14:paraId="444C7C7D" w14:textId="20C3E482" w:rsidR="00121F18" w:rsidRDefault="00121F18" w:rsidP="000E159E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</w:pPr>
                            <w:r>
                              <w:t xml:space="preserve">CID </w:t>
                            </w:r>
                            <w:r w:rsidR="00820635">
                              <w:t>10377,</w:t>
                            </w:r>
                            <w:r w:rsidR="00141813">
                              <w:t xml:space="preserve"> 4974</w:t>
                            </w:r>
                            <w:r w:rsidR="00BE0DE3">
                              <w:t>, 10380, 10381</w:t>
                            </w:r>
                          </w:p>
                          <w:p w14:paraId="7E772672" w14:textId="7FB77403" w:rsidR="00572873" w:rsidRDefault="00572873" w:rsidP="00121F18"/>
                          <w:p w14:paraId="4490EC61" w14:textId="6DD4F509" w:rsidR="000E280B" w:rsidRDefault="00E9444F" w:rsidP="00121F18">
                            <w:pPr>
                              <w:pStyle w:val="ListParagraph"/>
                            </w:pPr>
                            <w:r>
                              <w:t>Rev. 0 initial version</w:t>
                            </w:r>
                            <w:r w:rsidR="006F7DAA">
                              <w:t xml:space="preserve"> of the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7ADF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" o:allowincell="f" filled="f" stroked="f">
                <v:textbox>
                  <w:txbxContent>
                    <w:p w14:paraId="2737CB8C" w14:textId="77777777" w:rsidR="00E9444F" w:rsidRDefault="00E9444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2887295" w14:textId="77777777" w:rsidR="00E9444F" w:rsidRDefault="00E9444F" w:rsidP="00213044"/>
                    <w:p w14:paraId="10849E75" w14:textId="0D34DCEA" w:rsidR="000E280B" w:rsidRDefault="00572873" w:rsidP="000E280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</w:pPr>
                      <w:r>
                        <w:t>The submission provides resolution to comment related</w:t>
                      </w:r>
                      <w:r w:rsidR="00BE0DE3">
                        <w:t xml:space="preserve"> to a 20 MHz-only non-AP HE STA</w:t>
                      </w:r>
                    </w:p>
                    <w:p w14:paraId="60604AA8" w14:textId="1715A1CA" w:rsidR="00E9444F" w:rsidRDefault="00E9444F" w:rsidP="0057287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</w:pPr>
                      <w:r>
                        <w:t>This docum</w:t>
                      </w:r>
                      <w:r w:rsidR="00121F18">
                        <w:t>ent contains comment resolution</w:t>
                      </w:r>
                      <w:r>
                        <w:t xml:space="preserve"> for</w:t>
                      </w:r>
                      <w:r w:rsidR="00572873">
                        <w:t xml:space="preserve"> </w:t>
                      </w:r>
                      <w:r w:rsidR="00141813">
                        <w:rPr>
                          <w:highlight w:val="yellow"/>
                        </w:rPr>
                        <w:t>4</w:t>
                      </w:r>
                      <w:r w:rsidR="00121F18">
                        <w:rPr>
                          <w:highlight w:val="yellow"/>
                        </w:rPr>
                        <w:t xml:space="preserve"> CI</w:t>
                      </w:r>
                      <w:r w:rsidR="000E159E">
                        <w:rPr>
                          <w:highlight w:val="yellow"/>
                        </w:rPr>
                        <w:t>Ds</w:t>
                      </w:r>
                      <w:r w:rsidR="00572873">
                        <w:t xml:space="preserve">: </w:t>
                      </w:r>
                      <w:r>
                        <w:t xml:space="preserve"> </w:t>
                      </w:r>
                    </w:p>
                    <w:p w14:paraId="444C7C7D" w14:textId="20C3E482" w:rsidR="00121F18" w:rsidRDefault="00121F18" w:rsidP="000E159E">
                      <w:pPr>
                        <w:pStyle w:val="ListParagraph"/>
                        <w:numPr>
                          <w:ilvl w:val="1"/>
                          <w:numId w:val="10"/>
                        </w:numPr>
                      </w:pPr>
                      <w:r>
                        <w:t xml:space="preserve">CID </w:t>
                      </w:r>
                      <w:r w:rsidR="00820635">
                        <w:t>10377,</w:t>
                      </w:r>
                      <w:r w:rsidR="00141813">
                        <w:t xml:space="preserve"> 4974</w:t>
                      </w:r>
                      <w:r w:rsidR="00BE0DE3">
                        <w:t>, 10380, 10381</w:t>
                      </w:r>
                    </w:p>
                    <w:p w14:paraId="7E772672" w14:textId="7FB77403" w:rsidR="00572873" w:rsidRDefault="00572873" w:rsidP="00121F18"/>
                    <w:p w14:paraId="4490EC61" w14:textId="6DD4F509" w:rsidR="000E280B" w:rsidRDefault="00E9444F" w:rsidP="00121F18">
                      <w:pPr>
                        <w:pStyle w:val="ListParagraph"/>
                      </w:pPr>
                      <w:r>
                        <w:t>Rev. 0 initial version</w:t>
                      </w:r>
                      <w:r w:rsidR="006F7DAA">
                        <w:t xml:space="preserve"> of the 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2DAE1C1E" w14:textId="77777777" w:rsidR="00213044" w:rsidRDefault="00CA09B2">
      <w:r>
        <w:br w:type="page"/>
      </w:r>
    </w:p>
    <w:p w14:paraId="0B797EE6" w14:textId="77777777" w:rsidR="00CC3C70" w:rsidRDefault="00CC3C70" w:rsidP="00CC3C70">
      <w:pPr>
        <w:rPr>
          <w:sz w:val="18"/>
        </w:rPr>
      </w:pPr>
      <w:r>
        <w:lastRenderedPageBreak/>
        <w:t>Interpretation of a Motion to Adopt</w:t>
      </w:r>
    </w:p>
    <w:p w14:paraId="4F05E26B" w14:textId="77777777" w:rsidR="00CC3C70" w:rsidRDefault="00CC3C70" w:rsidP="00CC3C70">
      <w:pPr>
        <w:rPr>
          <w:lang w:eastAsia="ko-KR"/>
        </w:rPr>
      </w:pPr>
    </w:p>
    <w:p w14:paraId="2FCC0ACC" w14:textId="77777777" w:rsidR="00CC3C70" w:rsidRDefault="00CC3C70" w:rsidP="00CC3C70">
      <w:pPr>
        <w:rPr>
          <w:lang w:eastAsia="ko-KR"/>
        </w:rPr>
      </w:pPr>
      <w:r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>
        <w:rPr>
          <w:lang w:eastAsia="ko-KR"/>
        </w:rPr>
        <w:t>TGax</w:t>
      </w:r>
      <w:proofErr w:type="spellEnd"/>
      <w:r>
        <w:rPr>
          <w:lang w:eastAsia="ko-KR"/>
        </w:rPr>
        <w:t xml:space="preserve"> Draft.  This introduction is not part of the adopted material.</w:t>
      </w:r>
    </w:p>
    <w:p w14:paraId="41C70B7A" w14:textId="77777777" w:rsidR="00CC3C70" w:rsidRDefault="00CC3C70" w:rsidP="00CC3C70">
      <w:pPr>
        <w:rPr>
          <w:lang w:eastAsia="ko-KR"/>
        </w:rPr>
      </w:pPr>
    </w:p>
    <w:p w14:paraId="0C101938" w14:textId="77777777" w:rsidR="00CC3C70" w:rsidRDefault="00CC3C70" w:rsidP="00CC3C70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0A44146" w14:textId="77777777" w:rsidR="00CC3C70" w:rsidRDefault="00CC3C70" w:rsidP="00CC3C70">
      <w:pPr>
        <w:rPr>
          <w:lang w:eastAsia="ko-KR"/>
        </w:rPr>
      </w:pPr>
    </w:p>
    <w:p w14:paraId="186902A8" w14:textId="77777777" w:rsidR="00CC3C70" w:rsidRDefault="00CC3C70" w:rsidP="00CC3C70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</w:t>
      </w:r>
      <w:proofErr w:type="gramStart"/>
      <w:r>
        <w:rPr>
          <w:b/>
          <w:bCs/>
          <w:i/>
          <w:iCs/>
          <w:lang w:eastAsia="ko-KR"/>
        </w:rPr>
        <w:t>As a result of</w:t>
      </w:r>
      <w:proofErr w:type="gramEnd"/>
      <w:r>
        <w:rPr>
          <w:b/>
          <w:bCs/>
          <w:i/>
          <w:iCs/>
          <w:lang w:eastAsia="ko-KR"/>
        </w:rPr>
        <w:t xml:space="preserve">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14:paraId="0F97B3E9" w14:textId="77777777" w:rsidR="00B977A4" w:rsidRDefault="00B977A4" w:rsidP="00CC3C70"/>
    <w:p w14:paraId="49DDB30F" w14:textId="00F9EB0C" w:rsidR="00B977A4" w:rsidRDefault="0086366C" w:rsidP="00572873">
      <w:pPr>
        <w:pStyle w:val="ListParagraph"/>
        <w:numPr>
          <w:ilvl w:val="0"/>
          <w:numId w:val="11"/>
        </w:numPr>
      </w:pPr>
      <w:r>
        <w:t>Technical comments for 28.3.3.</w:t>
      </w:r>
      <w:r w:rsidR="00067C5A">
        <w:t>5 and 28.3.3.</w:t>
      </w:r>
      <w:r>
        <w:t>6 of P802.11ax D1.0</w:t>
      </w:r>
    </w:p>
    <w:p w14:paraId="592B0FE1" w14:textId="77777777" w:rsidR="00CC3C70" w:rsidRDefault="00CC3C70">
      <w:pPr>
        <w:rPr>
          <w:b/>
          <w:u w:val="single"/>
        </w:rPr>
      </w:pP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656"/>
        <w:gridCol w:w="630"/>
        <w:gridCol w:w="810"/>
        <w:gridCol w:w="2250"/>
        <w:gridCol w:w="2160"/>
        <w:gridCol w:w="2970"/>
      </w:tblGrid>
      <w:tr w:rsidR="00613983" w:rsidRPr="005361B0" w14:paraId="3DA9ED3D" w14:textId="77777777" w:rsidTr="00613983">
        <w:trPr>
          <w:trHeight w:val="716"/>
        </w:trPr>
        <w:tc>
          <w:tcPr>
            <w:tcW w:w="656" w:type="dxa"/>
            <w:shd w:val="clear" w:color="auto" w:fill="auto"/>
            <w:hideMark/>
          </w:tcPr>
          <w:p w14:paraId="640D04E0" w14:textId="4A6172BF" w:rsidR="00613983" w:rsidRPr="005361B0" w:rsidRDefault="00613983" w:rsidP="00936136">
            <w:pPr>
              <w:rPr>
                <w:b/>
                <w:bCs/>
                <w:sz w:val="18"/>
                <w:szCs w:val="18"/>
                <w:lang w:val="en-US" w:eastAsia="ko-KR"/>
              </w:rPr>
            </w:pPr>
            <w:r w:rsidRPr="005361B0">
              <w:rPr>
                <w:b/>
                <w:bCs/>
                <w:sz w:val="18"/>
                <w:szCs w:val="18"/>
              </w:rPr>
              <w:t>CID</w:t>
            </w:r>
          </w:p>
        </w:tc>
        <w:tc>
          <w:tcPr>
            <w:tcW w:w="630" w:type="dxa"/>
            <w:shd w:val="clear" w:color="auto" w:fill="auto"/>
          </w:tcPr>
          <w:p w14:paraId="07F410A5" w14:textId="77777777" w:rsidR="00613983" w:rsidRPr="005361B0" w:rsidRDefault="00613983" w:rsidP="0093613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Page</w:t>
            </w:r>
          </w:p>
        </w:tc>
        <w:tc>
          <w:tcPr>
            <w:tcW w:w="810" w:type="dxa"/>
            <w:shd w:val="clear" w:color="auto" w:fill="auto"/>
            <w:hideMark/>
          </w:tcPr>
          <w:p w14:paraId="392F334D" w14:textId="77777777" w:rsidR="00613983" w:rsidRPr="005361B0" w:rsidRDefault="00613983" w:rsidP="00936136">
            <w:pPr>
              <w:rPr>
                <w:b/>
                <w:bCs/>
                <w:sz w:val="18"/>
                <w:szCs w:val="18"/>
              </w:rPr>
            </w:pPr>
            <w:r w:rsidRPr="005361B0">
              <w:rPr>
                <w:b/>
                <w:bCs/>
                <w:sz w:val="18"/>
                <w:szCs w:val="18"/>
              </w:rPr>
              <w:t>Clause Numbe</w:t>
            </w:r>
            <w:r>
              <w:rPr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2250" w:type="dxa"/>
            <w:shd w:val="clear" w:color="auto" w:fill="auto"/>
            <w:hideMark/>
          </w:tcPr>
          <w:p w14:paraId="62CFF500" w14:textId="77777777" w:rsidR="00613983" w:rsidRPr="005361B0" w:rsidRDefault="00613983" w:rsidP="00936136">
            <w:pPr>
              <w:rPr>
                <w:b/>
                <w:bCs/>
                <w:sz w:val="18"/>
                <w:szCs w:val="18"/>
              </w:rPr>
            </w:pPr>
            <w:r w:rsidRPr="005361B0">
              <w:rPr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2160" w:type="dxa"/>
            <w:shd w:val="clear" w:color="auto" w:fill="auto"/>
            <w:hideMark/>
          </w:tcPr>
          <w:p w14:paraId="5EF6EDA5" w14:textId="77777777" w:rsidR="00613983" w:rsidRPr="005361B0" w:rsidRDefault="00613983" w:rsidP="00936136">
            <w:pPr>
              <w:rPr>
                <w:b/>
                <w:bCs/>
                <w:sz w:val="18"/>
                <w:szCs w:val="18"/>
              </w:rPr>
            </w:pPr>
            <w:r w:rsidRPr="005361B0">
              <w:rPr>
                <w:b/>
                <w:bCs/>
                <w:sz w:val="18"/>
                <w:szCs w:val="18"/>
              </w:rPr>
              <w:t>Proposed Change</w:t>
            </w:r>
          </w:p>
        </w:tc>
        <w:tc>
          <w:tcPr>
            <w:tcW w:w="2970" w:type="dxa"/>
            <w:shd w:val="clear" w:color="auto" w:fill="auto"/>
            <w:hideMark/>
          </w:tcPr>
          <w:p w14:paraId="4207BB51" w14:textId="77777777" w:rsidR="00613983" w:rsidRPr="005361B0" w:rsidRDefault="00613983" w:rsidP="00936136">
            <w:pPr>
              <w:rPr>
                <w:b/>
                <w:bCs/>
                <w:sz w:val="18"/>
                <w:szCs w:val="18"/>
              </w:rPr>
            </w:pPr>
            <w:r w:rsidRPr="005361B0">
              <w:rPr>
                <w:b/>
                <w:bCs/>
                <w:sz w:val="18"/>
                <w:szCs w:val="18"/>
              </w:rPr>
              <w:t>Resolution</w:t>
            </w:r>
          </w:p>
        </w:tc>
      </w:tr>
      <w:tr w:rsidR="00613983" w:rsidRPr="005361B0" w14:paraId="41F6D958" w14:textId="77777777" w:rsidTr="00613983">
        <w:trPr>
          <w:trHeight w:val="350"/>
        </w:trPr>
        <w:tc>
          <w:tcPr>
            <w:tcW w:w="656" w:type="dxa"/>
            <w:shd w:val="clear" w:color="auto" w:fill="auto"/>
          </w:tcPr>
          <w:p w14:paraId="00A37696" w14:textId="09DC964F" w:rsidR="00613983" w:rsidRPr="00853C83" w:rsidRDefault="00613983" w:rsidP="00936136">
            <w:pPr>
              <w:jc w:val="right"/>
              <w:rPr>
                <w:sz w:val="18"/>
                <w:szCs w:val="18"/>
              </w:rPr>
            </w:pPr>
            <w:r w:rsidRPr="00853C83">
              <w:rPr>
                <w:sz w:val="18"/>
                <w:szCs w:val="18"/>
              </w:rPr>
              <w:t>10377</w:t>
            </w:r>
          </w:p>
        </w:tc>
        <w:tc>
          <w:tcPr>
            <w:tcW w:w="630" w:type="dxa"/>
            <w:shd w:val="clear" w:color="auto" w:fill="auto"/>
          </w:tcPr>
          <w:p w14:paraId="66932C7B" w14:textId="44DFF892" w:rsidR="00613983" w:rsidRPr="00853C83" w:rsidRDefault="00613983" w:rsidP="00936136">
            <w:pPr>
              <w:jc w:val="right"/>
              <w:rPr>
                <w:sz w:val="18"/>
                <w:szCs w:val="18"/>
              </w:rPr>
            </w:pPr>
            <w:r w:rsidRPr="00853C83">
              <w:rPr>
                <w:sz w:val="18"/>
                <w:szCs w:val="18"/>
              </w:rPr>
              <w:t>237.19</w:t>
            </w:r>
          </w:p>
        </w:tc>
        <w:tc>
          <w:tcPr>
            <w:tcW w:w="810" w:type="dxa"/>
            <w:shd w:val="clear" w:color="auto" w:fill="auto"/>
          </w:tcPr>
          <w:p w14:paraId="371E6B13" w14:textId="6834CD0A" w:rsidR="00613983" w:rsidRPr="00853C83" w:rsidRDefault="00613983" w:rsidP="00936136">
            <w:pPr>
              <w:rPr>
                <w:sz w:val="18"/>
                <w:szCs w:val="18"/>
              </w:rPr>
            </w:pPr>
            <w:r w:rsidRPr="00853C83">
              <w:rPr>
                <w:sz w:val="18"/>
                <w:szCs w:val="18"/>
              </w:rPr>
              <w:t>28.3.3.5</w:t>
            </w:r>
          </w:p>
        </w:tc>
        <w:tc>
          <w:tcPr>
            <w:tcW w:w="2250" w:type="dxa"/>
            <w:shd w:val="clear" w:color="auto" w:fill="auto"/>
          </w:tcPr>
          <w:p w14:paraId="24FE87C7" w14:textId="7570F5C9" w:rsidR="00613983" w:rsidRPr="00853C83" w:rsidRDefault="00613983" w:rsidP="00936136">
            <w:pPr>
              <w:rPr>
                <w:sz w:val="18"/>
                <w:szCs w:val="18"/>
              </w:rPr>
            </w:pPr>
            <w:r w:rsidRPr="00853C83">
              <w:rPr>
                <w:sz w:val="18"/>
                <w:szCs w:val="18"/>
              </w:rPr>
              <w:t>"or it reduces operating channel width to</w:t>
            </w:r>
            <w:proofErr w:type="gramStart"/>
            <w:r w:rsidRPr="00853C83">
              <w:rPr>
                <w:sz w:val="18"/>
                <w:szCs w:val="18"/>
              </w:rPr>
              <w:t>" :</w:t>
            </w:r>
            <w:proofErr w:type="gramEnd"/>
            <w:r w:rsidRPr="00853C83">
              <w:rPr>
                <w:sz w:val="18"/>
                <w:szCs w:val="18"/>
              </w:rPr>
              <w:t xml:space="preserve"> poorly constructed sentence</w:t>
            </w:r>
          </w:p>
        </w:tc>
        <w:tc>
          <w:tcPr>
            <w:tcW w:w="2160" w:type="dxa"/>
            <w:shd w:val="clear" w:color="auto" w:fill="auto"/>
          </w:tcPr>
          <w:p w14:paraId="53ABA8E5" w14:textId="42FCBE48" w:rsidR="00613983" w:rsidRPr="00853C83" w:rsidRDefault="00613983" w:rsidP="00936136">
            <w:pPr>
              <w:rPr>
                <w:sz w:val="18"/>
                <w:szCs w:val="18"/>
              </w:rPr>
            </w:pPr>
            <w:r w:rsidRPr="00853C83">
              <w:rPr>
                <w:sz w:val="18"/>
                <w:szCs w:val="18"/>
              </w:rPr>
              <w:t>replace with "or it reduces its operating channel bandwidth to"</w:t>
            </w:r>
          </w:p>
        </w:tc>
        <w:tc>
          <w:tcPr>
            <w:tcW w:w="2970" w:type="dxa"/>
            <w:shd w:val="clear" w:color="auto" w:fill="auto"/>
          </w:tcPr>
          <w:p w14:paraId="76F9CA9B" w14:textId="7B65DE74" w:rsidR="00613983" w:rsidRPr="006B448C" w:rsidRDefault="00613983" w:rsidP="00936136">
            <w:pPr>
              <w:rPr>
                <w:b/>
                <w:sz w:val="18"/>
                <w:szCs w:val="18"/>
              </w:rPr>
            </w:pPr>
            <w:r w:rsidRPr="006B448C">
              <w:rPr>
                <w:b/>
                <w:sz w:val="18"/>
                <w:szCs w:val="18"/>
              </w:rPr>
              <w:t>Revised</w:t>
            </w:r>
          </w:p>
          <w:p w14:paraId="67DE93BE" w14:textId="77777777" w:rsidR="00613983" w:rsidRDefault="00613983" w:rsidP="00936136">
            <w:pPr>
              <w:rPr>
                <w:sz w:val="18"/>
                <w:szCs w:val="18"/>
              </w:rPr>
            </w:pPr>
          </w:p>
          <w:p w14:paraId="60D6CE8A" w14:textId="472F9D9D" w:rsidR="00613983" w:rsidRPr="009C13E4" w:rsidRDefault="00613983" w:rsidP="009C13E4">
            <w:pPr>
              <w:jc w:val="both"/>
              <w:rPr>
                <w:sz w:val="18"/>
                <w:szCs w:val="18"/>
              </w:rPr>
            </w:pPr>
            <w:r w:rsidRPr="009C13E4">
              <w:rPr>
                <w:color w:val="000000"/>
                <w:sz w:val="18"/>
                <w:szCs w:val="18"/>
              </w:rPr>
              <w:t>Agree in principal to polish the sentence, and the corresponding part has been updated in P802.11ax D1.2 as “</w:t>
            </w:r>
            <w:r>
              <w:rPr>
                <w:color w:val="000000"/>
                <w:sz w:val="18"/>
                <w:szCs w:val="18"/>
              </w:rPr>
              <w:t xml:space="preserve">or because </w:t>
            </w:r>
            <w:r w:rsidRPr="009C13E4">
              <w:rPr>
                <w:sz w:val="18"/>
                <w:szCs w:val="18"/>
              </w:rPr>
              <w:t xml:space="preserve">it reduces its operating channel width to 20 MHz using OMI”. Therefore, no </w:t>
            </w:r>
            <w:bookmarkStart w:id="0" w:name="_GoBack"/>
            <w:bookmarkEnd w:id="0"/>
            <w:r w:rsidRPr="009C13E4">
              <w:rPr>
                <w:sz w:val="18"/>
                <w:szCs w:val="18"/>
              </w:rPr>
              <w:t>further change is required.</w:t>
            </w:r>
          </w:p>
          <w:p w14:paraId="7B7B3D98" w14:textId="4894924A" w:rsidR="00613983" w:rsidRPr="005361B0" w:rsidRDefault="00613983" w:rsidP="00936136">
            <w:pPr>
              <w:rPr>
                <w:color w:val="000000"/>
                <w:sz w:val="18"/>
                <w:szCs w:val="18"/>
              </w:rPr>
            </w:pPr>
          </w:p>
        </w:tc>
      </w:tr>
      <w:tr w:rsidR="00613983" w:rsidRPr="005361B0" w14:paraId="7081D6BE" w14:textId="77777777" w:rsidTr="00613983">
        <w:trPr>
          <w:trHeight w:val="62"/>
        </w:trPr>
        <w:tc>
          <w:tcPr>
            <w:tcW w:w="656" w:type="dxa"/>
            <w:shd w:val="clear" w:color="auto" w:fill="auto"/>
          </w:tcPr>
          <w:p w14:paraId="6EEA01B6" w14:textId="3ED145CE" w:rsidR="00613983" w:rsidRPr="00853C83" w:rsidRDefault="00613983" w:rsidP="00936136">
            <w:pPr>
              <w:jc w:val="right"/>
              <w:rPr>
                <w:sz w:val="18"/>
                <w:szCs w:val="18"/>
              </w:rPr>
            </w:pPr>
            <w:r w:rsidRPr="00853C83">
              <w:rPr>
                <w:sz w:val="18"/>
                <w:szCs w:val="18"/>
              </w:rPr>
              <w:t>4974</w:t>
            </w:r>
          </w:p>
        </w:tc>
        <w:tc>
          <w:tcPr>
            <w:tcW w:w="630" w:type="dxa"/>
            <w:shd w:val="clear" w:color="auto" w:fill="auto"/>
          </w:tcPr>
          <w:p w14:paraId="0A0C58BF" w14:textId="40DA7FEE" w:rsidR="00613983" w:rsidRPr="00853C83" w:rsidRDefault="00613983" w:rsidP="00936136">
            <w:pPr>
              <w:jc w:val="right"/>
              <w:rPr>
                <w:sz w:val="18"/>
                <w:szCs w:val="18"/>
              </w:rPr>
            </w:pPr>
            <w:r w:rsidRPr="00853C83">
              <w:rPr>
                <w:sz w:val="18"/>
                <w:szCs w:val="18"/>
              </w:rPr>
              <w:t>237.31</w:t>
            </w:r>
          </w:p>
        </w:tc>
        <w:tc>
          <w:tcPr>
            <w:tcW w:w="810" w:type="dxa"/>
            <w:shd w:val="clear" w:color="auto" w:fill="auto"/>
          </w:tcPr>
          <w:p w14:paraId="16B55761" w14:textId="4541CC92" w:rsidR="00613983" w:rsidRPr="00853C83" w:rsidRDefault="00613983" w:rsidP="00936136">
            <w:pPr>
              <w:rPr>
                <w:sz w:val="18"/>
                <w:szCs w:val="18"/>
              </w:rPr>
            </w:pPr>
            <w:r w:rsidRPr="00853C83">
              <w:rPr>
                <w:sz w:val="18"/>
                <w:szCs w:val="18"/>
              </w:rPr>
              <w:t>28.3.3.5</w:t>
            </w:r>
          </w:p>
        </w:tc>
        <w:tc>
          <w:tcPr>
            <w:tcW w:w="2250" w:type="dxa"/>
            <w:shd w:val="clear" w:color="auto" w:fill="auto"/>
          </w:tcPr>
          <w:p w14:paraId="45E5DC5C" w14:textId="6AD8ECA9" w:rsidR="00613983" w:rsidRPr="00853C83" w:rsidRDefault="00613983" w:rsidP="00936136">
            <w:pPr>
              <w:rPr>
                <w:sz w:val="18"/>
                <w:szCs w:val="18"/>
              </w:rPr>
            </w:pPr>
            <w:r w:rsidRPr="00853C83">
              <w:rPr>
                <w:sz w:val="18"/>
                <w:szCs w:val="18"/>
              </w:rPr>
              <w:t xml:space="preserve">20 MHz STAs as defined here are </w:t>
            </w:r>
            <w:proofErr w:type="spellStart"/>
            <w:r w:rsidRPr="00853C83">
              <w:rPr>
                <w:sz w:val="18"/>
                <w:szCs w:val="18"/>
              </w:rPr>
              <w:t>catstrophically</w:t>
            </w:r>
            <w:proofErr w:type="spellEnd"/>
            <w:r w:rsidRPr="00853C83">
              <w:rPr>
                <w:sz w:val="18"/>
                <w:szCs w:val="18"/>
              </w:rPr>
              <w:t xml:space="preserve"> inefficient (limited RU usage, unbalanced user density on P20, all leading to inefficient scheduling choices for AP) and therefore are out of scope of the 11ax PAR</w:t>
            </w:r>
          </w:p>
        </w:tc>
        <w:tc>
          <w:tcPr>
            <w:tcW w:w="2160" w:type="dxa"/>
            <w:shd w:val="clear" w:color="auto" w:fill="auto"/>
          </w:tcPr>
          <w:p w14:paraId="1E439123" w14:textId="45D595EE" w:rsidR="00613983" w:rsidRPr="00853C83" w:rsidRDefault="00613983" w:rsidP="00936136">
            <w:pPr>
              <w:rPr>
                <w:sz w:val="18"/>
                <w:szCs w:val="18"/>
              </w:rPr>
            </w:pPr>
            <w:proofErr w:type="spellStart"/>
            <w:r w:rsidRPr="00853C83">
              <w:rPr>
                <w:sz w:val="18"/>
                <w:szCs w:val="18"/>
              </w:rPr>
              <w:t>Signifincat</w:t>
            </w:r>
            <w:proofErr w:type="spellEnd"/>
            <w:r w:rsidRPr="00853C83">
              <w:rPr>
                <w:sz w:val="18"/>
                <w:szCs w:val="18"/>
              </w:rPr>
              <w:t xml:space="preserve"> improvements by a) AP allocates a 20M to a 20M only STA, and/or b) a 20M STA has wide enough RX BW (e.g. 40M) that it can receive any RU within 20M, and/or c) AP can prohibit a STA from operating in 20M only mode and/or d) change the RU plan so there is always a single 26RU that spans the 20M boundaries, or add such a plan. </w:t>
            </w:r>
            <w:proofErr w:type="gramStart"/>
            <w:r w:rsidRPr="00853C83">
              <w:rPr>
                <w:sz w:val="18"/>
                <w:szCs w:val="18"/>
              </w:rPr>
              <w:t>Basically</w:t>
            </w:r>
            <w:proofErr w:type="gramEnd"/>
            <w:r w:rsidRPr="00853C83">
              <w:rPr>
                <w:sz w:val="18"/>
                <w:szCs w:val="18"/>
              </w:rPr>
              <w:t xml:space="preserve"> strike out P237 L30-52 and replace with something permitted by the PAR. Or move this to a new amendment with a PAR that permits such inefficient operation</w:t>
            </w:r>
          </w:p>
        </w:tc>
        <w:tc>
          <w:tcPr>
            <w:tcW w:w="2970" w:type="dxa"/>
            <w:shd w:val="clear" w:color="auto" w:fill="auto"/>
          </w:tcPr>
          <w:p w14:paraId="491F4D81" w14:textId="2F7A00DF" w:rsidR="00613983" w:rsidRPr="006B448C" w:rsidRDefault="00613983" w:rsidP="00936136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Rejected</w:t>
            </w:r>
          </w:p>
          <w:p w14:paraId="50ED1AE4" w14:textId="77777777" w:rsidR="00613983" w:rsidRDefault="00613983" w:rsidP="00936136">
            <w:pPr>
              <w:rPr>
                <w:color w:val="000000"/>
                <w:sz w:val="18"/>
                <w:szCs w:val="18"/>
              </w:rPr>
            </w:pPr>
          </w:p>
          <w:p w14:paraId="7B237A92" w14:textId="6D181255" w:rsidR="00613983" w:rsidRDefault="00613983" w:rsidP="00A32E20">
            <w:pPr>
              <w:rPr>
                <w:color w:val="000000"/>
                <w:sz w:val="18"/>
                <w:szCs w:val="18"/>
                <w:lang w:eastAsia="ko-KR"/>
              </w:rPr>
            </w:pPr>
            <w:r>
              <w:rPr>
                <w:color w:val="000000"/>
                <w:sz w:val="18"/>
                <w:szCs w:val="18"/>
              </w:rPr>
              <w:t xml:space="preserve">If </w:t>
            </w:r>
            <w:r>
              <w:rPr>
                <w:color w:val="000000"/>
                <w:sz w:val="18"/>
                <w:szCs w:val="18"/>
                <w:lang w:eastAsia="ko-KR"/>
              </w:rPr>
              <w:t xml:space="preserve">it is considered to </w:t>
            </w:r>
            <w:r>
              <w:rPr>
                <w:color w:val="000000"/>
                <w:sz w:val="18"/>
                <w:szCs w:val="18"/>
                <w:lang w:eastAsia="ko-KR"/>
              </w:rPr>
              <w:t>a</w:t>
            </w:r>
            <w:r>
              <w:rPr>
                <w:color w:val="000000"/>
                <w:sz w:val="18"/>
                <w:szCs w:val="18"/>
                <w:lang w:eastAsia="ko-KR"/>
              </w:rPr>
              <w:t>void the current RU restriction, a</w:t>
            </w:r>
            <w:r>
              <w:rPr>
                <w:color w:val="000000"/>
                <w:sz w:val="18"/>
                <w:szCs w:val="18"/>
              </w:rPr>
              <w:t xml:space="preserve">s </w:t>
            </w:r>
            <w:proofErr w:type="spellStart"/>
            <w:r>
              <w:rPr>
                <w:color w:val="000000"/>
                <w:sz w:val="18"/>
                <w:szCs w:val="18"/>
              </w:rPr>
              <w:t>commentor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described, the significant specification change is required by re-designing </w:t>
            </w:r>
            <w:r>
              <w:rPr>
                <w:color w:val="000000"/>
                <w:sz w:val="18"/>
                <w:szCs w:val="18"/>
                <w:lang w:eastAsia="ko-KR"/>
              </w:rPr>
              <w:t>the whole tone-mapping</w:t>
            </w:r>
            <w:r>
              <w:rPr>
                <w:color w:val="000000"/>
                <w:sz w:val="18"/>
                <w:szCs w:val="18"/>
                <w:lang w:eastAsia="ko-KR"/>
              </w:rPr>
              <w:t xml:space="preserve"> and rules. In this moment, it is not recommended to throw away the existing RU planning and re-design the tone mapping from the beginning.</w:t>
            </w:r>
          </w:p>
          <w:p w14:paraId="4F842CC8" w14:textId="77777777" w:rsidR="00613983" w:rsidRDefault="00613983" w:rsidP="00A32E20">
            <w:pPr>
              <w:rPr>
                <w:color w:val="000000"/>
                <w:sz w:val="18"/>
                <w:szCs w:val="18"/>
                <w:lang w:eastAsia="ko-KR"/>
              </w:rPr>
            </w:pPr>
          </w:p>
          <w:p w14:paraId="602D5066" w14:textId="569037AD" w:rsidR="00613983" w:rsidRDefault="00613983" w:rsidP="00936136">
            <w:pPr>
              <w:rPr>
                <w:color w:val="000000"/>
                <w:sz w:val="18"/>
                <w:szCs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eastAsia="ko-KR"/>
              </w:rPr>
              <w:t>In addition, the current RU restriction is only applied to a 20MHz-only non-AP STA so that this restricted RU can be assigned to a non-AP STA with 80 MHz channel width capable. Therefore, AP still has an option to efficiently utilize the whole RU resources with proper scheduling.</w:t>
            </w:r>
          </w:p>
          <w:p w14:paraId="722B2251" w14:textId="1C57285B" w:rsidR="00613983" w:rsidRDefault="00613983" w:rsidP="00936136">
            <w:pPr>
              <w:rPr>
                <w:color w:val="000000"/>
                <w:sz w:val="18"/>
                <w:szCs w:val="18"/>
                <w:lang w:eastAsia="ko-KR"/>
              </w:rPr>
            </w:pPr>
          </w:p>
          <w:p w14:paraId="56B3FAA2" w14:textId="00CF3E39" w:rsidR="00613983" w:rsidRPr="005361B0" w:rsidRDefault="00613983" w:rsidP="00A32E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ko-KR"/>
              </w:rPr>
              <w:t>Nevertheless, it is also welcome for the commenter to provide the contribution which can improve the RU usage and AP scheduling if there is any.</w:t>
            </w:r>
          </w:p>
          <w:p w14:paraId="2123ABC8" w14:textId="6EFF760A" w:rsidR="00613983" w:rsidRPr="005361B0" w:rsidRDefault="00613983" w:rsidP="00936136">
            <w:pPr>
              <w:rPr>
                <w:color w:val="000000"/>
                <w:sz w:val="18"/>
                <w:szCs w:val="18"/>
              </w:rPr>
            </w:pPr>
          </w:p>
        </w:tc>
      </w:tr>
      <w:tr w:rsidR="00613983" w:rsidRPr="005361B0" w14:paraId="0147AB22" w14:textId="77777777" w:rsidTr="00613983">
        <w:trPr>
          <w:trHeight w:val="116"/>
        </w:trPr>
        <w:tc>
          <w:tcPr>
            <w:tcW w:w="656" w:type="dxa"/>
            <w:shd w:val="clear" w:color="auto" w:fill="auto"/>
          </w:tcPr>
          <w:p w14:paraId="76D39C01" w14:textId="5FBE57FC" w:rsidR="00613983" w:rsidRPr="00853C83" w:rsidRDefault="00613983" w:rsidP="00936136">
            <w:pPr>
              <w:jc w:val="right"/>
              <w:rPr>
                <w:sz w:val="18"/>
                <w:szCs w:val="18"/>
              </w:rPr>
            </w:pPr>
            <w:r w:rsidRPr="00853C83">
              <w:rPr>
                <w:sz w:val="18"/>
                <w:szCs w:val="18"/>
              </w:rPr>
              <w:t>10380</w:t>
            </w:r>
          </w:p>
        </w:tc>
        <w:tc>
          <w:tcPr>
            <w:tcW w:w="630" w:type="dxa"/>
            <w:shd w:val="clear" w:color="auto" w:fill="auto"/>
          </w:tcPr>
          <w:p w14:paraId="2F14B738" w14:textId="04C66DC9" w:rsidR="00613983" w:rsidRPr="00853C83" w:rsidRDefault="00613983" w:rsidP="00936136">
            <w:pPr>
              <w:jc w:val="right"/>
              <w:rPr>
                <w:sz w:val="18"/>
                <w:szCs w:val="18"/>
              </w:rPr>
            </w:pPr>
            <w:r w:rsidRPr="00853C83">
              <w:rPr>
                <w:sz w:val="18"/>
                <w:szCs w:val="18"/>
              </w:rPr>
              <w:t>237.57</w:t>
            </w:r>
          </w:p>
        </w:tc>
        <w:tc>
          <w:tcPr>
            <w:tcW w:w="810" w:type="dxa"/>
            <w:shd w:val="clear" w:color="auto" w:fill="auto"/>
          </w:tcPr>
          <w:p w14:paraId="48C5A5B4" w14:textId="79DF6369" w:rsidR="00613983" w:rsidRPr="00853C83" w:rsidRDefault="00613983" w:rsidP="00936136">
            <w:pPr>
              <w:rPr>
                <w:sz w:val="18"/>
                <w:szCs w:val="18"/>
              </w:rPr>
            </w:pPr>
            <w:r w:rsidRPr="00853C83">
              <w:rPr>
                <w:sz w:val="18"/>
                <w:szCs w:val="18"/>
              </w:rPr>
              <w:t>28.3.3.5</w:t>
            </w:r>
          </w:p>
        </w:tc>
        <w:tc>
          <w:tcPr>
            <w:tcW w:w="2250" w:type="dxa"/>
            <w:shd w:val="clear" w:color="auto" w:fill="auto"/>
          </w:tcPr>
          <w:p w14:paraId="6172B35E" w14:textId="3B2712DA" w:rsidR="00613983" w:rsidRPr="00853C83" w:rsidRDefault="00613983" w:rsidP="00936136">
            <w:pPr>
              <w:rPr>
                <w:sz w:val="18"/>
                <w:szCs w:val="18"/>
              </w:rPr>
            </w:pPr>
            <w:r w:rsidRPr="00853C83">
              <w:rPr>
                <w:sz w:val="18"/>
                <w:szCs w:val="18"/>
              </w:rPr>
              <w:t>"It is optional whether all 242-tone RUs of 20 MHz operating STAs to be supported in 40/80/160/80+80 MHz</w:t>
            </w:r>
            <w:r w:rsidRPr="00853C83">
              <w:rPr>
                <w:sz w:val="18"/>
                <w:szCs w:val="18"/>
              </w:rPr>
              <w:br/>
              <w:t>DL-OFDMA." missing word "are"</w:t>
            </w:r>
          </w:p>
        </w:tc>
        <w:tc>
          <w:tcPr>
            <w:tcW w:w="2160" w:type="dxa"/>
            <w:shd w:val="clear" w:color="auto" w:fill="auto"/>
          </w:tcPr>
          <w:p w14:paraId="08581A35" w14:textId="650B17B9" w:rsidR="00613983" w:rsidRPr="00853C83" w:rsidRDefault="00613983" w:rsidP="00936136">
            <w:pPr>
              <w:rPr>
                <w:sz w:val="18"/>
                <w:szCs w:val="18"/>
              </w:rPr>
            </w:pPr>
            <w:r w:rsidRPr="00853C83">
              <w:rPr>
                <w:sz w:val="18"/>
                <w:szCs w:val="18"/>
              </w:rPr>
              <w:t>It is optional whether all 242-tone RUs of 20 MHz operating STAs are to be supported in 40/80/160/80+80 MHz</w:t>
            </w:r>
            <w:r w:rsidRPr="00853C83">
              <w:rPr>
                <w:sz w:val="18"/>
                <w:szCs w:val="18"/>
              </w:rPr>
              <w:br/>
              <w:t>DL-OFDMA transmission.</w:t>
            </w:r>
          </w:p>
        </w:tc>
        <w:tc>
          <w:tcPr>
            <w:tcW w:w="2970" w:type="dxa"/>
            <w:shd w:val="clear" w:color="auto" w:fill="auto"/>
          </w:tcPr>
          <w:p w14:paraId="08D24B5E" w14:textId="2AE7201E" w:rsidR="00613983" w:rsidRPr="006B448C" w:rsidRDefault="00613983" w:rsidP="00B9657F">
            <w:pPr>
              <w:rPr>
                <w:b/>
                <w:color w:val="000000"/>
                <w:sz w:val="18"/>
                <w:szCs w:val="18"/>
              </w:rPr>
            </w:pPr>
            <w:r w:rsidRPr="006B448C">
              <w:rPr>
                <w:b/>
                <w:color w:val="000000"/>
                <w:sz w:val="18"/>
                <w:szCs w:val="18"/>
              </w:rPr>
              <w:t>Re</w:t>
            </w:r>
            <w:r>
              <w:rPr>
                <w:b/>
                <w:color w:val="000000"/>
                <w:sz w:val="18"/>
                <w:szCs w:val="18"/>
              </w:rPr>
              <w:t>jected</w:t>
            </w:r>
          </w:p>
          <w:p w14:paraId="06A1FD91" w14:textId="77777777" w:rsidR="00613983" w:rsidRDefault="00613983" w:rsidP="00B9657F">
            <w:pPr>
              <w:rPr>
                <w:sz w:val="18"/>
                <w:szCs w:val="18"/>
              </w:rPr>
            </w:pPr>
          </w:p>
          <w:p w14:paraId="0F895AE4" w14:textId="7B5AEB0A" w:rsidR="00613983" w:rsidRDefault="00613983" w:rsidP="00B96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It does not look making a big difference with the proposed text and the current text in P802.11ax D1.2 clearly provides the optional capability. </w:t>
            </w:r>
            <w:r w:rsidRPr="009C13E4">
              <w:rPr>
                <w:sz w:val="18"/>
                <w:szCs w:val="18"/>
              </w:rPr>
              <w:t>Therefore, no further change is required.</w:t>
            </w:r>
          </w:p>
          <w:p w14:paraId="36F21CCD" w14:textId="77777777" w:rsidR="00613983" w:rsidRDefault="00613983" w:rsidP="00936136">
            <w:pPr>
              <w:rPr>
                <w:sz w:val="18"/>
                <w:szCs w:val="18"/>
              </w:rPr>
            </w:pPr>
          </w:p>
        </w:tc>
      </w:tr>
      <w:tr w:rsidR="00613983" w:rsidRPr="005361B0" w14:paraId="5382855C" w14:textId="77777777" w:rsidTr="00613983">
        <w:trPr>
          <w:trHeight w:val="116"/>
        </w:trPr>
        <w:tc>
          <w:tcPr>
            <w:tcW w:w="656" w:type="dxa"/>
            <w:shd w:val="clear" w:color="auto" w:fill="auto"/>
          </w:tcPr>
          <w:p w14:paraId="1193C237" w14:textId="34463267" w:rsidR="00613983" w:rsidRPr="00853C83" w:rsidRDefault="00613983" w:rsidP="00936136">
            <w:pPr>
              <w:jc w:val="right"/>
              <w:rPr>
                <w:sz w:val="18"/>
                <w:szCs w:val="18"/>
              </w:rPr>
            </w:pPr>
            <w:r w:rsidRPr="00853C83">
              <w:rPr>
                <w:sz w:val="18"/>
                <w:szCs w:val="18"/>
              </w:rPr>
              <w:lastRenderedPageBreak/>
              <w:t>10381</w:t>
            </w:r>
          </w:p>
        </w:tc>
        <w:tc>
          <w:tcPr>
            <w:tcW w:w="630" w:type="dxa"/>
            <w:shd w:val="clear" w:color="auto" w:fill="auto"/>
          </w:tcPr>
          <w:p w14:paraId="6C8E629D" w14:textId="667AB4AB" w:rsidR="00613983" w:rsidRPr="00853C83" w:rsidRDefault="00613983" w:rsidP="00936136">
            <w:pPr>
              <w:jc w:val="right"/>
              <w:rPr>
                <w:sz w:val="18"/>
                <w:szCs w:val="18"/>
              </w:rPr>
            </w:pPr>
            <w:r w:rsidRPr="00853C83">
              <w:rPr>
                <w:sz w:val="18"/>
                <w:szCs w:val="18"/>
              </w:rPr>
              <w:t>238.01</w:t>
            </w:r>
          </w:p>
        </w:tc>
        <w:tc>
          <w:tcPr>
            <w:tcW w:w="810" w:type="dxa"/>
            <w:shd w:val="clear" w:color="auto" w:fill="auto"/>
          </w:tcPr>
          <w:p w14:paraId="2D6A0870" w14:textId="3255AA6D" w:rsidR="00613983" w:rsidRPr="00853C83" w:rsidRDefault="00613983" w:rsidP="00936136">
            <w:pPr>
              <w:rPr>
                <w:sz w:val="18"/>
                <w:szCs w:val="18"/>
              </w:rPr>
            </w:pPr>
            <w:r w:rsidRPr="00853C83">
              <w:rPr>
                <w:sz w:val="18"/>
                <w:szCs w:val="18"/>
              </w:rPr>
              <w:t>28.3.3.6</w:t>
            </w:r>
          </w:p>
        </w:tc>
        <w:tc>
          <w:tcPr>
            <w:tcW w:w="2250" w:type="dxa"/>
            <w:shd w:val="clear" w:color="auto" w:fill="auto"/>
          </w:tcPr>
          <w:p w14:paraId="57D27DA3" w14:textId="4222E65F" w:rsidR="00613983" w:rsidRPr="00853C83" w:rsidRDefault="00613983" w:rsidP="00936136">
            <w:pPr>
              <w:rPr>
                <w:sz w:val="18"/>
                <w:szCs w:val="18"/>
              </w:rPr>
            </w:pPr>
            <w:r w:rsidRPr="00853C83">
              <w:rPr>
                <w:sz w:val="18"/>
                <w:szCs w:val="18"/>
              </w:rPr>
              <w:t xml:space="preserve">Section "28.3.3.6 20 MHz only HE STAs" should be </w:t>
            </w:r>
            <w:proofErr w:type="gramStart"/>
            <w:r w:rsidRPr="00853C83">
              <w:rPr>
                <w:sz w:val="18"/>
                <w:szCs w:val="18"/>
              </w:rPr>
              <w:t>placed  before</w:t>
            </w:r>
            <w:proofErr w:type="gramEnd"/>
            <w:r w:rsidRPr="00853C83">
              <w:rPr>
                <w:sz w:val="18"/>
                <w:szCs w:val="18"/>
              </w:rPr>
              <w:t xml:space="preserve"> "Section 28.3.3.5". </w:t>
            </w:r>
          </w:p>
        </w:tc>
        <w:tc>
          <w:tcPr>
            <w:tcW w:w="2160" w:type="dxa"/>
            <w:shd w:val="clear" w:color="auto" w:fill="auto"/>
          </w:tcPr>
          <w:p w14:paraId="412AC4F6" w14:textId="4FECAAB8" w:rsidR="00613983" w:rsidRPr="00853C83" w:rsidRDefault="00613983" w:rsidP="00936136">
            <w:pPr>
              <w:rPr>
                <w:sz w:val="18"/>
                <w:szCs w:val="18"/>
              </w:rPr>
            </w:pPr>
            <w:r w:rsidRPr="00853C83">
              <w:rPr>
                <w:sz w:val="18"/>
                <w:szCs w:val="18"/>
              </w:rPr>
              <w:t>switch sections</w:t>
            </w:r>
          </w:p>
        </w:tc>
        <w:tc>
          <w:tcPr>
            <w:tcW w:w="2970" w:type="dxa"/>
            <w:shd w:val="clear" w:color="auto" w:fill="auto"/>
          </w:tcPr>
          <w:p w14:paraId="4356C812" w14:textId="77777777" w:rsidR="00613983" w:rsidRPr="006B448C" w:rsidRDefault="00613983" w:rsidP="00936136">
            <w:pPr>
              <w:rPr>
                <w:b/>
                <w:color w:val="000000"/>
                <w:sz w:val="18"/>
                <w:szCs w:val="18"/>
              </w:rPr>
            </w:pPr>
            <w:r w:rsidRPr="006B448C">
              <w:rPr>
                <w:b/>
                <w:color w:val="000000"/>
                <w:sz w:val="18"/>
                <w:szCs w:val="18"/>
              </w:rPr>
              <w:t>Revised</w:t>
            </w:r>
          </w:p>
          <w:p w14:paraId="0EC82EA3" w14:textId="77777777" w:rsidR="00613983" w:rsidRDefault="00613983" w:rsidP="00936136">
            <w:pPr>
              <w:rPr>
                <w:sz w:val="18"/>
                <w:szCs w:val="18"/>
              </w:rPr>
            </w:pPr>
          </w:p>
          <w:p w14:paraId="46CA98EF" w14:textId="50E9FB81" w:rsidR="00613983" w:rsidRDefault="00613983" w:rsidP="00936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Agree in principal, and the proposed section change has been already implemented in P802.11ax D1.2. </w:t>
            </w:r>
            <w:r w:rsidRPr="009C13E4">
              <w:rPr>
                <w:sz w:val="18"/>
                <w:szCs w:val="18"/>
              </w:rPr>
              <w:t>Therefore, no further change is required.</w:t>
            </w:r>
          </w:p>
          <w:p w14:paraId="20D2D6AE" w14:textId="02C47BB6" w:rsidR="00613983" w:rsidRDefault="00613983" w:rsidP="00936136">
            <w:pPr>
              <w:rPr>
                <w:sz w:val="18"/>
                <w:szCs w:val="18"/>
              </w:rPr>
            </w:pPr>
          </w:p>
        </w:tc>
      </w:tr>
    </w:tbl>
    <w:p w14:paraId="27B6D120" w14:textId="2BD83B55" w:rsidR="00336EA8" w:rsidRPr="0013291A" w:rsidRDefault="00336EA8">
      <w:pPr>
        <w:rPr>
          <w:lang w:val="en-US"/>
        </w:rPr>
      </w:pPr>
    </w:p>
    <w:sectPr w:rsidR="00336EA8" w:rsidRPr="00132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C02C4" w14:textId="77777777" w:rsidR="001E1C32" w:rsidRDefault="001E1C32">
      <w:r>
        <w:separator/>
      </w:r>
    </w:p>
  </w:endnote>
  <w:endnote w:type="continuationSeparator" w:id="0">
    <w:p w14:paraId="08DDACF8" w14:textId="77777777" w:rsidR="001E1C32" w:rsidRDefault="001E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52121" w14:textId="77777777" w:rsidR="00067C5A" w:rsidRDefault="00067C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46448" w14:textId="0461FB8F" w:rsidR="00E9444F" w:rsidRDefault="0087122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9444F">
      <w:t>Submission</w:t>
    </w:r>
    <w:r>
      <w:fldChar w:fldCharType="end"/>
    </w:r>
    <w:r w:rsidR="00E9444F">
      <w:tab/>
      <w:t xml:space="preserve">page </w:t>
    </w:r>
    <w:r w:rsidR="00E9444F">
      <w:fldChar w:fldCharType="begin"/>
    </w:r>
    <w:r w:rsidR="00E9444F">
      <w:instrText xml:space="preserve">page </w:instrText>
    </w:r>
    <w:r w:rsidR="00E9444F">
      <w:fldChar w:fldCharType="separate"/>
    </w:r>
    <w:r>
      <w:rPr>
        <w:noProof/>
      </w:rPr>
      <w:t>2</w:t>
    </w:r>
    <w:r w:rsidR="00E9444F">
      <w:fldChar w:fldCharType="end"/>
    </w:r>
    <w:r w:rsidR="00E9444F">
      <w:tab/>
    </w:r>
    <w:r>
      <w:fldChar w:fldCharType="begin"/>
    </w:r>
    <w:r>
      <w:instrText xml:space="preserve"> COMMENTS  \* MERGEFORMAT </w:instrText>
    </w:r>
    <w:r>
      <w:fldChar w:fldCharType="separate"/>
    </w:r>
    <w:r w:rsidR="00E9444F">
      <w:t>Sungeun Lee, Cypress Semiconductor</w:t>
    </w:r>
    <w:r>
      <w:fldChar w:fldCharType="end"/>
    </w:r>
  </w:p>
  <w:p w14:paraId="0DD7EC29" w14:textId="77777777" w:rsidR="00E9444F" w:rsidRDefault="00E9444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A3BA1" w14:textId="77777777" w:rsidR="00067C5A" w:rsidRDefault="00067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6C9FD" w14:textId="77777777" w:rsidR="001E1C32" w:rsidRDefault="001E1C32">
      <w:r>
        <w:separator/>
      </w:r>
    </w:p>
  </w:footnote>
  <w:footnote w:type="continuationSeparator" w:id="0">
    <w:p w14:paraId="633BBC01" w14:textId="77777777" w:rsidR="001E1C32" w:rsidRDefault="001E1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D831F" w14:textId="77777777" w:rsidR="00067C5A" w:rsidRDefault="00067C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607C5" w14:textId="5BBDAD68" w:rsidR="00E9444F" w:rsidRDefault="0087122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75F5A">
      <w:t>May 2017</w:t>
    </w:r>
    <w:r>
      <w:fldChar w:fldCharType="end"/>
    </w:r>
    <w:r w:rsidR="00E9444F">
      <w:tab/>
    </w:r>
    <w:r w:rsidR="00E9444F">
      <w:tab/>
    </w:r>
    <w:r>
      <w:fldChar w:fldCharType="begin"/>
    </w:r>
    <w:r>
      <w:instrText xml:space="preserve"> TITLE  \* MERGEFORMAT </w:instrText>
    </w:r>
    <w:r>
      <w:fldChar w:fldCharType="separate"/>
    </w:r>
    <w:r w:rsidR="00A75F5A">
      <w:t>doc.: IEEE 802.11-17/0692r0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607CC" w14:textId="77777777" w:rsidR="00067C5A" w:rsidRDefault="00067C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F1C34BC"/>
    <w:lvl w:ilvl="0">
      <w:numFmt w:val="bullet"/>
      <w:lvlText w:val="*"/>
      <w:lvlJc w:val="left"/>
    </w:lvl>
  </w:abstractNum>
  <w:abstractNum w:abstractNumId="1" w15:restartNumberingAfterBreak="0">
    <w:nsid w:val="001E20D0"/>
    <w:multiLevelType w:val="multilevel"/>
    <w:tmpl w:val="02B0869C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0A47E0"/>
    <w:multiLevelType w:val="multilevel"/>
    <w:tmpl w:val="206AD5D6"/>
    <w:lvl w:ilvl="0">
      <w:start w:val="28"/>
      <w:numFmt w:val="decimal"/>
      <w:lvlText w:val="%1"/>
      <w:lvlJc w:val="left"/>
      <w:pPr>
        <w:ind w:left="705" w:hanging="705"/>
      </w:pPr>
      <w:rPr>
        <w:rFonts w:hint="default"/>
        <w:b/>
        <w:i w:val="0"/>
        <w:w w:val="100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  <w:b/>
        <w:i w:val="0"/>
        <w:w w:val="1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w w:val="100"/>
      </w:rPr>
    </w:lvl>
    <w:lvl w:ilvl="3">
      <w:start w:val="6"/>
      <w:numFmt w:val="decimal"/>
      <w:lvlText w:val="%1.%2.%3.%4"/>
      <w:lvlJc w:val="left"/>
      <w:pPr>
        <w:ind w:left="720" w:hanging="720"/>
      </w:pPr>
      <w:rPr>
        <w:rFonts w:hint="default"/>
        <w:b/>
        <w:i w:val="0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w w:val="1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w w:val="1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  <w:w w:val="100"/>
      </w:rPr>
    </w:lvl>
  </w:abstractNum>
  <w:abstractNum w:abstractNumId="3" w15:restartNumberingAfterBreak="0">
    <w:nsid w:val="14E4163D"/>
    <w:multiLevelType w:val="hybridMultilevel"/>
    <w:tmpl w:val="67964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C3208"/>
    <w:multiLevelType w:val="multilevel"/>
    <w:tmpl w:val="4650EB50"/>
    <w:lvl w:ilvl="0">
      <w:start w:val="28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CEF3537"/>
    <w:multiLevelType w:val="hybridMultilevel"/>
    <w:tmpl w:val="A0B85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28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28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</w:num>
  <w:num w:numId="7">
    <w:abstractNumId w:val="4"/>
  </w:num>
  <w:num w:numId="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5"/>
  </w:num>
  <w:num w:numId="11">
    <w:abstractNumId w:val="3"/>
  </w:num>
  <w:num w:numId="1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9-262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82"/>
    <w:rsid w:val="0000319C"/>
    <w:rsid w:val="000165E5"/>
    <w:rsid w:val="00034EDF"/>
    <w:rsid w:val="00037A30"/>
    <w:rsid w:val="0005137F"/>
    <w:rsid w:val="00052F28"/>
    <w:rsid w:val="00067C5A"/>
    <w:rsid w:val="0007215A"/>
    <w:rsid w:val="00073D83"/>
    <w:rsid w:val="000A0054"/>
    <w:rsid w:val="000A50A0"/>
    <w:rsid w:val="000B57F7"/>
    <w:rsid w:val="000D031F"/>
    <w:rsid w:val="000E159E"/>
    <w:rsid w:val="000E280B"/>
    <w:rsid w:val="000E45D5"/>
    <w:rsid w:val="0012000A"/>
    <w:rsid w:val="00121F18"/>
    <w:rsid w:val="00122CC6"/>
    <w:rsid w:val="0013291A"/>
    <w:rsid w:val="00135968"/>
    <w:rsid w:val="00141813"/>
    <w:rsid w:val="00145585"/>
    <w:rsid w:val="001524D0"/>
    <w:rsid w:val="0016481F"/>
    <w:rsid w:val="00186F22"/>
    <w:rsid w:val="00191782"/>
    <w:rsid w:val="001957BE"/>
    <w:rsid w:val="00196F8B"/>
    <w:rsid w:val="001A218A"/>
    <w:rsid w:val="001C7BAC"/>
    <w:rsid w:val="001D62F9"/>
    <w:rsid w:val="001D723B"/>
    <w:rsid w:val="001E1C32"/>
    <w:rsid w:val="001F3A7E"/>
    <w:rsid w:val="001F4C31"/>
    <w:rsid w:val="00207E04"/>
    <w:rsid w:val="00213044"/>
    <w:rsid w:val="00215EBB"/>
    <w:rsid w:val="00215F7E"/>
    <w:rsid w:val="002235CF"/>
    <w:rsid w:val="00230928"/>
    <w:rsid w:val="002620EA"/>
    <w:rsid w:val="00282898"/>
    <w:rsid w:val="00282F15"/>
    <w:rsid w:val="00284363"/>
    <w:rsid w:val="0029020B"/>
    <w:rsid w:val="002A1C3A"/>
    <w:rsid w:val="002B32DB"/>
    <w:rsid w:val="002C3F30"/>
    <w:rsid w:val="002D010D"/>
    <w:rsid w:val="002D44BE"/>
    <w:rsid w:val="002D4E96"/>
    <w:rsid w:val="002E7FA2"/>
    <w:rsid w:val="002F3FA3"/>
    <w:rsid w:val="002F47FB"/>
    <w:rsid w:val="002F698F"/>
    <w:rsid w:val="00303C38"/>
    <w:rsid w:val="00333148"/>
    <w:rsid w:val="00336EA8"/>
    <w:rsid w:val="00343769"/>
    <w:rsid w:val="00346A14"/>
    <w:rsid w:val="00355FB8"/>
    <w:rsid w:val="0036173F"/>
    <w:rsid w:val="00395A14"/>
    <w:rsid w:val="003B3FED"/>
    <w:rsid w:val="003C0090"/>
    <w:rsid w:val="003C40F1"/>
    <w:rsid w:val="003D7237"/>
    <w:rsid w:val="003E388B"/>
    <w:rsid w:val="003F2388"/>
    <w:rsid w:val="00414118"/>
    <w:rsid w:val="00427118"/>
    <w:rsid w:val="0043239E"/>
    <w:rsid w:val="004375D5"/>
    <w:rsid w:val="00442037"/>
    <w:rsid w:val="0044521E"/>
    <w:rsid w:val="00462533"/>
    <w:rsid w:val="00483594"/>
    <w:rsid w:val="0048654D"/>
    <w:rsid w:val="0048716A"/>
    <w:rsid w:val="004A1737"/>
    <w:rsid w:val="004B00BF"/>
    <w:rsid w:val="004B064B"/>
    <w:rsid w:val="004C08A1"/>
    <w:rsid w:val="004C65F9"/>
    <w:rsid w:val="004D73DF"/>
    <w:rsid w:val="004F0E0A"/>
    <w:rsid w:val="005021A7"/>
    <w:rsid w:val="00503514"/>
    <w:rsid w:val="00510F5B"/>
    <w:rsid w:val="005144BD"/>
    <w:rsid w:val="005314A7"/>
    <w:rsid w:val="005367AF"/>
    <w:rsid w:val="005408BA"/>
    <w:rsid w:val="00542363"/>
    <w:rsid w:val="00562D16"/>
    <w:rsid w:val="00572873"/>
    <w:rsid w:val="00575D4A"/>
    <w:rsid w:val="00590D60"/>
    <w:rsid w:val="00594F69"/>
    <w:rsid w:val="005A2270"/>
    <w:rsid w:val="005B2798"/>
    <w:rsid w:val="005D7DA5"/>
    <w:rsid w:val="005E04EC"/>
    <w:rsid w:val="005F5341"/>
    <w:rsid w:val="006036CF"/>
    <w:rsid w:val="00613983"/>
    <w:rsid w:val="0062440B"/>
    <w:rsid w:val="00636E0C"/>
    <w:rsid w:val="006465FC"/>
    <w:rsid w:val="006606E6"/>
    <w:rsid w:val="00674C53"/>
    <w:rsid w:val="0067727D"/>
    <w:rsid w:val="00681C34"/>
    <w:rsid w:val="0069405B"/>
    <w:rsid w:val="00697FC7"/>
    <w:rsid w:val="006A1730"/>
    <w:rsid w:val="006A33C0"/>
    <w:rsid w:val="006A70A6"/>
    <w:rsid w:val="006B06CC"/>
    <w:rsid w:val="006B448C"/>
    <w:rsid w:val="006C0727"/>
    <w:rsid w:val="006E145F"/>
    <w:rsid w:val="006E7511"/>
    <w:rsid w:val="006F7DAA"/>
    <w:rsid w:val="00711912"/>
    <w:rsid w:val="007458F7"/>
    <w:rsid w:val="007653C7"/>
    <w:rsid w:val="00770572"/>
    <w:rsid w:val="0077794A"/>
    <w:rsid w:val="00781226"/>
    <w:rsid w:val="00782CAF"/>
    <w:rsid w:val="007933A1"/>
    <w:rsid w:val="00797EFE"/>
    <w:rsid w:val="007B1A4F"/>
    <w:rsid w:val="007C2E10"/>
    <w:rsid w:val="007C73A2"/>
    <w:rsid w:val="007D463A"/>
    <w:rsid w:val="00820635"/>
    <w:rsid w:val="0082371F"/>
    <w:rsid w:val="00831373"/>
    <w:rsid w:val="00833BB3"/>
    <w:rsid w:val="00837B7D"/>
    <w:rsid w:val="00844508"/>
    <w:rsid w:val="00853C83"/>
    <w:rsid w:val="0086366C"/>
    <w:rsid w:val="00871226"/>
    <w:rsid w:val="008829E2"/>
    <w:rsid w:val="008861D0"/>
    <w:rsid w:val="00892D45"/>
    <w:rsid w:val="00895873"/>
    <w:rsid w:val="008A72E5"/>
    <w:rsid w:val="008B2967"/>
    <w:rsid w:val="008E71AC"/>
    <w:rsid w:val="00915115"/>
    <w:rsid w:val="009323EC"/>
    <w:rsid w:val="00936136"/>
    <w:rsid w:val="00960173"/>
    <w:rsid w:val="009A6653"/>
    <w:rsid w:val="009C13E4"/>
    <w:rsid w:val="009C31E6"/>
    <w:rsid w:val="009D4B04"/>
    <w:rsid w:val="009F2FBC"/>
    <w:rsid w:val="00A06A74"/>
    <w:rsid w:val="00A12ACF"/>
    <w:rsid w:val="00A214CC"/>
    <w:rsid w:val="00A21666"/>
    <w:rsid w:val="00A23404"/>
    <w:rsid w:val="00A32E20"/>
    <w:rsid w:val="00A53C4D"/>
    <w:rsid w:val="00A56956"/>
    <w:rsid w:val="00A61C2E"/>
    <w:rsid w:val="00A66B1A"/>
    <w:rsid w:val="00A7413E"/>
    <w:rsid w:val="00A75F5A"/>
    <w:rsid w:val="00A76C06"/>
    <w:rsid w:val="00AA427C"/>
    <w:rsid w:val="00AB4B9D"/>
    <w:rsid w:val="00AC0A78"/>
    <w:rsid w:val="00AC1D32"/>
    <w:rsid w:val="00AC4FEC"/>
    <w:rsid w:val="00AD1D75"/>
    <w:rsid w:val="00AF759A"/>
    <w:rsid w:val="00B07851"/>
    <w:rsid w:val="00B15A4B"/>
    <w:rsid w:val="00B83519"/>
    <w:rsid w:val="00B9056B"/>
    <w:rsid w:val="00B9657F"/>
    <w:rsid w:val="00B977A4"/>
    <w:rsid w:val="00BD5EAF"/>
    <w:rsid w:val="00BE0DE3"/>
    <w:rsid w:val="00BE68C2"/>
    <w:rsid w:val="00BE7F1B"/>
    <w:rsid w:val="00BF68B5"/>
    <w:rsid w:val="00BF6FCB"/>
    <w:rsid w:val="00C12840"/>
    <w:rsid w:val="00C168D9"/>
    <w:rsid w:val="00C2617B"/>
    <w:rsid w:val="00C32CA3"/>
    <w:rsid w:val="00C37990"/>
    <w:rsid w:val="00C653CD"/>
    <w:rsid w:val="00C90D00"/>
    <w:rsid w:val="00CA09B2"/>
    <w:rsid w:val="00CC215A"/>
    <w:rsid w:val="00CC302F"/>
    <w:rsid w:val="00CC3C70"/>
    <w:rsid w:val="00CD2995"/>
    <w:rsid w:val="00CD5B15"/>
    <w:rsid w:val="00D0686C"/>
    <w:rsid w:val="00D46956"/>
    <w:rsid w:val="00D51488"/>
    <w:rsid w:val="00D61616"/>
    <w:rsid w:val="00D61B35"/>
    <w:rsid w:val="00D61E9E"/>
    <w:rsid w:val="00D650FA"/>
    <w:rsid w:val="00D7090E"/>
    <w:rsid w:val="00D82773"/>
    <w:rsid w:val="00DA69D9"/>
    <w:rsid w:val="00DB08C5"/>
    <w:rsid w:val="00DB6F1F"/>
    <w:rsid w:val="00DC5A7B"/>
    <w:rsid w:val="00DD53D8"/>
    <w:rsid w:val="00E132C4"/>
    <w:rsid w:val="00E2792C"/>
    <w:rsid w:val="00E61C5C"/>
    <w:rsid w:val="00E90BAB"/>
    <w:rsid w:val="00E9444F"/>
    <w:rsid w:val="00EA0578"/>
    <w:rsid w:val="00EB059B"/>
    <w:rsid w:val="00EB3CD2"/>
    <w:rsid w:val="00ED4D8B"/>
    <w:rsid w:val="00EE4668"/>
    <w:rsid w:val="00EE7ABD"/>
    <w:rsid w:val="00F00F2B"/>
    <w:rsid w:val="00F04C82"/>
    <w:rsid w:val="00F17272"/>
    <w:rsid w:val="00F36553"/>
    <w:rsid w:val="00F36B55"/>
    <w:rsid w:val="00F72082"/>
    <w:rsid w:val="00FC61C7"/>
    <w:rsid w:val="00FD2ED9"/>
    <w:rsid w:val="00FE7550"/>
    <w:rsid w:val="00FF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  <w14:docId w14:val="4027F827"/>
  <w15:chartTrackingRefBased/>
  <w15:docId w15:val="{0239987D-5CCB-4A30-8F8A-37967695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FC61C7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T">
    <w:name w:val="T"/>
    <w:aliases w:val="Text"/>
    <w:uiPriority w:val="99"/>
    <w:rsid w:val="00A12AC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34"/>
    <w:qFormat/>
    <w:rsid w:val="00A12ACF"/>
    <w:pPr>
      <w:ind w:left="720"/>
      <w:contextualSpacing/>
    </w:pPr>
    <w:rPr>
      <w:rFonts w:eastAsia="바탕"/>
    </w:rPr>
  </w:style>
  <w:style w:type="paragraph" w:styleId="BalloonText">
    <w:name w:val="Balloon Text"/>
    <w:basedOn w:val="Normal"/>
    <w:link w:val="BalloonTextChar"/>
    <w:rsid w:val="00A12A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12ACF"/>
    <w:rPr>
      <w:rFonts w:ascii="Segoe UI" w:hAnsi="Segoe UI" w:cs="Segoe UI"/>
      <w:sz w:val="18"/>
      <w:szCs w:val="18"/>
      <w:lang w:val="en-GB" w:eastAsia="en-US"/>
    </w:rPr>
  </w:style>
  <w:style w:type="paragraph" w:customStyle="1" w:styleId="H4">
    <w:name w:val="H4"/>
    <w:aliases w:val="1.1.1.1"/>
    <w:next w:val="T"/>
    <w:uiPriority w:val="99"/>
    <w:rsid w:val="00A214C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styleId="Revision">
    <w:name w:val="Revision"/>
    <w:hidden/>
    <w:uiPriority w:val="99"/>
    <w:semiHidden/>
    <w:rsid w:val="00781226"/>
    <w:rPr>
      <w:sz w:val="22"/>
      <w:lang w:val="en-GB" w:eastAsia="en-US"/>
    </w:rPr>
  </w:style>
  <w:style w:type="character" w:styleId="CommentReference">
    <w:name w:val="annotation reference"/>
    <w:basedOn w:val="DefaultParagraphFont"/>
    <w:rsid w:val="006A17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173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A173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17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A1730"/>
    <w:rPr>
      <w:b/>
      <w:bCs/>
      <w:lang w:val="en-GB" w:eastAsia="en-US"/>
    </w:rPr>
  </w:style>
  <w:style w:type="paragraph" w:customStyle="1" w:styleId="DL">
    <w:name w:val="DL"/>
    <w:aliases w:val="DashedList3"/>
    <w:uiPriority w:val="99"/>
    <w:rsid w:val="00C32CA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C32CA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3C40F1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9657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B9657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geun\Documents\Custom%20Office%20Templates\802-11-Submission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81690-B9E4-4A2C-9498-A5AA3591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3</Pages>
  <Words>597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802.11-17/0692r0</vt:lpstr>
    </vt:vector>
  </TitlesOfParts>
  <Company>Cypress Semiconductor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802.11-17/0692r0</dc:title>
  <dc:subject>Submission</dc:subject>
  <dc:creator>Sungeun Lee</dc:creator>
  <cp:keywords>May 2017</cp:keywords>
  <dc:description/>
  <cp:lastModifiedBy>Sungeun Lee</cp:lastModifiedBy>
  <cp:revision>4</cp:revision>
  <cp:lastPrinted>2017-01-13T19:45:00Z</cp:lastPrinted>
  <dcterms:created xsi:type="dcterms:W3CDTF">2017-05-04T07:01:00Z</dcterms:created>
  <dcterms:modified xsi:type="dcterms:W3CDTF">2017-05-04T07:02:00Z</dcterms:modified>
</cp:coreProperties>
</file>