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F74328">
              <w:rPr>
                <w:b w:val="0"/>
                <w:sz w:val="20"/>
                <w:lang w:eastAsia="ko-KR"/>
              </w:rPr>
              <w:t>3</w:t>
            </w:r>
            <w:r>
              <w:rPr>
                <w:rFonts w:hint="eastAsia"/>
                <w:b w:val="0"/>
                <w:sz w:val="20"/>
                <w:lang w:eastAsia="ko-KR"/>
              </w:rPr>
              <w:t>-</w:t>
            </w:r>
            <w:r w:rsidR="0048764C">
              <w:rPr>
                <w:b w:val="0"/>
                <w:sz w:val="20"/>
                <w:lang w:eastAsia="ko-KR"/>
              </w:rPr>
              <w:t>30</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discussed till now, the shorter Multi-STA BlockAck frame is desirable.</w:t>
            </w:r>
            <w:r w:rsidRPr="00F31102">
              <w:rPr>
                <w:rFonts w:ascii="Arial" w:hAnsi="Arial" w:cs="Arial"/>
                <w:szCs w:val="18"/>
              </w:rPr>
              <w:b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Please extend the case of a Per STA Info subfield without the Block Ack Starting Sequence Control field and the Block Ack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opther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HE transmitter shall not aggregate MPDU that asks for Ack in a multiple-TID A-MPDU to the HE recipient</w:t>
            </w:r>
            <w:r w:rsidRPr="00F31102">
              <w:rPr>
                <w:rFonts w:ascii="Arial" w:hAnsi="Arial" w:cs="Arial"/>
                <w:szCs w:val="18"/>
              </w:rPr>
              <w:br/>
              <w:t>unless the HE transmitter received  the recipient's HE Capabilities element with Ack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 multi-TID A-MPDU can also contain QoS Data frames of one TID and one Action frame and still be called MT A-MPDU. Ensure this definition is consistent. Also there is a certain independence between multi-TID A-MPDU that contains contiguous valued EOFs and multi-TID A-MPDU that contains non-contiguous EOFs. Please use two different terms for these cases so that it is clear that they are not the same, and as such tx, rx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r w:rsidRPr="00F31102">
              <w:rPr>
                <w:rFonts w:ascii="Arial" w:hAnsi="Arial" w:cs="Arial"/>
                <w:szCs w:val="18"/>
              </w:rPr>
              <w:br/>
              <w:t xml:space="preserve">Therefore, when every unsuccessful receptions of MPDUs are for a MPDU in an A-MPDU subframe with the EOF subfield set to 1 and the MPDU Length subfield set to nonzero, the Per STA Info field without </w:t>
            </w:r>
            <w:r w:rsidRPr="00F31102">
              <w:rPr>
                <w:rFonts w:ascii="Arial" w:hAnsi="Arial" w:cs="Arial"/>
                <w:szCs w:val="18"/>
              </w:rPr>
              <w:lastRenderedPageBreak/>
              <w:t>Block Ack Starting Sequence Control and Block Ack Bitmap can acknowledge the successful reception of all MPDUs of a TID value without the ambiguity.</w:t>
            </w:r>
            <w:r w:rsidRPr="00F31102">
              <w:rPr>
                <w:rFonts w:ascii="Arial" w:hAnsi="Arial" w:cs="Arial"/>
                <w:szCs w:val="18"/>
              </w:rPr>
              <w:br/>
              <w:t>This can reduce the length of the Multi-STA BlockAck frame.</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lastRenderedPageBreak/>
              <w:t>An HE STA that receives a multi-TID A-MPDU shall respond with a Multi-STA BlockAck frame that contains</w:t>
            </w:r>
            <w:r w:rsidRPr="00F31102">
              <w:rPr>
                <w:rFonts w:ascii="Arial" w:hAnsi="Arial" w:cs="Arial"/>
                <w:szCs w:val="18"/>
              </w:rPr>
              <w:br/>
              <w:t>- One Per STA Info field indicating an Ack for each successfully received MPDU that solicits a response that is preceded by a nonzero length MPDU delimiter whose EOF is 1 (TID value equals that of the QoS Data/QoS Null frame or 15 for the Action frame),</w:t>
            </w:r>
            <w:r w:rsidRPr="00F31102">
              <w:rPr>
                <w:rFonts w:ascii="Arial" w:hAnsi="Arial" w:cs="Arial"/>
                <w:szCs w:val="18"/>
              </w:rPr>
              <w:br/>
              <w:t xml:space="preserve">- One Per STA Info field indicating a BlockAck for each TID of a successfully received MPDU that solicits a response that is preceded by a nonzero length MPDU delimiter whose EOF is 0 (TID value equals that of the </w:t>
            </w:r>
            <w:r w:rsidRPr="00F31102">
              <w:rPr>
                <w:rFonts w:ascii="Arial" w:hAnsi="Arial" w:cs="Arial"/>
                <w:szCs w:val="18"/>
              </w:rPr>
              <w:lastRenderedPageBreak/>
              <w:t>QoS Data frame),</w:t>
            </w:r>
            <w:r w:rsidRPr="00F31102">
              <w:rPr>
                <w:rFonts w:ascii="Arial" w:hAnsi="Arial" w:cs="Arial"/>
                <w:szCs w:val="18"/>
              </w:rPr>
              <w:b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We believe opther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The baseline says "The STA shall not add an A-MPDU subframe with EOF equal to 0 after any A-MPDU subframe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2C573C" w:rsidP="002C573C">
            <w:pPr>
              <w:rPr>
                <w:rFonts w:eastAsia="Times New Roman"/>
                <w:b/>
                <w:bCs/>
                <w:color w:val="000000"/>
                <w:szCs w:val="18"/>
                <w:lang w:val="en-US"/>
              </w:rPr>
            </w:pPr>
            <w:r>
              <w:rPr>
                <w:rFonts w:eastAsia="Times New Roman"/>
                <w:b/>
                <w:bCs/>
                <w:color w:val="000000"/>
                <w:szCs w:val="18"/>
                <w:lang w:val="en-US"/>
              </w:rPr>
              <w:t>See the discussion under CID 8393</w:t>
            </w:r>
          </w:p>
          <w:p w:rsidR="002C573C" w:rsidRDefault="002C573C" w:rsidP="002C573C">
            <w:pPr>
              <w:rPr>
                <w:rFonts w:eastAsia="Times New Roman"/>
                <w:b/>
                <w:bCs/>
                <w:color w:val="000000"/>
                <w:szCs w:val="18"/>
                <w:lang w:val="en-US"/>
              </w:rPr>
            </w:pPr>
          </w:p>
          <w:p w:rsidR="004574F1" w:rsidRPr="00F31102" w:rsidRDefault="002C573C">
            <w:pPr>
              <w:rPr>
                <w:rFonts w:ascii="Arial" w:hAnsi="Arial" w:cs="Arial"/>
                <w:szCs w:val="18"/>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An MPDU with EOF 1 and non-zero length may be aggregated with other MPDUs not soliciting immediate responses (QoS Data No Ack, Action No Ack, QoS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Discussion: The TIDs of QoS Data No Ack, Action No Ack, QoS Null in A-MPDU are not counted when deciding whether a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5" w:author="Windows User" w:date="2017-03-28T08:24:00Z"/>
                <w:rFonts w:ascii="Calibri" w:hAnsi="Calibri" w:cs="Arial"/>
                <w:sz w:val="16"/>
                <w:szCs w:val="16"/>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"A multi-TID A-MPDU may contain multiple noncontiguous nonzero length MPDU delimiters with EOF</w:t>
            </w:r>
            <w:r w:rsidRPr="00F31102">
              <w:rPr>
                <w:rFonts w:ascii="Arial" w:hAnsi="Arial" w:cs="Arial"/>
                <w:szCs w:val="18"/>
              </w:rPr>
              <w:br/>
              <w:t>subfield equal to 1, one for each TID that solicits Ack and/or multiple noncontiguous nonzero length MPDU</w:t>
            </w:r>
            <w:r w:rsidRPr="00F31102">
              <w:rPr>
                <w:rFonts w:ascii="Arial" w:hAnsi="Arial" w:cs="Arial"/>
                <w:szCs w:val="18"/>
              </w:rPr>
              <w:br/>
              <w:t>delimiters with EOF subfield equal to 0, one for each TID that solicits BlockAck." is conflicting with the baseline that says"An A-MPDU subframe with EOF set to 0 shall not be added after any A-MPDu subframe with EOF set to 1 " clarify the benefit of allowing this flexibility in terms of supporting MPDU with different ACK policy, othwise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 use of the word "solicits" here is interesting, because a few lines later, it says that the response shall be MBA, so is it really soliciting an immediate ACK, or is it soliciting an MBA? Does it depend on what the contents of the AMPDU were? i.e. single VHT vs Multi-TID, etc?</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6"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w:t>
            </w:r>
            <w:ins w:id="7"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How does the recipient know </w:t>
            </w:r>
            <w:r w:rsidRPr="00F31102">
              <w:rPr>
                <w:rFonts w:ascii="Arial" w:hAnsi="Arial" w:cs="Arial"/>
                <w:szCs w:val="18"/>
              </w:rPr>
              <w:lastRenderedPageBreak/>
              <w:t>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lastRenderedPageBreak/>
              <w:t xml:space="preserve">Make the response always </w:t>
            </w:r>
            <w:r w:rsidRPr="00F31102">
              <w:rPr>
                <w:rFonts w:ascii="Arial" w:hAnsi="Arial" w:cs="Arial"/>
                <w:szCs w:val="18"/>
              </w:rPr>
              <w:lastRenderedPageBreak/>
              <w:t>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lastRenderedPageBreak/>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respnding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"One Per STA Info field indicating a BlockAck for each TID of a successfully received MPDU that</w:t>
            </w:r>
            <w:r w:rsidRPr="00F31102">
              <w:rPr>
                <w:rFonts w:ascii="Arial" w:hAnsi="Arial" w:cs="Arial"/>
                <w:szCs w:val="18"/>
              </w:rPr>
              <w:br/>
              <w:t>solicits a response that is preceded by a nonzero length MPDU delimiter whose EOF is 0 (TID value</w:t>
            </w:r>
            <w:r w:rsidRPr="00F31102">
              <w:rPr>
                <w:rFonts w:ascii="Arial" w:hAnsi="Arial" w:cs="Arial"/>
                <w:szCs w:val="18"/>
              </w:rPr>
              <w:br/>
              <w:t>equals that of the QoS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"One Per STA Info field indicating a BlockAck for each TID present in the successfully received MPDUs that</w:t>
            </w:r>
            <w:r w:rsidRPr="00F31102">
              <w:rPr>
                <w:rFonts w:ascii="Arial" w:hAnsi="Arial" w:cs="Arial"/>
                <w:szCs w:val="18"/>
              </w:rPr>
              <w:br/>
              <w:t>solicited a response that is preceded by a nonzero length MPDU delimiter whose EOF is 0 (TID value</w:t>
            </w:r>
            <w:r w:rsidRPr="00F31102">
              <w:rPr>
                <w:rFonts w:ascii="Arial" w:hAnsi="Arial" w:cs="Arial"/>
                <w:szCs w:val="18"/>
              </w:rPr>
              <w:br/>
              <w:t>equals that of the QoS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0F7C5E">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 xml:space="preserve">Discussion: multi-TID A-MPDU is described in the first paragraph in </w:t>
            </w:r>
            <w:proofErr w:type="spellStart"/>
            <w:r>
              <w:rPr>
                <w:rFonts w:eastAsia="Times New Roman"/>
                <w:b/>
                <w:bCs/>
                <w:color w:val="000000"/>
                <w:szCs w:val="18"/>
                <w:lang w:val="en-US"/>
              </w:rPr>
              <w:t>subclause</w:t>
            </w:r>
            <w:proofErr w:type="spellEnd"/>
            <w:r>
              <w:rPr>
                <w:rFonts w:eastAsia="Times New Roman"/>
                <w:b/>
                <w:bCs/>
                <w:color w:val="000000"/>
                <w:szCs w:val="18"/>
                <w:lang w:val="en-US"/>
              </w:rPr>
              <w:t xml:space="preserv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"A multi-TID A-MPDU may contain multiple noncontiguous nonzero length MPDU delimiters with EOF</w:t>
            </w:r>
            <w:r w:rsidRPr="00F31102">
              <w:rPr>
                <w:rFonts w:ascii="Arial" w:hAnsi="Arial" w:cs="Arial"/>
                <w:szCs w:val="18"/>
              </w:rPr>
              <w:br/>
              <w:t>subfield equal to 1, one for each TID that solicits Ack and/or multiple noncontiguous nonzero length MPDU</w:t>
            </w:r>
            <w:r w:rsidRPr="00F31102">
              <w:rPr>
                <w:rFonts w:ascii="Arial" w:hAnsi="Arial" w:cs="Arial"/>
                <w:szCs w:val="18"/>
              </w:rPr>
              <w:br/>
              <w:t>delimiters with EOF subfield equal to 0, one for each TID that solicits BlockAck."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B1577D">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that solicits BlockAck"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 BlockAck indication in a Multi-STA Block Ack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EC31A9">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if the QoS Data frame or Action frame solicits an immediate Ack frame." -- as indicated at line 61, it does not solicit an Ack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an Ack indication in a Multi-STA Block Ack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C9397E">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solicits BlockAck"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Add a "NOTE---A QoS Data frame solicits an immediate block acknowledgement if the Ack Policy is  Normal Ack or Implicit Block Ack Request and the TID corresponds to a block ack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10.13 (A-MPDU operation) except that there may be QoS Data frames with different TIDs in</w:t>
            </w:r>
            <w:r w:rsidRPr="00F31102">
              <w:rPr>
                <w:rFonts w:ascii="Arial" w:hAnsi="Arial" w:cs="Arial"/>
                <w:szCs w:val="18"/>
              </w:rPr>
              <w:br/>
              <w:t>the A-MPDU (but no more than one per TID if not sent under a block ack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t>An HE STA that receives a multi-TID A-MPDU shall respond with a Multi-STA BlockAck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For MPDUs sent under a block ack agreement, the Ack Type subfield shall be set to 0</w:t>
            </w:r>
            <w:r w:rsidRPr="00F31102">
              <w:rPr>
                <w:rFonts w:ascii="Arial" w:hAnsi="Arial" w:cs="Arial"/>
                <w:szCs w:val="18"/>
              </w:rPr>
              <w:br/>
              <w:t>and the TID subfield set to that of the QoS Data frame</w:t>
            </w:r>
            <w:r w:rsidRPr="00F31102">
              <w:rPr>
                <w:rFonts w:ascii="Arial" w:hAnsi="Arial" w:cs="Arial"/>
                <w:szCs w:val="18"/>
              </w:rPr>
              <w:br/>
            </w:r>
            <w:r w:rsidRPr="00F31102">
              <w:rPr>
                <w:rFonts w:ascii="Arial" w:hAnsi="Arial" w:cs="Arial"/>
                <w:szCs w:val="18"/>
              </w:rPr>
              <w:br/>
              <w:t>- For MPDUs not sent under a block ack agreement, the Ack Type subfield shall be set to 1</w:t>
            </w:r>
            <w:r w:rsidRPr="00F31102">
              <w:rPr>
                <w:rFonts w:ascii="Arial" w:hAnsi="Arial" w:cs="Arial"/>
                <w:szCs w:val="18"/>
              </w:rPr>
              <w:br/>
              <w:t>and the TID subfield set to that of the QoS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Alternatively, if all MPDUs in the A-MPDU were successfully received, the Multi-STA BlockAck frame</w:t>
            </w:r>
            <w:r w:rsidRPr="00F31102">
              <w:rPr>
                <w:rFonts w:ascii="Arial" w:hAnsi="Arial" w:cs="Arial"/>
                <w:szCs w:val="18"/>
              </w:rPr>
              <w:br/>
              <w:t>may contain just a Per STA Info field with the Ack Type subfield set to 1 and the TID subfield to 14.</w:t>
            </w:r>
            <w:r w:rsidRPr="00F31102">
              <w:rPr>
                <w:rFonts w:ascii="Arial" w:hAnsi="Arial" w:cs="Arial"/>
                <w:szCs w:val="18"/>
              </w:rPr>
              <w:br/>
            </w:r>
            <w:r w:rsidRPr="00F31102">
              <w:rPr>
                <w:rFonts w:ascii="Arial" w:hAnsi="Arial" w:cs="Arial"/>
                <w:szCs w:val="18"/>
              </w:rPr>
              <w:br/>
            </w:r>
            <w:r w:rsidRPr="00F31102">
              <w:rPr>
                <w:rFonts w:ascii="Arial" w:hAnsi="Arial" w:cs="Arial"/>
                <w:szCs w:val="18"/>
              </w:rPr>
              <w:lastRenderedPageBreak/>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B7440C">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if the QoS Data frame or Action frame solicits an immediate Ack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Add a "NOTE---A QoS Data frame solicits an immediate non-block acknowledgement if the Ack Policy is  Normal Ack or Implicit Block Ack Request and the TID does not correspond to a block ack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Make sure that the description for EOF setting in 10.13.7 and Talbe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8" w:author="Windows User" w:date="2017-03-29T08:47:00Z"/>
                <w:rFonts w:eastAsia="Times New Roman"/>
                <w:b/>
                <w:bCs/>
                <w:color w:val="000000"/>
                <w:szCs w:val="18"/>
                <w:lang w:val="en-US"/>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8401.</w:t>
            </w:r>
            <w:ins w:id="9"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Ack is used for response to multi-TID A-MPDU. However, if the receiver only receives one MPDU with EOF in the delimiter set to 1 due to error of receiving other MPDUs, and the A-MPDU is carried in VHT PPDU, then the receiver may treat the MPDU as VHT single MPDU and responds with Ack frame rather than Multi-STA Block Ack. Similarly, if the receiver only receivers one MPDU carrying QoS Data with EOF in the delimiter set to 0 due to error of receiving other MPDUs, then the receiver may treat the MPDU as single TID and respond with Block </w:t>
            </w:r>
            <w:r w:rsidRPr="00F31102">
              <w:rPr>
                <w:rFonts w:ascii="Arial" w:hAnsi="Arial" w:cs="Arial"/>
                <w:szCs w:val="18"/>
              </w:rPr>
              <w:lastRenderedPageBreak/>
              <w:t>Ack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Ack to A-MPDU sent from HE STA that supports Multi-STA Block Ack. Option 3: Relax the restriction that response to multi-TID A-MPDU shal be Multi-STA Block Ack and allow Ack and Block Ack. Add the condition that in multi-TID A-MPDU, </w:t>
            </w:r>
            <w:r w:rsidRPr="00F31102">
              <w:rPr>
                <w:rFonts w:ascii="Arial" w:hAnsi="Arial" w:cs="Arial"/>
                <w:szCs w:val="18"/>
              </w:rPr>
              <w:lastRenderedPageBreak/>
              <w:t>there is only one MPDU that solicits Ack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EoF being 1 and Length being non zero in a A-MPDU is received correctly, the receiver will always respond with M-BA. The reason is that the receiver can’t figure out whether the transmitter transmits a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BA3476">
              <w:rPr>
                <w:rFonts w:eastAsia="Times New Roman"/>
                <w:bCs/>
                <w:color w:val="000000"/>
                <w:szCs w:val="18"/>
                <w:lang w:val="en-US"/>
              </w:rPr>
              <w:t xml:space="preserve">option </w:t>
            </w:r>
            <w:r w:rsidR="007C24D2">
              <w:rPr>
                <w:rFonts w:eastAsia="Times New Roman"/>
                <w:bCs/>
                <w:color w:val="000000"/>
                <w:szCs w:val="18"/>
                <w:lang w:val="en-US"/>
              </w:rPr>
              <w:t>1</w:t>
            </w:r>
            <w:r w:rsidR="00BA3476">
              <w:rPr>
                <w:rFonts w:eastAsia="Times New Roman"/>
                <w:bCs/>
                <w:color w:val="000000"/>
                <w:szCs w:val="18"/>
                <w:lang w:val="en-US"/>
              </w:rPr>
              <w:t xml:space="preserve"> is that at most one MPDU in multi-TID A-MPDU can ask for Ack,</w:t>
            </w:r>
            <w:r w:rsidR="00BA3476"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7C24D2">
              <w:rPr>
                <w:rFonts w:eastAsia="Times New Roman"/>
                <w:bCs/>
                <w:color w:val="000000"/>
                <w:szCs w:val="18"/>
                <w:lang w:val="en-US"/>
              </w:rPr>
              <w:t>2</w:t>
            </w:r>
            <w:r w:rsidR="007C24D2" w:rsidRPr="001E394C">
              <w:rPr>
                <w:rFonts w:eastAsia="Times New Roman"/>
                <w:bCs/>
                <w:color w:val="000000"/>
                <w:szCs w:val="18"/>
                <w:lang w:val="en-US"/>
              </w:rPr>
              <w:t xml:space="preserve"> is that MPDU asking for Ack is the only MPDU from TID with no BA agree</w:t>
            </w:r>
            <w:r w:rsidR="007C24D2">
              <w:rPr>
                <w:rFonts w:eastAsia="Times New Roman"/>
                <w:bCs/>
                <w:color w:val="000000"/>
                <w:szCs w:val="18"/>
                <w:lang w:val="en-US"/>
              </w:rPr>
              <w:t xml:space="preserve">ment, </w:t>
            </w:r>
            <w:r w:rsidR="00BA3476">
              <w:rPr>
                <w:rFonts w:eastAsia="Times New Roman"/>
                <w:bCs/>
                <w:color w:val="000000"/>
                <w:szCs w:val="18"/>
                <w:lang w:val="en-US"/>
              </w:rPr>
              <w:t xml:space="preserve">option 3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used to indicate the Ack </w:t>
            </w:r>
            <w:r w:rsidR="00AC2E0F">
              <w:rPr>
                <w:rFonts w:eastAsia="Times New Roman"/>
                <w:bCs/>
                <w:color w:val="000000"/>
                <w:szCs w:val="18"/>
                <w:lang w:val="en-US"/>
              </w:rPr>
              <w:t>acknowledgement</w:t>
            </w:r>
            <w:r w:rsidR="00130942">
              <w:rPr>
                <w:rFonts w:eastAsia="Times New Roman"/>
                <w:bCs/>
                <w:color w:val="000000"/>
                <w:szCs w:val="18"/>
                <w:lang w:val="en-US"/>
              </w:rPr>
              <w:t xml:space="preserve">. </w:t>
            </w:r>
            <w:r w:rsidR="00130942">
              <w:rPr>
                <w:rFonts w:eastAsia="Times New Roman"/>
                <w:bCs/>
                <w:color w:val="000000"/>
                <w:szCs w:val="18"/>
                <w:lang w:val="en-US"/>
              </w:rPr>
              <w:lastRenderedPageBreak/>
              <w:t>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10" w:author="Windows User" w:date="2017-03-29T08:47:00Z"/>
                <w:rFonts w:ascii="Calibri" w:hAnsi="Calibri" w:cs="Arial"/>
                <w:sz w:val="16"/>
                <w:szCs w:val="16"/>
              </w:rPr>
            </w:pPr>
            <w:r>
              <w:rPr>
                <w:bCs/>
                <w:sz w:val="16"/>
                <w:szCs w:val="18"/>
                <w:lang w:eastAsia="ko-KR"/>
              </w:rPr>
              <w:t>TGax editor to make the changes shown in 11-17/</w:t>
            </w:r>
            <w:r w:rsidR="0094300D">
              <w:rPr>
                <w:bCs/>
                <w:sz w:val="16"/>
                <w:szCs w:val="18"/>
                <w:lang w:eastAsia="ko-KR"/>
              </w:rPr>
              <w:t>0</w:t>
            </w:r>
            <w:r w:rsidR="00C0491C">
              <w:rPr>
                <w:bCs/>
                <w:sz w:val="16"/>
                <w:szCs w:val="18"/>
                <w:lang w:eastAsia="ko-KR"/>
              </w:rPr>
              <w:t>553r1</w:t>
            </w:r>
            <w:r>
              <w:rPr>
                <w:bCs/>
                <w:sz w:val="16"/>
                <w:szCs w:val="18"/>
                <w:lang w:eastAsia="ko-KR"/>
              </w:rPr>
              <w:t xml:space="preserve"> under all headings that include CID 8393.</w:t>
            </w:r>
          </w:p>
          <w:p w:rsidR="001E394C" w:rsidRPr="00F31102" w:rsidRDefault="001E394C" w:rsidP="00EB0962">
            <w:pPr>
              <w:jc w:val="both"/>
              <w:rPr>
                <w:rFonts w:eastAsia="Times New Roman"/>
                <w:b/>
                <w:bCs/>
                <w:color w:val="000000"/>
                <w:szCs w:val="18"/>
                <w:lang w:val="en-US"/>
              </w:rPr>
            </w:pPr>
          </w:p>
        </w:tc>
      </w:tr>
    </w:tbl>
    <w:p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454304" w:rsidRDefault="00454304" w:rsidP="00F13197">
      <w:pPr>
        <w:tabs>
          <w:tab w:val="left" w:pos="2547"/>
        </w:tabs>
        <w:autoSpaceDE w:val="0"/>
        <w:autoSpaceDN w:val="0"/>
        <w:adjustRightInd w:val="0"/>
        <w:rPr>
          <w:b/>
          <w:bCs/>
          <w:sz w:val="20"/>
        </w:rPr>
      </w:pPr>
      <w:r>
        <w:rPr>
          <w:b/>
          <w:bCs/>
          <w:sz w:val="20"/>
        </w:rPr>
        <w:t xml:space="preserve">27.5.1 HE DL MU operation </w:t>
      </w:r>
    </w:p>
    <w:p w:rsidR="00454304" w:rsidRDefault="00454304"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27.5.1.1 General</w:t>
      </w:r>
    </w:p>
    <w:p w:rsidR="00454304" w:rsidRDefault="00454304" w:rsidP="00F13197">
      <w:pPr>
        <w:tabs>
          <w:tab w:val="left" w:pos="2547"/>
        </w:tabs>
        <w:autoSpaceDE w:val="0"/>
        <w:autoSpaceDN w:val="0"/>
        <w:adjustRightInd w:val="0"/>
        <w:rPr>
          <w:b/>
          <w:bCs/>
          <w:sz w:val="20"/>
        </w:rPr>
      </w:pPr>
    </w:p>
    <w:p w:rsidR="00454304" w:rsidRDefault="00454304" w:rsidP="00454304">
      <w:pPr>
        <w:rPr>
          <w:rFonts w:ascii="Arial-BoldMT" w:hAnsi="Arial-BoldMT" w:cs="Arial-BoldMT" w:hint="eastAsia"/>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Add the following paragraph at the end of 27.5.1.1</w:t>
      </w:r>
      <w:r w:rsidRPr="00692C18">
        <w:rPr>
          <w:b/>
          <w:i/>
          <w:highlight w:val="yellow"/>
          <w:lang w:eastAsia="ko-KR"/>
        </w:rPr>
        <w:t>:</w:t>
      </w:r>
    </w:p>
    <w:p w:rsidR="00454304" w:rsidRDefault="0045430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1A71D0" w:rsidRDefault="00454304" w:rsidP="00F13197">
      <w:pPr>
        <w:tabs>
          <w:tab w:val="left" w:pos="2547"/>
        </w:tabs>
        <w:autoSpaceDE w:val="0"/>
        <w:autoSpaceDN w:val="0"/>
        <w:adjustRightInd w:val="0"/>
        <w:rPr>
          <w:ins w:id="11" w:author="Windows User" w:date="2017-04-30T20:04:00Z"/>
        </w:rPr>
      </w:pPr>
      <w:ins w:id="12" w:author="Windows User" w:date="2017-04-30T19:56:00Z">
        <w:r>
          <w:t xml:space="preserve">If an AP has received from </w:t>
        </w:r>
      </w:ins>
      <w:ins w:id="13" w:author="Windows User" w:date="2017-04-30T19:57:00Z">
        <w:r>
          <w:t>a HE STA</w:t>
        </w:r>
      </w:ins>
      <w:ins w:id="14" w:author="Windows User" w:date="2017-04-30T19:56:00Z">
        <w:r w:rsidR="001A71D0">
          <w:t xml:space="preserve"> </w:t>
        </w:r>
        <w:proofErr w:type="spellStart"/>
        <w:r w:rsidR="001A71D0">
          <w:t>an</w:t>
        </w:r>
        <w:proofErr w:type="spellEnd"/>
        <w:r w:rsidR="001A71D0">
          <w:t xml:space="preserve"> HE Capabilities element </w:t>
        </w:r>
        <w:r>
          <w:t xml:space="preserve">with the Ack Enabled Multi-TID A-MPDU Support subfield equal to 1, </w:t>
        </w:r>
      </w:ins>
      <w:ins w:id="15" w:author="Windows User" w:date="2017-04-30T19:57:00Z">
        <w:r>
          <w:rPr>
            <w:bCs/>
            <w:sz w:val="20"/>
            <w:lang w:val="en-US" w:eastAsia="ko-KR"/>
          </w:rPr>
          <w:t>i</w:t>
        </w:r>
      </w:ins>
      <w:ins w:id="16" w:author="Windows User" w:date="2017-04-30T19:56:00Z">
        <w:r>
          <w:rPr>
            <w:bCs/>
            <w:sz w:val="20"/>
            <w:lang w:val="en-US" w:eastAsia="ko-KR"/>
          </w:rPr>
          <w:t xml:space="preserve">n DL MU PPDU </w:t>
        </w:r>
      </w:ins>
      <w:proofErr w:type="spellStart"/>
      <w:ins w:id="17" w:author="Windows User" w:date="2017-04-30T19:57:00Z">
        <w:r>
          <w:rPr>
            <w:bCs/>
            <w:sz w:val="20"/>
            <w:lang w:val="en-US" w:eastAsia="ko-KR"/>
          </w:rPr>
          <w:t>the</w:t>
        </w:r>
      </w:ins>
      <w:proofErr w:type="spellEnd"/>
      <w:ins w:id="18" w:author="Windows User" w:date="2017-04-30T19:50:00Z">
        <w:r w:rsidRPr="00454304">
          <w:rPr>
            <w:bCs/>
            <w:sz w:val="20"/>
            <w:lang w:val="en-US" w:eastAsia="ko-KR"/>
          </w:rPr>
          <w:t xml:space="preserve"> HE AP may send </w:t>
        </w:r>
      </w:ins>
      <w:ins w:id="19" w:author="Windows User" w:date="2017-04-30T19:58:00Z">
        <w:r>
          <w:t xml:space="preserve">to the STA </w:t>
        </w:r>
      </w:ins>
    </w:p>
    <w:p w:rsidR="001A71D0" w:rsidRDefault="00454304" w:rsidP="001A71D0">
      <w:pPr>
        <w:pStyle w:val="ListParagraph"/>
        <w:numPr>
          <w:ilvl w:val="0"/>
          <w:numId w:val="32"/>
        </w:numPr>
        <w:tabs>
          <w:tab w:val="left" w:pos="2547"/>
        </w:tabs>
        <w:autoSpaceDE w:val="0"/>
        <w:autoSpaceDN w:val="0"/>
        <w:adjustRightInd w:val="0"/>
        <w:ind w:leftChars="0"/>
        <w:rPr>
          <w:ins w:id="20" w:author="Windows User" w:date="2017-04-30T20:06:00Z"/>
          <w:sz w:val="20"/>
        </w:rPr>
      </w:pPr>
      <w:ins w:id="21" w:author="Windows User" w:date="2017-04-30T19:58:00Z">
        <w:r>
          <w:t xml:space="preserve">an </w:t>
        </w:r>
      </w:ins>
      <w:ins w:id="22" w:author="Windows User" w:date="2017-04-30T19:51:00Z">
        <w:r w:rsidRPr="001A71D0">
          <w:rPr>
            <w:bCs/>
            <w:sz w:val="20"/>
            <w:lang w:val="en-US" w:eastAsia="ko-KR"/>
          </w:rPr>
          <w:t xml:space="preserve">A-MPDU with </w:t>
        </w:r>
      </w:ins>
      <w:ins w:id="23" w:author="Windows User" w:date="2017-04-30T19:52:00Z">
        <w:r w:rsidRPr="001A71D0">
          <w:rPr>
            <w:bCs/>
            <w:sz w:val="20"/>
            <w:lang w:val="en-US" w:eastAsia="ko-KR"/>
          </w:rPr>
          <w:t>Trigger frame</w:t>
        </w:r>
      </w:ins>
      <w:ins w:id="24" w:author="Windows User" w:date="2017-04-30T20:06:00Z">
        <w:r w:rsidR="001A71D0">
          <w:rPr>
            <w:bCs/>
            <w:sz w:val="20"/>
            <w:lang w:val="en-US" w:eastAsia="ko-KR"/>
          </w:rPr>
          <w:t xml:space="preserve">, </w:t>
        </w:r>
      </w:ins>
      <w:ins w:id="25" w:author="Windows User" w:date="2017-04-30T19:52:00Z">
        <w:r w:rsidRPr="001A71D0">
          <w:rPr>
            <w:bCs/>
            <w:sz w:val="20"/>
            <w:lang w:val="en-US" w:eastAsia="ko-KR"/>
          </w:rPr>
          <w:t xml:space="preserve">and </w:t>
        </w:r>
      </w:ins>
      <w:ins w:id="26" w:author="Windows User" w:date="2017-04-30T20:04:00Z">
        <w:r w:rsidR="001A71D0">
          <w:rPr>
            <w:bCs/>
            <w:sz w:val="20"/>
            <w:lang w:val="en-US" w:eastAsia="ko-KR"/>
          </w:rPr>
          <w:t xml:space="preserve">one </w:t>
        </w:r>
      </w:ins>
      <w:ins w:id="27" w:author="Windows User" w:date="2017-04-30T19:54:00Z">
        <w:r w:rsidRPr="001A71D0">
          <w:rPr>
            <w:bCs/>
            <w:sz w:val="20"/>
            <w:lang w:val="en-US" w:eastAsia="ko-KR"/>
          </w:rPr>
          <w:t>QoS D</w:t>
        </w:r>
      </w:ins>
      <w:ins w:id="28" w:author="Windows User" w:date="2017-04-30T19:50:00Z">
        <w:r w:rsidR="001A71D0">
          <w:rPr>
            <w:bCs/>
            <w:sz w:val="20"/>
            <w:lang w:val="en-US" w:eastAsia="ko-KR"/>
          </w:rPr>
          <w:t xml:space="preserve">ata frame </w:t>
        </w:r>
      </w:ins>
      <w:ins w:id="29" w:author="Windows User" w:date="2017-04-30T20:05:00Z">
        <w:r w:rsidR="001A71D0">
          <w:rPr>
            <w:bCs/>
            <w:sz w:val="20"/>
            <w:lang w:val="en-US" w:eastAsia="ko-KR"/>
          </w:rPr>
          <w:t xml:space="preserve">with </w:t>
        </w:r>
      </w:ins>
      <w:ins w:id="30" w:author="Windows User" w:date="2017-04-30T20:07:00Z">
        <w:r w:rsidR="001A71D0">
          <w:rPr>
            <w:szCs w:val="18"/>
          </w:rPr>
          <w:t>HTP Ack</w:t>
        </w:r>
        <w:r w:rsidR="001A71D0">
          <w:rPr>
            <w:bCs/>
            <w:sz w:val="20"/>
            <w:lang w:val="en-US" w:eastAsia="ko-KR"/>
          </w:rPr>
          <w:t xml:space="preserve"> in QoS Control field, </w:t>
        </w:r>
      </w:ins>
      <w:ins w:id="31" w:author="Windows User" w:date="2017-04-30T20:05:00Z">
        <w:r w:rsidR="001A71D0">
          <w:rPr>
            <w:bCs/>
            <w:sz w:val="20"/>
            <w:lang w:val="en-US" w:eastAsia="ko-KR"/>
          </w:rPr>
          <w:t xml:space="preserve">1 in </w:t>
        </w:r>
        <w:proofErr w:type="spellStart"/>
        <w:r w:rsidR="001A71D0">
          <w:rPr>
            <w:bCs/>
            <w:sz w:val="20"/>
            <w:lang w:val="en-US" w:eastAsia="ko-KR"/>
          </w:rPr>
          <w:t>EoF</w:t>
        </w:r>
        <w:proofErr w:type="spellEnd"/>
        <w:r w:rsidR="001A71D0">
          <w:rPr>
            <w:bCs/>
            <w:sz w:val="20"/>
            <w:lang w:val="en-US" w:eastAsia="ko-KR"/>
          </w:rPr>
          <w:t xml:space="preserve"> subfield in</w:t>
        </w:r>
      </w:ins>
      <w:ins w:id="32" w:author="Windows User" w:date="2017-04-30T19:50:00Z">
        <w:r w:rsidRPr="001A71D0">
          <w:rPr>
            <w:bCs/>
            <w:sz w:val="20"/>
            <w:lang w:val="en-US" w:eastAsia="ko-KR"/>
          </w:rPr>
          <w:t xml:space="preserve"> </w:t>
        </w:r>
      </w:ins>
      <w:ins w:id="33" w:author="Windows User" w:date="2017-04-30T20:01:00Z">
        <w:r w:rsidR="001A71D0" w:rsidRPr="001A71D0">
          <w:rPr>
            <w:sz w:val="20"/>
          </w:rPr>
          <w:t>MPDU delimiter</w:t>
        </w:r>
      </w:ins>
      <w:ins w:id="34" w:author="Windows User" w:date="2017-04-30T20:07:00Z">
        <w:r w:rsidR="001A71D0">
          <w:rPr>
            <w:sz w:val="20"/>
          </w:rPr>
          <w:t>,</w:t>
        </w:r>
      </w:ins>
      <w:ins w:id="35" w:author="Windows User" w:date="2017-04-30T20:05:00Z">
        <w:r w:rsidR="001A71D0">
          <w:rPr>
            <w:sz w:val="20"/>
          </w:rPr>
          <w:t xml:space="preserve"> and </w:t>
        </w:r>
      </w:ins>
      <w:ins w:id="36" w:author="Windows User" w:date="2017-04-30T20:01:00Z">
        <w:r w:rsidR="001A71D0" w:rsidRPr="001A71D0">
          <w:rPr>
            <w:sz w:val="20"/>
          </w:rPr>
          <w:t xml:space="preserve"> </w:t>
        </w:r>
      </w:ins>
      <w:ins w:id="37" w:author="Windows User" w:date="2017-04-30T20:05:00Z">
        <w:r w:rsidR="001A71D0">
          <w:rPr>
            <w:sz w:val="20"/>
          </w:rPr>
          <w:t>non zero value in MPDU Length subfield</w:t>
        </w:r>
      </w:ins>
      <w:ins w:id="38" w:author="Windows User" w:date="2017-04-30T20:01:00Z">
        <w:r w:rsidR="001A71D0" w:rsidRPr="001A71D0">
          <w:rPr>
            <w:sz w:val="20"/>
          </w:rPr>
          <w:t xml:space="preserve"> </w:t>
        </w:r>
      </w:ins>
      <w:ins w:id="39" w:author="Windows User" w:date="2017-04-30T20:05:00Z">
        <w:r w:rsidR="001A71D0">
          <w:rPr>
            <w:sz w:val="20"/>
          </w:rPr>
          <w:t xml:space="preserve">in </w:t>
        </w:r>
        <w:r w:rsidR="001A71D0" w:rsidRPr="001A71D0">
          <w:rPr>
            <w:sz w:val="20"/>
          </w:rPr>
          <w:t>MPDU delimiter</w:t>
        </w:r>
      </w:ins>
      <w:ins w:id="40" w:author="Windows User" w:date="2017-04-30T20:06:00Z">
        <w:r w:rsidR="001A71D0">
          <w:rPr>
            <w:sz w:val="20"/>
          </w:rPr>
          <w:t>,</w:t>
        </w:r>
      </w:ins>
    </w:p>
    <w:p w:rsidR="001A71D0" w:rsidRPr="001A71D0" w:rsidRDefault="001A71D0" w:rsidP="001A71D0">
      <w:pPr>
        <w:pStyle w:val="ListParagraph"/>
        <w:numPr>
          <w:ilvl w:val="0"/>
          <w:numId w:val="32"/>
        </w:numPr>
        <w:tabs>
          <w:tab w:val="left" w:pos="2547"/>
        </w:tabs>
        <w:autoSpaceDE w:val="0"/>
        <w:autoSpaceDN w:val="0"/>
        <w:adjustRightInd w:val="0"/>
        <w:ind w:leftChars="0"/>
        <w:rPr>
          <w:ins w:id="41" w:author="Windows User" w:date="2017-04-30T20:03:00Z"/>
          <w:sz w:val="20"/>
        </w:rPr>
      </w:pPr>
      <w:ins w:id="42" w:author="Windows User" w:date="2017-04-30T20:06:00Z">
        <w:r>
          <w:t xml:space="preserve">an </w:t>
        </w:r>
        <w:r w:rsidRPr="001A71D0">
          <w:rPr>
            <w:bCs/>
            <w:sz w:val="20"/>
            <w:lang w:val="en-US" w:eastAsia="ko-KR"/>
          </w:rPr>
          <w:t>A-MPDU with Trigger frame</w:t>
        </w:r>
        <w:r>
          <w:rPr>
            <w:bCs/>
            <w:sz w:val="20"/>
            <w:lang w:val="en-US" w:eastAsia="ko-KR"/>
          </w:rPr>
          <w:t xml:space="preserve">, </w:t>
        </w:r>
        <w:r w:rsidRPr="001A71D0">
          <w:rPr>
            <w:bCs/>
            <w:sz w:val="20"/>
            <w:lang w:val="en-US" w:eastAsia="ko-KR"/>
          </w:rPr>
          <w:t xml:space="preserve">and </w:t>
        </w:r>
        <w:r>
          <w:rPr>
            <w:bCs/>
            <w:sz w:val="20"/>
            <w:lang w:val="en-US" w:eastAsia="ko-KR"/>
          </w:rPr>
          <w:t xml:space="preserve">one Action frame with 1 in </w:t>
        </w:r>
        <w:proofErr w:type="spellStart"/>
        <w:r>
          <w:rPr>
            <w:bCs/>
            <w:sz w:val="20"/>
            <w:lang w:val="en-US" w:eastAsia="ko-KR"/>
          </w:rPr>
          <w:t>EoF</w:t>
        </w:r>
        <w:proofErr w:type="spellEnd"/>
        <w:r>
          <w:rPr>
            <w:bCs/>
            <w:sz w:val="20"/>
            <w:lang w:val="en-US" w:eastAsia="ko-KR"/>
          </w:rPr>
          <w:t xml:space="preserve"> subfield in</w:t>
        </w:r>
        <w:r w:rsidRPr="001A71D0">
          <w:rPr>
            <w:bCs/>
            <w:sz w:val="20"/>
            <w:lang w:val="en-US" w:eastAsia="ko-KR"/>
          </w:rPr>
          <w:t xml:space="preserve"> </w:t>
        </w:r>
        <w:r w:rsidRPr="001A71D0">
          <w:rPr>
            <w:sz w:val="20"/>
          </w:rPr>
          <w:t>MPDU delimiter</w:t>
        </w:r>
        <w:r>
          <w:rPr>
            <w:sz w:val="20"/>
          </w:rPr>
          <w:t xml:space="preserve"> and </w:t>
        </w:r>
        <w:r w:rsidRPr="001A71D0">
          <w:rPr>
            <w:sz w:val="20"/>
          </w:rPr>
          <w:t xml:space="preserve"> </w:t>
        </w:r>
        <w:r>
          <w:rPr>
            <w:sz w:val="20"/>
          </w:rPr>
          <w:t>non zero value in MPDU Length subfield</w:t>
        </w:r>
        <w:r w:rsidRPr="001A71D0">
          <w:rPr>
            <w:sz w:val="20"/>
          </w:rPr>
          <w:t xml:space="preserve"> </w:t>
        </w:r>
        <w:r>
          <w:rPr>
            <w:sz w:val="20"/>
          </w:rPr>
          <w:t xml:space="preserve">in </w:t>
        </w:r>
        <w:r w:rsidRPr="001A71D0">
          <w:rPr>
            <w:sz w:val="20"/>
          </w:rPr>
          <w:t>MPDU delimiter</w:t>
        </w:r>
      </w:ins>
    </w:p>
    <w:p w:rsidR="00FF35F2" w:rsidRDefault="001A71D0" w:rsidP="00FF35F2">
      <w:pPr>
        <w:tabs>
          <w:tab w:val="left" w:pos="7200"/>
        </w:tabs>
        <w:rPr>
          <w:sz w:val="20"/>
        </w:rPr>
      </w:pPr>
      <w:ins w:id="43" w:author="Windows User" w:date="2017-04-30T20:06:00Z">
        <w:r>
          <w:rPr>
            <w:bCs/>
            <w:sz w:val="20"/>
            <w:lang w:val="en-US" w:eastAsia="ko-KR"/>
          </w:rPr>
          <w:t xml:space="preserve">After </w:t>
        </w:r>
      </w:ins>
      <w:ins w:id="44" w:author="Windows User" w:date="2017-04-30T20:08:00Z">
        <w:r>
          <w:rPr>
            <w:bCs/>
            <w:sz w:val="20"/>
            <w:lang w:val="en-US" w:eastAsia="ko-KR"/>
          </w:rPr>
          <w:t xml:space="preserve">correctly received the A-MPDU, </w:t>
        </w:r>
      </w:ins>
      <w:ins w:id="45" w:author="Windows User" w:date="2017-04-30T20:06:00Z">
        <w:r>
          <w:rPr>
            <w:bCs/>
            <w:sz w:val="20"/>
            <w:lang w:val="en-US" w:eastAsia="ko-KR"/>
          </w:rPr>
          <w:t>t</w:t>
        </w:r>
      </w:ins>
      <w:ins w:id="46" w:author="Windows User" w:date="2017-04-30T19:59:00Z">
        <w:r>
          <w:rPr>
            <w:sz w:val="20"/>
          </w:rPr>
          <w:t>he STA may respond with Ack or Multi-</w:t>
        </w:r>
      </w:ins>
      <w:ins w:id="47" w:author="Windows User" w:date="2017-05-04T18:58:00Z">
        <w:r w:rsidR="00D85EDE">
          <w:rPr>
            <w:sz w:val="20"/>
          </w:rPr>
          <w:t>STA</w:t>
        </w:r>
      </w:ins>
      <w:ins w:id="48" w:author="Windows User" w:date="2017-04-30T19:59:00Z">
        <w:r>
          <w:rPr>
            <w:sz w:val="20"/>
          </w:rPr>
          <w:t xml:space="preserve"> BA</w:t>
        </w:r>
      </w:ins>
      <w:ins w:id="49" w:author="Windows User" w:date="2017-04-30T20:08:00Z">
        <w:r>
          <w:rPr>
            <w:sz w:val="20"/>
          </w:rPr>
          <w:t xml:space="preserve"> when transmitting the solicited acknowledgement</w:t>
        </w:r>
      </w:ins>
      <w:ins w:id="50" w:author="Windows User" w:date="2017-04-30T19:59:00Z">
        <w:r>
          <w:rPr>
            <w:sz w:val="20"/>
          </w:rPr>
          <w:t>.</w:t>
        </w:r>
      </w:ins>
      <w:ins w:id="51" w:author="Windows User" w:date="2017-04-30T20:09:00Z">
        <w:r w:rsidR="00FF35F2">
          <w:rPr>
            <w:sz w:val="20"/>
          </w:rPr>
          <w:t xml:space="preserve"> </w:t>
        </w:r>
        <w:r w:rsidR="00FF35F2" w:rsidRPr="009C3A27">
          <w:rPr>
            <w:sz w:val="20"/>
          </w:rPr>
          <w:t>(CID 4793, 7943, 7942, 7941</w:t>
        </w:r>
        <w:proofErr w:type="gramStart"/>
        <w:r w:rsidR="00FF35F2" w:rsidRPr="009C3A27">
          <w:rPr>
            <w:sz w:val="20"/>
          </w:rPr>
          <w:t>,7940</w:t>
        </w:r>
        <w:proofErr w:type="gramEnd"/>
        <w:r w:rsidR="00FF35F2" w:rsidRPr="009C3A27">
          <w:rPr>
            <w:sz w:val="20"/>
          </w:rPr>
          <w:t>,  8393, 9392, 8401, 7864, 7863, 7962, 7948, 7950, 10332)</w:t>
        </w:r>
      </w:ins>
    </w:p>
    <w:p w:rsidR="003D5BD7" w:rsidRDefault="003D5BD7" w:rsidP="003D5BD7">
      <w:pPr>
        <w:tabs>
          <w:tab w:val="left" w:pos="7200"/>
        </w:tabs>
        <w:rPr>
          <w:ins w:id="52" w:author="Windows User" w:date="2017-05-04T17:36:00Z"/>
          <w:sz w:val="20"/>
        </w:rPr>
      </w:pPr>
    </w:p>
    <w:p w:rsidR="003D5BD7" w:rsidRDefault="003D5BD7" w:rsidP="003D5BD7">
      <w:pPr>
        <w:tabs>
          <w:tab w:val="left" w:pos="7200"/>
        </w:tabs>
        <w:rPr>
          <w:ins w:id="53" w:author="Windows User" w:date="2017-05-04T17:36:00Z"/>
          <w:sz w:val="20"/>
        </w:rPr>
      </w:pPr>
      <w:ins w:id="54" w:author="Windows User" w:date="2017-05-04T17:36:00Z">
        <w:r>
          <w:rPr>
            <w:sz w:val="20"/>
          </w:rPr>
          <w:t xml:space="preserve">Note: The rules for A-MPDU aggregation with single TID QoS Data MPDUs or with no TID, e.g. Action frame is </w:t>
        </w:r>
        <w:proofErr w:type="gramStart"/>
        <w:r>
          <w:rPr>
            <w:sz w:val="20"/>
          </w:rPr>
          <w:t>defined  in</w:t>
        </w:r>
        <w:proofErr w:type="gramEnd"/>
        <w:r>
          <w:rPr>
            <w:sz w:val="20"/>
          </w:rPr>
          <w:t xml:space="preserve"> </w:t>
        </w:r>
        <w:proofErr w:type="spellStart"/>
        <w:r>
          <w:rPr>
            <w:sz w:val="20"/>
          </w:rPr>
          <w:t>subclause</w:t>
        </w:r>
        <w:proofErr w:type="spellEnd"/>
        <w:r>
          <w:rPr>
            <w:sz w:val="20"/>
          </w:rPr>
          <w:t xml:space="preserve"> 10.13 </w:t>
        </w:r>
        <w:r w:rsidRPr="0053652C">
          <w:rPr>
            <w:b/>
            <w:sz w:val="20"/>
          </w:rPr>
          <w:t>A-MPDU Operation</w:t>
        </w:r>
        <w:r>
          <w:rPr>
            <w:sz w:val="20"/>
          </w:rPr>
          <w:t xml:space="preserve">, </w:t>
        </w:r>
      </w:ins>
    </w:p>
    <w:p w:rsidR="0053652C" w:rsidRDefault="0053652C" w:rsidP="00FF35F2">
      <w:pPr>
        <w:tabs>
          <w:tab w:val="left" w:pos="7200"/>
        </w:tabs>
        <w:rPr>
          <w:ins w:id="55" w:author="Windows User" w:date="2017-04-30T20:09:00Z"/>
          <w:sz w:val="20"/>
        </w:rPr>
      </w:pPr>
    </w:p>
    <w:p w:rsidR="00454304" w:rsidRDefault="0045430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hint="eastAsia"/>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982504" w:rsidRDefault="00692C18" w:rsidP="00692C18">
      <w:pPr>
        <w:rPr>
          <w:rFonts w:ascii="Arial-BoldMT" w:hAnsi="Arial-BoldMT" w:cs="Arial-BoldMT" w:hint="eastAsia"/>
          <w:b/>
          <w:bCs/>
          <w:sz w:val="24"/>
          <w:szCs w:val="24"/>
          <w:lang w:val="en-US" w:eastAsia="ko-KR"/>
        </w:rPr>
      </w:pPr>
      <w:r w:rsidRPr="00692C18">
        <w:rPr>
          <w:b/>
          <w:i/>
          <w:highlight w:val="yellow"/>
          <w:lang w:eastAsia="ko-KR"/>
        </w:rPr>
        <w:t xml:space="preserve">TGax editor: Modify the </w:t>
      </w:r>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r>
        <w:rPr>
          <w:b/>
          <w:i/>
          <w:highlight w:val="yellow"/>
          <w:lang w:eastAsia="ko-KR"/>
        </w:rPr>
        <w:t>of 27.10.4 as following</w:t>
      </w:r>
      <w:r w:rsidRPr="00692C18">
        <w:rPr>
          <w:b/>
          <w:i/>
          <w:highlight w:val="yellow"/>
          <w:lang w:eastAsia="ko-KR"/>
        </w:rPr>
        <w:t>:</w:t>
      </w:r>
    </w:p>
    <w:p w:rsidR="00BA7663" w:rsidRDefault="00982504" w:rsidP="00982504">
      <w:pPr>
        <w:pStyle w:val="T"/>
        <w:rPr>
          <w:ins w:id="56" w:author="Windows User" w:date="2017-03-28T12:57:00Z"/>
          <w:w w:val="100"/>
        </w:rPr>
      </w:pPr>
      <w:r>
        <w:rPr>
          <w:w w:val="100"/>
        </w:rPr>
        <w:t xml:space="preserve">A multi-TID A-MPDU is an A-MPDU that </w:t>
      </w:r>
      <w:ins w:id="57" w:author="Windows User" w:date="2017-04-30T19:40:00Z">
        <w:r w:rsidR="00AC2E0F">
          <w:rPr>
            <w:w w:val="100"/>
          </w:rPr>
          <w:t xml:space="preserve">follows the definition in </w:t>
        </w:r>
        <w:proofErr w:type="spellStart"/>
        <w:r w:rsidR="00AC2E0F">
          <w:rPr>
            <w:w w:val="100"/>
          </w:rPr>
          <w:t>subcaluse</w:t>
        </w:r>
        <w:proofErr w:type="spellEnd"/>
        <w:r w:rsidR="00AC2E0F">
          <w:rPr>
            <w:w w:val="100"/>
          </w:rPr>
          <w:t xml:space="preserve"> 9. </w:t>
        </w:r>
      </w:ins>
      <w:ins w:id="58" w:author="Windows User" w:date="2017-04-30T19:41:00Z">
        <w:r w:rsidR="00AC2E0F">
          <w:rPr>
            <w:w w:val="100"/>
          </w:rPr>
          <w:t xml:space="preserve">7 </w:t>
        </w:r>
      </w:ins>
      <w:ins w:id="59" w:author="Windows User" w:date="2017-04-30T19:40:00Z">
        <w:r w:rsidR="00AC2E0F">
          <w:rPr>
            <w:w w:val="100"/>
          </w:rPr>
          <w:t xml:space="preserve">and </w:t>
        </w:r>
      </w:ins>
      <w:r>
        <w:rPr>
          <w:w w:val="100"/>
        </w:rPr>
        <w:t xml:space="preserve">contains </w:t>
      </w:r>
      <w:ins w:id="60" w:author="Windows User" w:date="2017-03-28T12:57:00Z">
        <w:r w:rsidR="00BA7663">
          <w:rPr>
            <w:w w:val="100"/>
          </w:rPr>
          <w:t xml:space="preserve">the </w:t>
        </w:r>
      </w:ins>
      <w:ins w:id="61" w:author="Windows User" w:date="2017-04-30T20:42:00Z">
        <w:r w:rsidR="00B834B6">
          <w:rPr>
            <w:w w:val="100"/>
          </w:rPr>
          <w:t>QoS D</w:t>
        </w:r>
      </w:ins>
      <w:ins w:id="62" w:author="Windows User" w:date="2017-04-30T19:40:00Z">
        <w:r w:rsidR="00AC2E0F">
          <w:rPr>
            <w:w w:val="100"/>
          </w:rPr>
          <w:t xml:space="preserve">ata and management </w:t>
        </w:r>
      </w:ins>
      <w:ins w:id="63" w:author="Windows User" w:date="2017-03-28T12:57:00Z">
        <w:r w:rsidR="00BA7663">
          <w:rPr>
            <w:w w:val="100"/>
          </w:rPr>
          <w:t>frames</w:t>
        </w:r>
      </w:ins>
      <w:ins w:id="64" w:author="Windows User" w:date="2017-03-28T12:58:00Z">
        <w:r w:rsidR="00BA7663">
          <w:rPr>
            <w:w w:val="100"/>
          </w:rPr>
          <w:t xml:space="preserve"> defined by one of the following cases</w:t>
        </w:r>
      </w:ins>
      <w:ins w:id="65" w:author="Windows User" w:date="2017-03-28T12:57:00Z">
        <w:r w:rsidR="00BA7663">
          <w:rPr>
            <w:w w:val="100"/>
          </w:rPr>
          <w:t>:</w:t>
        </w:r>
      </w:ins>
    </w:p>
    <w:p w:rsidR="006A6DAE" w:rsidRDefault="00982504" w:rsidP="006A6DAE">
      <w:pPr>
        <w:pStyle w:val="T"/>
        <w:numPr>
          <w:ilvl w:val="0"/>
          <w:numId w:val="30"/>
        </w:numPr>
        <w:rPr>
          <w:ins w:id="66" w:author="Windows User" w:date="2017-03-28T12:57:00Z"/>
          <w:w w:val="100"/>
        </w:rPr>
      </w:pPr>
      <w:r>
        <w:rPr>
          <w:w w:val="100"/>
        </w:rPr>
        <w:t xml:space="preserve">QoS Data frames </w:t>
      </w:r>
      <w:ins w:id="67" w:author="Windows User" w:date="2017-04-13T14:11:00Z">
        <w:r w:rsidR="0050281B">
          <w:rPr>
            <w:w w:val="100"/>
          </w:rPr>
          <w:t xml:space="preserve">whose </w:t>
        </w:r>
      </w:ins>
      <w:ins w:id="68" w:author="Windows User" w:date="2017-04-13T14:12:00Z">
        <w:r w:rsidR="0050281B">
          <w:rPr>
            <w:w w:val="100"/>
          </w:rPr>
          <w:t xml:space="preserve">Ack </w:t>
        </w:r>
        <w:proofErr w:type="spellStart"/>
        <w:r w:rsidR="0050281B">
          <w:rPr>
            <w:w w:val="100"/>
          </w:rPr>
          <w:t>Policys</w:t>
        </w:r>
        <w:proofErr w:type="spellEnd"/>
        <w:r w:rsidR="0050281B">
          <w:rPr>
            <w:w w:val="100"/>
          </w:rPr>
          <w:t xml:space="preserve"> are </w:t>
        </w:r>
      </w:ins>
      <w:ins w:id="69" w:author="Windows User" w:date="2017-04-13T14:14:00Z">
        <w:r w:rsidR="0050281B">
          <w:rPr>
            <w:w w:val="100"/>
          </w:rPr>
          <w:t>one of</w:t>
        </w:r>
      </w:ins>
      <w:ins w:id="70" w:author="Windows User" w:date="2017-04-13T14:13:00Z">
        <w:r w:rsidR="0050281B" w:rsidRPr="0050281B">
          <w:rPr>
            <w:rFonts w:ascii="TimesNewRomanPSMT" w:eastAsia="TimesNewRomanPSMT" w:cs="TimesNewRomanPSMT"/>
            <w:szCs w:val="18"/>
            <w:lang w:eastAsia="ko-KR"/>
          </w:rPr>
          <w:t xml:space="preserve"> </w:t>
        </w:r>
        <w:r w:rsidR="0050281B">
          <w:rPr>
            <w:rFonts w:ascii="TimesNewRomanPSMT" w:eastAsia="TimesNewRomanPSMT" w:cs="TimesNewRomanPSMT"/>
            <w:szCs w:val="18"/>
            <w:lang w:eastAsia="ko-KR"/>
          </w:rPr>
          <w:t xml:space="preserve">Normal Ack, Implicit Block Ack Request, </w:t>
        </w:r>
      </w:ins>
      <w:ins w:id="71" w:author="Windows User" w:date="2017-04-13T14:14:00Z">
        <w:r w:rsidR="0050281B">
          <w:rPr>
            <w:sz w:val="18"/>
            <w:szCs w:val="18"/>
          </w:rPr>
          <w:t>HTP Ack,</w:t>
        </w:r>
        <w:r w:rsidR="0050281B">
          <w:rPr>
            <w:rFonts w:ascii="TimesNewRomanPSMT" w:eastAsia="TimesNewRomanPSMT" w:cs="TimesNewRomanPSMT"/>
            <w:szCs w:val="18"/>
            <w:lang w:eastAsia="ko-KR"/>
          </w:rPr>
          <w:t xml:space="preserve"> </w:t>
        </w:r>
      </w:ins>
      <w:ins w:id="72" w:author="Windows User" w:date="2017-04-13T14:13:00Z">
        <w:r w:rsidR="0050281B">
          <w:rPr>
            <w:rFonts w:ascii="TimesNewRomanPSMT" w:eastAsia="TimesNewRomanPSMT" w:cs="TimesNewRomanPSMT"/>
            <w:szCs w:val="18"/>
            <w:lang w:eastAsia="ko-KR"/>
          </w:rPr>
          <w:t>Block Ack</w:t>
        </w:r>
      </w:ins>
      <w:ins w:id="73" w:author="Windows User" w:date="2017-04-14T08:40:00Z">
        <w:r w:rsidR="009C3A27">
          <w:rPr>
            <w:rFonts w:ascii="TimesNewRomanPSMT" w:eastAsia="TimesNewRomanPSMT" w:cs="TimesNewRomanPSMT"/>
            <w:szCs w:val="18"/>
            <w:lang w:eastAsia="ko-KR"/>
          </w:rPr>
          <w:t>(CID 9393)</w:t>
        </w:r>
      </w:ins>
      <w:ins w:id="74" w:author="Windows User" w:date="2017-03-28T13:07:00Z">
        <w:r w:rsidR="00557336">
          <w:rPr>
            <w:w w:val="100"/>
          </w:rPr>
          <w:t xml:space="preserve"> </w:t>
        </w:r>
      </w:ins>
      <w:r>
        <w:rPr>
          <w:w w:val="100"/>
        </w:rPr>
        <w:t>with two or more different TID values</w:t>
      </w:r>
      <w:ins w:id="75" w:author="Windows User" w:date="2017-03-24T15:51:00Z">
        <w:r w:rsidR="008C6D25">
          <w:rPr>
            <w:w w:val="100"/>
          </w:rPr>
          <w:t>,</w:t>
        </w:r>
      </w:ins>
    </w:p>
    <w:p w:rsidR="006A6DAE" w:rsidRDefault="008C6D25" w:rsidP="006A6DAE">
      <w:pPr>
        <w:pStyle w:val="T"/>
        <w:numPr>
          <w:ilvl w:val="0"/>
          <w:numId w:val="30"/>
        </w:numPr>
        <w:rPr>
          <w:ins w:id="76" w:author="Windows User" w:date="2017-03-28T08:28:00Z"/>
          <w:w w:val="100"/>
        </w:rPr>
      </w:pPr>
      <w:proofErr w:type="gramStart"/>
      <w:ins w:id="77" w:author="Windows User" w:date="2017-03-24T15:51:00Z">
        <w:r w:rsidRPr="00557336">
          <w:rPr>
            <w:w w:val="100"/>
          </w:rPr>
          <w:t>one</w:t>
        </w:r>
        <w:proofErr w:type="gramEnd"/>
        <w:r w:rsidRPr="00557336">
          <w:rPr>
            <w:w w:val="100"/>
          </w:rPr>
          <w:t xml:space="preserve"> </w:t>
        </w:r>
      </w:ins>
      <w:ins w:id="78" w:author="Windows User" w:date="2017-03-24T15:49:00Z">
        <w:r w:rsidR="00692C18" w:rsidRPr="00557336">
          <w:rPr>
            <w:w w:val="100"/>
          </w:rPr>
          <w:t>Action frame</w:t>
        </w:r>
      </w:ins>
      <w:ins w:id="79" w:author="Windows User" w:date="2017-03-28T12:53:00Z">
        <w:r w:rsidR="00BA7663" w:rsidRPr="00557336">
          <w:rPr>
            <w:w w:val="100"/>
          </w:rPr>
          <w:t>,</w:t>
        </w:r>
      </w:ins>
      <w:ins w:id="80" w:author="Windows User" w:date="2017-03-24T15:49:00Z">
        <w:r w:rsidR="00BA7663" w:rsidRPr="00557336">
          <w:rPr>
            <w:w w:val="100"/>
          </w:rPr>
          <w:t xml:space="preserve"> </w:t>
        </w:r>
      </w:ins>
      <w:ins w:id="81" w:author="Windows User" w:date="2017-04-13T10:51:00Z">
        <w:r w:rsidR="00A601B6">
          <w:rPr>
            <w:w w:val="100"/>
          </w:rPr>
          <w:t>and one or more</w:t>
        </w:r>
      </w:ins>
      <w:ins w:id="82" w:author="Windows User" w:date="2017-03-24T15:49:00Z">
        <w:r w:rsidR="00BA7663" w:rsidRPr="00557336">
          <w:rPr>
            <w:w w:val="100"/>
          </w:rPr>
          <w:t xml:space="preserve"> </w:t>
        </w:r>
      </w:ins>
      <w:ins w:id="83" w:author="Windows User" w:date="2017-03-28T12:53:00Z">
        <w:r w:rsidR="00BA7663" w:rsidRPr="00557336">
          <w:rPr>
            <w:w w:val="100"/>
          </w:rPr>
          <w:t>QoS</w:t>
        </w:r>
      </w:ins>
      <w:ins w:id="84" w:author="Windows User" w:date="2017-03-28T13:00:00Z">
        <w:r w:rsidR="00BA7663" w:rsidRPr="00557336">
          <w:rPr>
            <w:w w:val="100"/>
          </w:rPr>
          <w:t xml:space="preserve"> Data</w:t>
        </w:r>
      </w:ins>
      <w:ins w:id="85" w:author="Windows User" w:date="2017-03-28T12:53:00Z">
        <w:r w:rsidR="00BA7663" w:rsidRPr="00557336">
          <w:rPr>
            <w:w w:val="100"/>
          </w:rPr>
          <w:t xml:space="preserve"> </w:t>
        </w:r>
      </w:ins>
      <w:ins w:id="86" w:author="Windows User" w:date="2017-03-24T15:49:00Z">
        <w:r w:rsidR="00692C18" w:rsidRPr="00557336">
          <w:rPr>
            <w:w w:val="100"/>
          </w:rPr>
          <w:t>frame</w:t>
        </w:r>
      </w:ins>
      <w:ins w:id="87" w:author="Windows User" w:date="2017-03-28T13:00:00Z">
        <w:r w:rsidR="00557336" w:rsidRPr="00557336">
          <w:rPr>
            <w:w w:val="100"/>
          </w:rPr>
          <w:t>(</w:t>
        </w:r>
      </w:ins>
      <w:ins w:id="88" w:author="Windows User" w:date="2017-03-24T15:49:00Z">
        <w:r w:rsidR="00692C18" w:rsidRPr="00557336">
          <w:rPr>
            <w:w w:val="100"/>
          </w:rPr>
          <w:t>s</w:t>
        </w:r>
      </w:ins>
      <w:ins w:id="89" w:author="Windows User" w:date="2017-03-28T13:00:00Z">
        <w:r w:rsidR="00557336" w:rsidRPr="00557336">
          <w:rPr>
            <w:w w:val="100"/>
          </w:rPr>
          <w:t>)</w:t>
        </w:r>
      </w:ins>
      <w:ins w:id="90" w:author="Windows User" w:date="2017-03-24T15:49:00Z">
        <w:r w:rsidR="00692C18" w:rsidRPr="00557336">
          <w:rPr>
            <w:w w:val="100"/>
          </w:rPr>
          <w:t xml:space="preserve"> </w:t>
        </w:r>
      </w:ins>
      <w:ins w:id="91" w:author="Windows User" w:date="2017-04-13T14:15:00Z">
        <w:r w:rsidR="0050281B">
          <w:rPr>
            <w:w w:val="100"/>
          </w:rPr>
          <w:t xml:space="preserve">whose Ack </w:t>
        </w:r>
        <w:proofErr w:type="spellStart"/>
        <w:r w:rsidR="0050281B">
          <w:rPr>
            <w:w w:val="100"/>
          </w:rPr>
          <w:t>Policys</w:t>
        </w:r>
        <w:proofErr w:type="spellEnd"/>
        <w:r w:rsidR="0050281B">
          <w:rPr>
            <w:w w:val="100"/>
          </w:rPr>
          <w:t xml:space="preserve"> are one of</w:t>
        </w:r>
        <w:r w:rsidR="0050281B" w:rsidRPr="0050281B">
          <w:rPr>
            <w:rFonts w:ascii="TimesNewRomanPSMT" w:eastAsia="TimesNewRomanPSMT" w:cs="TimesNewRomanPSMT"/>
            <w:szCs w:val="18"/>
            <w:lang w:eastAsia="ko-KR"/>
          </w:rPr>
          <w:t xml:space="preserve"> </w:t>
        </w:r>
        <w:r w:rsidR="0050281B">
          <w:rPr>
            <w:rFonts w:ascii="TimesNewRomanPSMT" w:eastAsia="TimesNewRomanPSMT" w:cs="TimesNewRomanPSMT"/>
            <w:szCs w:val="18"/>
            <w:lang w:eastAsia="ko-KR"/>
          </w:rPr>
          <w:t xml:space="preserve">Implicit Block Ack Request, </w:t>
        </w:r>
        <w:r w:rsidR="0050281B">
          <w:rPr>
            <w:sz w:val="18"/>
            <w:szCs w:val="18"/>
          </w:rPr>
          <w:t>HTP Ack,</w:t>
        </w:r>
        <w:r w:rsidR="0050281B">
          <w:rPr>
            <w:rFonts w:ascii="TimesNewRomanPSMT" w:eastAsia="TimesNewRomanPSMT" w:cs="TimesNewRomanPSMT"/>
            <w:szCs w:val="18"/>
            <w:lang w:eastAsia="ko-KR"/>
          </w:rPr>
          <w:t xml:space="preserve"> Block Ack</w:t>
        </w:r>
        <w:r w:rsidR="0050281B">
          <w:rPr>
            <w:w w:val="100"/>
          </w:rPr>
          <w:t xml:space="preserve"> </w:t>
        </w:r>
      </w:ins>
      <w:ins w:id="92" w:author="Windows User" w:date="2017-03-28T13:00:00Z">
        <w:r w:rsidR="00557336" w:rsidRPr="00A4616C">
          <w:rPr>
            <w:strike/>
            <w:w w:val="100"/>
          </w:rPr>
          <w:t xml:space="preserve">from </w:t>
        </w:r>
      </w:ins>
      <w:ins w:id="93" w:author="Windows User" w:date="2017-03-24T15:49:00Z">
        <w:r w:rsidR="00692C18" w:rsidRPr="00A4616C">
          <w:rPr>
            <w:strike/>
            <w:w w:val="100"/>
          </w:rPr>
          <w:t>at least one TID</w:t>
        </w:r>
      </w:ins>
      <w:ins w:id="94" w:author="Windows User" w:date="2017-03-28T13:00:00Z">
        <w:r w:rsidR="00557336" w:rsidRPr="00557336">
          <w:rPr>
            <w:w w:val="100"/>
          </w:rPr>
          <w:t>,</w:t>
        </w:r>
      </w:ins>
      <w:ins w:id="95" w:author="Windows User" w:date="2017-03-24T15:49:00Z">
        <w:r w:rsidR="00692C18" w:rsidRPr="00557336">
          <w:rPr>
            <w:w w:val="100"/>
          </w:rPr>
          <w:t xml:space="preserve"> </w:t>
        </w:r>
        <w:r w:rsidR="006A6DAE" w:rsidRPr="006A6DAE">
          <w:rPr>
            <w:w w:val="100"/>
            <w:highlight w:val="yellow"/>
          </w:rPr>
          <w:t>(</w:t>
        </w:r>
      </w:ins>
      <w:ins w:id="96" w:author="Windows User" w:date="2017-03-24T15:50:00Z">
        <w:r w:rsidR="006A6DAE" w:rsidRPr="006A6DAE">
          <w:rPr>
            <w:w w:val="100"/>
            <w:highlight w:val="yellow"/>
          </w:rPr>
          <w:t xml:space="preserve">CID </w:t>
        </w:r>
      </w:ins>
      <w:ins w:id="97" w:author="Windows User" w:date="2017-04-14T08:40:00Z">
        <w:r w:rsidR="009C3A27">
          <w:rPr>
            <w:w w:val="100"/>
            <w:highlight w:val="yellow"/>
          </w:rPr>
          <w:t xml:space="preserve">9393, </w:t>
        </w:r>
      </w:ins>
      <w:ins w:id="98" w:author="Windows User" w:date="2017-03-24T15:50:00Z">
        <w:r w:rsidR="006A6DAE" w:rsidRPr="006A6DAE">
          <w:rPr>
            <w:w w:val="100"/>
            <w:highlight w:val="yellow"/>
          </w:rPr>
          <w:t>4793</w:t>
        </w:r>
      </w:ins>
      <w:ins w:id="99" w:author="Windows User" w:date="2017-03-24T15:49:00Z">
        <w:r w:rsidR="006A6DAE" w:rsidRPr="006A6DAE">
          <w:rPr>
            <w:w w:val="100"/>
            <w:highlight w:val="yellow"/>
          </w:rPr>
          <w:t>)</w:t>
        </w:r>
      </w:ins>
      <w:r w:rsidR="00982504" w:rsidRPr="00557336">
        <w:rPr>
          <w:w w:val="100"/>
        </w:rPr>
        <w:t>.</w:t>
      </w:r>
      <w:ins w:id="100" w:author="Windows User" w:date="2017-03-28T08:27:00Z">
        <w:r w:rsidR="0044434B" w:rsidRPr="00557336">
          <w:rPr>
            <w:w w:val="100"/>
          </w:rPr>
          <w:t xml:space="preserve"> </w:t>
        </w:r>
      </w:ins>
    </w:p>
    <w:p w:rsidR="007C24D2" w:rsidRDefault="007C24D2" w:rsidP="00A303E9">
      <w:pPr>
        <w:tabs>
          <w:tab w:val="left" w:pos="7200"/>
        </w:tabs>
        <w:rPr>
          <w:sz w:val="20"/>
        </w:rPr>
      </w:pPr>
    </w:p>
    <w:p w:rsidR="003B3961" w:rsidRDefault="003B3961" w:rsidP="00A303E9">
      <w:pPr>
        <w:tabs>
          <w:tab w:val="left" w:pos="7200"/>
        </w:tabs>
        <w:rPr>
          <w:ins w:id="101" w:author="Windows User" w:date="2017-04-19T11:29:00Z"/>
          <w:sz w:val="20"/>
        </w:rPr>
      </w:pPr>
      <w:ins w:id="102" w:author="Windows User" w:date="2017-04-19T11:34:00Z">
        <w:r>
          <w:rPr>
            <w:sz w:val="20"/>
          </w:rPr>
          <w:t xml:space="preserve">An Action frame in </w:t>
        </w:r>
      </w:ins>
      <w:ins w:id="103" w:author="Windows User" w:date="2017-04-19T11:46:00Z">
        <w:r w:rsidR="00F3631B">
          <w:rPr>
            <w:sz w:val="20"/>
          </w:rPr>
          <w:t xml:space="preserve">a </w:t>
        </w:r>
      </w:ins>
      <w:ins w:id="104" w:author="Windows User" w:date="2017-04-19T11:34:00Z">
        <w:r>
          <w:rPr>
            <w:sz w:val="20"/>
          </w:rPr>
          <w:t>multi-TID A-MPDU shall ask for Ack acknowledgement</w:t>
        </w:r>
      </w:ins>
      <w:ins w:id="105" w:author="Windows User" w:date="2017-04-19T11:36:00Z">
        <w:r>
          <w:rPr>
            <w:sz w:val="20"/>
          </w:rPr>
          <w:t>,</w:t>
        </w:r>
      </w:ins>
      <w:ins w:id="106" w:author="Windows User" w:date="2017-04-19T11:34:00Z">
        <w:r>
          <w:rPr>
            <w:sz w:val="20"/>
          </w:rPr>
          <w:t xml:space="preserve"> and </w:t>
        </w:r>
      </w:ins>
      <w:ins w:id="107" w:author="Windows User" w:date="2017-04-19T11:36:00Z">
        <w:r>
          <w:rPr>
            <w:sz w:val="20"/>
          </w:rPr>
          <w:t xml:space="preserve">the MPDU delimiter of the </w:t>
        </w:r>
      </w:ins>
      <w:ins w:id="108" w:author="Windows User" w:date="2017-04-19T11:42:00Z">
        <w:r w:rsidR="00130942">
          <w:rPr>
            <w:sz w:val="20"/>
          </w:rPr>
          <w:t>Action frame</w:t>
        </w:r>
      </w:ins>
      <w:ins w:id="109" w:author="Windows User" w:date="2017-04-19T11:36:00Z">
        <w:r>
          <w:rPr>
            <w:sz w:val="20"/>
          </w:rPr>
          <w:t xml:space="preserve"> </w:t>
        </w:r>
      </w:ins>
      <w:ins w:id="110" w:author="Windows User" w:date="2017-04-19T11:53:00Z">
        <w:r w:rsidR="00C24E69">
          <w:rPr>
            <w:sz w:val="20"/>
          </w:rPr>
          <w:t>shall be set with 1 in</w:t>
        </w:r>
      </w:ins>
      <w:ins w:id="111" w:author="Windows User" w:date="2017-04-19T11:36:00Z">
        <w:r>
          <w:rPr>
            <w:sz w:val="20"/>
          </w:rPr>
          <w:t xml:space="preserve"> </w:t>
        </w:r>
        <w:proofErr w:type="spellStart"/>
        <w:r>
          <w:rPr>
            <w:sz w:val="20"/>
          </w:rPr>
          <w:t>EoF</w:t>
        </w:r>
        <w:proofErr w:type="spellEnd"/>
        <w:r>
          <w:rPr>
            <w:sz w:val="20"/>
          </w:rPr>
          <w:t xml:space="preserve"> </w:t>
        </w:r>
      </w:ins>
      <w:ins w:id="112" w:author="Windows User" w:date="2017-04-19T11:53:00Z">
        <w:r w:rsidR="00C24E69">
          <w:rPr>
            <w:sz w:val="20"/>
          </w:rPr>
          <w:t xml:space="preserve">subfield </w:t>
        </w:r>
      </w:ins>
      <w:ins w:id="113" w:author="Windows User" w:date="2017-04-19T11:36:00Z">
        <w:r w:rsidR="00C24E69">
          <w:rPr>
            <w:sz w:val="20"/>
          </w:rPr>
          <w:t xml:space="preserve">and </w:t>
        </w:r>
        <w:r>
          <w:rPr>
            <w:sz w:val="20"/>
          </w:rPr>
          <w:t xml:space="preserve"> non zero</w:t>
        </w:r>
      </w:ins>
      <w:ins w:id="114" w:author="Windows User" w:date="2017-04-19T11:54:00Z">
        <w:r w:rsidR="00C24E69">
          <w:rPr>
            <w:sz w:val="20"/>
          </w:rPr>
          <w:t xml:space="preserve"> value in MPDU Length subfield</w:t>
        </w:r>
      </w:ins>
      <w:ins w:id="115" w:author="Windows User" w:date="2017-04-19T11:34:00Z">
        <w:r>
          <w:rPr>
            <w:sz w:val="20"/>
          </w:rPr>
          <w:t xml:space="preserve">. </w:t>
        </w:r>
      </w:ins>
      <w:ins w:id="116" w:author="Windows User" w:date="2017-04-19T11:32:00Z">
        <w:r>
          <w:rPr>
            <w:sz w:val="20"/>
          </w:rPr>
          <w:t>A</w:t>
        </w:r>
      </w:ins>
      <w:ins w:id="117" w:author="Windows User" w:date="2017-04-19T11:22:00Z">
        <w:r w:rsidR="00C05C9D">
          <w:rPr>
            <w:sz w:val="20"/>
          </w:rPr>
          <w:t xml:space="preserve"> </w:t>
        </w:r>
      </w:ins>
      <w:ins w:id="118" w:author="Windows User" w:date="2017-04-19T11:31:00Z">
        <w:r>
          <w:rPr>
            <w:sz w:val="20"/>
          </w:rPr>
          <w:t xml:space="preserve">QoS </w:t>
        </w:r>
      </w:ins>
      <w:ins w:id="119" w:author="Windows User" w:date="2017-04-19T11:22:00Z">
        <w:r w:rsidR="00C05C9D">
          <w:rPr>
            <w:sz w:val="20"/>
          </w:rPr>
          <w:t>MPDU</w:t>
        </w:r>
      </w:ins>
      <w:ins w:id="120" w:author="Windows User" w:date="2017-04-19T11:27:00Z">
        <w:r w:rsidR="00C05C9D">
          <w:rPr>
            <w:sz w:val="20"/>
          </w:rPr>
          <w:t xml:space="preserve"> </w:t>
        </w:r>
      </w:ins>
      <w:ins w:id="121" w:author="Windows User" w:date="2017-04-19T11:29:00Z">
        <w:r>
          <w:rPr>
            <w:sz w:val="20"/>
          </w:rPr>
          <w:t xml:space="preserve">in </w:t>
        </w:r>
      </w:ins>
      <w:ins w:id="122" w:author="Windows User" w:date="2017-04-19T11:46:00Z">
        <w:r w:rsidR="00F3631B">
          <w:rPr>
            <w:sz w:val="20"/>
          </w:rPr>
          <w:t xml:space="preserve">a </w:t>
        </w:r>
      </w:ins>
      <w:ins w:id="123" w:author="Windows User" w:date="2017-04-19T11:29:00Z">
        <w:r>
          <w:rPr>
            <w:sz w:val="20"/>
          </w:rPr>
          <w:t xml:space="preserve">multi-TID A-MPDU </w:t>
        </w:r>
      </w:ins>
      <w:ins w:id="124" w:author="Windows User" w:date="2017-04-19T11:24:00Z">
        <w:r w:rsidR="00C05C9D">
          <w:rPr>
            <w:sz w:val="20"/>
          </w:rPr>
          <w:t>shall ask for Ack acknowledgement</w:t>
        </w:r>
      </w:ins>
      <w:ins w:id="125" w:author="Windows User" w:date="2017-04-19T11:29:00Z">
        <w:r>
          <w:rPr>
            <w:sz w:val="20"/>
          </w:rPr>
          <w:t xml:space="preserve"> if</w:t>
        </w:r>
      </w:ins>
    </w:p>
    <w:p w:rsidR="003B3961" w:rsidRDefault="00F3631B" w:rsidP="003B3961">
      <w:pPr>
        <w:pStyle w:val="ListParagraph"/>
        <w:numPr>
          <w:ilvl w:val="0"/>
          <w:numId w:val="31"/>
        </w:numPr>
        <w:tabs>
          <w:tab w:val="left" w:pos="7200"/>
        </w:tabs>
        <w:ind w:leftChars="0"/>
        <w:rPr>
          <w:ins w:id="126" w:author="Windows User" w:date="2017-04-19T11:30:00Z"/>
          <w:sz w:val="20"/>
        </w:rPr>
      </w:pPr>
      <w:ins w:id="127" w:author="Windows User" w:date="2017-04-19T11:45:00Z">
        <w:r>
          <w:rPr>
            <w:sz w:val="20"/>
          </w:rPr>
          <w:t xml:space="preserve">the </w:t>
        </w:r>
      </w:ins>
      <w:proofErr w:type="spellStart"/>
      <w:ins w:id="128" w:author="Windows User" w:date="2017-04-19T11:44:00Z">
        <w:r>
          <w:rPr>
            <w:sz w:val="20"/>
          </w:rPr>
          <w:t>EoF</w:t>
        </w:r>
        <w:proofErr w:type="spellEnd"/>
        <w:r>
          <w:rPr>
            <w:sz w:val="20"/>
          </w:rPr>
          <w:t xml:space="preserve"> </w:t>
        </w:r>
      </w:ins>
      <w:ins w:id="129" w:author="Windows User" w:date="2017-04-19T11:54:00Z">
        <w:r w:rsidR="00C24E69">
          <w:rPr>
            <w:sz w:val="20"/>
          </w:rPr>
          <w:t>sub</w:t>
        </w:r>
      </w:ins>
      <w:ins w:id="130" w:author="Windows User" w:date="2017-04-19T11:44:00Z">
        <w:r>
          <w:rPr>
            <w:sz w:val="20"/>
          </w:rPr>
          <w:t xml:space="preserve">field in </w:t>
        </w:r>
      </w:ins>
      <w:ins w:id="131" w:author="Windows User" w:date="2017-04-19T11:32:00Z">
        <w:r w:rsidR="003B3961">
          <w:rPr>
            <w:sz w:val="20"/>
          </w:rPr>
          <w:t>the MPDU delimiter of</w:t>
        </w:r>
      </w:ins>
      <w:ins w:id="132" w:author="Windows User" w:date="2017-04-19T11:29:00Z">
        <w:r w:rsidR="003B3961">
          <w:rPr>
            <w:sz w:val="20"/>
          </w:rPr>
          <w:t xml:space="preserve"> the </w:t>
        </w:r>
      </w:ins>
      <w:ins w:id="133" w:author="Windows User" w:date="2017-04-19T11:32:00Z">
        <w:r w:rsidR="003B3961">
          <w:rPr>
            <w:sz w:val="20"/>
          </w:rPr>
          <w:t xml:space="preserve">QoS Data </w:t>
        </w:r>
      </w:ins>
      <w:ins w:id="134" w:author="Windows User" w:date="2017-04-19T11:29:00Z">
        <w:r w:rsidR="003B3961">
          <w:rPr>
            <w:sz w:val="20"/>
          </w:rPr>
          <w:t xml:space="preserve">MPDU </w:t>
        </w:r>
      </w:ins>
      <w:ins w:id="135" w:author="Windows User" w:date="2017-04-19T11:45:00Z">
        <w:r>
          <w:rPr>
            <w:sz w:val="20"/>
          </w:rPr>
          <w:t>is</w:t>
        </w:r>
      </w:ins>
      <w:ins w:id="136" w:author="Windows User" w:date="2017-04-19T11:29:00Z">
        <w:r w:rsidR="003B3961">
          <w:rPr>
            <w:sz w:val="20"/>
          </w:rPr>
          <w:t xml:space="preserve"> 1 and </w:t>
        </w:r>
      </w:ins>
      <w:ins w:id="137" w:author="Windows User" w:date="2017-04-19T11:46:00Z">
        <w:r>
          <w:rPr>
            <w:sz w:val="20"/>
          </w:rPr>
          <w:t xml:space="preserve">the </w:t>
        </w:r>
      </w:ins>
      <w:ins w:id="138" w:author="Windows User" w:date="2017-04-19T11:29:00Z">
        <w:r w:rsidR="003B3961">
          <w:rPr>
            <w:sz w:val="20"/>
          </w:rPr>
          <w:t xml:space="preserve">MPDU Length </w:t>
        </w:r>
      </w:ins>
      <w:ins w:id="139" w:author="Windows User" w:date="2017-04-19T11:54:00Z">
        <w:r w:rsidR="00C24E69">
          <w:rPr>
            <w:sz w:val="20"/>
          </w:rPr>
          <w:t>sub</w:t>
        </w:r>
      </w:ins>
      <w:ins w:id="140" w:author="Windows User" w:date="2017-04-19T11:45:00Z">
        <w:r>
          <w:rPr>
            <w:sz w:val="20"/>
          </w:rPr>
          <w:t xml:space="preserve">field in the MPDU delimiter of the QoS Data MPDU </w:t>
        </w:r>
      </w:ins>
      <w:ins w:id="141" w:author="Windows User" w:date="2017-04-19T11:46:00Z">
        <w:r>
          <w:rPr>
            <w:sz w:val="20"/>
          </w:rPr>
          <w:t xml:space="preserve">is not </w:t>
        </w:r>
      </w:ins>
      <w:ins w:id="142" w:author="Windows User" w:date="2017-04-19T11:29:00Z">
        <w:r w:rsidR="003B3961">
          <w:rPr>
            <w:sz w:val="20"/>
          </w:rPr>
          <w:t>zero</w:t>
        </w:r>
      </w:ins>
      <w:ins w:id="143" w:author="Windows User" w:date="2017-04-19T11:33:00Z">
        <w:r w:rsidR="003B3961">
          <w:rPr>
            <w:sz w:val="20"/>
          </w:rPr>
          <w:t>,</w:t>
        </w:r>
      </w:ins>
      <w:ins w:id="144" w:author="Windows User" w:date="2017-04-19T11:46:00Z">
        <w:r>
          <w:rPr>
            <w:sz w:val="20"/>
          </w:rPr>
          <w:t xml:space="preserve"> and</w:t>
        </w:r>
      </w:ins>
    </w:p>
    <w:p w:rsidR="003B3961" w:rsidRPr="003B3961" w:rsidRDefault="003B3961" w:rsidP="003B3961">
      <w:pPr>
        <w:pStyle w:val="ListParagraph"/>
        <w:numPr>
          <w:ilvl w:val="0"/>
          <w:numId w:val="31"/>
        </w:numPr>
        <w:tabs>
          <w:tab w:val="left" w:pos="7200"/>
        </w:tabs>
        <w:ind w:leftChars="0"/>
        <w:rPr>
          <w:ins w:id="145" w:author="Windows User" w:date="2017-04-19T11:29:00Z"/>
          <w:sz w:val="20"/>
        </w:rPr>
      </w:pPr>
      <w:ins w:id="146" w:author="Windows User" w:date="2017-04-19T11:30:00Z">
        <w:r>
          <w:rPr>
            <w:sz w:val="20"/>
          </w:rPr>
          <w:t>The Ack Policy of the</w:t>
        </w:r>
      </w:ins>
      <w:ins w:id="147" w:author="Windows User" w:date="2017-04-19T11:33:00Z">
        <w:r>
          <w:rPr>
            <w:sz w:val="20"/>
          </w:rPr>
          <w:t xml:space="preserve"> </w:t>
        </w:r>
      </w:ins>
      <w:ins w:id="148" w:author="Windows User" w:date="2017-04-19T11:32:00Z">
        <w:r>
          <w:rPr>
            <w:sz w:val="20"/>
          </w:rPr>
          <w:t>QoS Data</w:t>
        </w:r>
      </w:ins>
      <w:ins w:id="149" w:author="Windows User" w:date="2017-04-19T11:30:00Z">
        <w:r>
          <w:rPr>
            <w:sz w:val="20"/>
          </w:rPr>
          <w:t xml:space="preserve"> MPDU</w:t>
        </w:r>
      </w:ins>
      <w:ins w:id="150" w:author="Windows User" w:date="2017-04-19T11:33:00Z">
        <w:r>
          <w:rPr>
            <w:sz w:val="20"/>
          </w:rPr>
          <w:t xml:space="preserve"> is Normal Ack, HTP Ack.</w:t>
        </w:r>
      </w:ins>
      <w:ins w:id="151" w:author="Windows User" w:date="2017-04-19T11:30:00Z">
        <w:r>
          <w:rPr>
            <w:sz w:val="20"/>
          </w:rPr>
          <w:t xml:space="preserve"> </w:t>
        </w:r>
      </w:ins>
    </w:p>
    <w:p w:rsidR="00A303E9" w:rsidRDefault="00130942" w:rsidP="00A303E9">
      <w:pPr>
        <w:tabs>
          <w:tab w:val="left" w:pos="7200"/>
        </w:tabs>
        <w:rPr>
          <w:sz w:val="20"/>
        </w:rPr>
      </w:pPr>
      <w:ins w:id="152" w:author="Windows User" w:date="2017-04-19T11:43:00Z">
        <w:r w:rsidRPr="009C3A27">
          <w:rPr>
            <w:sz w:val="20"/>
          </w:rPr>
          <w:t xml:space="preserve">In a multi-TID </w:t>
        </w:r>
        <w:proofErr w:type="gramStart"/>
        <w:r w:rsidRPr="009C3A27">
          <w:rPr>
            <w:sz w:val="20"/>
          </w:rPr>
          <w:t>A-</w:t>
        </w:r>
        <w:proofErr w:type="gramEnd"/>
        <w:r w:rsidRPr="009C3A27">
          <w:rPr>
            <w:sz w:val="20"/>
          </w:rPr>
          <w:t xml:space="preserve">MPDU, </w:t>
        </w:r>
        <w:r>
          <w:rPr>
            <w:sz w:val="20"/>
          </w:rPr>
          <w:t xml:space="preserve">at most one MPDU delimiter of A-MPDU </w:t>
        </w:r>
        <w:proofErr w:type="spellStart"/>
        <w:r>
          <w:rPr>
            <w:sz w:val="20"/>
          </w:rPr>
          <w:t>subframe</w:t>
        </w:r>
        <w:proofErr w:type="spellEnd"/>
        <w:r>
          <w:rPr>
            <w:sz w:val="20"/>
          </w:rPr>
          <w:t xml:space="preserve"> may have </w:t>
        </w:r>
        <w:proofErr w:type="spellStart"/>
        <w:r>
          <w:rPr>
            <w:sz w:val="20"/>
          </w:rPr>
          <w:t>EoF</w:t>
        </w:r>
        <w:proofErr w:type="spellEnd"/>
        <w:r>
          <w:rPr>
            <w:sz w:val="20"/>
          </w:rPr>
          <w:t xml:space="preserve"> b</w:t>
        </w:r>
      </w:ins>
      <w:ins w:id="153" w:author="Windows User" w:date="2017-05-04T17:36:00Z">
        <w:r w:rsidR="003D5BD7">
          <w:rPr>
            <w:sz w:val="20"/>
          </w:rPr>
          <w:t>e</w:t>
        </w:r>
      </w:ins>
      <w:ins w:id="154" w:author="Windows User" w:date="2017-04-19T11:43:00Z">
        <w:r>
          <w:rPr>
            <w:sz w:val="20"/>
          </w:rPr>
          <w:t>ing 1 and MPDU Length being non zero</w:t>
        </w:r>
      </w:ins>
      <w:ins w:id="155" w:author="Windows User" w:date="2017-04-13T14:52:00Z">
        <w:r w:rsidR="00A303E9" w:rsidRPr="009C3A27">
          <w:rPr>
            <w:sz w:val="20"/>
          </w:rPr>
          <w:t>. (CID 4793, 7943, 7942, 7941</w:t>
        </w:r>
        <w:proofErr w:type="gramStart"/>
        <w:r w:rsidR="00A303E9" w:rsidRPr="009C3A27">
          <w:rPr>
            <w:sz w:val="20"/>
          </w:rPr>
          <w:t>,7940</w:t>
        </w:r>
        <w:proofErr w:type="gramEnd"/>
        <w:r w:rsidR="00A303E9" w:rsidRPr="009C3A27">
          <w:rPr>
            <w:sz w:val="20"/>
          </w:rPr>
          <w:t>,  8393, 9392, 8401, 7864, 7863, 7962, 7948, 7950, 10332)</w:t>
        </w:r>
      </w:ins>
    </w:p>
    <w:p w:rsidR="0053652C" w:rsidRDefault="0053652C" w:rsidP="00A303E9">
      <w:pPr>
        <w:tabs>
          <w:tab w:val="left" w:pos="7200"/>
        </w:tabs>
        <w:rPr>
          <w:sz w:val="20"/>
        </w:rPr>
      </w:pPr>
    </w:p>
    <w:p w:rsidR="0053652C" w:rsidRDefault="0053652C" w:rsidP="00A303E9">
      <w:pPr>
        <w:tabs>
          <w:tab w:val="left" w:pos="7200"/>
        </w:tabs>
        <w:rPr>
          <w:sz w:val="20"/>
        </w:rPr>
      </w:pPr>
      <w:ins w:id="156" w:author="Windows User" w:date="2017-05-04T17:22:00Z">
        <w:r>
          <w:rPr>
            <w:sz w:val="20"/>
          </w:rPr>
          <w:t>Note: T</w:t>
        </w:r>
      </w:ins>
      <w:ins w:id="157" w:author="Windows User" w:date="2017-05-04T17:23:00Z">
        <w:r>
          <w:rPr>
            <w:sz w:val="20"/>
          </w:rPr>
          <w:t xml:space="preserve">he rules for A-MPDU aggregation with single TID QoS </w:t>
        </w:r>
      </w:ins>
      <w:ins w:id="158" w:author="Windows User" w:date="2017-05-04T17:24:00Z">
        <w:r>
          <w:rPr>
            <w:sz w:val="20"/>
          </w:rPr>
          <w:t xml:space="preserve">Data </w:t>
        </w:r>
      </w:ins>
      <w:ins w:id="159" w:author="Windows User" w:date="2017-05-04T17:23:00Z">
        <w:r>
          <w:rPr>
            <w:sz w:val="20"/>
          </w:rPr>
          <w:t>MPDUs</w:t>
        </w:r>
      </w:ins>
      <w:ins w:id="160" w:author="Windows User" w:date="2017-05-04T17:24:00Z">
        <w:r>
          <w:rPr>
            <w:sz w:val="20"/>
          </w:rPr>
          <w:t xml:space="preserve"> or with no TI</w:t>
        </w:r>
      </w:ins>
      <w:ins w:id="161" w:author="Windows User" w:date="2017-05-04T17:25:00Z">
        <w:r>
          <w:rPr>
            <w:sz w:val="20"/>
          </w:rPr>
          <w:t>D, e.g. Action frame</w:t>
        </w:r>
      </w:ins>
      <w:ins w:id="162" w:author="Windows User" w:date="2017-05-04T17:27:00Z">
        <w:r>
          <w:rPr>
            <w:sz w:val="20"/>
          </w:rPr>
          <w:t xml:space="preserve"> is </w:t>
        </w:r>
        <w:proofErr w:type="gramStart"/>
        <w:r>
          <w:rPr>
            <w:sz w:val="20"/>
          </w:rPr>
          <w:t>defined  in</w:t>
        </w:r>
        <w:proofErr w:type="gramEnd"/>
        <w:r>
          <w:rPr>
            <w:sz w:val="20"/>
          </w:rPr>
          <w:t xml:space="preserve"> </w:t>
        </w:r>
      </w:ins>
      <w:proofErr w:type="spellStart"/>
      <w:ins w:id="163" w:author="Windows User" w:date="2017-05-04T17:28:00Z">
        <w:r>
          <w:rPr>
            <w:sz w:val="20"/>
          </w:rPr>
          <w:t>subclause</w:t>
        </w:r>
        <w:proofErr w:type="spellEnd"/>
        <w:r>
          <w:rPr>
            <w:sz w:val="20"/>
          </w:rPr>
          <w:t xml:space="preserve"> 10.13 </w:t>
        </w:r>
        <w:r w:rsidRPr="0053652C">
          <w:rPr>
            <w:b/>
            <w:sz w:val="20"/>
          </w:rPr>
          <w:t>A-MPDU Operation</w:t>
        </w:r>
      </w:ins>
      <w:ins w:id="164" w:author="Windows User" w:date="2017-05-04T17:25:00Z">
        <w:r>
          <w:rPr>
            <w:sz w:val="20"/>
          </w:rPr>
          <w:t xml:space="preserve">, </w:t>
        </w:r>
      </w:ins>
    </w:p>
    <w:p w:rsidR="00A303E9" w:rsidRDefault="00A303E9" w:rsidP="00A303E9">
      <w:pPr>
        <w:pStyle w:val="T"/>
        <w:rPr>
          <w:w w:val="100"/>
        </w:rPr>
      </w:pPr>
    </w:p>
    <w:p w:rsidR="00982504" w:rsidRDefault="00982504" w:rsidP="00982504">
      <w:pPr>
        <w:pStyle w:val="T"/>
        <w:rPr>
          <w:w w:val="100"/>
        </w:rPr>
      </w:pPr>
      <w:proofErr w:type="spellStart"/>
      <w:r>
        <w:rPr>
          <w:w w:val="100"/>
        </w:rPr>
        <w:t>An</w:t>
      </w:r>
      <w:proofErr w:type="spellEnd"/>
      <w:r>
        <w:rPr>
          <w:w w:val="100"/>
        </w:rPr>
        <w:t xml:space="preserve"> HE STA with dot11MPDUAskedforAckInMultiTIDAMPDU set to true shall set dot11AMPDUwithMultipleTIDOptionImplemented to true. An HE STA with dot11MPDUAskedforAckInMultipleTIDAMPDU set to true shall set the Ack Enabled </w:t>
      </w:r>
      <w:r w:rsidRPr="00A601B6">
        <w:rPr>
          <w:w w:val="100"/>
        </w:rPr>
        <w:t>Multi</w:t>
      </w:r>
      <w:r>
        <w:rPr>
          <w:w w:val="100"/>
        </w:rPr>
        <w:t xml:space="preserve">-TID A-MPDU Support subfield of the HE Capabilities element it transmits to 1; otherwise, the HE STA shall set it to 0. An HE transmitter shall </w:t>
      </w:r>
      <w:r>
        <w:rPr>
          <w:w w:val="100"/>
        </w:rPr>
        <w:lastRenderedPageBreak/>
        <w:t xml:space="preserve">not aggregate MPDU that </w:t>
      </w:r>
      <w:del w:id="165" w:author="Windows User" w:date="2017-04-13T14:35:00Z">
        <w:r w:rsidDel="003E3185">
          <w:rPr>
            <w:w w:val="100"/>
          </w:rPr>
          <w:delText>asks for</w:delText>
        </w:r>
      </w:del>
      <w:r>
        <w:rPr>
          <w:w w:val="100"/>
        </w:rPr>
        <w:t xml:space="preserve"> </w:t>
      </w:r>
      <w:ins w:id="166" w:author="Windows User" w:date="2017-04-13T14:35:00Z">
        <w:r w:rsidR="003E3185">
          <w:rPr>
            <w:w w:val="100"/>
          </w:rPr>
          <w:t xml:space="preserve">solicits </w:t>
        </w:r>
      </w:ins>
      <w:r>
        <w:rPr>
          <w:w w:val="100"/>
        </w:rPr>
        <w:t>Ack</w:t>
      </w:r>
      <w:ins w:id="167" w:author="Windows User" w:date="2017-04-13T14:36:00Z">
        <w:r w:rsidR="003E3185">
          <w:rPr>
            <w:w w:val="100"/>
          </w:rPr>
          <w:t xml:space="preserve"> acknowledgement</w:t>
        </w:r>
      </w:ins>
      <w:r>
        <w:rPr>
          <w:w w:val="100"/>
        </w:rPr>
        <w:t xml:space="preserve"> in a multi</w:t>
      </w:r>
      <w:del w:id="168" w:author="Windows User" w:date="2017-03-29T09:20:00Z">
        <w:r w:rsidDel="002010F7">
          <w:rPr>
            <w:w w:val="100"/>
          </w:rPr>
          <w:delText>ple</w:delText>
        </w:r>
      </w:del>
      <w:r>
        <w:rPr>
          <w:w w:val="100"/>
        </w:rPr>
        <w:t xml:space="preserve">-TID A-MPDU to the HE recipient unless </w:t>
      </w:r>
      <w:ins w:id="169" w:author="Windows User" w:date="2017-04-13T14:37:00Z">
        <w:r w:rsidR="003E3185">
          <w:t xml:space="preserve">it has received from the recipient </w:t>
        </w:r>
        <w:proofErr w:type="spellStart"/>
        <w:r w:rsidR="003E3185">
          <w:t>an</w:t>
        </w:r>
        <w:proofErr w:type="spellEnd"/>
        <w:r w:rsidR="003E3185">
          <w:t xml:space="preserve"> HE Capabilities element  with the Ack Enabled Multi-TID A-MPDU Support subfield equal to 1</w:t>
        </w:r>
      </w:ins>
      <w:del w:id="170" w:author="Windows User" w:date="2017-03-29T09:48:00Z">
        <w:r w:rsidDel="00280E8E">
          <w:rPr>
            <w:w w:val="100"/>
          </w:rPr>
          <w:delText>the recipient sets Ack Enabled Multi-TID A-MPDU Support subfield to 1 in its announced HE Capabilities element</w:delText>
        </w:r>
      </w:del>
      <w:ins w:id="171" w:author="Windows User" w:date="2017-03-29T09:48:00Z">
        <w:r w:rsidR="00280E8E">
          <w:rPr>
            <w:w w:val="100"/>
          </w:rPr>
          <w:t xml:space="preserve"> (CID7605)</w:t>
        </w:r>
      </w:ins>
      <w:r>
        <w:rPr>
          <w:w w:val="100"/>
        </w:rPr>
        <w:t>.</w:t>
      </w:r>
      <w:ins w:id="172" w:author="Windows User" w:date="2017-03-29T09:19:00Z">
        <w:r w:rsidR="002010F7">
          <w:rPr>
            <w:w w:val="100"/>
          </w:rPr>
          <w:t xml:space="preserve"> </w:t>
        </w:r>
      </w:ins>
    </w:p>
    <w:p w:rsidR="00250356" w:rsidRDefault="00982504" w:rsidP="00280814">
      <w:pPr>
        <w:pStyle w:val="T"/>
      </w:pPr>
      <w:proofErr w:type="spellStart"/>
      <w:r>
        <w:rPr>
          <w:w w:val="100"/>
        </w:rPr>
        <w:t>An</w:t>
      </w:r>
      <w:proofErr w:type="spellEnd"/>
      <w:r>
        <w:rPr>
          <w:w w:val="100"/>
        </w:rPr>
        <w:t xml:space="preserve"> HE STA shall construct a multi-TID A-MPDU as defined in 9.7 (Aggregate MPDU (A-MPDU))</w:t>
      </w:r>
      <w:ins w:id="173" w:author="Windows User" w:date="2017-04-13T14:55:00Z">
        <w:r w:rsidR="007302B3">
          <w:rPr>
            <w:w w:val="100"/>
          </w:rPr>
          <w:t>,</w:t>
        </w:r>
      </w:ins>
      <w:r>
        <w:rPr>
          <w:w w:val="100"/>
        </w:rPr>
        <w:t xml:space="preserve"> </w:t>
      </w:r>
      <w:del w:id="174" w:author="Windows User" w:date="2017-04-13T14:55:00Z">
        <w:r w:rsidDel="007302B3">
          <w:rPr>
            <w:w w:val="100"/>
          </w:rPr>
          <w:delText>and</w:delText>
        </w:r>
      </w:del>
      <w:r>
        <w:rPr>
          <w:w w:val="100"/>
        </w:rPr>
        <w:t xml:space="preserve"> 10.13 (A-MPDU operation)</w:t>
      </w:r>
      <w:ins w:id="175" w:author="Windows User" w:date="2017-04-13T14:55:00Z">
        <w:r w:rsidR="007302B3">
          <w:rPr>
            <w:w w:val="100"/>
          </w:rPr>
          <w:t xml:space="preserve"> and 27.10.4 (A-MPDUs with multiple TIDs) </w:t>
        </w:r>
      </w:ins>
      <w:del w:id="176" w:author="Windows User" w:date="2017-03-28T09:14:00Z">
        <w:r w:rsidDel="00F52551">
          <w:rPr>
            <w:w w:val="100"/>
          </w:rPr>
          <w:delText xml:space="preserve"> except that the EOF subfield shall be set to 1 in a nonzero length MPDU delimiter that precedes a QoS Data frame, or Action frame if the QoS Data frame or Action frame solicits an immediate Ack frame</w:delText>
        </w:r>
      </w:del>
      <w:ins w:id="177" w:author="Windows User" w:date="2017-03-28T09:14:00Z">
        <w:r w:rsidR="001E394C">
          <w:rPr>
            <w:w w:val="100"/>
          </w:rPr>
          <w:t>(CID</w:t>
        </w:r>
      </w:ins>
      <w:ins w:id="178" w:author="Windows User" w:date="2017-03-28T09:31:00Z">
        <w:r w:rsidR="00751875">
          <w:rPr>
            <w:w w:val="100"/>
          </w:rPr>
          <w:t xml:space="preserve"> </w:t>
        </w:r>
      </w:ins>
      <w:ins w:id="179" w:author="Windows User" w:date="2017-03-28T14:11:00Z">
        <w:r w:rsidR="00B7440C">
          <w:rPr>
            <w:w w:val="100"/>
          </w:rPr>
          <w:t xml:space="preserve">7949, </w:t>
        </w:r>
      </w:ins>
      <w:ins w:id="180" w:author="Windows User" w:date="2017-03-28T09:31:00Z">
        <w:r w:rsidR="00751875">
          <w:rPr>
            <w:w w:val="100"/>
          </w:rPr>
          <w:t xml:space="preserve">8136, </w:t>
        </w:r>
      </w:ins>
      <w:ins w:id="181" w:author="Windows User" w:date="2017-03-28T09:14:00Z">
        <w:r w:rsidR="001E394C">
          <w:rPr>
            <w:w w:val="100"/>
          </w:rPr>
          <w:t>8393</w:t>
        </w:r>
      </w:ins>
      <w:ins w:id="182" w:author="Windows User" w:date="2017-03-28T14:21:00Z">
        <w:r w:rsidR="007821CF">
          <w:rPr>
            <w:w w:val="100"/>
          </w:rPr>
          <w:t>, 9392, 8401, 7864, 7863, 7962, 7948, 7950, 10332</w:t>
        </w:r>
      </w:ins>
      <w:ins w:id="183" w:author="Windows User" w:date="2017-03-28T09:14:00Z">
        <w:r w:rsidR="001E394C">
          <w:rPr>
            <w:w w:val="100"/>
          </w:rPr>
          <w:t>)</w:t>
        </w:r>
      </w:ins>
      <w:r>
        <w:rPr>
          <w:w w:val="100"/>
        </w:rPr>
        <w:t>.</w:t>
      </w:r>
    </w:p>
    <w:p w:rsidR="00982504" w:rsidRDefault="00982504" w:rsidP="00982504">
      <w:pPr>
        <w:pStyle w:val="T"/>
        <w:rPr>
          <w:w w:val="100"/>
        </w:rPr>
      </w:pPr>
      <w:del w:id="184" w:author="Windows User" w:date="2017-04-13T21:00:00Z">
        <w:r w:rsidDel="004E05BC">
          <w:rPr>
            <w:w w:val="100"/>
          </w:rPr>
          <w:delText xml:space="preserve">A multi-TID A-MPDU may contain multiple noncontiguous </w:delText>
        </w:r>
      </w:del>
      <w:del w:id="185" w:author="Windows User" w:date="2017-03-28T14:04:00Z">
        <w:r w:rsidDel="00C9397E">
          <w:rPr>
            <w:w w:val="100"/>
          </w:rPr>
          <w:delText>nonzero length MPDU delimiters</w:delText>
        </w:r>
      </w:del>
      <w:del w:id="186" w:author="Windows User" w:date="2017-03-28T09:11:00Z">
        <w:r w:rsidDel="00F52551">
          <w:rPr>
            <w:w w:val="100"/>
          </w:rPr>
          <w:delText xml:space="preserve"> with EOF subfield equal to 1</w:delText>
        </w:r>
      </w:del>
      <w:del w:id="187" w:author="Windows User" w:date="2017-04-13T21:00:00Z">
        <w:r w:rsidDel="004E05BC">
          <w:rPr>
            <w:w w:val="100"/>
          </w:rPr>
          <w:delText xml:space="preserve">, one for each TID that solicits Ack and/or multiple noncontiguous </w:delText>
        </w:r>
      </w:del>
      <w:del w:id="188" w:author="Windows User" w:date="2017-03-28T14:04:00Z">
        <w:r w:rsidDel="00C9397E">
          <w:rPr>
            <w:w w:val="100"/>
          </w:rPr>
          <w:delText>nonzero length MPDU delimiters</w:delText>
        </w:r>
      </w:del>
      <w:del w:id="189" w:author="Windows User" w:date="2017-03-28T14:05:00Z">
        <w:r w:rsidDel="00C9397E">
          <w:rPr>
            <w:w w:val="100"/>
          </w:rPr>
          <w:delText xml:space="preserve"> with EOF subfield equal to 0</w:delText>
        </w:r>
      </w:del>
      <w:del w:id="190" w:author="Windows User" w:date="2017-04-13T21:00:00Z">
        <w:r w:rsidDel="004E05BC">
          <w:rPr>
            <w:w w:val="100"/>
          </w:rPr>
          <w:delText xml:space="preserve">, </w:delText>
        </w:r>
      </w:del>
      <w:del w:id="191" w:author="Windows User" w:date="2017-03-28T13:34:00Z">
        <w:r w:rsidDel="00B712A6">
          <w:rPr>
            <w:w w:val="100"/>
          </w:rPr>
          <w:delText>one for each TID</w:delText>
        </w:r>
      </w:del>
      <w:del w:id="192" w:author="Windows User" w:date="2017-04-13T21:00:00Z">
        <w:r w:rsidDel="004E05BC">
          <w:rPr>
            <w:w w:val="100"/>
          </w:rPr>
          <w:delText xml:space="preserve"> that solicits BlockAck.</w:delText>
        </w:r>
      </w:del>
    </w:p>
    <w:p w:rsidR="00982504" w:rsidRDefault="00982504" w:rsidP="00982504">
      <w:pPr>
        <w:pStyle w:val="T"/>
        <w:rPr>
          <w:w w:val="100"/>
        </w:rPr>
      </w:pPr>
      <w:r>
        <w:rPr>
          <w:w w:val="100"/>
        </w:rPr>
        <w:t xml:space="preserve">An HE STA that receives a multi-TID A-MPDU shall respond with a Multi-STA BlockAck frame that contains (see </w:t>
      </w:r>
      <w:r w:rsidR="00C75C33">
        <w:rPr>
          <w:w w:val="100"/>
        </w:rPr>
        <w:fldChar w:fldCharType="begin"/>
      </w:r>
      <w:r>
        <w:rPr>
          <w:w w:val="100"/>
        </w:rPr>
        <w:instrText xml:space="preserve"> REF  RTF31303435313a2048322c312e \h</w:instrText>
      </w:r>
      <w:r w:rsidR="00C75C33">
        <w:rPr>
          <w:w w:val="100"/>
        </w:rPr>
      </w:r>
      <w:r w:rsidR="00C75C33">
        <w:rPr>
          <w:w w:val="100"/>
        </w:rPr>
        <w:fldChar w:fldCharType="separate"/>
      </w:r>
      <w:r>
        <w:rPr>
          <w:w w:val="100"/>
        </w:rPr>
        <w:t>27.4 (Block acknowledgement)</w:t>
      </w:r>
      <w:r w:rsidR="00C75C33">
        <w:rPr>
          <w:w w:val="100"/>
        </w:rPr>
        <w:fldChar w:fldCharType="end"/>
      </w:r>
      <w:r>
        <w:rPr>
          <w:w w:val="100"/>
        </w:rPr>
        <w:t>):</w:t>
      </w:r>
    </w:p>
    <w:p w:rsidR="00982504" w:rsidRDefault="00982504" w:rsidP="00982504">
      <w:pPr>
        <w:pStyle w:val="DL1"/>
        <w:numPr>
          <w:ilvl w:val="0"/>
          <w:numId w:val="29"/>
        </w:numPr>
        <w:ind w:left="640" w:hanging="440"/>
        <w:rPr>
          <w:ins w:id="193" w:author="Windows User" w:date="2017-04-14T08:58:00Z"/>
          <w:w w:val="100"/>
        </w:rPr>
      </w:pPr>
      <w:r>
        <w:rPr>
          <w:w w:val="100"/>
        </w:rPr>
        <w:t xml:space="preserve">One Per STA Info field indicating an Ack for each successfully received </w:t>
      </w:r>
      <w:ins w:id="194" w:author="Windows User" w:date="2017-03-28T09:06:00Z">
        <w:r w:rsidR="00F52551">
          <w:rPr>
            <w:w w:val="100"/>
          </w:rPr>
          <w:t>QoS D</w:t>
        </w:r>
      </w:ins>
      <w:ins w:id="195" w:author="Windows User" w:date="2017-03-28T09:05:00Z">
        <w:r w:rsidR="00F52551">
          <w:rPr>
            <w:w w:val="100"/>
          </w:rPr>
          <w:t xml:space="preserve">ata </w:t>
        </w:r>
      </w:ins>
      <w:r>
        <w:rPr>
          <w:w w:val="100"/>
        </w:rPr>
        <w:t>MPDU that solicits a</w:t>
      </w:r>
      <w:ins w:id="196" w:author="Windows User" w:date="2017-04-13T21:17:00Z">
        <w:r w:rsidR="006F24F8">
          <w:rPr>
            <w:w w:val="100"/>
          </w:rPr>
          <w:t xml:space="preserve">n Ack </w:t>
        </w:r>
        <w:proofErr w:type="spellStart"/>
        <w:r w:rsidR="006F24F8">
          <w:rPr>
            <w:w w:val="100"/>
          </w:rPr>
          <w:t>akcnowledgement</w:t>
        </w:r>
      </w:ins>
      <w:proofErr w:type="spellEnd"/>
      <w:r>
        <w:rPr>
          <w:w w:val="100"/>
        </w:rPr>
        <w:t xml:space="preserve"> </w:t>
      </w:r>
      <w:del w:id="197" w:author="Windows User" w:date="2017-04-13T21:17:00Z">
        <w:r w:rsidDel="006F24F8">
          <w:rPr>
            <w:w w:val="100"/>
          </w:rPr>
          <w:delText>response</w:delText>
        </w:r>
      </w:del>
      <w:r>
        <w:rPr>
          <w:w w:val="100"/>
        </w:rPr>
        <w:t xml:space="preserve"> </w:t>
      </w:r>
      <w:del w:id="198" w:author="Windows User" w:date="2017-03-28T09:05:00Z">
        <w:r w:rsidDel="00F52551">
          <w:rPr>
            <w:w w:val="100"/>
          </w:rPr>
          <w:delText>that is preceded by a nonzero length MPDU delimiter whose EOF is 1 (</w:delText>
        </w:r>
      </w:del>
      <w:del w:id="199" w:author="Windows User" w:date="2017-04-13T21:18:00Z">
        <w:r w:rsidDel="006F24F8">
          <w:rPr>
            <w:w w:val="100"/>
          </w:rPr>
          <w:delText xml:space="preserve">TID value </w:delText>
        </w:r>
      </w:del>
      <w:ins w:id="200" w:author="Windows User" w:date="2017-03-28T09:06:00Z">
        <w:r w:rsidR="00F52551">
          <w:rPr>
            <w:w w:val="100"/>
          </w:rPr>
          <w:t xml:space="preserve">, </w:t>
        </w:r>
      </w:ins>
      <w:del w:id="201" w:author="Windows User" w:date="2017-03-28T09:06:00Z">
        <w:r w:rsidDel="00F52551">
          <w:rPr>
            <w:w w:val="100"/>
          </w:rPr>
          <w:delText>equals that of the QoS Data/</w:delText>
        </w:r>
      </w:del>
      <w:del w:id="202" w:author="Windows User" w:date="2017-03-29T09:13:00Z">
        <w:r w:rsidDel="00972513">
          <w:rPr>
            <w:w w:val="100"/>
          </w:rPr>
          <w:delText>QoS Null frame</w:delText>
        </w:r>
      </w:del>
      <w:del w:id="203" w:author="Windows User" w:date="2017-04-14T09:01:00Z">
        <w:r w:rsidDel="00CB591C">
          <w:rPr>
            <w:w w:val="100"/>
          </w:rPr>
          <w:delText xml:space="preserve"> or </w:delText>
        </w:r>
      </w:del>
      <w:del w:id="204" w:author="Windows User" w:date="2017-03-28T09:07:00Z">
        <w:r w:rsidDel="00F52551">
          <w:rPr>
            <w:w w:val="100"/>
          </w:rPr>
          <w:delText>15 for</w:delText>
        </w:r>
      </w:del>
      <w:del w:id="205" w:author="Windows User" w:date="2017-04-14T09:01:00Z">
        <w:r w:rsidDel="00CB591C">
          <w:rPr>
            <w:w w:val="100"/>
          </w:rPr>
          <w:delText xml:space="preserve"> </w:delText>
        </w:r>
      </w:del>
      <w:del w:id="206" w:author="Windows User" w:date="2017-03-28T09:07:00Z">
        <w:r w:rsidDel="00F52551">
          <w:rPr>
            <w:w w:val="100"/>
          </w:rPr>
          <w:delText xml:space="preserve">the </w:delText>
        </w:r>
      </w:del>
      <w:del w:id="207" w:author="Windows User" w:date="2017-04-14T09:01:00Z">
        <w:r w:rsidDel="00CB591C">
          <w:rPr>
            <w:w w:val="100"/>
          </w:rPr>
          <w:delText>Action frame</w:delText>
        </w:r>
      </w:del>
      <w:del w:id="208" w:author="Windows User" w:date="2017-03-29T09:13:00Z">
        <w:r w:rsidDel="00972513">
          <w:rPr>
            <w:w w:val="100"/>
          </w:rPr>
          <w:delText>)</w:delText>
        </w:r>
      </w:del>
      <w:ins w:id="209" w:author="Windows User" w:date="2017-03-28T09:07:00Z">
        <w:r w:rsidR="00F52551">
          <w:rPr>
            <w:w w:val="100"/>
          </w:rPr>
          <w:t xml:space="preserve"> (CID 8393</w:t>
        </w:r>
      </w:ins>
      <w:ins w:id="210" w:author="Windows User" w:date="2017-03-28T14:20:00Z">
        <w:r w:rsidR="007821CF">
          <w:rPr>
            <w:w w:val="100"/>
          </w:rPr>
          <w:t>, 9392, 8401, 7864, 7863, 7962, 7948, 7950, 10332</w:t>
        </w:r>
      </w:ins>
      <w:ins w:id="211" w:author="Windows User" w:date="2017-03-28T09:07:00Z">
        <w:r w:rsidR="00F52551">
          <w:rPr>
            <w:w w:val="100"/>
          </w:rPr>
          <w:t>)</w:t>
        </w:r>
      </w:ins>
      <w:r>
        <w:rPr>
          <w:w w:val="100"/>
        </w:rPr>
        <w:t>,</w:t>
      </w:r>
    </w:p>
    <w:p w:rsidR="00CB591C" w:rsidRDefault="00CB591C" w:rsidP="00982504">
      <w:pPr>
        <w:pStyle w:val="DL1"/>
        <w:numPr>
          <w:ilvl w:val="0"/>
          <w:numId w:val="29"/>
        </w:numPr>
        <w:ind w:left="640" w:hanging="440"/>
        <w:rPr>
          <w:w w:val="100"/>
        </w:rPr>
      </w:pPr>
      <w:ins w:id="212" w:author="Windows User" w:date="2017-04-14T08:58:00Z">
        <w:r>
          <w:rPr>
            <w:w w:val="100"/>
          </w:rPr>
          <w:t>One per STA Info field indicating an Ack for the successfully received Action frame.</w:t>
        </w:r>
      </w:ins>
    </w:p>
    <w:p w:rsidR="00982504" w:rsidRDefault="00982504" w:rsidP="00982504">
      <w:pPr>
        <w:pStyle w:val="DL1"/>
        <w:numPr>
          <w:ilvl w:val="0"/>
          <w:numId w:val="29"/>
        </w:numPr>
        <w:ind w:left="640" w:hanging="440"/>
        <w:rPr>
          <w:w w:val="100"/>
        </w:rPr>
      </w:pPr>
      <w:r>
        <w:rPr>
          <w:w w:val="100"/>
        </w:rPr>
        <w:t xml:space="preserve">One Per STA Info field indicating a BlockAck for each TID of </w:t>
      </w:r>
      <w:del w:id="213" w:author="Windows User" w:date="2017-03-28T11:45:00Z">
        <w:r w:rsidDel="002B07B1">
          <w:rPr>
            <w:w w:val="100"/>
          </w:rPr>
          <w:delText>a</w:delText>
        </w:r>
      </w:del>
      <w:r>
        <w:rPr>
          <w:w w:val="100"/>
        </w:rPr>
        <w:t xml:space="preserve"> successfully received </w:t>
      </w:r>
      <w:ins w:id="214" w:author="Windows User" w:date="2017-04-14T08:16:00Z">
        <w:r w:rsidR="00D52B42">
          <w:rPr>
            <w:w w:val="100"/>
          </w:rPr>
          <w:t>QoS D</w:t>
        </w:r>
      </w:ins>
      <w:ins w:id="215" w:author="Windows User" w:date="2017-03-28T09:04:00Z">
        <w:r w:rsidR="00F52551">
          <w:rPr>
            <w:w w:val="100"/>
          </w:rPr>
          <w:t xml:space="preserve">ata </w:t>
        </w:r>
      </w:ins>
      <w:r>
        <w:rPr>
          <w:w w:val="100"/>
        </w:rPr>
        <w:t>MPDU</w:t>
      </w:r>
      <w:ins w:id="216" w:author="Windows User" w:date="2017-03-28T11:45:00Z">
        <w:r w:rsidR="002B07B1">
          <w:rPr>
            <w:w w:val="100"/>
          </w:rPr>
          <w:t>(s)</w:t>
        </w:r>
      </w:ins>
      <w:r>
        <w:rPr>
          <w:w w:val="100"/>
        </w:rPr>
        <w:t xml:space="preserve"> that solicit</w:t>
      </w:r>
      <w:del w:id="217" w:author="Windows User" w:date="2017-03-28T11:45:00Z">
        <w:r w:rsidDel="002B07B1">
          <w:rPr>
            <w:w w:val="100"/>
          </w:rPr>
          <w:delText>s</w:delText>
        </w:r>
      </w:del>
      <w:ins w:id="218" w:author="Windows User" w:date="2017-03-28T11:45:00Z">
        <w:r w:rsidR="002B07B1">
          <w:rPr>
            <w:w w:val="100"/>
          </w:rPr>
          <w:t>(CID 794</w:t>
        </w:r>
      </w:ins>
      <w:ins w:id="219" w:author="Windows User" w:date="2017-03-28T11:46:00Z">
        <w:r w:rsidR="002B07B1">
          <w:rPr>
            <w:w w:val="100"/>
          </w:rPr>
          <w:t>7</w:t>
        </w:r>
      </w:ins>
      <w:ins w:id="220" w:author="Windows User" w:date="2017-03-28T11:45:00Z">
        <w:r w:rsidR="002B07B1">
          <w:rPr>
            <w:w w:val="100"/>
          </w:rPr>
          <w:t>)</w:t>
        </w:r>
      </w:ins>
      <w:r>
        <w:rPr>
          <w:w w:val="100"/>
        </w:rPr>
        <w:t xml:space="preserve"> a response </w:t>
      </w:r>
      <w:del w:id="221" w:author="Windows User" w:date="2017-03-28T09:57:00Z">
        <w:r w:rsidDel="00112EB6">
          <w:rPr>
            <w:w w:val="100"/>
          </w:rPr>
          <w:delText>that is preceded by a nonzero length MPDU delimiter whose EOF is 0</w:delText>
        </w:r>
      </w:del>
      <w:ins w:id="222" w:author="Windows User" w:date="2017-03-28T09:57:00Z">
        <w:r w:rsidR="00112EB6">
          <w:rPr>
            <w:w w:val="100"/>
          </w:rPr>
          <w:t>whose TID has BA agreement</w:t>
        </w:r>
      </w:ins>
      <w:r>
        <w:rPr>
          <w:w w:val="100"/>
        </w:rPr>
        <w:t xml:space="preserve"> (TID value equals that of the QoS Data frame)</w:t>
      </w:r>
      <w:ins w:id="223" w:author="Windows User" w:date="2017-03-28T09:05:00Z">
        <w:r w:rsidR="00F52551">
          <w:rPr>
            <w:w w:val="100"/>
          </w:rPr>
          <w:t xml:space="preserve"> (CID 8393</w:t>
        </w:r>
      </w:ins>
      <w:ins w:id="224" w:author="Windows User" w:date="2017-03-28T14:13:00Z">
        <w:r w:rsidR="002C573C">
          <w:rPr>
            <w:w w:val="100"/>
          </w:rPr>
          <w:t>, 9392,</w:t>
        </w:r>
      </w:ins>
      <w:ins w:id="225" w:author="Windows User" w:date="2017-03-28T14:20:00Z">
        <w:r w:rsidR="007821CF">
          <w:rPr>
            <w:w w:val="100"/>
          </w:rPr>
          <w:t xml:space="preserve"> 8401, 7864, 7863, 7962, 7948, 7950, 10332</w:t>
        </w:r>
      </w:ins>
      <w:ins w:id="226" w:author="Windows User" w:date="2017-03-28T14:13:00Z">
        <w:r w:rsidR="002C573C">
          <w:rPr>
            <w:w w:val="100"/>
          </w:rPr>
          <w:t xml:space="preserve"> </w:t>
        </w:r>
      </w:ins>
      <w:ins w:id="227" w:author="Windows User" w:date="2017-03-28T09:05:00Z">
        <w:r w:rsidR="00F52551">
          <w:rPr>
            <w:w w:val="100"/>
          </w:rPr>
          <w:t>)</w:t>
        </w:r>
      </w:ins>
      <w:r>
        <w:rPr>
          <w:w w:val="100"/>
        </w:rPr>
        <w:t>.</w:t>
      </w:r>
    </w:p>
    <w:p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sectPr w:rsidR="009825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FB" w:rsidRDefault="00FA3BFB">
      <w:r>
        <w:separator/>
      </w:r>
    </w:p>
  </w:endnote>
  <w:endnote w:type="continuationSeparator" w:id="0">
    <w:p w:rsidR="00FA3BFB" w:rsidRDefault="00FA3B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돋움"/>
    <w:panose1 w:val="00000000000000000000"/>
    <w:charset w:val="00"/>
    <w:family w:val="roman"/>
    <w:notTrueType/>
    <w:pitch w:val="default"/>
    <w:sig w:usb0="00000003" w:usb1="00000000" w:usb2="00000000" w:usb3="00000000" w:csb0="000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0A" w:rsidRDefault="00C75C33">
    <w:pPr>
      <w:pStyle w:val="Footer"/>
      <w:tabs>
        <w:tab w:val="clear" w:pos="6480"/>
        <w:tab w:val="center" w:pos="4680"/>
        <w:tab w:val="right" w:pos="9360"/>
      </w:tabs>
    </w:pPr>
    <w:fldSimple w:instr=" SUBJECT  \* MERGEFORMAT ">
      <w:r w:rsidR="000A2A0A">
        <w:t>Submission</w:t>
      </w:r>
    </w:fldSimple>
    <w:r w:rsidR="000A2A0A">
      <w:tab/>
      <w:t xml:space="preserve">page </w:t>
    </w:r>
    <w:r>
      <w:fldChar w:fldCharType="begin"/>
    </w:r>
    <w:r w:rsidR="000A2A0A">
      <w:instrText xml:space="preserve">page </w:instrText>
    </w:r>
    <w:r>
      <w:fldChar w:fldCharType="separate"/>
    </w:r>
    <w:r w:rsidR="00D85EDE">
      <w:rPr>
        <w:noProof/>
      </w:rPr>
      <w:t>8</w:t>
    </w:r>
    <w:r>
      <w:rPr>
        <w:noProof/>
      </w:rPr>
      <w:fldChar w:fldCharType="end"/>
    </w:r>
    <w:r w:rsidR="000A2A0A">
      <w:tab/>
    </w:r>
    <w:r w:rsidR="000A2A0A">
      <w:rPr>
        <w:lang w:eastAsia="ko-KR"/>
      </w:rPr>
      <w:t>Liwen Chu, Marvell</w:t>
    </w:r>
  </w:p>
  <w:p w:rsidR="000A2A0A" w:rsidRDefault="000A2A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FB" w:rsidRDefault="00FA3BFB">
      <w:r>
        <w:separator/>
      </w:r>
    </w:p>
  </w:footnote>
  <w:footnote w:type="continuationSeparator" w:id="0">
    <w:p w:rsidR="00FA3BFB" w:rsidRDefault="00FA3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0A" w:rsidRDefault="000A2A0A">
    <w:pPr>
      <w:pStyle w:val="Header"/>
      <w:tabs>
        <w:tab w:val="clear" w:pos="6480"/>
        <w:tab w:val="center" w:pos="4680"/>
        <w:tab w:val="right" w:pos="9360"/>
      </w:tabs>
    </w:pPr>
    <w:r>
      <w:rPr>
        <w:lang w:eastAsia="ko-KR"/>
      </w:rPr>
      <w:t>Mar 2017</w:t>
    </w:r>
    <w:r>
      <w:tab/>
    </w:r>
    <w:r>
      <w:tab/>
    </w:r>
    <w:r w:rsidR="00C75C33">
      <w:fldChar w:fldCharType="begin"/>
    </w:r>
    <w:r>
      <w:instrText xml:space="preserve"> TITLE  \* MERGEFORMAT </w:instrText>
    </w:r>
    <w:r w:rsidR="00C75C33">
      <w:fldChar w:fldCharType="end"/>
    </w:r>
    <w:fldSimple w:instr=" TITLE  \* MERGEFORMAT ">
      <w:r>
        <w:t>doc.: IEEE 802.11-17/</w:t>
      </w:r>
      <w:r>
        <w:rPr>
          <w:lang w:eastAsia="ko-KR"/>
        </w:rPr>
        <w:t>0553r</w:t>
      </w:r>
    </w:fldSimple>
    <w:r w:rsidR="009B6FB9">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0B1"/>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471"/>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BF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E420-B97D-491B-90AA-3C2EE3DC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21983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2017-05-05T00:49:00Z</dcterms:created>
  <dcterms:modified xsi:type="dcterms:W3CDTF">2017-05-05T01:59:00Z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