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3F1D4B" w:rsidRPr="003F1D4B" w14:paraId="3C7E59BA" w14:textId="77777777" w:rsidTr="00850CC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77777777" w:rsidR="00CA09B2" w:rsidRPr="003F1D4B" w:rsidRDefault="00CA09B2" w:rsidP="00D00F75">
            <w:pPr>
              <w:pStyle w:val="T2"/>
            </w:pPr>
            <w:r w:rsidRPr="003F1D4B">
              <w:t>[</w:t>
            </w:r>
            <w:r w:rsidR="00E72285" w:rsidRPr="003F1D4B">
              <w:t>3.1</w:t>
            </w:r>
            <w:r w:rsidR="00D00F75" w:rsidRPr="003F1D4B">
              <w:t>.4</w:t>
            </w:r>
            <w:r w:rsidR="00E72285" w:rsidRPr="003F1D4B">
              <w:t xml:space="preserve"> </w:t>
            </w:r>
            <w:r w:rsidR="000762BA" w:rsidRPr="003F1D4B">
              <w:t>MIMO Channel Access</w:t>
            </w:r>
            <w:r w:rsidRPr="003F1D4B">
              <w:t>]</w:t>
            </w:r>
          </w:p>
        </w:tc>
      </w:tr>
      <w:tr w:rsidR="003F1D4B" w:rsidRPr="003F1D4B" w14:paraId="331E3A1E" w14:textId="77777777" w:rsidTr="00850CC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0F5D31E1" w:rsidR="00CA09B2" w:rsidRPr="003F1D4B" w:rsidRDefault="00CA09B2" w:rsidP="005E4F57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6420E8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5E4F57">
              <w:rPr>
                <w:b w:val="0"/>
                <w:sz w:val="20"/>
              </w:rPr>
              <w:t>2</w:t>
            </w:r>
            <w:r w:rsidRPr="003F1D4B">
              <w:rPr>
                <w:b w:val="0"/>
                <w:sz w:val="20"/>
              </w:rPr>
              <w:t>-</w:t>
            </w:r>
            <w:r w:rsidR="00FF7147">
              <w:rPr>
                <w:b w:val="0"/>
                <w:sz w:val="20"/>
              </w:rPr>
              <w:t>2</w:t>
            </w:r>
            <w:r w:rsidR="00604CCA">
              <w:rPr>
                <w:b w:val="0"/>
                <w:sz w:val="20"/>
              </w:rPr>
              <w:t>5</w:t>
            </w:r>
          </w:p>
        </w:tc>
      </w:tr>
      <w:tr w:rsidR="003F1D4B" w:rsidRPr="003F1D4B" w14:paraId="3CAF0ADC" w14:textId="77777777" w:rsidTr="00850CC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850CC4">
        <w:trPr>
          <w:jc w:val="center"/>
        </w:trPr>
        <w:tc>
          <w:tcPr>
            <w:tcW w:w="133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3F1D4B" w:rsidRPr="003F1D4B" w14:paraId="632C0A45" w14:textId="77777777" w:rsidTr="00850CC4">
        <w:trPr>
          <w:jc w:val="center"/>
        </w:trPr>
        <w:tc>
          <w:tcPr>
            <w:tcW w:w="1336" w:type="dxa"/>
            <w:vAlign w:val="center"/>
          </w:tcPr>
          <w:p w14:paraId="534D5C41" w14:textId="2DBF96D2" w:rsidR="00CA09B2" w:rsidRPr="003F1D4B" w:rsidRDefault="00850CC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50CC4">
              <w:rPr>
                <w:rFonts w:hint="eastAsia"/>
                <w:b w:val="0"/>
                <w:sz w:val="20"/>
              </w:rPr>
              <w:t>Cheng</w:t>
            </w:r>
            <w:r w:rsidRPr="00850CC4">
              <w:rPr>
                <w:b w:val="0"/>
                <w:sz w:val="20"/>
              </w:rPr>
              <w:t xml:space="preserve"> Chen</w:t>
            </w:r>
          </w:p>
        </w:tc>
        <w:tc>
          <w:tcPr>
            <w:tcW w:w="2064" w:type="dxa"/>
            <w:vAlign w:val="center"/>
          </w:tcPr>
          <w:p w14:paraId="59D90686" w14:textId="77777777" w:rsidR="00CA09B2" w:rsidRPr="003F1D4B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5DC2582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997DC7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1F1C554" w14:textId="40121E42" w:rsidR="00CA09B2" w:rsidRPr="00850CC4" w:rsidRDefault="00850CC4">
            <w:pPr>
              <w:pStyle w:val="T2"/>
              <w:spacing w:after="0"/>
              <w:ind w:left="0" w:right="0"/>
              <w:rPr>
                <w:b w:val="0"/>
                <w:sz w:val="14"/>
                <w:szCs w:val="14"/>
              </w:rPr>
            </w:pPr>
            <w:r w:rsidRPr="00850CC4">
              <w:rPr>
                <w:b w:val="0"/>
                <w:sz w:val="14"/>
                <w:szCs w:val="14"/>
              </w:rPr>
              <w:t>cheng.chen</w:t>
            </w:r>
            <w:r w:rsidR="008B4109" w:rsidRPr="00850CC4">
              <w:rPr>
                <w:b w:val="0"/>
                <w:sz w:val="14"/>
                <w:szCs w:val="14"/>
              </w:rPr>
              <w:t>@intel.com</w:t>
            </w:r>
          </w:p>
        </w:tc>
      </w:tr>
      <w:tr w:rsidR="003F1D4B" w:rsidRPr="003F1D4B" w14:paraId="1BF1F254" w14:textId="77777777" w:rsidTr="00850CC4">
        <w:trPr>
          <w:jc w:val="center"/>
        </w:trPr>
        <w:tc>
          <w:tcPr>
            <w:tcW w:w="1336" w:type="dxa"/>
            <w:vAlign w:val="center"/>
          </w:tcPr>
          <w:p w14:paraId="2B92E27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Carlos Cordeiro</w:t>
            </w:r>
          </w:p>
        </w:tc>
        <w:tc>
          <w:tcPr>
            <w:tcW w:w="2064" w:type="dxa"/>
            <w:vAlign w:val="center"/>
          </w:tcPr>
          <w:p w14:paraId="3D07C50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E1F764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C44E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BCD2DB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96519C" w:rsidRDefault="009651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12CE87C" w14:textId="34C4EB39" w:rsidR="0096519C" w:rsidRDefault="0096519C">
                            <w:pPr>
                              <w:jc w:val="both"/>
                            </w:pPr>
                            <w:r>
                              <w:t xml:space="preserve">[This document proposes </w:t>
                            </w:r>
                            <w:r w:rsidR="00783EC7">
                              <w:t>draft changes to include MIMO channel access rules for EDMG STAs.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96519C" w:rsidRDefault="009651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12CE87C" w14:textId="34C4EB39" w:rsidR="0096519C" w:rsidRDefault="0096519C">
                      <w:pPr>
                        <w:jc w:val="both"/>
                      </w:pPr>
                      <w:r>
                        <w:t xml:space="preserve">[This document proposes </w:t>
                      </w:r>
                      <w:r w:rsidR="00783EC7">
                        <w:t>draft changes to include MIMO channel access rules for EDMG STAs.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4CD9271" w14:textId="77777777" w:rsidR="00CA09B2" w:rsidRPr="003F1D4B" w:rsidRDefault="00CA09B2" w:rsidP="00447A91">
      <w:r w:rsidRPr="003F1D4B">
        <w:br w:type="page"/>
      </w:r>
    </w:p>
    <w:p w14:paraId="14017478" w14:textId="16DDDA1E" w:rsidR="004D01E3" w:rsidRDefault="004D01E3" w:rsidP="0029286F">
      <w:pPr>
        <w:pStyle w:val="IEEEStdsLevel3Header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10.36.11 EDMG channel access</w:t>
      </w:r>
    </w:p>
    <w:p w14:paraId="3AEF9744" w14:textId="7AE238ED" w:rsidR="0029286F" w:rsidRDefault="00705EBC" w:rsidP="0029286F">
      <w:pPr>
        <w:pStyle w:val="IEEEStdsLevel3Header"/>
        <w:numPr>
          <w:ilvl w:val="0"/>
          <w:numId w:val="0"/>
        </w:numPr>
        <w:rPr>
          <w:rFonts w:ascii="Times New Roman" w:hAnsi="Times New Roman"/>
        </w:rPr>
      </w:pPr>
      <w:r w:rsidRPr="003F1D4B">
        <w:rPr>
          <w:rFonts w:ascii="Times New Roman" w:hAnsi="Times New Roman"/>
        </w:rPr>
        <w:t>10.36.11</w:t>
      </w:r>
      <w:r w:rsidR="004D01E3">
        <w:rPr>
          <w:rFonts w:ascii="Times New Roman" w:hAnsi="Times New Roman"/>
        </w:rPr>
        <w:t>.4 MIMO</w:t>
      </w:r>
      <w:r w:rsidRPr="003F1D4B">
        <w:rPr>
          <w:rFonts w:ascii="Times New Roman" w:hAnsi="Times New Roman"/>
        </w:rPr>
        <w:t xml:space="preserve"> Channel Access</w:t>
      </w:r>
    </w:p>
    <w:p w14:paraId="53AEDA0D" w14:textId="10351FA5" w:rsidR="004D01E3" w:rsidRDefault="004D01E3" w:rsidP="004D01E3">
      <w:pPr>
        <w:pStyle w:val="IEEEStdsParagraph"/>
      </w:pPr>
      <w:r>
        <w:t xml:space="preserve">Insert the following </w:t>
      </w:r>
      <w:r w:rsidR="00B4547E">
        <w:t xml:space="preserve">subsection </w:t>
      </w:r>
      <w:r>
        <w:t xml:space="preserve">at the </w:t>
      </w:r>
      <w:r w:rsidR="00B4547E">
        <w:t xml:space="preserve">beginning of the </w:t>
      </w:r>
      <w:r>
        <w:t>section</w:t>
      </w:r>
      <w:r w:rsidR="003C0060">
        <w:t>.</w:t>
      </w:r>
    </w:p>
    <w:p w14:paraId="1559A9DC" w14:textId="2BD609BB" w:rsidR="00B4547E" w:rsidRPr="00AB6A91" w:rsidRDefault="00B4547E" w:rsidP="004D01E3">
      <w:pPr>
        <w:pStyle w:val="IEEEStdsParagraph"/>
        <w:rPr>
          <w:b/>
        </w:rPr>
      </w:pPr>
      <w:r w:rsidRPr="00AB6A91">
        <w:rPr>
          <w:b/>
        </w:rPr>
        <w:t>10.36.11.4.1 MIMO Channel Access Rules</w:t>
      </w:r>
    </w:p>
    <w:p w14:paraId="5C102638" w14:textId="63E04B2B" w:rsidR="00F72529" w:rsidRDefault="003C0060" w:rsidP="00A53C40">
      <w:pPr>
        <w:pStyle w:val="IEEEStdsParagraph"/>
      </w:pPr>
      <w:r>
        <w:t xml:space="preserve">An EDMG STA that has either the MU-MIMO Supported </w:t>
      </w:r>
      <w:r w:rsidR="00941969">
        <w:t>set to 1 or the SU-MIMO Supported set to 1 in the Beamforming Capability field of its EDMG Capabi</w:t>
      </w:r>
      <w:r w:rsidR="00A53C40">
        <w:t xml:space="preserve">lities element shall maintain physical and virtual CS </w:t>
      </w:r>
      <w:r w:rsidR="00FA6BD0">
        <w:t xml:space="preserve">and </w:t>
      </w:r>
      <w:proofErr w:type="spellStart"/>
      <w:r w:rsidR="00FA6BD0">
        <w:t>backoff</w:t>
      </w:r>
      <w:proofErr w:type="spellEnd"/>
      <w:r w:rsidR="00FA6BD0">
        <w:t xml:space="preserve"> procedure as specified in 10.22.2 (HCF contention based channel access (EDCA)) </w:t>
      </w:r>
      <w:r w:rsidR="00A53C40">
        <w:t xml:space="preserve">in order to be able to </w:t>
      </w:r>
      <w:r w:rsidR="00FA6BD0">
        <w:t xml:space="preserve">transmit and </w:t>
      </w:r>
      <w:r w:rsidR="00A53C40">
        <w:t xml:space="preserve">receive </w:t>
      </w:r>
      <w:r w:rsidR="00850CC4">
        <w:t xml:space="preserve">a single stream (SISO) PPDU used for the </w:t>
      </w:r>
      <w:proofErr w:type="spellStart"/>
      <w:r w:rsidR="00850CC4">
        <w:t>establishement</w:t>
      </w:r>
      <w:proofErr w:type="spellEnd"/>
      <w:r w:rsidR="00850CC4">
        <w:t xml:space="preserve"> for a TXOP during which a MIMO transmission is to take place</w:t>
      </w:r>
      <w:r w:rsidR="00F42039">
        <w:t>.</w:t>
      </w:r>
    </w:p>
    <w:p w14:paraId="4A710C5A" w14:textId="02DE11F9" w:rsidR="00850CC4" w:rsidRDefault="00E759E7" w:rsidP="004D01E3">
      <w:pPr>
        <w:pStyle w:val="IEEEStdsParagraph"/>
      </w:pPr>
      <w:r>
        <w:t xml:space="preserve">When an EDMG STA that has either the MU-MIMO Supported set to 1 or the SU-MIMO Supported set to 1 in the Beamforming Capability field of its EDMG Capabilities attempts to obtain an TXOP for MIMO transmission, CCA </w:t>
      </w:r>
      <w:r w:rsidR="001E43EC">
        <w:t>shall be</w:t>
      </w:r>
      <w:r>
        <w:t xml:space="preserve"> </w:t>
      </w:r>
      <w:r w:rsidR="001E43EC">
        <w:t>maintained</w:t>
      </w:r>
      <w:r>
        <w:t xml:space="preserve"> </w:t>
      </w:r>
      <w:r w:rsidR="001E43EC">
        <w:t xml:space="preserve">such that </w:t>
      </w:r>
      <w:r>
        <w:t xml:space="preserve">at least all the MIMO TX </w:t>
      </w:r>
      <w:r w:rsidR="00F32A8C">
        <w:t xml:space="preserve">antennas </w:t>
      </w:r>
      <w:r w:rsidR="00447E6A">
        <w:t>intended to be used in the TXOP</w:t>
      </w:r>
      <w:r w:rsidR="001E43EC">
        <w:t xml:space="preserve">, which are determined by the MIMO beamforming protocols defined in 10.38.6.5 (SU-MIMO beamforming) </w:t>
      </w:r>
      <w:r w:rsidR="00447E6A">
        <w:t xml:space="preserve">or in </w:t>
      </w:r>
      <w:r w:rsidR="001E43EC">
        <w:t xml:space="preserve">10.38.6.6 (MU-MIMO beamforming), are observed. </w:t>
      </w:r>
      <w:r w:rsidR="00E2236C">
        <w:t>The STATE parameter of PHY-</w:t>
      </w:r>
      <w:proofErr w:type="spellStart"/>
      <w:r w:rsidR="00E2236C">
        <w:t>CCA.indication</w:t>
      </w:r>
      <w:proofErr w:type="spellEnd"/>
      <w:r w:rsidR="00E2236C">
        <w:t xml:space="preserve"> can be one of two values: BUSY or IDLE. The parameter value is BUSY if the assessment of the channel by the PHY determines that the channel on at least one of the MIMO TX </w:t>
      </w:r>
      <w:r w:rsidR="00F32A8C">
        <w:t xml:space="preserve">antennas </w:t>
      </w:r>
      <w:r w:rsidR="00E2236C">
        <w:t xml:space="preserve">is not </w:t>
      </w:r>
      <w:r w:rsidR="00AB6A91">
        <w:t>idle</w:t>
      </w:r>
      <w:r w:rsidR="00E2236C">
        <w:t xml:space="preserve">. The parameter value is IDLE if the assessment of the channel </w:t>
      </w:r>
      <w:r w:rsidR="00850CC4">
        <w:t xml:space="preserve">on all of the MIMO TX antennas </w:t>
      </w:r>
      <w:r w:rsidR="00E2236C">
        <w:t xml:space="preserve">by the PHY determines that the channel </w:t>
      </w:r>
      <w:r w:rsidR="006143D6">
        <w:t xml:space="preserve">is </w:t>
      </w:r>
      <w:r w:rsidR="00AB6A91">
        <w:t>idle</w:t>
      </w:r>
      <w:r w:rsidR="00E2236C">
        <w:t xml:space="preserve">. </w:t>
      </w:r>
    </w:p>
    <w:p w14:paraId="5E95D8DB" w14:textId="1ED789C7" w:rsidR="00E759E7" w:rsidRDefault="00447E6A" w:rsidP="004D01E3">
      <w:pPr>
        <w:pStyle w:val="IEEEStdsParagraph"/>
      </w:pPr>
      <w:r>
        <w:t xml:space="preserve">In the following, </w:t>
      </w:r>
      <w:r w:rsidR="00E759E7">
        <w:t>“</w:t>
      </w:r>
      <w:r w:rsidR="00F51F18">
        <w:t>MIMO c</w:t>
      </w:r>
      <w:r w:rsidR="00E759E7">
        <w:t>hannel</w:t>
      </w:r>
      <w:r w:rsidR="00F51F18">
        <w:t xml:space="preserve"> </w:t>
      </w:r>
      <w:r w:rsidR="00541C59">
        <w:t>was</w:t>
      </w:r>
      <w:r w:rsidR="00E759E7">
        <w:t xml:space="preserve"> idle for an </w:t>
      </w:r>
      <w:proofErr w:type="spellStart"/>
      <w:r w:rsidR="00E759E7">
        <w:t>internval</w:t>
      </w:r>
      <w:proofErr w:type="spellEnd"/>
      <w:r w:rsidR="00E759E7">
        <w:t xml:space="preserve"> of PIFS” means</w:t>
      </w:r>
      <w:r w:rsidR="00FA6BD0">
        <w:t xml:space="preserve"> </w:t>
      </w:r>
      <w:r w:rsidR="00E759E7">
        <w:t>that the STATE parameter of the most recent PHY-</w:t>
      </w:r>
      <w:proofErr w:type="spellStart"/>
      <w:r w:rsidR="00E759E7">
        <w:t>CCA.indication</w:t>
      </w:r>
      <w:proofErr w:type="spellEnd"/>
      <w:r w:rsidR="00E759E7">
        <w:t xml:space="preserve"> primitive</w:t>
      </w:r>
      <w:r w:rsidR="00F51F18">
        <w:t xml:space="preserve"> that sensed at least all the MIMO TX </w:t>
      </w:r>
      <w:r w:rsidR="00F32A8C">
        <w:t xml:space="preserve">antennas </w:t>
      </w:r>
      <w:r w:rsidR="00850CC4">
        <w:rPr>
          <w:rFonts w:hint="eastAsia"/>
          <w:lang w:eastAsia="zh-CN"/>
        </w:rPr>
        <w:t>was</w:t>
      </w:r>
      <w:r w:rsidR="00850CC4">
        <w:t xml:space="preserve"> </w:t>
      </w:r>
      <w:r w:rsidR="00E759E7">
        <w:t>IDLE</w:t>
      </w:r>
      <w:r w:rsidR="00A57095">
        <w:t xml:space="preserve"> for a</w:t>
      </w:r>
      <w:r w:rsidR="00E759E7">
        <w:t xml:space="preserve"> period of PIFS that ends at the start of the </w:t>
      </w:r>
      <w:proofErr w:type="spellStart"/>
      <w:r w:rsidR="00E759E7">
        <w:t>the</w:t>
      </w:r>
      <w:proofErr w:type="spellEnd"/>
      <w:r w:rsidR="00E759E7">
        <w:t xml:space="preserve"> transmission</w:t>
      </w:r>
      <w:r w:rsidR="00F51F18">
        <w:t>.</w:t>
      </w:r>
      <w:r w:rsidR="00541C59">
        <w:t xml:space="preserve"> “MIMO channel was busy” means that the STATE parameter of the most recent PHY-</w:t>
      </w:r>
      <w:proofErr w:type="spellStart"/>
      <w:r w:rsidR="00541C59">
        <w:t>CCA.indication</w:t>
      </w:r>
      <w:proofErr w:type="spellEnd"/>
      <w:r w:rsidR="00541C59">
        <w:t xml:space="preserve"> primitive that sensed at least </w:t>
      </w:r>
      <w:r w:rsidR="00D61D42">
        <w:rPr>
          <w:rFonts w:hint="eastAsia"/>
          <w:lang w:eastAsia="zh-CN"/>
        </w:rPr>
        <w:t>one</w:t>
      </w:r>
      <w:r w:rsidR="00D61D42">
        <w:t xml:space="preserve"> of</w:t>
      </w:r>
      <w:r w:rsidR="00541C59">
        <w:t xml:space="preserve"> the MIMO TX </w:t>
      </w:r>
      <w:r w:rsidR="00F32A8C">
        <w:t xml:space="preserve">antennas </w:t>
      </w:r>
      <w:r w:rsidR="00541C59">
        <w:t>was BUSY.</w:t>
      </w:r>
    </w:p>
    <w:p w14:paraId="6CD8362B" w14:textId="5E8DEA98" w:rsidR="00A53C40" w:rsidRDefault="00A26E4E" w:rsidP="004D01E3">
      <w:pPr>
        <w:pStyle w:val="IEEEStdsParagraph"/>
      </w:pPr>
      <w:r>
        <w:t xml:space="preserve">A TXOP is obtained based on </w:t>
      </w:r>
      <w:r w:rsidR="00FA6BD0">
        <w:t xml:space="preserve">the physical </w:t>
      </w:r>
      <w:r w:rsidR="00F51F18">
        <w:t>CS,</w:t>
      </w:r>
      <w:r w:rsidR="00FA6BD0">
        <w:t xml:space="preserve"> </w:t>
      </w:r>
      <w:r w:rsidR="00F51F18">
        <w:t xml:space="preserve">the </w:t>
      </w:r>
      <w:r w:rsidR="00FA6BD0">
        <w:t>virtual CS</w:t>
      </w:r>
      <w:r w:rsidR="00F51F18">
        <w:t>,</w:t>
      </w:r>
      <w:r w:rsidR="00FA6BD0">
        <w:t xml:space="preserve"> </w:t>
      </w:r>
      <w:r w:rsidR="00F51F18">
        <w:t xml:space="preserve">and the </w:t>
      </w:r>
      <w:proofErr w:type="spellStart"/>
      <w:r w:rsidR="00F51F18">
        <w:t>backoff</w:t>
      </w:r>
      <w:proofErr w:type="spellEnd"/>
      <w:r w:rsidR="00F51F18">
        <w:t xml:space="preserve"> procedure </w:t>
      </w:r>
      <w:r w:rsidR="00FA6BD0">
        <w:t>that enables SISO transmission</w:t>
      </w:r>
      <w:r w:rsidR="001321FC">
        <w:t xml:space="preserve"> (</w:t>
      </w:r>
      <w:r w:rsidR="00541C59">
        <w:t xml:space="preserve">see </w:t>
      </w:r>
      <w:r w:rsidR="001321FC">
        <w:t>10.3 DCF</w:t>
      </w:r>
      <w:r w:rsidR="00541C59">
        <w:t xml:space="preserve"> and</w:t>
      </w:r>
      <w:r w:rsidR="001321FC">
        <w:t xml:space="preserve"> 10.22.2 HCF contention based channel access (EDCA))</w:t>
      </w:r>
      <w:r w:rsidR="00FA6BD0">
        <w:t>.</w:t>
      </w:r>
      <w:r w:rsidR="00124182">
        <w:t xml:space="preserve"> When the channel is clear for SISO transmission (physical and virtual CS </w:t>
      </w:r>
      <w:r w:rsidR="00850CC4">
        <w:t>are</w:t>
      </w:r>
      <w:r w:rsidR="00124182">
        <w:t xml:space="preserve"> clear) and the </w:t>
      </w:r>
      <w:proofErr w:type="spellStart"/>
      <w:r w:rsidR="00124182">
        <w:t>backo</w:t>
      </w:r>
      <w:bookmarkStart w:id="0" w:name="_GoBack"/>
      <w:bookmarkEnd w:id="0"/>
      <w:r w:rsidR="00124182">
        <w:t>ff</w:t>
      </w:r>
      <w:proofErr w:type="spellEnd"/>
      <w:r w:rsidR="00124182">
        <w:t xml:space="preserve"> timer for SISO transmission reaches 0, </w:t>
      </w:r>
      <w:r w:rsidR="00A53C40">
        <w:t xml:space="preserve">a STA is permitted to </w:t>
      </w:r>
      <w:r>
        <w:t>obtain</w:t>
      </w:r>
      <w:r w:rsidR="00A53C40">
        <w:t xml:space="preserve"> a TXOP</w:t>
      </w:r>
      <w:r w:rsidR="00124182">
        <w:t>. If</w:t>
      </w:r>
      <w:r w:rsidR="00A53C40">
        <w:t xml:space="preserve"> the STA has at least one MSDU pending for transmission for the AC of the permitted TXOP</w:t>
      </w:r>
      <w:r>
        <w:t>,</w:t>
      </w:r>
      <w:r w:rsidR="00A53C40">
        <w:t xml:space="preserve"> the STA shall perform exactly one of the following actions:</w:t>
      </w:r>
    </w:p>
    <w:p w14:paraId="7A9FEF8D" w14:textId="0897765A" w:rsidR="00A53C40" w:rsidRDefault="00A53C40" w:rsidP="00A53C40">
      <w:pPr>
        <w:pStyle w:val="IEEEStdsParagraph"/>
        <w:numPr>
          <w:ilvl w:val="0"/>
          <w:numId w:val="16"/>
        </w:numPr>
      </w:pPr>
      <w:r>
        <w:t>Transmit a MIMO PPDU if MIMO channel w</w:t>
      </w:r>
      <w:r w:rsidR="00541C59">
        <w:t>as</w:t>
      </w:r>
      <w:r>
        <w:t xml:space="preserve"> idle </w:t>
      </w:r>
      <w:r w:rsidR="00541C59">
        <w:t xml:space="preserve">for </w:t>
      </w:r>
      <w:r>
        <w:t>an interval of PIFS immediately preceding the start of the TXOP.</w:t>
      </w:r>
    </w:p>
    <w:p w14:paraId="42B77F56" w14:textId="10F93670" w:rsidR="00A53C40" w:rsidRDefault="00A53C40" w:rsidP="00A53C40">
      <w:pPr>
        <w:pStyle w:val="IEEEStdsParagraph"/>
        <w:numPr>
          <w:ilvl w:val="0"/>
          <w:numId w:val="16"/>
        </w:numPr>
      </w:pPr>
      <w:r>
        <w:t>Transmit a SISO PPDU if MIMO channel w</w:t>
      </w:r>
      <w:r w:rsidR="00541C59">
        <w:t>as</w:t>
      </w:r>
      <w:r>
        <w:t xml:space="preserve"> busy during an interval of PIFS immediately preceding the start of the TXOP.</w:t>
      </w:r>
    </w:p>
    <w:p w14:paraId="5FEDC93E" w14:textId="1377210D" w:rsidR="00FA6BD0" w:rsidRDefault="00FA6BD0" w:rsidP="00A53C40">
      <w:pPr>
        <w:pStyle w:val="IEEEStdsParagraph"/>
        <w:numPr>
          <w:ilvl w:val="0"/>
          <w:numId w:val="16"/>
        </w:numPr>
      </w:pPr>
      <w:r>
        <w:t xml:space="preserve">Restart the channel access attempt by invoking the </w:t>
      </w:r>
      <w:proofErr w:type="spellStart"/>
      <w:r>
        <w:t>backoff</w:t>
      </w:r>
      <w:proofErr w:type="spellEnd"/>
      <w:r>
        <w:t xml:space="preserve"> procedure as </w:t>
      </w:r>
      <w:proofErr w:type="spellStart"/>
      <w:r>
        <w:t>specififed</w:t>
      </w:r>
      <w:proofErr w:type="spellEnd"/>
      <w:r>
        <w:t xml:space="preserve"> in 10.22.2 (HCF contention based channel access (EDCA)) as though the medium is busy as indicated by either physical or virtual CS and the </w:t>
      </w:r>
      <w:proofErr w:type="spellStart"/>
      <w:r>
        <w:t>backoff</w:t>
      </w:r>
      <w:proofErr w:type="spellEnd"/>
      <w:r>
        <w:t xml:space="preserve"> timer has a value of 0.</w:t>
      </w:r>
    </w:p>
    <w:p w14:paraId="40127672" w14:textId="4B3968D9" w:rsidR="00BC5C48" w:rsidRDefault="00BC5C48" w:rsidP="00F51F18">
      <w:pPr>
        <w:pStyle w:val="IEEEStdsParagraph"/>
      </w:pPr>
    </w:p>
    <w:p w14:paraId="0B24C1FE" w14:textId="77777777" w:rsidR="001C0844" w:rsidRDefault="001C0844" w:rsidP="001C0844">
      <w:pPr>
        <w:pStyle w:val="IEEEStdsParagraph"/>
      </w:pPr>
      <w:r>
        <w:t>Create a new subsection for the rest of the content in 10.36.11.4</w:t>
      </w:r>
    </w:p>
    <w:p w14:paraId="1C32DAE8" w14:textId="77777777" w:rsidR="001C0844" w:rsidRPr="00AB6A91" w:rsidRDefault="001C0844" w:rsidP="001C0844">
      <w:pPr>
        <w:pStyle w:val="IEEEStdsParagraph"/>
        <w:rPr>
          <w:b/>
        </w:rPr>
      </w:pPr>
      <w:r w:rsidRPr="00AB6A91">
        <w:rPr>
          <w:b/>
        </w:rPr>
        <w:t>10.36.11.4.2 MIMO Channel Access Procedure</w:t>
      </w:r>
    </w:p>
    <w:p w14:paraId="6FBE0D4B" w14:textId="2231CFFB" w:rsidR="00B4547E" w:rsidRPr="00AB6A91" w:rsidRDefault="00B4547E" w:rsidP="00F51F18">
      <w:pPr>
        <w:pStyle w:val="IEEEStdsParagraph"/>
        <w:rPr>
          <w:b/>
        </w:rPr>
      </w:pPr>
    </w:p>
    <w:sectPr w:rsidR="00B4547E" w:rsidRPr="00AB6A9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94C34" w14:textId="77777777" w:rsidR="00FA7950" w:rsidRDefault="00FA7950">
      <w:r>
        <w:separator/>
      </w:r>
    </w:p>
  </w:endnote>
  <w:endnote w:type="continuationSeparator" w:id="0">
    <w:p w14:paraId="1D098FBC" w14:textId="77777777" w:rsidR="00FA7950" w:rsidRDefault="00FA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77777777" w:rsidR="0096519C" w:rsidRDefault="00DA06D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6519C">
        <w:t>Submission</w:t>
      </w:r>
    </w:fldSimple>
    <w:r w:rsidR="0096519C">
      <w:tab/>
      <w:t xml:space="preserve">page </w:t>
    </w:r>
    <w:r w:rsidR="0096519C">
      <w:fldChar w:fldCharType="begin"/>
    </w:r>
    <w:r w:rsidR="0096519C">
      <w:instrText xml:space="preserve">page </w:instrText>
    </w:r>
    <w:r w:rsidR="0096519C">
      <w:fldChar w:fldCharType="separate"/>
    </w:r>
    <w:r w:rsidR="00D61D42">
      <w:rPr>
        <w:noProof/>
      </w:rPr>
      <w:t>2</w:t>
    </w:r>
    <w:r w:rsidR="0096519C">
      <w:fldChar w:fldCharType="end"/>
    </w:r>
    <w:r w:rsidR="0096519C">
      <w:tab/>
    </w:r>
    <w:fldSimple w:instr=" COMMENTS  \* MERGEFORMAT ">
      <w:r w:rsidR="0096519C">
        <w:t>John Doe, Some Company</w:t>
      </w:r>
    </w:fldSimple>
  </w:p>
  <w:p w14:paraId="5C69FA55" w14:textId="77777777" w:rsidR="0096519C" w:rsidRDefault="00965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09729" w14:textId="77777777" w:rsidR="00FA7950" w:rsidRDefault="00FA7950">
      <w:r>
        <w:separator/>
      </w:r>
    </w:p>
  </w:footnote>
  <w:footnote w:type="continuationSeparator" w:id="0">
    <w:p w14:paraId="6D4B3472" w14:textId="77777777" w:rsidR="00FA7950" w:rsidRDefault="00FA7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77777777" w:rsidR="0096519C" w:rsidRDefault="00DA06D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6519C">
        <w:t>Month Year</w:t>
      </w:r>
    </w:fldSimple>
    <w:r w:rsidR="0096519C">
      <w:tab/>
    </w:r>
    <w:r w:rsidR="0096519C">
      <w:tab/>
    </w:r>
    <w:fldSimple w:instr=" TITLE  \* MERGEFORMAT ">
      <w:r w:rsidR="0096519C">
        <w:t>doc.: IEEE 802.11-yy/xxxxr0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9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10"/>
  </w:num>
  <w:num w:numId="7">
    <w:abstractNumId w:val="10"/>
  </w:num>
  <w:num w:numId="8">
    <w:abstractNumId w:val="8"/>
  </w:num>
  <w:num w:numId="9">
    <w:abstractNumId w:val="11"/>
  </w:num>
  <w:num w:numId="10">
    <w:abstractNumId w:val="5"/>
  </w:num>
  <w:num w:numId="11">
    <w:abstractNumId w:val="1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24588"/>
    <w:rsid w:val="000541D4"/>
    <w:rsid w:val="000561F8"/>
    <w:rsid w:val="000762BA"/>
    <w:rsid w:val="000767E6"/>
    <w:rsid w:val="000771C3"/>
    <w:rsid w:val="0009259F"/>
    <w:rsid w:val="000934C4"/>
    <w:rsid w:val="000D6DF7"/>
    <w:rsid w:val="000F32D0"/>
    <w:rsid w:val="00124182"/>
    <w:rsid w:val="001248FF"/>
    <w:rsid w:val="001321FC"/>
    <w:rsid w:val="00136542"/>
    <w:rsid w:val="00151393"/>
    <w:rsid w:val="00157242"/>
    <w:rsid w:val="001C0844"/>
    <w:rsid w:val="001D723B"/>
    <w:rsid w:val="001E43EC"/>
    <w:rsid w:val="00222F05"/>
    <w:rsid w:val="0023047A"/>
    <w:rsid w:val="00251ED5"/>
    <w:rsid w:val="002768A6"/>
    <w:rsid w:val="0029020B"/>
    <w:rsid w:val="0029286F"/>
    <w:rsid w:val="002973BB"/>
    <w:rsid w:val="002B5C52"/>
    <w:rsid w:val="002C1896"/>
    <w:rsid w:val="002C4947"/>
    <w:rsid w:val="002D44BE"/>
    <w:rsid w:val="002E23EB"/>
    <w:rsid w:val="002F2172"/>
    <w:rsid w:val="003064BC"/>
    <w:rsid w:val="003157A3"/>
    <w:rsid w:val="003269C3"/>
    <w:rsid w:val="003461C0"/>
    <w:rsid w:val="003A70F8"/>
    <w:rsid w:val="003B5C0D"/>
    <w:rsid w:val="003C0060"/>
    <w:rsid w:val="003E10B5"/>
    <w:rsid w:val="003E138C"/>
    <w:rsid w:val="003F1780"/>
    <w:rsid w:val="003F1D4B"/>
    <w:rsid w:val="00414111"/>
    <w:rsid w:val="00442037"/>
    <w:rsid w:val="00447A91"/>
    <w:rsid w:val="00447E6A"/>
    <w:rsid w:val="004563CB"/>
    <w:rsid w:val="004875EE"/>
    <w:rsid w:val="004A7AA7"/>
    <w:rsid w:val="004B064B"/>
    <w:rsid w:val="004B60F3"/>
    <w:rsid w:val="004D01E3"/>
    <w:rsid w:val="004D127B"/>
    <w:rsid w:val="004E7890"/>
    <w:rsid w:val="0050271E"/>
    <w:rsid w:val="0052654A"/>
    <w:rsid w:val="00541C59"/>
    <w:rsid w:val="00585917"/>
    <w:rsid w:val="005A7CB9"/>
    <w:rsid w:val="005B338E"/>
    <w:rsid w:val="005C01F6"/>
    <w:rsid w:val="005D2EE4"/>
    <w:rsid w:val="005E4F57"/>
    <w:rsid w:val="00604CCA"/>
    <w:rsid w:val="00611ED5"/>
    <w:rsid w:val="006143D6"/>
    <w:rsid w:val="0062440B"/>
    <w:rsid w:val="006420E8"/>
    <w:rsid w:val="006A484D"/>
    <w:rsid w:val="006A72F8"/>
    <w:rsid w:val="006C0727"/>
    <w:rsid w:val="006E0B61"/>
    <w:rsid w:val="006E145F"/>
    <w:rsid w:val="006E6A84"/>
    <w:rsid w:val="00705EBC"/>
    <w:rsid w:val="00711A58"/>
    <w:rsid w:val="00713C50"/>
    <w:rsid w:val="0071765F"/>
    <w:rsid w:val="007238AE"/>
    <w:rsid w:val="00746907"/>
    <w:rsid w:val="00770572"/>
    <w:rsid w:val="00783EC7"/>
    <w:rsid w:val="007C6EE4"/>
    <w:rsid w:val="007D1618"/>
    <w:rsid w:val="007D6A9F"/>
    <w:rsid w:val="007D7500"/>
    <w:rsid w:val="007E0E78"/>
    <w:rsid w:val="007E2A58"/>
    <w:rsid w:val="0081351A"/>
    <w:rsid w:val="0082108B"/>
    <w:rsid w:val="008250AF"/>
    <w:rsid w:val="00850CC4"/>
    <w:rsid w:val="00876885"/>
    <w:rsid w:val="008A470F"/>
    <w:rsid w:val="008B4109"/>
    <w:rsid w:val="008B5CAA"/>
    <w:rsid w:val="008E2AA5"/>
    <w:rsid w:val="008F433C"/>
    <w:rsid w:val="009317AF"/>
    <w:rsid w:val="00932656"/>
    <w:rsid w:val="00935043"/>
    <w:rsid w:val="00941969"/>
    <w:rsid w:val="009510B0"/>
    <w:rsid w:val="00953EFC"/>
    <w:rsid w:val="00963D26"/>
    <w:rsid w:val="0096519C"/>
    <w:rsid w:val="009753AD"/>
    <w:rsid w:val="009C1A8B"/>
    <w:rsid w:val="009C3028"/>
    <w:rsid w:val="009D6147"/>
    <w:rsid w:val="009E1F40"/>
    <w:rsid w:val="009E5E2A"/>
    <w:rsid w:val="009F2FBC"/>
    <w:rsid w:val="00A050D8"/>
    <w:rsid w:val="00A26E4E"/>
    <w:rsid w:val="00A4209F"/>
    <w:rsid w:val="00A53C40"/>
    <w:rsid w:val="00A57095"/>
    <w:rsid w:val="00A732BB"/>
    <w:rsid w:val="00A93C4F"/>
    <w:rsid w:val="00AA427C"/>
    <w:rsid w:val="00AB09AF"/>
    <w:rsid w:val="00AB2910"/>
    <w:rsid w:val="00AB6A91"/>
    <w:rsid w:val="00B36B1B"/>
    <w:rsid w:val="00B4547E"/>
    <w:rsid w:val="00B67FA8"/>
    <w:rsid w:val="00B7218B"/>
    <w:rsid w:val="00B93DC6"/>
    <w:rsid w:val="00BA455A"/>
    <w:rsid w:val="00BB2276"/>
    <w:rsid w:val="00BC4C11"/>
    <w:rsid w:val="00BC5C48"/>
    <w:rsid w:val="00BD60C4"/>
    <w:rsid w:val="00BE68C2"/>
    <w:rsid w:val="00C06AB4"/>
    <w:rsid w:val="00C36BF9"/>
    <w:rsid w:val="00C80FF5"/>
    <w:rsid w:val="00CA09B2"/>
    <w:rsid w:val="00CA58D4"/>
    <w:rsid w:val="00D00F75"/>
    <w:rsid w:val="00D341BE"/>
    <w:rsid w:val="00D61D42"/>
    <w:rsid w:val="00D7222F"/>
    <w:rsid w:val="00DA06D4"/>
    <w:rsid w:val="00DC2D07"/>
    <w:rsid w:val="00DC4ADC"/>
    <w:rsid w:val="00DC5A7B"/>
    <w:rsid w:val="00DC6E9C"/>
    <w:rsid w:val="00DC7A03"/>
    <w:rsid w:val="00DD6C62"/>
    <w:rsid w:val="00DE2F9A"/>
    <w:rsid w:val="00DE42B9"/>
    <w:rsid w:val="00E2236C"/>
    <w:rsid w:val="00E27565"/>
    <w:rsid w:val="00E32A01"/>
    <w:rsid w:val="00E3745C"/>
    <w:rsid w:val="00E37849"/>
    <w:rsid w:val="00E66B70"/>
    <w:rsid w:val="00E72285"/>
    <w:rsid w:val="00E759E7"/>
    <w:rsid w:val="00E8141D"/>
    <w:rsid w:val="00E9551B"/>
    <w:rsid w:val="00EA1A6D"/>
    <w:rsid w:val="00EB02D3"/>
    <w:rsid w:val="00F13394"/>
    <w:rsid w:val="00F32A8C"/>
    <w:rsid w:val="00F42039"/>
    <w:rsid w:val="00F4512B"/>
    <w:rsid w:val="00F476B3"/>
    <w:rsid w:val="00F51F18"/>
    <w:rsid w:val="00F6518E"/>
    <w:rsid w:val="00F72529"/>
    <w:rsid w:val="00F72A02"/>
    <w:rsid w:val="00F8767D"/>
    <w:rsid w:val="00F914B9"/>
    <w:rsid w:val="00F93584"/>
    <w:rsid w:val="00FA69B7"/>
    <w:rsid w:val="00FA6BD0"/>
    <w:rsid w:val="00FA7950"/>
    <w:rsid w:val="00FB2040"/>
    <w:rsid w:val="00FB3475"/>
    <w:rsid w:val="00FB4057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7B11-B11D-40D5-A0A3-4ACB8F40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Yang, Ou</dc:creator>
  <cp:keywords>Month Year, CTPClassification=CTP_IC:VisualMarkings=</cp:keywords>
  <dc:description>John Doe, Some Company</dc:description>
  <cp:lastModifiedBy>Chen, Cheng</cp:lastModifiedBy>
  <cp:revision>8</cp:revision>
  <cp:lastPrinted>2016-12-12T20:01:00Z</cp:lastPrinted>
  <dcterms:created xsi:type="dcterms:W3CDTF">2017-03-03T18:25:00Z</dcterms:created>
  <dcterms:modified xsi:type="dcterms:W3CDTF">2017-03-29T15:03:00Z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2017-03-03 18:31:49Z</vt:lpwstr>
  </property>
  <property fmtid="{D5CDD505-2E9C-101B-9397-08002B2CF9AE}" pid="5" name="CTPClassification">
    <vt:lpwstr>CTP_IC</vt:lpwstr>
  </property>
</Properties>
</file>