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0F01A" w14:textId="2105DC6C" w:rsidR="006179ED" w:rsidRDefault="005E7FCE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CIDs for: Section </w:t>
            </w:r>
            <w:r w:rsidR="00BF600D"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ko-KR"/>
              </w:rPr>
              <w:t>2</w:t>
            </w:r>
            <w:r w:rsidR="003E2485"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  <w:t>7</w:t>
            </w:r>
            <w:r w:rsidR="00BF600D"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ko-KR"/>
              </w:rPr>
              <w:t>.5.2.4</w:t>
            </w:r>
            <w:r w:rsidR="0012734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43C7EEFC" w14:textId="77777777" w:rsidR="00BD6FB0" w:rsidRPr="00BD6FB0" w:rsidRDefault="00BF600D" w:rsidP="00355E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 w:rsidRPr="00BF600D"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  <w:t xml:space="preserve">UL MU CS </w:t>
            </w:r>
            <w:r w:rsidR="00355E83"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  <w:t xml:space="preserve">– Setting of </w:t>
            </w:r>
            <w:r w:rsidRPr="00BF600D"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  <w:t>CS Required Bit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593944F4" w:rsidR="00BD6FB0" w:rsidRPr="00BD6FB0" w:rsidRDefault="00BD6FB0" w:rsidP="003E24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55E83">
              <w:t>7</w:t>
            </w:r>
            <w:r w:rsidR="00361A7D">
              <w:t>-0</w:t>
            </w:r>
            <w:r w:rsidR="003E2485">
              <w:t>3</w:t>
            </w:r>
            <w:r w:rsidR="00361A7D">
              <w:t>-</w:t>
            </w:r>
            <w:r w:rsidR="003E2485">
              <w:t>0</w:t>
            </w:r>
            <w:r w:rsidR="00703C0C">
              <w:t>9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9"/>
        <w:gridCol w:w="1184"/>
        <w:gridCol w:w="2439"/>
        <w:gridCol w:w="1176"/>
        <w:gridCol w:w="2742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19516D" w:rsidRDefault="00481CE0" w:rsidP="00E631FB">
            <w:pPr>
              <w:rPr>
                <w:sz w:val="18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71E6B" w:rsidRPr="00945E34" w14:paraId="2ED06D87" w14:textId="77777777" w:rsidTr="00B71E6B">
        <w:trPr>
          <w:trHeight w:val="144"/>
        </w:trPr>
        <w:tc>
          <w:tcPr>
            <w:tcW w:w="180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945E34" w:rsidRDefault="00B71E6B" w:rsidP="00B71E6B">
            <w:pPr>
              <w:rPr>
                <w:highlight w:val="yellow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33B60BBE" w14:textId="77777777" w:rsidR="00B71E6B" w:rsidRPr="00945E34" w:rsidRDefault="00B71E6B" w:rsidP="00B71E6B">
            <w:pPr>
              <w:jc w:val="center"/>
              <w:rPr>
                <w:highlight w:val="yellow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945E34" w:rsidRDefault="00B71E6B" w:rsidP="00B71E6B">
            <w:pPr>
              <w:rPr>
                <w:highlight w:val="yellow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945E34" w:rsidRDefault="00B71E6B" w:rsidP="00B71E6B">
            <w:pPr>
              <w:rPr>
                <w:sz w:val="16"/>
                <w:szCs w:val="16"/>
                <w:highlight w:val="yellow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945E34" w:rsidRDefault="00B71E6B" w:rsidP="00B71E6B">
            <w:pPr>
              <w:rPr>
                <w:sz w:val="18"/>
                <w:highlight w:val="yellow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71E6B" w:rsidRPr="00945E34" w14:paraId="5A6FCAF5" w14:textId="77777777" w:rsidTr="00B71E6B">
        <w:trPr>
          <w:trHeight w:val="144"/>
        </w:trPr>
        <w:tc>
          <w:tcPr>
            <w:tcW w:w="180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6953C" w14:textId="77777777" w:rsidR="00B71E6B" w:rsidRPr="00330A1E" w:rsidRDefault="00B71E6B" w:rsidP="00B71E6B">
            <w:pPr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Kiseon Ryu</w:t>
            </w:r>
          </w:p>
        </w:tc>
        <w:tc>
          <w:tcPr>
            <w:tcW w:w="1184" w:type="dxa"/>
            <w:shd w:val="clear" w:color="auto" w:fill="FFFFFF"/>
            <w:vAlign w:val="center"/>
          </w:tcPr>
          <w:p w14:paraId="5097D352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LG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2D74A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proofErr w:type="spellStart"/>
            <w:r w:rsidRPr="00DE71EF">
              <w:rPr>
                <w:rFonts w:hint="eastAsia"/>
                <w:sz w:val="20"/>
                <w:lang w:eastAsia="ko-KR"/>
              </w:rPr>
              <w:t>Yangae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11gil,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Seocho-gu</w:t>
            </w:r>
            <w:proofErr w:type="spellEnd"/>
            <w:r>
              <w:rPr>
                <w:rFonts w:hint="eastAsia"/>
                <w:sz w:val="20"/>
                <w:lang w:eastAsia="ko-KR"/>
              </w:rPr>
              <w:t>, Seoul, Republic of Korea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A1E4D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r w:rsidRPr="00DE71EF">
              <w:rPr>
                <w:sz w:val="20"/>
              </w:rPr>
              <w:t> </w:t>
            </w:r>
            <w:r>
              <w:rPr>
                <w:rFonts w:hint="eastAsia"/>
                <w:sz w:val="20"/>
                <w:lang w:eastAsia="ko-KR"/>
              </w:rPr>
              <w:t>+82-10-2356-6164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969E1" w14:textId="77777777" w:rsidR="00B71E6B" w:rsidRPr="00330A1E" w:rsidRDefault="00B71E6B" w:rsidP="00B71E6B">
            <w:pPr>
              <w:jc w:val="center"/>
              <w:rPr>
                <w:sz w:val="20"/>
              </w:rPr>
            </w:pPr>
            <w:r w:rsidRPr="00330A1E">
              <w:rPr>
                <w:rFonts w:hint="eastAsia"/>
                <w:sz w:val="20"/>
              </w:rPr>
              <w:t>kiseon.ryu</w:t>
            </w:r>
            <w:r w:rsidRPr="00330A1E">
              <w:rPr>
                <w:sz w:val="20"/>
              </w:rPr>
              <w:t>@</w:t>
            </w:r>
            <w:r w:rsidRPr="00330A1E">
              <w:rPr>
                <w:rFonts w:hint="eastAsia"/>
                <w:sz w:val="20"/>
              </w:rPr>
              <w:t>lge.</w:t>
            </w:r>
            <w:r w:rsidRPr="00330A1E">
              <w:rPr>
                <w:sz w:val="20"/>
              </w:rPr>
              <w:t>com</w:t>
            </w:r>
          </w:p>
        </w:tc>
      </w:tr>
    </w:tbl>
    <w:p w14:paraId="0DC9FA44" w14:textId="77777777" w:rsidR="007C67E6" w:rsidRDefault="007C67E6">
      <w:pPr>
        <w:pStyle w:val="T1"/>
        <w:spacing w:after="120"/>
        <w:rPr>
          <w:sz w:val="22"/>
        </w:rPr>
      </w:pPr>
    </w:p>
    <w:p w14:paraId="1892AD57" w14:textId="77777777" w:rsidR="00F44D0F" w:rsidRDefault="00F44D0F">
      <w:pPr>
        <w:pStyle w:val="T1"/>
        <w:spacing w:after="120"/>
        <w:rPr>
          <w:sz w:val="22"/>
        </w:rPr>
      </w:pPr>
    </w:p>
    <w:p w14:paraId="4E10A3A5" w14:textId="77777777" w:rsidR="00A64D7D" w:rsidRDefault="00A64D7D">
      <w:pPr>
        <w:pStyle w:val="T1"/>
        <w:spacing w:after="120"/>
        <w:rPr>
          <w:sz w:val="22"/>
        </w:rPr>
      </w:pPr>
    </w:p>
    <w:p w14:paraId="6F62BDE4" w14:textId="77777777" w:rsidR="00A64D7D" w:rsidRDefault="00A64D7D">
      <w:pPr>
        <w:pStyle w:val="T1"/>
        <w:spacing w:after="120"/>
        <w:rPr>
          <w:sz w:val="22"/>
        </w:rPr>
      </w:pPr>
    </w:p>
    <w:p w14:paraId="3A1BC293" w14:textId="77777777" w:rsidR="00A64D7D" w:rsidRDefault="00A64D7D">
      <w:pPr>
        <w:pStyle w:val="T1"/>
        <w:spacing w:after="120"/>
        <w:rPr>
          <w:sz w:val="22"/>
        </w:rPr>
      </w:pPr>
    </w:p>
    <w:p w14:paraId="560446DC" w14:textId="2BABA67C" w:rsidR="00CA09B2" w:rsidRDefault="00A71BE9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AF4806" wp14:editId="619EFF0E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5943600" cy="18211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09E10" w14:textId="77777777" w:rsidR="0013066F" w:rsidRDefault="0013066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8CAB59" w14:textId="3D1C5F50" w:rsidR="0013066F" w:rsidRDefault="0013066F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D0.1 with the following CIDs (</w:t>
                            </w:r>
                            <w:r w:rsidR="00C71CD0">
                              <w:rPr>
                                <w:rFonts w:hint="eastAsia"/>
                                <w:lang w:eastAsia="ko-KR"/>
                              </w:rPr>
                              <w:t>5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1963F83" w14:textId="4697D3F4" w:rsidR="0013066F" w:rsidRDefault="004923F1" w:rsidP="005C0FCB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Provide</w:t>
                            </w:r>
                            <w:r w:rsidR="00140021">
                              <w:rPr>
                                <w:rFonts w:hint="eastAsia"/>
                                <w:lang w:eastAsia="ko-KR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the resolutions for CID</w:t>
                            </w:r>
                            <w:r w:rsidR="005C0FCB" w:rsidRPr="005C0FCB">
                              <w:rPr>
                                <w:lang w:eastAsia="ko-KR"/>
                              </w:rPr>
                              <w:t>3231</w:t>
                            </w:r>
                            <w:r w:rsidR="005C0FCB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="005C0FCB" w:rsidRPr="005C0FCB">
                              <w:rPr>
                                <w:lang w:eastAsia="ko-KR"/>
                              </w:rPr>
                              <w:t>6690</w:t>
                            </w:r>
                            <w:r w:rsidR="005C0FCB">
                              <w:rPr>
                                <w:lang w:eastAsia="ko-KR"/>
                              </w:rPr>
                              <w:t xml:space="preserve">, 6691, 6692, </w:t>
                            </w:r>
                            <w:r w:rsidR="005C0FCB" w:rsidRPr="005C0FCB">
                              <w:rPr>
                                <w:lang w:eastAsia="ko-KR"/>
                              </w:rPr>
                              <w:t>9637</w:t>
                            </w:r>
                          </w:p>
                          <w:p w14:paraId="1C0F57B0" w14:textId="77777777" w:rsidR="0057392F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3A3BF46" w14:textId="77777777" w:rsidR="0057392F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Revisions:</w:t>
                            </w:r>
                          </w:p>
                          <w:p w14:paraId="0BEDAD16" w14:textId="77777777" w:rsidR="0057392F" w:rsidRDefault="005739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- Rev 0: Initial version of the document. </w:t>
                            </w:r>
                          </w:p>
                          <w:p w14:paraId="75DB9BB0" w14:textId="1E54BF39" w:rsidR="0088382F" w:rsidRPr="00A01155" w:rsidRDefault="0088382F" w:rsidP="005739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- Rev 1: Resolution of CID#6692 is changed from ‘Revised’ to ‘Rejected’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48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6.15pt;width:468pt;height:1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Kt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" o:allowincell="f" stroked="f">
                <v:textbox>
                  <w:txbxContent>
                    <w:p w14:paraId="6A109E10" w14:textId="77777777" w:rsidR="0013066F" w:rsidRDefault="0013066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8CAB59" w14:textId="3D1C5F50" w:rsidR="0013066F" w:rsidRDefault="0013066F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D0.1 with the following CIDs (</w:t>
                      </w:r>
                      <w:r w:rsidR="00C71CD0">
                        <w:rPr>
                          <w:rFonts w:hint="eastAsia"/>
                          <w:lang w:eastAsia="ko-KR"/>
                        </w:rPr>
                        <w:t>5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1963F83" w14:textId="4697D3F4" w:rsidR="0013066F" w:rsidRDefault="004923F1" w:rsidP="005C0FCB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Provide</w:t>
                      </w:r>
                      <w:r w:rsidR="00140021">
                        <w:rPr>
                          <w:rFonts w:hint="eastAsia"/>
                          <w:lang w:eastAsia="ko-KR"/>
                        </w:rPr>
                        <w:t>d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the resolutions for CID</w:t>
                      </w:r>
                      <w:r w:rsidR="005C0FCB" w:rsidRPr="005C0FCB">
                        <w:rPr>
                          <w:lang w:eastAsia="ko-KR"/>
                        </w:rPr>
                        <w:t>3231</w:t>
                      </w:r>
                      <w:r w:rsidR="005C0FCB">
                        <w:rPr>
                          <w:lang w:eastAsia="ko-KR"/>
                        </w:rPr>
                        <w:t xml:space="preserve">, </w:t>
                      </w:r>
                      <w:r w:rsidR="005C0FCB" w:rsidRPr="005C0FCB">
                        <w:rPr>
                          <w:lang w:eastAsia="ko-KR"/>
                        </w:rPr>
                        <w:t>6690</w:t>
                      </w:r>
                      <w:r w:rsidR="005C0FCB">
                        <w:rPr>
                          <w:lang w:eastAsia="ko-KR"/>
                        </w:rPr>
                        <w:t xml:space="preserve">, 6691, 6692, </w:t>
                      </w:r>
                      <w:r w:rsidR="005C0FCB" w:rsidRPr="005C0FCB">
                        <w:rPr>
                          <w:lang w:eastAsia="ko-KR"/>
                        </w:rPr>
                        <w:t>9637</w:t>
                      </w:r>
                    </w:p>
                    <w:p w14:paraId="1C0F57B0" w14:textId="77777777" w:rsidR="0057392F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3A3BF46" w14:textId="77777777" w:rsidR="0057392F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Revisions:</w:t>
                      </w:r>
                    </w:p>
                    <w:p w14:paraId="0BEDAD16" w14:textId="77777777" w:rsidR="0057392F" w:rsidRDefault="0057392F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- Rev 0: Initial version of the document. </w:t>
                      </w:r>
                    </w:p>
                    <w:p w14:paraId="75DB9BB0" w14:textId="1E54BF39" w:rsidR="0088382F" w:rsidRPr="00A01155" w:rsidRDefault="0088382F" w:rsidP="005739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- Rev 1: Resolution of CID#6692 is changed from ‘Revised’ to ‘Rejected’</w:t>
                      </w:r>
                    </w:p>
                  </w:txbxContent>
                </v:textbox>
              </v:shape>
            </w:pict>
          </mc:Fallback>
        </mc:AlternateContent>
      </w:r>
    </w:p>
    <w:p w14:paraId="7D1F4E5E" w14:textId="77777777" w:rsidR="001D4CD9" w:rsidRDefault="00CA09B2" w:rsidP="005A3964">
      <w:pPr>
        <w:pStyle w:val="1"/>
      </w:pPr>
      <w:r w:rsidRPr="00924879">
        <w:br w:type="page"/>
      </w:r>
    </w:p>
    <w:p w14:paraId="350E744B" w14:textId="77777777" w:rsidR="0047110F" w:rsidRPr="004F3AF6" w:rsidRDefault="0047110F" w:rsidP="0047110F">
      <w:r w:rsidRPr="004F3AF6">
        <w:lastRenderedPageBreak/>
        <w:t>Interpretation of a Motion to Adopt</w:t>
      </w:r>
    </w:p>
    <w:p w14:paraId="06903CBD" w14:textId="77777777" w:rsidR="0047110F" w:rsidRPr="004C0F0A" w:rsidRDefault="0047110F" w:rsidP="0047110F">
      <w:pPr>
        <w:rPr>
          <w:lang w:eastAsia="ko-KR"/>
        </w:rPr>
      </w:pPr>
    </w:p>
    <w:p w14:paraId="6676C9D1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762948BD" w14:textId="77777777" w:rsidR="0047110F" w:rsidRPr="004F3AF6" w:rsidRDefault="0047110F" w:rsidP="0047110F">
      <w:pPr>
        <w:rPr>
          <w:lang w:eastAsia="ko-KR"/>
        </w:rPr>
      </w:pPr>
    </w:p>
    <w:p w14:paraId="28D8777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6CE7EE" w14:textId="77777777" w:rsidR="0047110F" w:rsidRPr="004F3AF6" w:rsidRDefault="0047110F" w:rsidP="0047110F">
      <w:pPr>
        <w:rPr>
          <w:lang w:eastAsia="ko-KR"/>
        </w:rPr>
      </w:pPr>
    </w:p>
    <w:p w14:paraId="540A500E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AE0493" w14:textId="77777777" w:rsidR="00AA1C47" w:rsidRDefault="00AA1C47" w:rsidP="0047110F"/>
    <w:p w14:paraId="70F24CEC" w14:textId="77777777" w:rsidR="002E5287" w:rsidRDefault="002E5287" w:rsidP="0047110F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80"/>
        <w:gridCol w:w="2807"/>
        <w:gridCol w:w="2409"/>
        <w:gridCol w:w="2410"/>
      </w:tblGrid>
      <w:tr w:rsidR="00355E83" w:rsidRPr="00391A1F" w14:paraId="4F241575" w14:textId="77777777" w:rsidTr="00355E83">
        <w:trPr>
          <w:trHeight w:val="386"/>
        </w:trPr>
        <w:tc>
          <w:tcPr>
            <w:tcW w:w="708" w:type="dxa"/>
            <w:shd w:val="clear" w:color="auto" w:fill="auto"/>
            <w:hideMark/>
          </w:tcPr>
          <w:p w14:paraId="1A7DEB8E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CID</w:t>
            </w:r>
          </w:p>
        </w:tc>
        <w:tc>
          <w:tcPr>
            <w:tcW w:w="880" w:type="dxa"/>
            <w:shd w:val="clear" w:color="auto" w:fill="auto"/>
            <w:hideMark/>
          </w:tcPr>
          <w:p w14:paraId="6BC256C3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PP.LL</w:t>
            </w:r>
          </w:p>
        </w:tc>
        <w:tc>
          <w:tcPr>
            <w:tcW w:w="2807" w:type="dxa"/>
            <w:shd w:val="clear" w:color="auto" w:fill="auto"/>
            <w:hideMark/>
          </w:tcPr>
          <w:p w14:paraId="19876F2D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Comment</w:t>
            </w:r>
          </w:p>
        </w:tc>
        <w:tc>
          <w:tcPr>
            <w:tcW w:w="2409" w:type="dxa"/>
            <w:shd w:val="clear" w:color="auto" w:fill="auto"/>
            <w:hideMark/>
          </w:tcPr>
          <w:p w14:paraId="7BC0E065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316D74BC" w14:textId="77777777" w:rsidR="00355E83" w:rsidRPr="00391A1F" w:rsidRDefault="00355E83">
            <w:pPr>
              <w:rPr>
                <w:rFonts w:ascii="Arial" w:hAnsi="Arial" w:cs="Arial"/>
                <w:b/>
                <w:bCs/>
                <w:sz w:val="16"/>
              </w:rPr>
            </w:pPr>
            <w:r w:rsidRPr="00391A1F">
              <w:rPr>
                <w:rFonts w:ascii="Arial" w:hAnsi="Arial" w:cs="Arial"/>
                <w:b/>
                <w:bCs/>
                <w:sz w:val="16"/>
              </w:rPr>
              <w:t>Resolution</w:t>
            </w:r>
          </w:p>
        </w:tc>
      </w:tr>
      <w:tr w:rsidR="00355E83" w:rsidRPr="00391A1F" w14:paraId="5B4B8AD6" w14:textId="77777777" w:rsidTr="00355E83">
        <w:trPr>
          <w:trHeight w:val="1400"/>
        </w:trPr>
        <w:tc>
          <w:tcPr>
            <w:tcW w:w="708" w:type="dxa"/>
            <w:shd w:val="clear" w:color="auto" w:fill="auto"/>
          </w:tcPr>
          <w:p w14:paraId="3657F615" w14:textId="77777777" w:rsidR="00355E83" w:rsidRPr="00391A1F" w:rsidRDefault="00355E83" w:rsidP="00355E83">
            <w:pPr>
              <w:jc w:val="right"/>
              <w:rPr>
                <w:rFonts w:ascii="Arial" w:hAnsi="Arial" w:cs="Arial"/>
                <w:sz w:val="16"/>
                <w:lang w:val="en-US" w:eastAsia="ko-KR"/>
              </w:rPr>
            </w:pPr>
            <w:r>
              <w:rPr>
                <w:rFonts w:ascii="Arial" w:hAnsi="Arial" w:cs="Arial"/>
                <w:sz w:val="16"/>
                <w:lang w:val="en-US" w:eastAsia="ko-KR"/>
              </w:rPr>
              <w:t>3231</w:t>
            </w:r>
          </w:p>
        </w:tc>
        <w:tc>
          <w:tcPr>
            <w:tcW w:w="880" w:type="dxa"/>
            <w:shd w:val="clear" w:color="auto" w:fill="auto"/>
          </w:tcPr>
          <w:p w14:paraId="67884F87" w14:textId="77777777" w:rsidR="00355E83" w:rsidRPr="00391A1F" w:rsidRDefault="00DC6FB7" w:rsidP="00355E83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170.61</w:t>
            </w:r>
          </w:p>
        </w:tc>
        <w:tc>
          <w:tcPr>
            <w:tcW w:w="2807" w:type="dxa"/>
            <w:shd w:val="clear" w:color="auto" w:fill="auto"/>
          </w:tcPr>
          <w:p w14:paraId="735FEE51" w14:textId="77777777" w:rsidR="00355E83" w:rsidRPr="00391A1F" w:rsidRDefault="00355E83" w:rsidP="00355E83">
            <w:pPr>
              <w:rPr>
                <w:rFonts w:ascii="Arial" w:hAnsi="Arial" w:cs="Arial"/>
                <w:sz w:val="16"/>
                <w:lang w:eastAsia="ko-KR"/>
              </w:rPr>
            </w:pPr>
            <w:r w:rsidRPr="00355E83">
              <w:rPr>
                <w:rFonts w:ascii="Arial" w:hAnsi="Arial" w:cs="Arial"/>
                <w:sz w:val="16"/>
                <w:lang w:eastAsia="ko-KR"/>
              </w:rPr>
              <w:t xml:space="preserve">By "The AP shall set the CS Required subfield to 1 except when all solicited HE trigger-based PPDUs contain an </w:t>
            </w:r>
            <w:proofErr w:type="spellStart"/>
            <w:r w:rsidRPr="00355E83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355E83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355E83">
              <w:rPr>
                <w:rFonts w:ascii="Arial" w:hAnsi="Arial" w:cs="Arial"/>
                <w:sz w:val="16"/>
                <w:lang w:eastAsia="ko-KR"/>
              </w:rPr>
              <w:t>BlockAck</w:t>
            </w:r>
            <w:proofErr w:type="spellEnd"/>
            <w:r w:rsidRPr="00355E83">
              <w:rPr>
                <w:rFonts w:ascii="Arial" w:hAnsi="Arial" w:cs="Arial"/>
                <w:sz w:val="16"/>
                <w:lang w:eastAsia="ko-KR"/>
              </w:rPr>
              <w:t xml:space="preserve"> frame and the Length subfield in the Common Info field of the Trigger frame is less than or equal to 418.", only when all RUs seek a response  frame CS=0, leading to the cases where one or more RUs (but not all) </w:t>
            </w:r>
            <w:proofErr w:type="spellStart"/>
            <w:r w:rsidRPr="00355E83">
              <w:rPr>
                <w:rFonts w:ascii="Arial" w:hAnsi="Arial" w:cs="Arial"/>
                <w:sz w:val="16"/>
                <w:lang w:eastAsia="ko-KR"/>
              </w:rPr>
              <w:t>seel</w:t>
            </w:r>
            <w:proofErr w:type="spellEnd"/>
            <w:r w:rsidRPr="00355E83">
              <w:rPr>
                <w:rFonts w:ascii="Arial" w:hAnsi="Arial" w:cs="Arial"/>
                <w:sz w:val="16"/>
                <w:lang w:eastAsia="ko-KR"/>
              </w:rPr>
              <w:t xml:space="preserve"> a response frame and the AP would set CS=1; i.e. those STAs sending response frame have to sense the medium for transmitting their response frame. This is a departure from legacy </w:t>
            </w:r>
            <w:proofErr w:type="spellStart"/>
            <w:r w:rsidRPr="00355E83">
              <w:rPr>
                <w:rFonts w:ascii="Arial" w:hAnsi="Arial" w:cs="Arial"/>
                <w:sz w:val="16"/>
                <w:lang w:eastAsia="ko-KR"/>
              </w:rPr>
              <w:t>behavior</w:t>
            </w:r>
            <w:proofErr w:type="spellEnd"/>
            <w:r w:rsidRPr="00355E83">
              <w:rPr>
                <w:rFonts w:ascii="Arial" w:hAnsi="Arial" w:cs="Arial"/>
                <w:sz w:val="16"/>
                <w:lang w:eastAsia="ko-KR"/>
              </w:rPr>
              <w:t xml:space="preserve"> where STAs </w:t>
            </w:r>
            <w:proofErr w:type="spellStart"/>
            <w:r w:rsidRPr="00355E83">
              <w:rPr>
                <w:rFonts w:ascii="Arial" w:hAnsi="Arial" w:cs="Arial"/>
                <w:sz w:val="16"/>
                <w:lang w:eastAsia="ko-KR"/>
              </w:rPr>
              <w:t>sende</w:t>
            </w:r>
            <w:proofErr w:type="spellEnd"/>
            <w:r w:rsidRPr="00355E83">
              <w:rPr>
                <w:rFonts w:ascii="Arial" w:hAnsi="Arial" w:cs="Arial"/>
                <w:sz w:val="16"/>
                <w:lang w:eastAsia="ko-KR"/>
              </w:rPr>
              <w:t xml:space="preserve"> response frames (except CTS) without CS. Need to fix this either by having individual CS or by defining the AP </w:t>
            </w:r>
            <w:proofErr w:type="spellStart"/>
            <w:r w:rsidRPr="00355E83">
              <w:rPr>
                <w:rFonts w:ascii="Arial" w:hAnsi="Arial" w:cs="Arial"/>
                <w:sz w:val="16"/>
                <w:lang w:eastAsia="ko-KR"/>
              </w:rPr>
              <w:t>behvior</w:t>
            </w:r>
            <w:proofErr w:type="spellEnd"/>
            <w:r w:rsidRPr="00355E83">
              <w:rPr>
                <w:rFonts w:ascii="Arial" w:hAnsi="Arial" w:cs="Arial"/>
                <w:sz w:val="16"/>
                <w:lang w:eastAsia="ko-KR"/>
              </w:rPr>
              <w:t xml:space="preserve"> to avoid such cases.</w:t>
            </w:r>
          </w:p>
        </w:tc>
        <w:tc>
          <w:tcPr>
            <w:tcW w:w="2409" w:type="dxa"/>
            <w:shd w:val="clear" w:color="auto" w:fill="auto"/>
          </w:tcPr>
          <w:p w14:paraId="4246986E" w14:textId="77777777" w:rsidR="00355E83" w:rsidRPr="00391A1F" w:rsidRDefault="00355E83" w:rsidP="00355E83">
            <w:pPr>
              <w:rPr>
                <w:rFonts w:ascii="Arial" w:hAnsi="Arial" w:cs="Arial"/>
                <w:sz w:val="16"/>
                <w:lang w:eastAsia="ko-KR"/>
              </w:rPr>
            </w:pPr>
            <w:r w:rsidRPr="00355E83">
              <w:rPr>
                <w:rFonts w:ascii="Arial" w:hAnsi="Arial" w:cs="Arial"/>
                <w:sz w:val="16"/>
                <w:lang w:eastAsia="ko-KR"/>
              </w:rPr>
              <w:t>As in the comment</w:t>
            </w:r>
          </w:p>
        </w:tc>
        <w:tc>
          <w:tcPr>
            <w:tcW w:w="2410" w:type="dxa"/>
            <w:shd w:val="clear" w:color="auto" w:fill="auto"/>
          </w:tcPr>
          <w:p w14:paraId="2952894E" w14:textId="77777777" w:rsidR="00355E83" w:rsidRPr="0070100C" w:rsidRDefault="00355E83" w:rsidP="0070100C">
            <w:pPr>
              <w:rPr>
                <w:rFonts w:ascii="Arial" w:hAnsi="Arial" w:cs="Arial"/>
                <w:sz w:val="16"/>
                <w:lang w:eastAsia="ko-KR"/>
              </w:rPr>
            </w:pPr>
            <w:r w:rsidRPr="0070100C">
              <w:rPr>
                <w:rFonts w:ascii="Arial" w:hAnsi="Arial" w:cs="Arial" w:hint="eastAsia"/>
                <w:sz w:val="16"/>
                <w:lang w:eastAsia="ko-KR"/>
              </w:rPr>
              <w:t>Revised.</w:t>
            </w:r>
          </w:p>
          <w:p w14:paraId="5E6A4AE7" w14:textId="77777777" w:rsidR="00355E83" w:rsidRDefault="00355E83" w:rsidP="00355E83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2EC86A64" w14:textId="77777777" w:rsidR="00355E83" w:rsidRDefault="00355E83" w:rsidP="00355E83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 w:hint="eastAsia"/>
                <w:sz w:val="16"/>
                <w:lang w:eastAsia="ko-KR"/>
              </w:rPr>
              <w:t>Agree in principle with the comment.</w:t>
            </w:r>
          </w:p>
          <w:p w14:paraId="59A65C70" w14:textId="77777777" w:rsidR="00A45387" w:rsidRDefault="00A45387" w:rsidP="00355E83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5E3513EB" w14:textId="60C99DA5" w:rsidR="00A45387" w:rsidRPr="00391A1F" w:rsidRDefault="00476818" w:rsidP="00355E83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 xml:space="preserve">A Trigger frame with CS Required bit set to 0 is usually individually addressed and sent in HE MU PPDU, which solicits a </w:t>
            </w:r>
            <w:r w:rsidR="00F83FA2">
              <w:rPr>
                <w:rFonts w:ascii="Arial" w:hAnsi="Arial" w:cs="Arial"/>
                <w:sz w:val="16"/>
                <w:lang w:eastAsia="ko-KR"/>
              </w:rPr>
              <w:t xml:space="preserve">HE </w:t>
            </w:r>
            <w:r>
              <w:rPr>
                <w:rFonts w:ascii="Arial" w:hAnsi="Arial" w:cs="Arial"/>
                <w:sz w:val="16"/>
                <w:lang w:eastAsia="ko-KR"/>
              </w:rPr>
              <w:t>trigger</w:t>
            </w:r>
            <w:r w:rsidR="00F83FA2">
              <w:rPr>
                <w:rFonts w:ascii="Arial" w:hAnsi="Arial" w:cs="Arial"/>
                <w:sz w:val="16"/>
                <w:lang w:eastAsia="ko-KR"/>
              </w:rPr>
              <w:t>-</w:t>
            </w:r>
            <w:r>
              <w:rPr>
                <w:rFonts w:ascii="Arial" w:hAnsi="Arial" w:cs="Arial"/>
                <w:sz w:val="16"/>
                <w:lang w:eastAsia="ko-KR"/>
              </w:rPr>
              <w:t xml:space="preserve">based Ack. </w:t>
            </w:r>
            <w:r w:rsidR="0088382F">
              <w:rPr>
                <w:rFonts w:ascii="Arial" w:hAnsi="Arial" w:cs="Arial"/>
                <w:sz w:val="16"/>
                <w:lang w:eastAsia="ko-KR"/>
              </w:rPr>
              <w:t>And</w:t>
            </w:r>
            <w:r>
              <w:rPr>
                <w:rFonts w:ascii="Arial" w:hAnsi="Arial" w:cs="Arial"/>
                <w:sz w:val="16"/>
                <w:lang w:eastAsia="ko-KR"/>
              </w:rPr>
              <w:t xml:space="preserve"> it’s </w:t>
            </w:r>
            <w:r w:rsidR="0088382F">
              <w:rPr>
                <w:rFonts w:ascii="Arial" w:hAnsi="Arial" w:cs="Arial"/>
                <w:sz w:val="16"/>
                <w:lang w:eastAsia="ko-KR"/>
              </w:rPr>
              <w:t xml:space="preserve">also </w:t>
            </w:r>
            <w:r>
              <w:rPr>
                <w:rFonts w:ascii="Arial" w:hAnsi="Arial" w:cs="Arial"/>
                <w:sz w:val="16"/>
                <w:lang w:eastAsia="ko-KR"/>
              </w:rPr>
              <w:t xml:space="preserve">used </w:t>
            </w:r>
            <w:r w:rsidR="0088382F">
              <w:rPr>
                <w:rFonts w:ascii="Arial" w:hAnsi="Arial" w:cs="Arial"/>
                <w:sz w:val="16"/>
                <w:lang w:eastAsia="ko-KR"/>
              </w:rPr>
              <w:t>for</w:t>
            </w:r>
            <w:r>
              <w:rPr>
                <w:rFonts w:ascii="Arial" w:hAnsi="Arial" w:cs="Arial"/>
                <w:sz w:val="16"/>
                <w:lang w:eastAsia="ko-KR"/>
              </w:rPr>
              <w:t xml:space="preserve"> a MU-BAR/GCR MU-BAR.</w:t>
            </w:r>
          </w:p>
          <w:p w14:paraId="354A1968" w14:textId="77777777" w:rsidR="00355E83" w:rsidRDefault="00355E83" w:rsidP="00355E83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31B1B1E9" w14:textId="32970409" w:rsidR="0088382F" w:rsidRDefault="0088382F" w:rsidP="00355E83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 w:hint="eastAsia"/>
                <w:sz w:val="16"/>
                <w:lang w:eastAsia="ko-KR"/>
              </w:rPr>
              <w:t>The condition to unset the CS Requ</w:t>
            </w:r>
            <w:r>
              <w:rPr>
                <w:rFonts w:ascii="Arial" w:hAnsi="Arial" w:cs="Arial"/>
                <w:sz w:val="16"/>
                <w:lang w:eastAsia="ko-KR"/>
              </w:rPr>
              <w:t>ired bit is clarified in this document.</w:t>
            </w:r>
          </w:p>
          <w:p w14:paraId="090311DD" w14:textId="77777777" w:rsidR="0088382F" w:rsidRPr="0088382F" w:rsidRDefault="0088382F" w:rsidP="00355E83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76BD67FF" w14:textId="3E518356" w:rsidR="00355E83" w:rsidRPr="00327DB4" w:rsidRDefault="00355E83" w:rsidP="001F514A">
            <w:pPr>
              <w:rPr>
                <w:rFonts w:ascii="Arial" w:hAnsi="Arial" w:cs="Arial"/>
                <w:sz w:val="16"/>
                <w:lang w:eastAsia="ko-KR"/>
              </w:rPr>
            </w:pPr>
            <w:proofErr w:type="spellStart"/>
            <w:r w:rsidRPr="00DA5FA5">
              <w:rPr>
                <w:rFonts w:ascii="Arial" w:hAnsi="Arial" w:cs="Arial"/>
                <w:sz w:val="16"/>
                <w:lang w:eastAsia="ko-KR"/>
              </w:rPr>
              <w:t>TGax</w:t>
            </w:r>
            <w:proofErr w:type="spellEnd"/>
            <w:r w:rsidRPr="00DA5FA5">
              <w:rPr>
                <w:rFonts w:ascii="Arial" w:hAnsi="Arial" w:cs="Arial"/>
                <w:sz w:val="16"/>
                <w:lang w:eastAsia="ko-KR"/>
              </w:rPr>
              <w:t xml:space="preserve"> editor to</w:t>
            </w:r>
            <w:r>
              <w:rPr>
                <w:rFonts w:ascii="Arial" w:hAnsi="Arial" w:cs="Arial"/>
                <w:sz w:val="16"/>
                <w:lang w:eastAsia="ko-KR"/>
              </w:rPr>
              <w:t xml:space="preserve"> make the changes shown in 11-17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>/</w:t>
            </w:r>
            <w:r>
              <w:rPr>
                <w:rFonts w:ascii="Arial" w:hAnsi="Arial" w:cs="Arial"/>
                <w:sz w:val="16"/>
                <w:lang w:eastAsia="ko-KR"/>
              </w:rPr>
              <w:t>0</w:t>
            </w:r>
            <w:r w:rsidR="001F514A">
              <w:rPr>
                <w:rFonts w:ascii="Arial" w:hAnsi="Arial" w:cs="Arial"/>
                <w:sz w:val="16"/>
                <w:lang w:eastAsia="ko-KR"/>
              </w:rPr>
              <w:t>349</w:t>
            </w:r>
            <w:r>
              <w:rPr>
                <w:rFonts w:ascii="Arial" w:hAnsi="Arial" w:cs="Arial" w:hint="eastAsia"/>
                <w:sz w:val="16"/>
                <w:lang w:eastAsia="ko-KR"/>
              </w:rPr>
              <w:t>r</w:t>
            </w:r>
            <w:r w:rsidR="0088382F">
              <w:rPr>
                <w:rFonts w:ascii="Arial" w:hAnsi="Arial" w:cs="Arial"/>
                <w:sz w:val="16"/>
                <w:lang w:eastAsia="ko-KR"/>
              </w:rPr>
              <w:t>1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 xml:space="preserve"> under all headings that include CID </w:t>
            </w:r>
            <w:r w:rsidR="0070100C">
              <w:rPr>
                <w:rFonts w:ascii="Arial" w:hAnsi="Arial" w:cs="Arial"/>
                <w:sz w:val="16"/>
                <w:lang w:eastAsia="ko-KR"/>
              </w:rPr>
              <w:t>3231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>.</w:t>
            </w:r>
          </w:p>
        </w:tc>
      </w:tr>
      <w:tr w:rsidR="00DC6FB7" w:rsidRPr="00391A1F" w14:paraId="06F95AA8" w14:textId="77777777" w:rsidTr="00355E83">
        <w:trPr>
          <w:trHeight w:val="1530"/>
        </w:trPr>
        <w:tc>
          <w:tcPr>
            <w:tcW w:w="708" w:type="dxa"/>
            <w:shd w:val="clear" w:color="auto" w:fill="auto"/>
          </w:tcPr>
          <w:p w14:paraId="61378686" w14:textId="77777777" w:rsidR="00DC6FB7" w:rsidRPr="00EC0864" w:rsidRDefault="00DC6FB7" w:rsidP="00DC6FB7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 w:hint="eastAsia"/>
                <w:sz w:val="16"/>
                <w:lang w:eastAsia="ko-KR"/>
              </w:rPr>
              <w:t>6690</w:t>
            </w:r>
          </w:p>
        </w:tc>
        <w:tc>
          <w:tcPr>
            <w:tcW w:w="880" w:type="dxa"/>
            <w:shd w:val="clear" w:color="auto" w:fill="auto"/>
          </w:tcPr>
          <w:p w14:paraId="2A30B1CD" w14:textId="77777777" w:rsidR="00DC6FB7" w:rsidRPr="00EC0864" w:rsidRDefault="00DC6FB7" w:rsidP="00DC6FB7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170.61</w:t>
            </w:r>
          </w:p>
        </w:tc>
        <w:tc>
          <w:tcPr>
            <w:tcW w:w="2807" w:type="dxa"/>
            <w:shd w:val="clear" w:color="auto" w:fill="auto"/>
          </w:tcPr>
          <w:p w14:paraId="2921C743" w14:textId="77777777" w:rsidR="00DC6FB7" w:rsidRPr="00EC0864" w:rsidRDefault="00DC6FB7" w:rsidP="00DC6FB7">
            <w:pPr>
              <w:rPr>
                <w:rFonts w:ascii="Arial" w:hAnsi="Arial" w:cs="Arial"/>
                <w:sz w:val="16"/>
                <w:lang w:eastAsia="ko-KR"/>
              </w:rPr>
            </w:pPr>
            <w:r w:rsidRPr="00DC6FB7">
              <w:rPr>
                <w:rFonts w:ascii="Arial" w:hAnsi="Arial" w:cs="Arial"/>
                <w:sz w:val="16"/>
                <w:lang w:eastAsia="ko-KR"/>
              </w:rPr>
              <w:t xml:space="preserve">A question of clarification: the AP does not have to set CS Required = 1 when all HE trigger-based frames contain an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BlackAck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frame. When taken together with the rest of the draft, does this mean that all solicited HR trigger-based frames may contain ONLY an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BlackAck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? Or may these HE trigger-based frames contain other data aggregated with or piggybacked onto the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BlockAck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? The latter should be clearly unacceptable, as it would permit a radical departure from the fundamental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groundrules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of the entire technology via the simple expedient of tacking an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BlockAck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onto other data.</w:t>
            </w:r>
          </w:p>
        </w:tc>
        <w:tc>
          <w:tcPr>
            <w:tcW w:w="2409" w:type="dxa"/>
            <w:shd w:val="clear" w:color="auto" w:fill="auto"/>
          </w:tcPr>
          <w:p w14:paraId="0FE61B40" w14:textId="77777777" w:rsidR="00DC6FB7" w:rsidRPr="00EC0864" w:rsidRDefault="00DC6FB7" w:rsidP="00DC6FB7">
            <w:pPr>
              <w:rPr>
                <w:rFonts w:ascii="Arial" w:hAnsi="Arial" w:cs="Arial"/>
                <w:sz w:val="16"/>
                <w:lang w:eastAsia="ko-KR"/>
              </w:rPr>
            </w:pPr>
            <w:r w:rsidRPr="00DC6FB7">
              <w:rPr>
                <w:rFonts w:ascii="Arial" w:hAnsi="Arial" w:cs="Arial"/>
                <w:sz w:val="16"/>
                <w:lang w:eastAsia="ko-KR"/>
              </w:rPr>
              <w:t xml:space="preserve">Clarify that the condition means that all solicited HE trigger-based frames shall contain ONLY an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BlockAck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9B02BC9" w14:textId="77777777" w:rsidR="00747584" w:rsidRPr="0070100C" w:rsidRDefault="00747584" w:rsidP="00747584">
            <w:pPr>
              <w:rPr>
                <w:rFonts w:ascii="Arial" w:hAnsi="Arial" w:cs="Arial"/>
                <w:sz w:val="16"/>
                <w:lang w:eastAsia="ko-KR"/>
              </w:rPr>
            </w:pPr>
            <w:r w:rsidRPr="0070100C">
              <w:rPr>
                <w:rFonts w:ascii="Arial" w:hAnsi="Arial" w:cs="Arial" w:hint="eastAsia"/>
                <w:sz w:val="16"/>
                <w:lang w:eastAsia="ko-KR"/>
              </w:rPr>
              <w:t>Revised.</w:t>
            </w:r>
          </w:p>
          <w:p w14:paraId="468C8713" w14:textId="77777777" w:rsidR="00747584" w:rsidRDefault="00747584" w:rsidP="00747584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1826C191" w14:textId="391CDEAA" w:rsidR="00747584" w:rsidRDefault="00747584" w:rsidP="00747584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 w:hint="eastAsia"/>
                <w:sz w:val="16"/>
                <w:lang w:eastAsia="ko-KR"/>
              </w:rPr>
              <w:t>Agree in principle with the comment.</w:t>
            </w:r>
            <w:r w:rsidR="008817CA">
              <w:rPr>
                <w:rFonts w:ascii="Arial" w:hAnsi="Arial" w:cs="Arial"/>
                <w:sz w:val="16"/>
                <w:lang w:eastAsia="ko-KR"/>
              </w:rPr>
              <w:t xml:space="preserve"> Text is clarified in this document.</w:t>
            </w:r>
          </w:p>
          <w:p w14:paraId="21DC8D1A" w14:textId="77777777" w:rsidR="00747584" w:rsidRDefault="00747584" w:rsidP="00747584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251DE57B" w14:textId="1AE44132" w:rsidR="00DC6FB7" w:rsidRPr="00935319" w:rsidRDefault="00747584" w:rsidP="001F514A">
            <w:pPr>
              <w:rPr>
                <w:rFonts w:ascii="Arial" w:hAnsi="Arial" w:cs="Arial"/>
                <w:sz w:val="16"/>
                <w:lang w:eastAsia="ko-KR"/>
              </w:rPr>
            </w:pPr>
            <w:proofErr w:type="spellStart"/>
            <w:r w:rsidRPr="00DA5FA5">
              <w:rPr>
                <w:rFonts w:ascii="Arial" w:hAnsi="Arial" w:cs="Arial"/>
                <w:sz w:val="16"/>
                <w:lang w:eastAsia="ko-KR"/>
              </w:rPr>
              <w:t>TGax</w:t>
            </w:r>
            <w:proofErr w:type="spellEnd"/>
            <w:r w:rsidRPr="00DA5FA5">
              <w:rPr>
                <w:rFonts w:ascii="Arial" w:hAnsi="Arial" w:cs="Arial"/>
                <w:sz w:val="16"/>
                <w:lang w:eastAsia="ko-KR"/>
              </w:rPr>
              <w:t xml:space="preserve"> editor to</w:t>
            </w:r>
            <w:r>
              <w:rPr>
                <w:rFonts w:ascii="Arial" w:hAnsi="Arial" w:cs="Arial"/>
                <w:sz w:val="16"/>
                <w:lang w:eastAsia="ko-KR"/>
              </w:rPr>
              <w:t xml:space="preserve"> make the changes shown in 11-17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>/</w:t>
            </w:r>
            <w:r>
              <w:rPr>
                <w:rFonts w:ascii="Arial" w:hAnsi="Arial" w:cs="Arial"/>
                <w:sz w:val="16"/>
                <w:lang w:eastAsia="ko-KR"/>
              </w:rPr>
              <w:t>0</w:t>
            </w:r>
            <w:r w:rsidR="001F514A">
              <w:rPr>
                <w:rFonts w:ascii="Arial" w:hAnsi="Arial" w:cs="Arial"/>
                <w:sz w:val="16"/>
                <w:lang w:eastAsia="ko-KR"/>
              </w:rPr>
              <w:t>349</w:t>
            </w:r>
            <w:r>
              <w:rPr>
                <w:rFonts w:ascii="Arial" w:hAnsi="Arial" w:cs="Arial" w:hint="eastAsia"/>
                <w:sz w:val="16"/>
                <w:lang w:eastAsia="ko-KR"/>
              </w:rPr>
              <w:t>r</w:t>
            </w:r>
            <w:r w:rsidR="0088382F">
              <w:rPr>
                <w:rFonts w:ascii="Arial" w:hAnsi="Arial" w:cs="Arial"/>
                <w:sz w:val="16"/>
                <w:lang w:eastAsia="ko-KR"/>
              </w:rPr>
              <w:t>1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 xml:space="preserve"> under all headings that include CID </w:t>
            </w:r>
            <w:r>
              <w:rPr>
                <w:rFonts w:ascii="Arial" w:hAnsi="Arial" w:cs="Arial"/>
                <w:sz w:val="16"/>
                <w:lang w:eastAsia="ko-KR"/>
              </w:rPr>
              <w:t>6690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>.</w:t>
            </w:r>
          </w:p>
        </w:tc>
      </w:tr>
      <w:tr w:rsidR="00DC6FB7" w:rsidRPr="00391A1F" w14:paraId="0D9196B6" w14:textId="77777777" w:rsidTr="00355E83">
        <w:trPr>
          <w:trHeight w:val="1530"/>
        </w:trPr>
        <w:tc>
          <w:tcPr>
            <w:tcW w:w="708" w:type="dxa"/>
            <w:shd w:val="clear" w:color="auto" w:fill="auto"/>
          </w:tcPr>
          <w:p w14:paraId="271790A3" w14:textId="77777777" w:rsidR="00DC6FB7" w:rsidRPr="00391A1F" w:rsidRDefault="00DC6FB7" w:rsidP="00DC6FB7">
            <w:pPr>
              <w:jc w:val="right"/>
              <w:rPr>
                <w:rFonts w:ascii="Arial" w:hAnsi="Arial" w:cs="Arial"/>
                <w:sz w:val="16"/>
                <w:lang w:val="en-US" w:eastAsia="ko-KR"/>
              </w:rPr>
            </w:pPr>
            <w:r>
              <w:rPr>
                <w:rFonts w:ascii="Arial" w:hAnsi="Arial" w:cs="Arial" w:hint="eastAsia"/>
                <w:sz w:val="16"/>
                <w:lang w:val="en-US" w:eastAsia="ko-KR"/>
              </w:rPr>
              <w:t>6691</w:t>
            </w:r>
          </w:p>
        </w:tc>
        <w:tc>
          <w:tcPr>
            <w:tcW w:w="880" w:type="dxa"/>
            <w:shd w:val="clear" w:color="auto" w:fill="auto"/>
          </w:tcPr>
          <w:p w14:paraId="4E147A22" w14:textId="77777777" w:rsidR="00DC6FB7" w:rsidRPr="00391A1F" w:rsidRDefault="00DC6FB7" w:rsidP="00DC6FB7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170.61</w:t>
            </w:r>
          </w:p>
        </w:tc>
        <w:tc>
          <w:tcPr>
            <w:tcW w:w="2807" w:type="dxa"/>
            <w:shd w:val="clear" w:color="auto" w:fill="auto"/>
          </w:tcPr>
          <w:p w14:paraId="029E37AE" w14:textId="77777777" w:rsidR="00DC6FB7" w:rsidRPr="00391A1F" w:rsidRDefault="00DC6FB7" w:rsidP="00DC6FB7">
            <w:pPr>
              <w:rPr>
                <w:rFonts w:ascii="Arial" w:hAnsi="Arial" w:cs="Arial"/>
                <w:sz w:val="16"/>
                <w:lang w:eastAsia="ko-KR"/>
              </w:rPr>
            </w:pPr>
            <w:r w:rsidRPr="00DC6FB7">
              <w:rPr>
                <w:rFonts w:ascii="Arial" w:hAnsi="Arial" w:cs="Arial"/>
                <w:sz w:val="16"/>
                <w:lang w:eastAsia="ko-KR"/>
              </w:rPr>
              <w:t xml:space="preserve">Why is there an exception to the usual CS rules when the HE trigger-based frames contain an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BlockAck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? The CS rules are there to ensure coexistence, and any departure from them needs to be justified by (at least) a demonstrated infeasibility of any alternative. Here that has not been demonstrated and it seems it could not be demonstrated: the existing rules have served the technology very well, including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Acks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and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BlockAcks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ACAD313" w14:textId="77777777" w:rsidR="00DC6FB7" w:rsidRPr="00391A1F" w:rsidRDefault="00DC6FB7" w:rsidP="00DC6FB7">
            <w:pPr>
              <w:rPr>
                <w:rFonts w:ascii="Arial" w:hAnsi="Arial" w:cs="Arial"/>
                <w:sz w:val="16"/>
                <w:lang w:eastAsia="ko-KR"/>
              </w:rPr>
            </w:pPr>
            <w:r w:rsidRPr="00DC6FB7">
              <w:rPr>
                <w:rFonts w:ascii="Arial" w:hAnsi="Arial" w:cs="Arial"/>
                <w:sz w:val="16"/>
                <w:lang w:eastAsia="ko-KR"/>
              </w:rPr>
              <w:t xml:space="preserve">Remove the exception for the case where all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solicitied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HE trigger-based PPDUs contain an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BlockAck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210309C" w14:textId="77777777" w:rsidR="00DC6FB7" w:rsidRDefault="00476818" w:rsidP="00DC6FB7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Revised</w:t>
            </w:r>
            <w:r w:rsidR="00CD2B8D">
              <w:rPr>
                <w:rFonts w:ascii="Arial" w:hAnsi="Arial" w:cs="Arial" w:hint="eastAsia"/>
                <w:sz w:val="16"/>
                <w:lang w:eastAsia="ko-KR"/>
              </w:rPr>
              <w:t>.</w:t>
            </w:r>
          </w:p>
          <w:p w14:paraId="62259DB0" w14:textId="77777777" w:rsidR="00CD2B8D" w:rsidRDefault="00CD2B8D" w:rsidP="00DC6FB7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581F4F67" w14:textId="175E8BA5" w:rsidR="00CD2B8D" w:rsidRDefault="00CD2B8D" w:rsidP="00CD2B8D">
            <w:pPr>
              <w:rPr>
                <w:rFonts w:ascii="Arial" w:hAnsi="Arial" w:cs="Arial"/>
                <w:sz w:val="16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16"/>
                <w:lang w:eastAsia="ko-KR"/>
              </w:rPr>
              <w:t>Un</w:t>
            </w:r>
            <w:r>
              <w:rPr>
                <w:rFonts w:ascii="Arial" w:hAnsi="Arial" w:cs="Arial" w:hint="eastAsia"/>
                <w:sz w:val="16"/>
                <w:lang w:eastAsia="ko-KR"/>
              </w:rPr>
              <w:t>setting</w:t>
            </w:r>
            <w:proofErr w:type="spellEnd"/>
            <w:r>
              <w:rPr>
                <w:rFonts w:ascii="Arial" w:hAnsi="Arial" w:cs="Arial" w:hint="eastAsia"/>
                <w:sz w:val="16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6"/>
                <w:lang w:eastAsia="ko-KR"/>
              </w:rPr>
              <w:t xml:space="preserve">the </w:t>
            </w:r>
            <w:r>
              <w:rPr>
                <w:rFonts w:ascii="Arial" w:hAnsi="Arial" w:cs="Arial" w:hint="eastAsia"/>
                <w:sz w:val="16"/>
                <w:lang w:eastAsia="ko-KR"/>
              </w:rPr>
              <w:t>CS Required</w:t>
            </w:r>
            <w:r>
              <w:rPr>
                <w:rFonts w:ascii="Arial" w:hAnsi="Arial" w:cs="Arial"/>
                <w:sz w:val="16"/>
                <w:lang w:eastAsia="ko-KR"/>
              </w:rPr>
              <w:t xml:space="preserve"> bit for HE trigger-based PPDU</w:t>
            </w:r>
            <w:r w:rsidR="00F83FA2">
              <w:rPr>
                <w:rFonts w:ascii="Arial" w:hAnsi="Arial" w:cs="Arial"/>
                <w:sz w:val="16"/>
                <w:lang w:eastAsia="ko-KR"/>
              </w:rPr>
              <w:t xml:space="preserve"> </w:t>
            </w:r>
            <w:proofErr w:type="spellStart"/>
            <w:r w:rsidR="00F83FA2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>
              <w:rPr>
                <w:rFonts w:ascii="Arial" w:hAnsi="Arial" w:cs="Arial"/>
                <w:sz w:val="16"/>
                <w:lang w:eastAsia="ko-KR"/>
              </w:rPr>
              <w:t xml:space="preserve"> follows the legacy CS rule.</w:t>
            </w:r>
            <w:r w:rsidR="00F83FA2">
              <w:rPr>
                <w:rFonts w:ascii="Arial" w:hAnsi="Arial" w:cs="Arial"/>
                <w:sz w:val="16"/>
                <w:lang w:eastAsia="ko-KR"/>
              </w:rPr>
              <w:t xml:space="preserve"> The condition to unset the CS Required bit is clarified in this document</w:t>
            </w:r>
            <w:r>
              <w:rPr>
                <w:rFonts w:ascii="Arial" w:hAnsi="Arial" w:cs="Arial"/>
                <w:sz w:val="16"/>
                <w:lang w:eastAsia="ko-KR"/>
              </w:rPr>
              <w:t>.</w:t>
            </w:r>
          </w:p>
          <w:p w14:paraId="4435F823" w14:textId="77777777" w:rsidR="00CD2B8D" w:rsidRDefault="00CD2B8D" w:rsidP="00CD2B8D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657D28C2" w14:textId="139E7C9A" w:rsidR="00476818" w:rsidRPr="00810A60" w:rsidRDefault="00476818" w:rsidP="001F514A">
            <w:pPr>
              <w:rPr>
                <w:rFonts w:ascii="Arial" w:hAnsi="Arial" w:cs="Arial"/>
                <w:sz w:val="16"/>
                <w:lang w:eastAsia="ko-KR"/>
              </w:rPr>
            </w:pPr>
            <w:proofErr w:type="spellStart"/>
            <w:r w:rsidRPr="00DA5FA5">
              <w:rPr>
                <w:rFonts w:ascii="Arial" w:hAnsi="Arial" w:cs="Arial"/>
                <w:sz w:val="16"/>
                <w:lang w:eastAsia="ko-KR"/>
              </w:rPr>
              <w:t>TGax</w:t>
            </w:r>
            <w:proofErr w:type="spellEnd"/>
            <w:r w:rsidRPr="00DA5FA5">
              <w:rPr>
                <w:rFonts w:ascii="Arial" w:hAnsi="Arial" w:cs="Arial"/>
                <w:sz w:val="16"/>
                <w:lang w:eastAsia="ko-KR"/>
              </w:rPr>
              <w:t xml:space="preserve"> editor to</w:t>
            </w:r>
            <w:r>
              <w:rPr>
                <w:rFonts w:ascii="Arial" w:hAnsi="Arial" w:cs="Arial"/>
                <w:sz w:val="16"/>
                <w:lang w:eastAsia="ko-KR"/>
              </w:rPr>
              <w:t xml:space="preserve"> make the changes shown in 11-17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>/</w:t>
            </w:r>
            <w:r>
              <w:rPr>
                <w:rFonts w:ascii="Arial" w:hAnsi="Arial" w:cs="Arial"/>
                <w:sz w:val="16"/>
                <w:lang w:eastAsia="ko-KR"/>
              </w:rPr>
              <w:t>0</w:t>
            </w:r>
            <w:r w:rsidR="001F514A">
              <w:rPr>
                <w:rFonts w:ascii="Arial" w:hAnsi="Arial" w:cs="Arial"/>
                <w:sz w:val="16"/>
                <w:lang w:eastAsia="ko-KR"/>
              </w:rPr>
              <w:t>349</w:t>
            </w:r>
            <w:r>
              <w:rPr>
                <w:rFonts w:ascii="Arial" w:hAnsi="Arial" w:cs="Arial" w:hint="eastAsia"/>
                <w:sz w:val="16"/>
                <w:lang w:eastAsia="ko-KR"/>
              </w:rPr>
              <w:t>r</w:t>
            </w:r>
            <w:r w:rsidR="0088382F">
              <w:rPr>
                <w:rFonts w:ascii="Arial" w:hAnsi="Arial" w:cs="Arial"/>
                <w:sz w:val="16"/>
                <w:lang w:eastAsia="ko-KR"/>
              </w:rPr>
              <w:t>1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 xml:space="preserve"> under all headings that include CID </w:t>
            </w:r>
            <w:r>
              <w:rPr>
                <w:rFonts w:ascii="Arial" w:hAnsi="Arial" w:cs="Arial"/>
                <w:sz w:val="16"/>
                <w:lang w:eastAsia="ko-KR"/>
              </w:rPr>
              <w:t>6691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>.</w:t>
            </w:r>
          </w:p>
        </w:tc>
      </w:tr>
      <w:tr w:rsidR="00DC6FB7" w:rsidRPr="00391A1F" w14:paraId="61635622" w14:textId="77777777" w:rsidTr="00355E83">
        <w:trPr>
          <w:trHeight w:val="1121"/>
        </w:trPr>
        <w:tc>
          <w:tcPr>
            <w:tcW w:w="708" w:type="dxa"/>
            <w:shd w:val="clear" w:color="auto" w:fill="auto"/>
          </w:tcPr>
          <w:p w14:paraId="254F7DBD" w14:textId="77777777" w:rsidR="00DC6FB7" w:rsidRPr="00391A1F" w:rsidRDefault="00DC6FB7" w:rsidP="00DC6FB7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 w:hint="eastAsia"/>
                <w:sz w:val="16"/>
                <w:lang w:val="en-US" w:eastAsia="ko-KR"/>
              </w:rPr>
              <w:lastRenderedPageBreak/>
              <w:t>6692</w:t>
            </w:r>
          </w:p>
        </w:tc>
        <w:tc>
          <w:tcPr>
            <w:tcW w:w="880" w:type="dxa"/>
            <w:shd w:val="clear" w:color="auto" w:fill="auto"/>
          </w:tcPr>
          <w:p w14:paraId="75978948" w14:textId="77777777" w:rsidR="00DC6FB7" w:rsidRPr="00391A1F" w:rsidRDefault="00DC6FB7" w:rsidP="00DC6FB7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170.63</w:t>
            </w:r>
          </w:p>
        </w:tc>
        <w:tc>
          <w:tcPr>
            <w:tcW w:w="2807" w:type="dxa"/>
            <w:shd w:val="clear" w:color="auto" w:fill="auto"/>
          </w:tcPr>
          <w:p w14:paraId="517A9640" w14:textId="77777777" w:rsidR="00DC6FB7" w:rsidRPr="00391A1F" w:rsidRDefault="00DC6FB7" w:rsidP="00DC6FB7">
            <w:pPr>
              <w:rPr>
                <w:rFonts w:ascii="Arial" w:hAnsi="Arial" w:cs="Arial"/>
                <w:sz w:val="16"/>
                <w:lang w:eastAsia="ko-KR"/>
              </w:rPr>
            </w:pPr>
            <w:r w:rsidRPr="00DC6FB7">
              <w:rPr>
                <w:rFonts w:ascii="Arial" w:hAnsi="Arial" w:cs="Arial"/>
                <w:sz w:val="16"/>
                <w:lang w:eastAsia="ko-KR"/>
              </w:rPr>
              <w:t xml:space="preserve">It seems from this text that an AP can unilaterally permit STAs to transmit "without regard to the busy-idle state of the medium" (line 56 above) for a time up to 584 microseconds (line 2 of the next page). Yes, there are some restrictions, but on the other hand we should note that when this permission is granted,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mutliple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STAs are simultaneously permitted to ignore the normal rules. This seems very strange. No such permission should ever be given unless there is a strong showing of necessity, which doesn't seem to be the case here. Even if the mechanism is included, there should be much stronger safeguards before it is invoked.</w:t>
            </w:r>
          </w:p>
        </w:tc>
        <w:tc>
          <w:tcPr>
            <w:tcW w:w="2409" w:type="dxa"/>
            <w:shd w:val="clear" w:color="auto" w:fill="auto"/>
          </w:tcPr>
          <w:p w14:paraId="66E30245" w14:textId="77777777" w:rsidR="00DC6FB7" w:rsidRPr="00391A1F" w:rsidRDefault="00DC6FB7" w:rsidP="00DC6FB7">
            <w:pPr>
              <w:rPr>
                <w:rFonts w:ascii="Arial" w:hAnsi="Arial" w:cs="Arial"/>
                <w:sz w:val="16"/>
                <w:lang w:eastAsia="ko-KR"/>
              </w:rPr>
            </w:pPr>
            <w:r w:rsidRPr="00DC6FB7">
              <w:rPr>
                <w:rFonts w:ascii="Arial" w:hAnsi="Arial" w:cs="Arial"/>
                <w:sz w:val="16"/>
                <w:lang w:eastAsia="ko-KR"/>
              </w:rPr>
              <w:t>Delete the CS Required bit and all text associated with CS Required = 0 in the draft.</w:t>
            </w:r>
          </w:p>
        </w:tc>
        <w:tc>
          <w:tcPr>
            <w:tcW w:w="2410" w:type="dxa"/>
            <w:shd w:val="clear" w:color="auto" w:fill="auto"/>
          </w:tcPr>
          <w:p w14:paraId="2DDAF5EC" w14:textId="5A9AB344" w:rsidR="00DC6FB7" w:rsidRDefault="00F83FA2" w:rsidP="00DC6FB7">
            <w:pPr>
              <w:rPr>
                <w:rFonts w:ascii="Arial" w:hAnsi="Arial" w:cs="Arial"/>
                <w:sz w:val="16"/>
                <w:lang w:val="en-US" w:eastAsia="ko-KR"/>
              </w:rPr>
            </w:pPr>
            <w:r>
              <w:rPr>
                <w:rFonts w:ascii="Arial" w:hAnsi="Arial" w:cs="Arial"/>
                <w:sz w:val="16"/>
                <w:lang w:val="en-US" w:eastAsia="ko-KR"/>
              </w:rPr>
              <w:t>Rejected</w:t>
            </w:r>
            <w:r w:rsidR="00530216">
              <w:rPr>
                <w:rFonts w:ascii="Arial" w:hAnsi="Arial" w:cs="Arial"/>
                <w:sz w:val="16"/>
                <w:lang w:val="en-US" w:eastAsia="ko-KR"/>
              </w:rPr>
              <w:t>.</w:t>
            </w:r>
          </w:p>
          <w:p w14:paraId="441924F1" w14:textId="77777777" w:rsidR="00530216" w:rsidRDefault="00530216" w:rsidP="00DC6FB7">
            <w:pPr>
              <w:rPr>
                <w:rFonts w:ascii="Arial" w:hAnsi="Arial" w:cs="Arial"/>
                <w:sz w:val="16"/>
                <w:lang w:val="en-US" w:eastAsia="ko-KR"/>
              </w:rPr>
            </w:pPr>
          </w:p>
          <w:p w14:paraId="1C82CF9C" w14:textId="05EA73D6" w:rsidR="005B300C" w:rsidRPr="00E66AF3" w:rsidRDefault="00F83FA2" w:rsidP="002353EE">
            <w:pPr>
              <w:rPr>
                <w:rFonts w:ascii="Arial" w:hAnsi="Arial" w:cs="Arial" w:hint="eastAsia"/>
                <w:sz w:val="16"/>
                <w:lang w:val="en-US" w:eastAsia="ko-KR"/>
              </w:rPr>
            </w:pPr>
            <w:r>
              <w:rPr>
                <w:rFonts w:ascii="Arial" w:hAnsi="Arial" w:cs="Arial"/>
                <w:sz w:val="16"/>
                <w:lang w:val="en-US" w:eastAsia="ko-KR"/>
              </w:rPr>
              <w:t xml:space="preserve">CS Required bit is set to 0 only in the limited case such as the individually addressed Trigger frame triggering HE trigger-based PPDU </w:t>
            </w:r>
            <w:proofErr w:type="spellStart"/>
            <w:r>
              <w:rPr>
                <w:rFonts w:ascii="Arial" w:hAnsi="Arial" w:cs="Arial"/>
                <w:sz w:val="16"/>
                <w:lang w:val="en-US" w:eastAsia="ko-KR"/>
              </w:rPr>
              <w:t>Ack</w:t>
            </w:r>
            <w:proofErr w:type="spellEnd"/>
            <w:r>
              <w:rPr>
                <w:rFonts w:ascii="Arial" w:hAnsi="Arial" w:cs="Arial"/>
                <w:sz w:val="16"/>
                <w:lang w:val="en-US" w:eastAsia="ko-KR"/>
              </w:rPr>
              <w:t xml:space="preserve"> or the MU-BAR or GCR MU-BAR Trigger frame</w:t>
            </w:r>
            <w:r w:rsidR="002353EE">
              <w:rPr>
                <w:rFonts w:ascii="Arial" w:hAnsi="Arial" w:cs="Arial"/>
                <w:sz w:val="16"/>
                <w:lang w:val="en-US" w:eastAsia="ko-KR"/>
              </w:rPr>
              <w:t xml:space="preserve">, which follows the </w:t>
            </w:r>
            <w:bookmarkStart w:id="0" w:name="_GoBack"/>
            <w:bookmarkEnd w:id="0"/>
            <w:r w:rsidR="002353EE">
              <w:rPr>
                <w:rFonts w:ascii="Arial" w:hAnsi="Arial" w:cs="Arial"/>
                <w:sz w:val="16"/>
                <w:lang w:val="en-US" w:eastAsia="ko-KR"/>
              </w:rPr>
              <w:t xml:space="preserve">legacy CS rule ‘no carrier sensing to send an </w:t>
            </w:r>
            <w:proofErr w:type="spellStart"/>
            <w:r w:rsidR="002353EE">
              <w:rPr>
                <w:rFonts w:ascii="Arial" w:hAnsi="Arial" w:cs="Arial"/>
                <w:sz w:val="16"/>
                <w:lang w:val="en-US" w:eastAsia="ko-KR"/>
              </w:rPr>
              <w:t>Ack</w:t>
            </w:r>
            <w:proofErr w:type="spellEnd"/>
            <w:r w:rsidR="002353EE">
              <w:rPr>
                <w:rFonts w:ascii="Arial" w:hAnsi="Arial" w:cs="Arial"/>
                <w:sz w:val="16"/>
                <w:lang w:val="en-US" w:eastAsia="ko-KR"/>
              </w:rPr>
              <w:t xml:space="preserve"> or a BA frame’.</w:t>
            </w:r>
          </w:p>
        </w:tc>
      </w:tr>
      <w:tr w:rsidR="00DC6FB7" w:rsidRPr="00391A1F" w14:paraId="54CBCD3C" w14:textId="77777777" w:rsidTr="00355E83">
        <w:trPr>
          <w:trHeight w:val="1121"/>
        </w:trPr>
        <w:tc>
          <w:tcPr>
            <w:tcW w:w="708" w:type="dxa"/>
            <w:shd w:val="clear" w:color="auto" w:fill="auto"/>
          </w:tcPr>
          <w:p w14:paraId="5F6B3C3A" w14:textId="77777777" w:rsidR="00DC6FB7" w:rsidRPr="00391A1F" w:rsidRDefault="00DC6FB7" w:rsidP="00DC6FB7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 w:hint="eastAsia"/>
                <w:sz w:val="16"/>
                <w:lang w:eastAsia="ko-KR"/>
              </w:rPr>
              <w:t>9637</w:t>
            </w:r>
          </w:p>
        </w:tc>
        <w:tc>
          <w:tcPr>
            <w:tcW w:w="880" w:type="dxa"/>
            <w:shd w:val="clear" w:color="auto" w:fill="auto"/>
          </w:tcPr>
          <w:p w14:paraId="2FF26200" w14:textId="77777777" w:rsidR="00DC6FB7" w:rsidRPr="00391A1F" w:rsidRDefault="00DC6FB7" w:rsidP="00DC6FB7">
            <w:pPr>
              <w:jc w:val="right"/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170.61</w:t>
            </w:r>
          </w:p>
        </w:tc>
        <w:tc>
          <w:tcPr>
            <w:tcW w:w="2807" w:type="dxa"/>
            <w:shd w:val="clear" w:color="auto" w:fill="auto"/>
          </w:tcPr>
          <w:p w14:paraId="00A6672E" w14:textId="77777777" w:rsidR="00DC6FB7" w:rsidRPr="00391A1F" w:rsidRDefault="00DC6FB7" w:rsidP="00DC6FB7">
            <w:pPr>
              <w:rPr>
                <w:rFonts w:ascii="Arial" w:hAnsi="Arial" w:cs="Arial"/>
                <w:sz w:val="16"/>
                <w:lang w:eastAsia="ko-KR"/>
              </w:rPr>
            </w:pPr>
            <w:r w:rsidRPr="00DC6FB7">
              <w:rPr>
                <w:rFonts w:ascii="Arial" w:hAnsi="Arial" w:cs="Arial"/>
                <w:sz w:val="16"/>
                <w:lang w:eastAsia="ko-KR"/>
              </w:rPr>
              <w:t xml:space="preserve">"The AP shall set the CS Required subfield to 1 except when all solicited HE trigger-based PPDUs contain an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BlockAck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frame and the Length subfield in the Common Info field of the Trigger frame is less than or equal to 418."</w:t>
            </w:r>
            <w:r w:rsidRPr="00DC6FB7">
              <w:rPr>
                <w:rFonts w:ascii="Arial" w:hAnsi="Arial" w:cs="Arial"/>
                <w:sz w:val="16"/>
                <w:lang w:eastAsia="ko-KR"/>
              </w:rPr>
              <w:br/>
              <w:t xml:space="preserve">When AP transmits a Trigger frame with the CS Required subfield set to 0 and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QoS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DATA frame with the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Policy subfield set to MU ACK within a same PPDU, if a target STA receives only the Trigger frame, what is happened?</w:t>
            </w:r>
            <w:r w:rsidRPr="00DC6FB7">
              <w:rPr>
                <w:rFonts w:ascii="Arial" w:hAnsi="Arial" w:cs="Arial"/>
                <w:sz w:val="16"/>
                <w:lang w:eastAsia="ko-KR"/>
              </w:rPr>
              <w:br/>
              <w:t xml:space="preserve">Probably, the target STA can transmit a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QoS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Null frame without having any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BlockAck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frame in an HE trigger-based PPDU.</w:t>
            </w:r>
            <w:r w:rsidRPr="00DC6FB7">
              <w:rPr>
                <w:rFonts w:ascii="Arial" w:hAnsi="Arial" w:cs="Arial"/>
                <w:sz w:val="16"/>
                <w:lang w:eastAsia="ko-KR"/>
              </w:rPr>
              <w:br/>
              <w:t>So, current spec text is nonsense.</w:t>
            </w:r>
            <w:r w:rsidRPr="00DC6FB7">
              <w:rPr>
                <w:rFonts w:ascii="Arial" w:hAnsi="Arial" w:cs="Arial"/>
                <w:sz w:val="16"/>
                <w:lang w:eastAsia="ko-KR"/>
              </w:rPr>
              <w:br/>
              <w:t xml:space="preserve">Because AP transmitting a Trigger frame with the CS Required subfield set to 0 can't predicts that all solicited HE trigger-based PPDUs contain an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BlockAck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frame.</w:t>
            </w:r>
          </w:p>
        </w:tc>
        <w:tc>
          <w:tcPr>
            <w:tcW w:w="2409" w:type="dxa"/>
            <w:shd w:val="clear" w:color="auto" w:fill="auto"/>
          </w:tcPr>
          <w:p w14:paraId="0AD106A3" w14:textId="77777777" w:rsidR="00DC6FB7" w:rsidRPr="00391A1F" w:rsidRDefault="00DC6FB7" w:rsidP="00DC6FB7">
            <w:pPr>
              <w:rPr>
                <w:rFonts w:ascii="Arial" w:hAnsi="Arial" w:cs="Arial"/>
                <w:sz w:val="16"/>
                <w:lang w:eastAsia="ko-KR"/>
              </w:rPr>
            </w:pPr>
            <w:r w:rsidRPr="00DC6FB7">
              <w:rPr>
                <w:rFonts w:ascii="Arial" w:hAnsi="Arial" w:cs="Arial"/>
                <w:sz w:val="16"/>
                <w:lang w:eastAsia="ko-KR"/>
              </w:rPr>
              <w:t>Change it as the following:</w:t>
            </w:r>
            <w:r w:rsidRPr="00DC6FB7">
              <w:rPr>
                <w:rFonts w:ascii="Arial" w:hAnsi="Arial" w:cs="Arial"/>
                <w:sz w:val="16"/>
                <w:lang w:eastAsia="ko-KR"/>
              </w:rPr>
              <w:br/>
              <w:t xml:space="preserve">"The AP shall set the CS Required subfield to 1 except when it solicits an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or </w:t>
            </w:r>
            <w:proofErr w:type="spellStart"/>
            <w:r w:rsidRPr="00DC6FB7">
              <w:rPr>
                <w:rFonts w:ascii="Arial" w:hAnsi="Arial" w:cs="Arial"/>
                <w:sz w:val="16"/>
                <w:lang w:eastAsia="ko-KR"/>
              </w:rPr>
              <w:t>BlockAck</w:t>
            </w:r>
            <w:proofErr w:type="spellEnd"/>
            <w:r w:rsidRPr="00DC6FB7">
              <w:rPr>
                <w:rFonts w:ascii="Arial" w:hAnsi="Arial" w:cs="Arial"/>
                <w:sz w:val="16"/>
                <w:lang w:eastAsia="ko-KR"/>
              </w:rPr>
              <w:t xml:space="preserve"> frame in all scheduled HE trigger-based PPDUs and the Length subfield in the Common Info field of the Trigger frame is less than or equal to 418."</w:t>
            </w:r>
          </w:p>
        </w:tc>
        <w:tc>
          <w:tcPr>
            <w:tcW w:w="2410" w:type="dxa"/>
            <w:shd w:val="clear" w:color="auto" w:fill="auto"/>
          </w:tcPr>
          <w:p w14:paraId="0FF8542A" w14:textId="77777777" w:rsidR="00DC6FB7" w:rsidRDefault="00476818" w:rsidP="00DC6FB7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 w:hint="eastAsia"/>
                <w:sz w:val="16"/>
                <w:lang w:eastAsia="ko-KR"/>
              </w:rPr>
              <w:t>Revised.</w:t>
            </w:r>
          </w:p>
          <w:p w14:paraId="44C19009" w14:textId="77777777" w:rsidR="00476818" w:rsidRDefault="00476818" w:rsidP="00DC6FB7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50BF7103" w14:textId="77777777" w:rsidR="00AC2BAD" w:rsidRDefault="00AC2BAD" w:rsidP="00DC6FB7">
            <w:pPr>
              <w:rPr>
                <w:rFonts w:ascii="Arial" w:hAnsi="Arial" w:cs="Arial"/>
                <w:sz w:val="16"/>
                <w:lang w:eastAsia="ko-KR"/>
              </w:rPr>
            </w:pPr>
            <w:r>
              <w:rPr>
                <w:rFonts w:ascii="Arial" w:hAnsi="Arial" w:cs="Arial"/>
                <w:sz w:val="16"/>
                <w:lang w:eastAsia="ko-KR"/>
              </w:rPr>
              <w:t>Agree in principle.</w:t>
            </w:r>
          </w:p>
          <w:p w14:paraId="5B5F6A09" w14:textId="77777777" w:rsidR="00AC2BAD" w:rsidRDefault="00AC2BAD" w:rsidP="00DC6FB7">
            <w:pPr>
              <w:rPr>
                <w:rFonts w:ascii="Arial" w:hAnsi="Arial" w:cs="Arial"/>
                <w:sz w:val="16"/>
                <w:lang w:eastAsia="ko-KR"/>
              </w:rPr>
            </w:pPr>
          </w:p>
          <w:p w14:paraId="7673D553" w14:textId="183D610B" w:rsidR="00476818" w:rsidRPr="00391A1F" w:rsidRDefault="00AC2BAD" w:rsidP="001F514A">
            <w:pPr>
              <w:rPr>
                <w:rFonts w:ascii="Arial" w:hAnsi="Arial" w:cs="Arial"/>
                <w:sz w:val="16"/>
                <w:lang w:eastAsia="ko-KR"/>
              </w:rPr>
            </w:pPr>
            <w:proofErr w:type="spellStart"/>
            <w:r w:rsidRPr="00DA5FA5">
              <w:rPr>
                <w:rFonts w:ascii="Arial" w:hAnsi="Arial" w:cs="Arial"/>
                <w:sz w:val="16"/>
                <w:lang w:eastAsia="ko-KR"/>
              </w:rPr>
              <w:t>TGax</w:t>
            </w:r>
            <w:proofErr w:type="spellEnd"/>
            <w:r w:rsidRPr="00DA5FA5">
              <w:rPr>
                <w:rFonts w:ascii="Arial" w:hAnsi="Arial" w:cs="Arial"/>
                <w:sz w:val="16"/>
                <w:lang w:eastAsia="ko-KR"/>
              </w:rPr>
              <w:t xml:space="preserve"> editor to</w:t>
            </w:r>
            <w:r>
              <w:rPr>
                <w:rFonts w:ascii="Arial" w:hAnsi="Arial" w:cs="Arial"/>
                <w:sz w:val="16"/>
                <w:lang w:eastAsia="ko-KR"/>
              </w:rPr>
              <w:t xml:space="preserve"> make the changes shown in 11-17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>/</w:t>
            </w:r>
            <w:r>
              <w:rPr>
                <w:rFonts w:ascii="Arial" w:hAnsi="Arial" w:cs="Arial"/>
                <w:sz w:val="16"/>
                <w:lang w:eastAsia="ko-KR"/>
              </w:rPr>
              <w:t>0</w:t>
            </w:r>
            <w:r w:rsidR="001F514A">
              <w:rPr>
                <w:rFonts w:ascii="Arial" w:hAnsi="Arial" w:cs="Arial"/>
                <w:sz w:val="16"/>
                <w:lang w:eastAsia="ko-KR"/>
              </w:rPr>
              <w:t>349</w:t>
            </w:r>
            <w:r>
              <w:rPr>
                <w:rFonts w:ascii="Arial" w:hAnsi="Arial" w:cs="Arial" w:hint="eastAsia"/>
                <w:sz w:val="16"/>
                <w:lang w:eastAsia="ko-KR"/>
              </w:rPr>
              <w:t>r</w:t>
            </w:r>
            <w:r w:rsidR="0088382F">
              <w:rPr>
                <w:rFonts w:ascii="Arial" w:hAnsi="Arial" w:cs="Arial"/>
                <w:sz w:val="16"/>
                <w:lang w:eastAsia="ko-KR"/>
              </w:rPr>
              <w:t>1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 xml:space="preserve"> under all headings that include CID </w:t>
            </w:r>
            <w:r>
              <w:rPr>
                <w:rFonts w:ascii="Arial" w:hAnsi="Arial" w:cs="Arial"/>
                <w:sz w:val="16"/>
                <w:lang w:eastAsia="ko-KR"/>
              </w:rPr>
              <w:t>9937</w:t>
            </w:r>
            <w:r w:rsidRPr="00DA5FA5">
              <w:rPr>
                <w:rFonts w:ascii="Arial" w:hAnsi="Arial" w:cs="Arial"/>
                <w:sz w:val="16"/>
                <w:lang w:eastAsia="ko-KR"/>
              </w:rPr>
              <w:t>.</w:t>
            </w:r>
          </w:p>
        </w:tc>
      </w:tr>
    </w:tbl>
    <w:p w14:paraId="298D48D8" w14:textId="77777777" w:rsidR="00391A1F" w:rsidRDefault="00391A1F" w:rsidP="00BF600D">
      <w:pPr>
        <w:pStyle w:val="SP1274089"/>
        <w:spacing w:before="240"/>
        <w:jc w:val="both"/>
        <w:rPr>
          <w:rStyle w:val="SC12323589"/>
          <w:lang w:eastAsia="ko-KR"/>
        </w:rPr>
      </w:pPr>
    </w:p>
    <w:p w14:paraId="2C305C57" w14:textId="77777777" w:rsidR="00391A1F" w:rsidRDefault="00391A1F" w:rsidP="00391A1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56532F39" w14:textId="77777777" w:rsidR="00391A1F" w:rsidRDefault="00391A1F" w:rsidP="00391A1F">
      <w:pPr>
        <w:rPr>
          <w:u w:val="single"/>
        </w:rPr>
      </w:pPr>
    </w:p>
    <w:p w14:paraId="64A621A3" w14:textId="77777777" w:rsidR="00391A1F" w:rsidRDefault="00391A1F" w:rsidP="00391A1F">
      <w:pPr>
        <w:pStyle w:val="ae"/>
        <w:ind w:left="0"/>
        <w:rPr>
          <w:rFonts w:eastAsiaTheme="minorEastAsia"/>
          <w:u w:val="single"/>
          <w:lang w:eastAsia="ko-KR"/>
        </w:rPr>
      </w:pPr>
    </w:p>
    <w:p w14:paraId="040FEE0F" w14:textId="77777777" w:rsidR="00430C40" w:rsidRDefault="00430C40" w:rsidP="00430C40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722C5AE9" w14:textId="10738F02" w:rsidR="00430C40" w:rsidRDefault="00430C40" w:rsidP="00430C40">
      <w:pPr>
        <w:rPr>
          <w:lang w:eastAsia="ko-KR"/>
        </w:rPr>
      </w:pPr>
      <w:r>
        <w:rPr>
          <w:lang w:eastAsia="ko-KR"/>
        </w:rPr>
        <w:t xml:space="preserve">Revised for CID </w:t>
      </w:r>
      <w:r w:rsidR="00F440D6">
        <w:rPr>
          <w:lang w:eastAsia="ko-KR"/>
        </w:rPr>
        <w:t>3231, 6690, 6691,</w:t>
      </w:r>
      <w:r w:rsidR="00DC6FB7">
        <w:rPr>
          <w:lang w:eastAsia="ko-KR"/>
        </w:rPr>
        <w:t xml:space="preserve"> 9637</w:t>
      </w:r>
      <w:r>
        <w:rPr>
          <w:lang w:eastAsia="ko-KR"/>
        </w:rPr>
        <w:t xml:space="preserve"> per discussion a</w:t>
      </w:r>
      <w:r w:rsidR="00DC6FB7">
        <w:rPr>
          <w:lang w:eastAsia="ko-KR"/>
        </w:rPr>
        <w:t>nd editing instructions in 11-17</w:t>
      </w:r>
      <w:r>
        <w:rPr>
          <w:lang w:eastAsia="ko-KR"/>
        </w:rPr>
        <w:t>/</w:t>
      </w:r>
      <w:r w:rsidR="00DC6FB7">
        <w:rPr>
          <w:lang w:eastAsia="ko-KR"/>
        </w:rPr>
        <w:t>0</w:t>
      </w:r>
      <w:r w:rsidR="00F440D6">
        <w:rPr>
          <w:lang w:eastAsia="ko-KR"/>
        </w:rPr>
        <w:t>349</w:t>
      </w:r>
      <w:r w:rsidR="00DC6FB7">
        <w:rPr>
          <w:lang w:eastAsia="ko-KR"/>
        </w:rPr>
        <w:t>r</w:t>
      </w:r>
      <w:r w:rsidR="00F440D6">
        <w:rPr>
          <w:lang w:eastAsia="ko-KR"/>
        </w:rPr>
        <w:t>1</w:t>
      </w:r>
      <w:r>
        <w:rPr>
          <w:lang w:eastAsia="ko-KR"/>
        </w:rPr>
        <w:t>.</w:t>
      </w:r>
    </w:p>
    <w:p w14:paraId="2AA895F4" w14:textId="77777777" w:rsidR="00430C40" w:rsidRDefault="00430C40" w:rsidP="00430C40">
      <w:pPr>
        <w:pStyle w:val="ae"/>
        <w:ind w:left="0"/>
        <w:rPr>
          <w:rFonts w:eastAsiaTheme="minorEastAsia"/>
          <w:u w:val="single"/>
          <w:lang w:eastAsia="ko-KR"/>
        </w:rPr>
      </w:pPr>
    </w:p>
    <w:p w14:paraId="208D8E7B" w14:textId="72199EB9" w:rsidR="00430C40" w:rsidRPr="00391A1F" w:rsidRDefault="00430C40" w:rsidP="00430C40">
      <w:pPr>
        <w:rPr>
          <w:lang w:val="en-US"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Modify the sentence on page </w:t>
      </w:r>
      <w:r w:rsidR="00DC6FB7">
        <w:rPr>
          <w:b/>
          <w:i/>
          <w:lang w:eastAsia="ko-KR"/>
        </w:rPr>
        <w:t>17</w:t>
      </w:r>
      <w:r w:rsidR="00C46D62">
        <w:rPr>
          <w:b/>
          <w:i/>
          <w:lang w:eastAsia="ko-KR"/>
        </w:rPr>
        <w:t>5</w:t>
      </w:r>
      <w:r>
        <w:rPr>
          <w:b/>
          <w:i/>
          <w:lang w:eastAsia="ko-KR"/>
        </w:rPr>
        <w:t xml:space="preserve"> line </w:t>
      </w:r>
      <w:r w:rsidR="00C46D62">
        <w:rPr>
          <w:b/>
          <w:i/>
          <w:lang w:eastAsia="ko-KR"/>
        </w:rPr>
        <w:t>19</w:t>
      </w:r>
      <w:r>
        <w:rPr>
          <w:b/>
          <w:i/>
          <w:lang w:eastAsia="ko-KR"/>
        </w:rPr>
        <w:t xml:space="preserve"> </w:t>
      </w:r>
      <w:r w:rsidR="00DA0500">
        <w:rPr>
          <w:b/>
          <w:i/>
          <w:lang w:eastAsia="ko-KR"/>
        </w:rPr>
        <w:t xml:space="preserve">(D1.1) </w:t>
      </w:r>
      <w:r>
        <w:rPr>
          <w:b/>
          <w:i/>
          <w:lang w:eastAsia="ko-KR"/>
        </w:rPr>
        <w:t>as the following:</w:t>
      </w:r>
    </w:p>
    <w:p w14:paraId="719FBA2E" w14:textId="408F3981" w:rsidR="00430C40" w:rsidRDefault="00DC6FB7" w:rsidP="00BF600D">
      <w:pPr>
        <w:pStyle w:val="SP1274089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AP shall set the CS Required subfield to 1 except when </w:t>
      </w:r>
      <w:r w:rsidRPr="005309B2">
        <w:rPr>
          <w:strike/>
          <w:color w:val="FF0000"/>
          <w:sz w:val="20"/>
          <w:szCs w:val="20"/>
        </w:rPr>
        <w:t>al</w:t>
      </w:r>
      <w:r w:rsidR="008A2B6A">
        <w:rPr>
          <w:strike/>
          <w:color w:val="FF0000"/>
          <w:sz w:val="20"/>
          <w:szCs w:val="20"/>
        </w:rPr>
        <w:t xml:space="preserve">l </w:t>
      </w:r>
      <w:r w:rsidRPr="008A2B6A">
        <w:rPr>
          <w:strike/>
          <w:color w:val="FF0000"/>
          <w:sz w:val="20"/>
          <w:szCs w:val="20"/>
        </w:rPr>
        <w:t>solicited HE trigger-based PPDUs</w:t>
      </w:r>
      <w:r w:rsidR="008A2B6A" w:rsidRPr="008A2B6A">
        <w:rPr>
          <w:strike/>
          <w:color w:val="FF0000"/>
          <w:sz w:val="20"/>
          <w:szCs w:val="20"/>
        </w:rPr>
        <w:t xml:space="preserve"> </w:t>
      </w:r>
      <w:r w:rsidRPr="008A2B6A">
        <w:rPr>
          <w:strike/>
          <w:color w:val="FF0000"/>
          <w:sz w:val="20"/>
          <w:szCs w:val="20"/>
        </w:rPr>
        <w:t>contain</w:t>
      </w:r>
      <w:r w:rsidR="008A2B6A" w:rsidRPr="008A2B6A">
        <w:rPr>
          <w:strike/>
          <w:color w:val="FF0000"/>
          <w:sz w:val="20"/>
          <w:szCs w:val="20"/>
        </w:rPr>
        <w:t xml:space="preserve"> </w:t>
      </w:r>
      <w:r w:rsidRPr="008A2B6A">
        <w:rPr>
          <w:strike/>
          <w:color w:val="FF0000"/>
          <w:sz w:val="20"/>
          <w:szCs w:val="20"/>
        </w:rPr>
        <w:t xml:space="preserve">an </w:t>
      </w:r>
      <w:proofErr w:type="spellStart"/>
      <w:r w:rsidRPr="008A2B6A">
        <w:rPr>
          <w:strike/>
          <w:color w:val="FF0000"/>
          <w:sz w:val="20"/>
          <w:szCs w:val="20"/>
        </w:rPr>
        <w:t>Ack</w:t>
      </w:r>
      <w:proofErr w:type="spellEnd"/>
      <w:r w:rsidRPr="008A2B6A">
        <w:rPr>
          <w:strike/>
          <w:color w:val="FF0000"/>
          <w:sz w:val="20"/>
          <w:szCs w:val="20"/>
        </w:rPr>
        <w:t xml:space="preserve"> or </w:t>
      </w:r>
      <w:proofErr w:type="spellStart"/>
      <w:r w:rsidRPr="008A2B6A">
        <w:rPr>
          <w:strike/>
          <w:color w:val="FF0000"/>
          <w:sz w:val="20"/>
          <w:szCs w:val="20"/>
        </w:rPr>
        <w:t>BlockAck</w:t>
      </w:r>
      <w:proofErr w:type="spellEnd"/>
      <w:r w:rsidRPr="008A2B6A">
        <w:rPr>
          <w:strike/>
          <w:color w:val="FF0000"/>
          <w:sz w:val="20"/>
          <w:szCs w:val="20"/>
        </w:rPr>
        <w:t xml:space="preserve"> frame and the Length subfield in the Common Info field of the Trigger frame is less than or equal to 418</w:t>
      </w:r>
      <w:r w:rsidR="008A2B6A" w:rsidRPr="008A2B6A">
        <w:rPr>
          <w:color w:val="0070C0"/>
          <w:sz w:val="20"/>
          <w:szCs w:val="20"/>
          <w:u w:val="single"/>
          <w:lang w:eastAsia="ko-KR"/>
        </w:rPr>
        <w:t xml:space="preserve"> one of the following condition</w:t>
      </w:r>
      <w:r w:rsidR="0037754C">
        <w:rPr>
          <w:color w:val="0070C0"/>
          <w:sz w:val="20"/>
          <w:szCs w:val="20"/>
          <w:u w:val="single"/>
          <w:lang w:eastAsia="ko-KR"/>
        </w:rPr>
        <w:t>s</w:t>
      </w:r>
      <w:r w:rsidR="008A2B6A" w:rsidRPr="008A2B6A">
        <w:rPr>
          <w:color w:val="0070C0"/>
          <w:sz w:val="20"/>
          <w:szCs w:val="20"/>
          <w:u w:val="single"/>
          <w:lang w:eastAsia="ko-KR"/>
        </w:rPr>
        <w:t xml:space="preserve"> is met</w:t>
      </w:r>
      <w:r w:rsidR="008A2B6A">
        <w:rPr>
          <w:color w:val="0070C0"/>
          <w:sz w:val="20"/>
          <w:szCs w:val="20"/>
          <w:u w:val="single"/>
          <w:lang w:eastAsia="ko-KR"/>
        </w:rPr>
        <w:t>.</w:t>
      </w:r>
      <w:r w:rsidR="00C368A2">
        <w:rPr>
          <w:sz w:val="20"/>
          <w:szCs w:val="20"/>
        </w:rPr>
        <w:t xml:space="preserve"> </w:t>
      </w:r>
      <w:r w:rsidR="00476818" w:rsidRPr="005309B2">
        <w:rPr>
          <w:sz w:val="20"/>
          <w:szCs w:val="20"/>
          <w:highlight w:val="yellow"/>
        </w:rPr>
        <w:t>(#</w:t>
      </w:r>
      <w:r w:rsidR="00476818">
        <w:rPr>
          <w:sz w:val="20"/>
          <w:szCs w:val="20"/>
          <w:highlight w:val="yellow"/>
        </w:rPr>
        <w:t>3231,</w:t>
      </w:r>
      <w:r w:rsidR="0088382F">
        <w:rPr>
          <w:sz w:val="20"/>
          <w:szCs w:val="20"/>
          <w:highlight w:val="yellow"/>
        </w:rPr>
        <w:t xml:space="preserve"> </w:t>
      </w:r>
      <w:r w:rsidR="0088382F">
        <w:rPr>
          <w:sz w:val="20"/>
          <w:szCs w:val="20"/>
          <w:highlight w:val="yellow"/>
        </w:rPr>
        <w:t>6690</w:t>
      </w:r>
      <w:r w:rsidR="0088382F">
        <w:rPr>
          <w:sz w:val="20"/>
          <w:szCs w:val="20"/>
          <w:highlight w:val="yellow"/>
        </w:rPr>
        <w:t>,</w:t>
      </w:r>
      <w:r w:rsidR="00476818">
        <w:rPr>
          <w:sz w:val="20"/>
          <w:szCs w:val="20"/>
          <w:highlight w:val="yellow"/>
        </w:rPr>
        <w:t xml:space="preserve"> 6691, 9637</w:t>
      </w:r>
      <w:r w:rsidR="00476818" w:rsidRPr="005309B2">
        <w:rPr>
          <w:sz w:val="20"/>
          <w:szCs w:val="20"/>
          <w:highlight w:val="yellow"/>
        </w:rPr>
        <w:t>)</w:t>
      </w:r>
    </w:p>
    <w:p w14:paraId="17B66B14" w14:textId="10412F57" w:rsidR="00F76336" w:rsidRPr="008A2B6A" w:rsidRDefault="00F76336" w:rsidP="008A2B6A">
      <w:pPr>
        <w:pStyle w:val="SP1274089"/>
        <w:numPr>
          <w:ilvl w:val="0"/>
          <w:numId w:val="6"/>
        </w:numPr>
        <w:spacing w:before="240"/>
        <w:jc w:val="both"/>
        <w:rPr>
          <w:color w:val="0070C0"/>
          <w:sz w:val="20"/>
          <w:szCs w:val="20"/>
          <w:u w:val="single"/>
          <w:lang w:eastAsia="ko-KR"/>
        </w:rPr>
      </w:pPr>
      <w:r w:rsidRPr="008A2B6A">
        <w:rPr>
          <w:color w:val="0070C0"/>
          <w:sz w:val="20"/>
          <w:szCs w:val="20"/>
          <w:u w:val="single"/>
          <w:lang w:eastAsia="ko-KR"/>
        </w:rPr>
        <w:t xml:space="preserve">The RA of the Trigger frame is </w:t>
      </w:r>
      <w:r w:rsidR="003B3CF3" w:rsidRPr="008A2B6A">
        <w:rPr>
          <w:color w:val="0070C0"/>
          <w:sz w:val="20"/>
          <w:szCs w:val="20"/>
          <w:u w:val="single"/>
          <w:lang w:eastAsia="ko-KR"/>
        </w:rPr>
        <w:t>an individually addressed</w:t>
      </w:r>
      <w:r w:rsidRPr="008A2B6A">
        <w:rPr>
          <w:color w:val="0070C0"/>
          <w:sz w:val="20"/>
          <w:szCs w:val="20"/>
          <w:u w:val="single"/>
          <w:lang w:eastAsia="ko-KR"/>
        </w:rPr>
        <w:t xml:space="preserve"> STA’s MAC address</w:t>
      </w:r>
      <w:r w:rsidR="00A2037F">
        <w:rPr>
          <w:color w:val="0070C0"/>
          <w:sz w:val="20"/>
          <w:szCs w:val="20"/>
          <w:u w:val="single"/>
          <w:lang w:eastAsia="ko-KR"/>
        </w:rPr>
        <w:t xml:space="preserve"> </w:t>
      </w:r>
      <w:r w:rsidR="008817CA">
        <w:rPr>
          <w:color w:val="0070C0"/>
          <w:sz w:val="20"/>
          <w:szCs w:val="20"/>
          <w:u w:val="single"/>
          <w:lang w:eastAsia="ko-KR"/>
        </w:rPr>
        <w:t xml:space="preserve">and </w:t>
      </w:r>
      <w:r w:rsidR="003B3CF3" w:rsidRPr="008A2B6A">
        <w:rPr>
          <w:color w:val="0070C0"/>
          <w:sz w:val="20"/>
          <w:szCs w:val="20"/>
          <w:u w:val="single"/>
          <w:lang w:eastAsia="ko-KR"/>
        </w:rPr>
        <w:t xml:space="preserve">a </w:t>
      </w:r>
      <w:proofErr w:type="spellStart"/>
      <w:r w:rsidR="003B3CF3" w:rsidRPr="008A2B6A">
        <w:rPr>
          <w:color w:val="0070C0"/>
          <w:sz w:val="20"/>
          <w:szCs w:val="20"/>
          <w:u w:val="single"/>
          <w:lang w:eastAsia="ko-KR"/>
        </w:rPr>
        <w:t>QoS</w:t>
      </w:r>
      <w:proofErr w:type="spellEnd"/>
      <w:r w:rsidR="003B3CF3" w:rsidRPr="008A2B6A">
        <w:rPr>
          <w:color w:val="0070C0"/>
          <w:sz w:val="20"/>
          <w:szCs w:val="20"/>
          <w:u w:val="single"/>
          <w:lang w:eastAsia="ko-KR"/>
        </w:rPr>
        <w:t xml:space="preserve"> Data frame with </w:t>
      </w:r>
      <w:proofErr w:type="spellStart"/>
      <w:r w:rsidR="003B3CF3" w:rsidRPr="008A2B6A">
        <w:rPr>
          <w:color w:val="0070C0"/>
          <w:sz w:val="20"/>
          <w:szCs w:val="20"/>
          <w:u w:val="single"/>
          <w:lang w:eastAsia="ko-KR"/>
        </w:rPr>
        <w:t>Ack</w:t>
      </w:r>
      <w:proofErr w:type="spellEnd"/>
      <w:r w:rsidR="003B3CF3" w:rsidRPr="008A2B6A">
        <w:rPr>
          <w:color w:val="0070C0"/>
          <w:sz w:val="20"/>
          <w:szCs w:val="20"/>
          <w:u w:val="single"/>
          <w:lang w:eastAsia="ko-KR"/>
        </w:rPr>
        <w:t xml:space="preserve"> Policy set to </w:t>
      </w:r>
      <w:r w:rsidR="00F83FA2">
        <w:rPr>
          <w:color w:val="0070C0"/>
          <w:sz w:val="20"/>
          <w:szCs w:val="20"/>
          <w:u w:val="single"/>
          <w:lang w:eastAsia="ko-KR"/>
        </w:rPr>
        <w:t>HE trigger-based PPDU (HTP)</w:t>
      </w:r>
      <w:r w:rsidR="003B3CF3" w:rsidRPr="008A2B6A">
        <w:rPr>
          <w:color w:val="0070C0"/>
          <w:sz w:val="20"/>
          <w:szCs w:val="20"/>
          <w:u w:val="single"/>
          <w:lang w:eastAsia="ko-KR"/>
        </w:rPr>
        <w:t xml:space="preserve"> </w:t>
      </w:r>
      <w:proofErr w:type="spellStart"/>
      <w:r w:rsidR="003B3CF3" w:rsidRPr="008A2B6A">
        <w:rPr>
          <w:color w:val="0070C0"/>
          <w:sz w:val="20"/>
          <w:szCs w:val="20"/>
          <w:u w:val="single"/>
          <w:lang w:eastAsia="ko-KR"/>
        </w:rPr>
        <w:t>Ack</w:t>
      </w:r>
      <w:proofErr w:type="spellEnd"/>
      <w:r w:rsidR="00241646">
        <w:rPr>
          <w:color w:val="0070C0"/>
          <w:sz w:val="20"/>
          <w:szCs w:val="20"/>
          <w:u w:val="single"/>
          <w:lang w:eastAsia="ko-KR"/>
        </w:rPr>
        <w:t xml:space="preserve"> is aggregated with the Trigger frame in an A-MPDU</w:t>
      </w:r>
      <w:r w:rsidR="008817CA">
        <w:rPr>
          <w:color w:val="0070C0"/>
          <w:sz w:val="20"/>
          <w:szCs w:val="20"/>
          <w:u w:val="single"/>
          <w:lang w:eastAsia="ko-KR"/>
        </w:rPr>
        <w:t>, a</w:t>
      </w:r>
      <w:r w:rsidR="008A2B6A">
        <w:rPr>
          <w:color w:val="0070C0"/>
          <w:sz w:val="20"/>
          <w:szCs w:val="20"/>
          <w:u w:val="single"/>
          <w:lang w:eastAsia="ko-KR"/>
        </w:rPr>
        <w:t xml:space="preserve">nd the </w:t>
      </w:r>
      <w:r w:rsidR="008A2B6A" w:rsidRPr="008A2B6A">
        <w:rPr>
          <w:color w:val="0070C0"/>
          <w:sz w:val="20"/>
          <w:szCs w:val="20"/>
          <w:u w:val="single"/>
          <w:lang w:eastAsia="ko-KR"/>
        </w:rPr>
        <w:t>Length subfield in the Common Info field of the Trigger frame is less than or equal to 418</w:t>
      </w:r>
      <w:r w:rsidR="008A2B6A">
        <w:rPr>
          <w:color w:val="0070C0"/>
          <w:sz w:val="20"/>
          <w:szCs w:val="20"/>
          <w:u w:val="single"/>
          <w:lang w:eastAsia="ko-KR"/>
        </w:rPr>
        <w:t>.</w:t>
      </w:r>
    </w:p>
    <w:p w14:paraId="4C369530" w14:textId="06DFBE86" w:rsidR="00F76336" w:rsidRPr="009E05BF" w:rsidRDefault="00F76336" w:rsidP="00F76336">
      <w:pPr>
        <w:pStyle w:val="SP1274089"/>
        <w:numPr>
          <w:ilvl w:val="0"/>
          <w:numId w:val="6"/>
        </w:numPr>
        <w:spacing w:before="240"/>
        <w:jc w:val="both"/>
        <w:rPr>
          <w:color w:val="0070C0"/>
          <w:sz w:val="20"/>
          <w:szCs w:val="20"/>
          <w:u w:val="single"/>
          <w:lang w:eastAsia="ko-KR"/>
        </w:rPr>
      </w:pPr>
      <w:r w:rsidRPr="009E05BF">
        <w:rPr>
          <w:color w:val="0070C0"/>
          <w:sz w:val="20"/>
          <w:szCs w:val="20"/>
          <w:u w:val="single"/>
          <w:lang w:eastAsia="ko-KR"/>
        </w:rPr>
        <w:t>The Trigger Type</w:t>
      </w:r>
      <w:r w:rsidR="0037754C" w:rsidRPr="009E05BF">
        <w:rPr>
          <w:color w:val="0070C0"/>
          <w:sz w:val="20"/>
          <w:szCs w:val="20"/>
          <w:u w:val="single"/>
          <w:lang w:eastAsia="ko-KR"/>
        </w:rPr>
        <w:t xml:space="preserve"> of the Trigger frame</w:t>
      </w:r>
      <w:r w:rsidRPr="009E05BF">
        <w:rPr>
          <w:color w:val="0070C0"/>
          <w:sz w:val="20"/>
          <w:szCs w:val="20"/>
          <w:u w:val="single"/>
          <w:lang w:eastAsia="ko-KR"/>
        </w:rPr>
        <w:t xml:space="preserve"> is either MU-BAR or GCR MU-BAR</w:t>
      </w:r>
      <w:r w:rsidR="008817CA">
        <w:rPr>
          <w:color w:val="0070C0"/>
          <w:sz w:val="20"/>
          <w:szCs w:val="20"/>
          <w:u w:val="single"/>
          <w:lang w:eastAsia="ko-KR"/>
        </w:rPr>
        <w:t>, and</w:t>
      </w:r>
      <w:r w:rsidR="00333AEE" w:rsidRPr="009E05BF">
        <w:rPr>
          <w:color w:val="0070C0"/>
          <w:sz w:val="20"/>
          <w:szCs w:val="20"/>
          <w:u w:val="single"/>
          <w:lang w:eastAsia="ko-KR"/>
        </w:rPr>
        <w:t xml:space="preserve"> the Length subfield in the Common Info field of the Trigger frame is less than or equal to 418.</w:t>
      </w:r>
    </w:p>
    <w:sectPr w:rsidR="00F76336" w:rsidRPr="009E05BF" w:rsidSect="00391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6BB47" w14:textId="77777777" w:rsidR="00B9654F" w:rsidRDefault="00B9654F">
      <w:r>
        <w:separator/>
      </w:r>
    </w:p>
  </w:endnote>
  <w:endnote w:type="continuationSeparator" w:id="0">
    <w:p w14:paraId="31F640B3" w14:textId="77777777" w:rsidR="00B9654F" w:rsidRDefault="00B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77777777" w:rsidR="0013066F" w:rsidRDefault="0013066F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 w:rsidR="008B7251">
      <w:fldChar w:fldCharType="begin"/>
    </w:r>
    <w:r>
      <w:instrText xml:space="preserve">page </w:instrText>
    </w:r>
    <w:r w:rsidR="008B7251">
      <w:fldChar w:fldCharType="separate"/>
    </w:r>
    <w:r w:rsidR="002353EE">
      <w:rPr>
        <w:noProof/>
      </w:rPr>
      <w:t>3</w:t>
    </w:r>
    <w:r w:rsidR="008B7251">
      <w:fldChar w:fldCharType="end"/>
    </w:r>
    <w:r>
      <w:tab/>
    </w:r>
    <w:r>
      <w:rPr>
        <w:rFonts w:hint="eastAsia"/>
        <w:lang w:eastAsia="ko-KR"/>
      </w:rPr>
      <w:t>Kiseon Ryu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4E23D833" w14:textId="77777777" w:rsidR="0013066F" w:rsidRDefault="001306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4BC7E" w14:textId="77777777" w:rsidR="00B9654F" w:rsidRDefault="00B9654F">
      <w:r>
        <w:separator/>
      </w:r>
    </w:p>
  </w:footnote>
  <w:footnote w:type="continuationSeparator" w:id="0">
    <w:p w14:paraId="73DB2E5E" w14:textId="77777777" w:rsidR="00B9654F" w:rsidRDefault="00B96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5AB1E644" w:rsidR="0013066F" w:rsidRDefault="003E2485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B9654F">
      <w:fldChar w:fldCharType="begin"/>
    </w:r>
    <w:r w:rsidR="00B9654F">
      <w:instrText xml:space="preserve"> KEYWORDS  \* MERGEFORMAT </w:instrText>
    </w:r>
    <w:r w:rsidR="00B9654F">
      <w:fldChar w:fldCharType="separate"/>
    </w:r>
    <w:r w:rsidR="0013066F">
      <w:t xml:space="preserve"> 201</w:t>
    </w:r>
    <w:r w:rsidR="00B9654F">
      <w:fldChar w:fldCharType="end"/>
    </w:r>
    <w:r w:rsidR="00355E83">
      <w:t>7</w:t>
    </w:r>
    <w:r w:rsidR="0013066F">
      <w:tab/>
    </w:r>
    <w:r w:rsidR="0013066F">
      <w:tab/>
    </w:r>
    <w:r w:rsidR="00B9654F">
      <w:fldChar w:fldCharType="begin"/>
    </w:r>
    <w:r w:rsidR="00B9654F">
      <w:instrText xml:space="preserve"> TITLE  \* MERGEFORMAT </w:instrText>
    </w:r>
    <w:r w:rsidR="00B9654F">
      <w:fldChar w:fldCharType="separate"/>
    </w:r>
    <w:r w:rsidR="0013066F">
      <w:t>doc.: IEEE 802.11-1</w:t>
    </w:r>
    <w:r w:rsidR="00355E83">
      <w:t>7</w:t>
    </w:r>
    <w:r w:rsidR="0013066F">
      <w:t>/</w:t>
    </w:r>
    <w:r w:rsidR="00355E83">
      <w:t>0</w:t>
    </w:r>
    <w:r w:rsidR="001F514A">
      <w:t>349</w:t>
    </w:r>
    <w:r w:rsidR="0013066F">
      <w:t>r</w:t>
    </w:r>
    <w:r w:rsidR="00B9654F">
      <w:fldChar w:fldCharType="end"/>
    </w:r>
    <w:r w:rsidR="0088382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6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6B5F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3211C"/>
    <w:rsid w:val="00032E02"/>
    <w:rsid w:val="000359C1"/>
    <w:rsid w:val="0003628E"/>
    <w:rsid w:val="0003647B"/>
    <w:rsid w:val="00041C0F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419D"/>
    <w:rsid w:val="00055361"/>
    <w:rsid w:val="00057544"/>
    <w:rsid w:val="00057981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5B97"/>
    <w:rsid w:val="000971EA"/>
    <w:rsid w:val="000977BD"/>
    <w:rsid w:val="000A04E6"/>
    <w:rsid w:val="000A279A"/>
    <w:rsid w:val="000A2FF1"/>
    <w:rsid w:val="000A365F"/>
    <w:rsid w:val="000A6729"/>
    <w:rsid w:val="000A764C"/>
    <w:rsid w:val="000B0761"/>
    <w:rsid w:val="000B088E"/>
    <w:rsid w:val="000B0B24"/>
    <w:rsid w:val="000B4A3A"/>
    <w:rsid w:val="000B6224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6F7A"/>
    <w:rsid w:val="00127344"/>
    <w:rsid w:val="0013004F"/>
    <w:rsid w:val="00130286"/>
    <w:rsid w:val="0013066F"/>
    <w:rsid w:val="001324C2"/>
    <w:rsid w:val="00133C09"/>
    <w:rsid w:val="00135192"/>
    <w:rsid w:val="001352F6"/>
    <w:rsid w:val="00135B34"/>
    <w:rsid w:val="00140021"/>
    <w:rsid w:val="00143510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64EE0"/>
    <w:rsid w:val="00172460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C41DA"/>
    <w:rsid w:val="001D25A0"/>
    <w:rsid w:val="001D3204"/>
    <w:rsid w:val="001D4CD9"/>
    <w:rsid w:val="001D6175"/>
    <w:rsid w:val="001D723B"/>
    <w:rsid w:val="001E0249"/>
    <w:rsid w:val="001E3BE4"/>
    <w:rsid w:val="001E47B8"/>
    <w:rsid w:val="001F376F"/>
    <w:rsid w:val="001F514A"/>
    <w:rsid w:val="001F5A28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F21"/>
    <w:rsid w:val="00234E34"/>
    <w:rsid w:val="002353EE"/>
    <w:rsid w:val="002360E0"/>
    <w:rsid w:val="00237C36"/>
    <w:rsid w:val="002404FA"/>
    <w:rsid w:val="00241646"/>
    <w:rsid w:val="00244FE5"/>
    <w:rsid w:val="0024706A"/>
    <w:rsid w:val="00247875"/>
    <w:rsid w:val="00250C8A"/>
    <w:rsid w:val="0025369B"/>
    <w:rsid w:val="002545C3"/>
    <w:rsid w:val="002600EB"/>
    <w:rsid w:val="00260F6A"/>
    <w:rsid w:val="0026301F"/>
    <w:rsid w:val="00264D47"/>
    <w:rsid w:val="00267489"/>
    <w:rsid w:val="00275C7B"/>
    <w:rsid w:val="0027674F"/>
    <w:rsid w:val="00276874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15D4"/>
    <w:rsid w:val="002A6FE1"/>
    <w:rsid w:val="002B1ACA"/>
    <w:rsid w:val="002B3A59"/>
    <w:rsid w:val="002B58CB"/>
    <w:rsid w:val="002C1AFC"/>
    <w:rsid w:val="002C446A"/>
    <w:rsid w:val="002D0B89"/>
    <w:rsid w:val="002D2D96"/>
    <w:rsid w:val="002D3B73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44AC"/>
    <w:rsid w:val="00305B68"/>
    <w:rsid w:val="00312897"/>
    <w:rsid w:val="00317E81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5E07"/>
    <w:rsid w:val="0034620C"/>
    <w:rsid w:val="003467AC"/>
    <w:rsid w:val="003478AD"/>
    <w:rsid w:val="00355E83"/>
    <w:rsid w:val="00360C64"/>
    <w:rsid w:val="00361221"/>
    <w:rsid w:val="0036165C"/>
    <w:rsid w:val="00361A7D"/>
    <w:rsid w:val="00363B8D"/>
    <w:rsid w:val="00370D13"/>
    <w:rsid w:val="00373CC1"/>
    <w:rsid w:val="00375604"/>
    <w:rsid w:val="00375F40"/>
    <w:rsid w:val="0037683B"/>
    <w:rsid w:val="0037754C"/>
    <w:rsid w:val="00377BA5"/>
    <w:rsid w:val="003817BE"/>
    <w:rsid w:val="003839B8"/>
    <w:rsid w:val="0038640A"/>
    <w:rsid w:val="0039032E"/>
    <w:rsid w:val="00391A1F"/>
    <w:rsid w:val="003923E9"/>
    <w:rsid w:val="00392A99"/>
    <w:rsid w:val="0039564A"/>
    <w:rsid w:val="003A2858"/>
    <w:rsid w:val="003A42E0"/>
    <w:rsid w:val="003A74B1"/>
    <w:rsid w:val="003B3CF3"/>
    <w:rsid w:val="003B4515"/>
    <w:rsid w:val="003B4F7E"/>
    <w:rsid w:val="003B7FE9"/>
    <w:rsid w:val="003C140F"/>
    <w:rsid w:val="003C1BDC"/>
    <w:rsid w:val="003C292F"/>
    <w:rsid w:val="003D0575"/>
    <w:rsid w:val="003D2021"/>
    <w:rsid w:val="003D66D1"/>
    <w:rsid w:val="003D6E7F"/>
    <w:rsid w:val="003E2485"/>
    <w:rsid w:val="003E4185"/>
    <w:rsid w:val="003E49B0"/>
    <w:rsid w:val="003E612A"/>
    <w:rsid w:val="003F3E21"/>
    <w:rsid w:val="003F5749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0C40"/>
    <w:rsid w:val="00431DA6"/>
    <w:rsid w:val="0043535E"/>
    <w:rsid w:val="00441E7C"/>
    <w:rsid w:val="00441EEC"/>
    <w:rsid w:val="00442037"/>
    <w:rsid w:val="004427B8"/>
    <w:rsid w:val="00442A1F"/>
    <w:rsid w:val="00442AB9"/>
    <w:rsid w:val="00444B38"/>
    <w:rsid w:val="004465F3"/>
    <w:rsid w:val="00446628"/>
    <w:rsid w:val="004529C8"/>
    <w:rsid w:val="00455675"/>
    <w:rsid w:val="00456C11"/>
    <w:rsid w:val="00457F13"/>
    <w:rsid w:val="004611B3"/>
    <w:rsid w:val="004642C5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5A45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2AE3"/>
    <w:rsid w:val="004F0D8B"/>
    <w:rsid w:val="004F23DC"/>
    <w:rsid w:val="004F42A4"/>
    <w:rsid w:val="004F6AFF"/>
    <w:rsid w:val="004F7463"/>
    <w:rsid w:val="004F7ACE"/>
    <w:rsid w:val="00506864"/>
    <w:rsid w:val="00510387"/>
    <w:rsid w:val="005108BF"/>
    <w:rsid w:val="00510FF3"/>
    <w:rsid w:val="00511421"/>
    <w:rsid w:val="0051324F"/>
    <w:rsid w:val="0051368F"/>
    <w:rsid w:val="005164D7"/>
    <w:rsid w:val="00516A55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468D"/>
    <w:rsid w:val="00537BD7"/>
    <w:rsid w:val="00541F1E"/>
    <w:rsid w:val="005423A3"/>
    <w:rsid w:val="005429D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66D9"/>
    <w:rsid w:val="00566705"/>
    <w:rsid w:val="00566D11"/>
    <w:rsid w:val="0056750B"/>
    <w:rsid w:val="0057392F"/>
    <w:rsid w:val="0057495D"/>
    <w:rsid w:val="00577F01"/>
    <w:rsid w:val="00585E89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45B2"/>
    <w:rsid w:val="005A7DC3"/>
    <w:rsid w:val="005B0264"/>
    <w:rsid w:val="005B300C"/>
    <w:rsid w:val="005B392B"/>
    <w:rsid w:val="005B3B31"/>
    <w:rsid w:val="005B607D"/>
    <w:rsid w:val="005C004F"/>
    <w:rsid w:val="005C0130"/>
    <w:rsid w:val="005C03FC"/>
    <w:rsid w:val="005C0FCB"/>
    <w:rsid w:val="005C1214"/>
    <w:rsid w:val="005C40F8"/>
    <w:rsid w:val="005D16E9"/>
    <w:rsid w:val="005D3FAF"/>
    <w:rsid w:val="005D7724"/>
    <w:rsid w:val="005D7E4F"/>
    <w:rsid w:val="005E3477"/>
    <w:rsid w:val="005E3A8F"/>
    <w:rsid w:val="005E4924"/>
    <w:rsid w:val="005E7FCE"/>
    <w:rsid w:val="005F04B7"/>
    <w:rsid w:val="005F3277"/>
    <w:rsid w:val="005F4E61"/>
    <w:rsid w:val="005F4E9B"/>
    <w:rsid w:val="005F52CA"/>
    <w:rsid w:val="005F6434"/>
    <w:rsid w:val="005F71F9"/>
    <w:rsid w:val="00601139"/>
    <w:rsid w:val="0060160F"/>
    <w:rsid w:val="00601B3E"/>
    <w:rsid w:val="0060347D"/>
    <w:rsid w:val="00603E59"/>
    <w:rsid w:val="00610F5D"/>
    <w:rsid w:val="00613398"/>
    <w:rsid w:val="006171D0"/>
    <w:rsid w:val="006176F4"/>
    <w:rsid w:val="006179ED"/>
    <w:rsid w:val="0062440B"/>
    <w:rsid w:val="00625ED7"/>
    <w:rsid w:val="00626371"/>
    <w:rsid w:val="0062640B"/>
    <w:rsid w:val="00631502"/>
    <w:rsid w:val="006315D3"/>
    <w:rsid w:val="00632143"/>
    <w:rsid w:val="006323F9"/>
    <w:rsid w:val="00634189"/>
    <w:rsid w:val="00634FA1"/>
    <w:rsid w:val="00640FBB"/>
    <w:rsid w:val="006433EE"/>
    <w:rsid w:val="0064706A"/>
    <w:rsid w:val="0065185D"/>
    <w:rsid w:val="00651A32"/>
    <w:rsid w:val="00652F7B"/>
    <w:rsid w:val="006539BB"/>
    <w:rsid w:val="00656E90"/>
    <w:rsid w:val="00663373"/>
    <w:rsid w:val="006644A7"/>
    <w:rsid w:val="00664B2C"/>
    <w:rsid w:val="00665FFE"/>
    <w:rsid w:val="006670DF"/>
    <w:rsid w:val="0066732D"/>
    <w:rsid w:val="00677059"/>
    <w:rsid w:val="00680C4F"/>
    <w:rsid w:val="00681FAF"/>
    <w:rsid w:val="0068272D"/>
    <w:rsid w:val="00682C6D"/>
    <w:rsid w:val="00684440"/>
    <w:rsid w:val="006867D6"/>
    <w:rsid w:val="0069276C"/>
    <w:rsid w:val="00693FC4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6F80"/>
    <w:rsid w:val="006B7611"/>
    <w:rsid w:val="006C0727"/>
    <w:rsid w:val="006C2BA6"/>
    <w:rsid w:val="006D25FA"/>
    <w:rsid w:val="006D43A9"/>
    <w:rsid w:val="006D5182"/>
    <w:rsid w:val="006D61F5"/>
    <w:rsid w:val="006E145F"/>
    <w:rsid w:val="006F2890"/>
    <w:rsid w:val="006F3D3D"/>
    <w:rsid w:val="006F4200"/>
    <w:rsid w:val="006F7D0B"/>
    <w:rsid w:val="00700B6A"/>
    <w:rsid w:val="0070100C"/>
    <w:rsid w:val="00702377"/>
    <w:rsid w:val="00703C0C"/>
    <w:rsid w:val="00704203"/>
    <w:rsid w:val="00704746"/>
    <w:rsid w:val="00705081"/>
    <w:rsid w:val="00710500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584"/>
    <w:rsid w:val="007476DB"/>
    <w:rsid w:val="0075000A"/>
    <w:rsid w:val="00750BD5"/>
    <w:rsid w:val="00751017"/>
    <w:rsid w:val="00754210"/>
    <w:rsid w:val="00757566"/>
    <w:rsid w:val="00760889"/>
    <w:rsid w:val="007614B6"/>
    <w:rsid w:val="00762A7D"/>
    <w:rsid w:val="00762AF1"/>
    <w:rsid w:val="00770572"/>
    <w:rsid w:val="007722F4"/>
    <w:rsid w:val="00774FC3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A7D76"/>
    <w:rsid w:val="007B409C"/>
    <w:rsid w:val="007C0448"/>
    <w:rsid w:val="007C67E6"/>
    <w:rsid w:val="007D1702"/>
    <w:rsid w:val="007D3F71"/>
    <w:rsid w:val="007D49FE"/>
    <w:rsid w:val="007E65AA"/>
    <w:rsid w:val="008023E1"/>
    <w:rsid w:val="008026FC"/>
    <w:rsid w:val="008050EC"/>
    <w:rsid w:val="00807234"/>
    <w:rsid w:val="00810A60"/>
    <w:rsid w:val="00814D7A"/>
    <w:rsid w:val="008151DF"/>
    <w:rsid w:val="008168DF"/>
    <w:rsid w:val="00823E48"/>
    <w:rsid w:val="008243BD"/>
    <w:rsid w:val="00827530"/>
    <w:rsid w:val="00827A6D"/>
    <w:rsid w:val="0083349A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57B1F"/>
    <w:rsid w:val="008634DC"/>
    <w:rsid w:val="00867F0A"/>
    <w:rsid w:val="00877031"/>
    <w:rsid w:val="00880691"/>
    <w:rsid w:val="00881234"/>
    <w:rsid w:val="008817CA"/>
    <w:rsid w:val="0088382F"/>
    <w:rsid w:val="00884FB2"/>
    <w:rsid w:val="00885AE0"/>
    <w:rsid w:val="0088742C"/>
    <w:rsid w:val="0089013B"/>
    <w:rsid w:val="0089289E"/>
    <w:rsid w:val="00893069"/>
    <w:rsid w:val="008A2B6A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4580"/>
    <w:rsid w:val="008B64AA"/>
    <w:rsid w:val="008B7251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E6955"/>
    <w:rsid w:val="008F1369"/>
    <w:rsid w:val="008F52D4"/>
    <w:rsid w:val="00900B66"/>
    <w:rsid w:val="00901DF7"/>
    <w:rsid w:val="009026B5"/>
    <w:rsid w:val="00902837"/>
    <w:rsid w:val="0090638E"/>
    <w:rsid w:val="00906EB4"/>
    <w:rsid w:val="00907325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319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4878"/>
    <w:rsid w:val="00964FE7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FD6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05BF"/>
    <w:rsid w:val="009E3337"/>
    <w:rsid w:val="009E4398"/>
    <w:rsid w:val="009E4B28"/>
    <w:rsid w:val="009F37A9"/>
    <w:rsid w:val="009F470D"/>
    <w:rsid w:val="009F6E7A"/>
    <w:rsid w:val="009F73E5"/>
    <w:rsid w:val="00A00F1D"/>
    <w:rsid w:val="00A01155"/>
    <w:rsid w:val="00A01B3C"/>
    <w:rsid w:val="00A01CB9"/>
    <w:rsid w:val="00A03A1C"/>
    <w:rsid w:val="00A07C53"/>
    <w:rsid w:val="00A10AB7"/>
    <w:rsid w:val="00A12423"/>
    <w:rsid w:val="00A148DF"/>
    <w:rsid w:val="00A14FA0"/>
    <w:rsid w:val="00A16FA1"/>
    <w:rsid w:val="00A17721"/>
    <w:rsid w:val="00A2037F"/>
    <w:rsid w:val="00A20A75"/>
    <w:rsid w:val="00A20B6C"/>
    <w:rsid w:val="00A21CCE"/>
    <w:rsid w:val="00A24C44"/>
    <w:rsid w:val="00A27C0B"/>
    <w:rsid w:val="00A303C6"/>
    <w:rsid w:val="00A32ED6"/>
    <w:rsid w:val="00A33D6A"/>
    <w:rsid w:val="00A34823"/>
    <w:rsid w:val="00A35E5B"/>
    <w:rsid w:val="00A40733"/>
    <w:rsid w:val="00A40F72"/>
    <w:rsid w:val="00A422E3"/>
    <w:rsid w:val="00A45387"/>
    <w:rsid w:val="00A47DE6"/>
    <w:rsid w:val="00A50744"/>
    <w:rsid w:val="00A540C0"/>
    <w:rsid w:val="00A552B9"/>
    <w:rsid w:val="00A57A64"/>
    <w:rsid w:val="00A640BF"/>
    <w:rsid w:val="00A64D7D"/>
    <w:rsid w:val="00A6582C"/>
    <w:rsid w:val="00A65B24"/>
    <w:rsid w:val="00A71BE9"/>
    <w:rsid w:val="00A71E9E"/>
    <w:rsid w:val="00A72376"/>
    <w:rsid w:val="00A74585"/>
    <w:rsid w:val="00A74E29"/>
    <w:rsid w:val="00A761F0"/>
    <w:rsid w:val="00A8065B"/>
    <w:rsid w:val="00A83036"/>
    <w:rsid w:val="00A8394A"/>
    <w:rsid w:val="00A83AA0"/>
    <w:rsid w:val="00A859BF"/>
    <w:rsid w:val="00A87470"/>
    <w:rsid w:val="00A87A04"/>
    <w:rsid w:val="00A91C7D"/>
    <w:rsid w:val="00A94B4E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2BAD"/>
    <w:rsid w:val="00AC32D5"/>
    <w:rsid w:val="00AC3EDC"/>
    <w:rsid w:val="00AD38C4"/>
    <w:rsid w:val="00AE3516"/>
    <w:rsid w:val="00AE56C0"/>
    <w:rsid w:val="00AF2C8F"/>
    <w:rsid w:val="00B03E1F"/>
    <w:rsid w:val="00B04997"/>
    <w:rsid w:val="00B05022"/>
    <w:rsid w:val="00B110E4"/>
    <w:rsid w:val="00B12457"/>
    <w:rsid w:val="00B12FE8"/>
    <w:rsid w:val="00B13640"/>
    <w:rsid w:val="00B14F5F"/>
    <w:rsid w:val="00B206AF"/>
    <w:rsid w:val="00B208F8"/>
    <w:rsid w:val="00B24394"/>
    <w:rsid w:val="00B25B88"/>
    <w:rsid w:val="00B274C7"/>
    <w:rsid w:val="00B27989"/>
    <w:rsid w:val="00B27DA8"/>
    <w:rsid w:val="00B3220F"/>
    <w:rsid w:val="00B332CF"/>
    <w:rsid w:val="00B34500"/>
    <w:rsid w:val="00B347EF"/>
    <w:rsid w:val="00B34F50"/>
    <w:rsid w:val="00B35058"/>
    <w:rsid w:val="00B35A23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620D6"/>
    <w:rsid w:val="00B625D3"/>
    <w:rsid w:val="00B627E9"/>
    <w:rsid w:val="00B63C2F"/>
    <w:rsid w:val="00B65C57"/>
    <w:rsid w:val="00B70EC8"/>
    <w:rsid w:val="00B71E6B"/>
    <w:rsid w:val="00B726FD"/>
    <w:rsid w:val="00B76BFB"/>
    <w:rsid w:val="00B7781F"/>
    <w:rsid w:val="00B80455"/>
    <w:rsid w:val="00B80B8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9654F"/>
    <w:rsid w:val="00BA4274"/>
    <w:rsid w:val="00BA4F8A"/>
    <w:rsid w:val="00BA5962"/>
    <w:rsid w:val="00BA7B9E"/>
    <w:rsid w:val="00BB0D12"/>
    <w:rsid w:val="00BB633A"/>
    <w:rsid w:val="00BB6AA8"/>
    <w:rsid w:val="00BC1EEE"/>
    <w:rsid w:val="00BC370C"/>
    <w:rsid w:val="00BC5E23"/>
    <w:rsid w:val="00BC6567"/>
    <w:rsid w:val="00BD285D"/>
    <w:rsid w:val="00BD42B2"/>
    <w:rsid w:val="00BD56E1"/>
    <w:rsid w:val="00BD6378"/>
    <w:rsid w:val="00BD6FB0"/>
    <w:rsid w:val="00BE68C2"/>
    <w:rsid w:val="00BE6AA9"/>
    <w:rsid w:val="00BF140C"/>
    <w:rsid w:val="00BF36F9"/>
    <w:rsid w:val="00BF3731"/>
    <w:rsid w:val="00BF600D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25127"/>
    <w:rsid w:val="00C25750"/>
    <w:rsid w:val="00C27076"/>
    <w:rsid w:val="00C27962"/>
    <w:rsid w:val="00C27B1D"/>
    <w:rsid w:val="00C35E9D"/>
    <w:rsid w:val="00C368A2"/>
    <w:rsid w:val="00C402E0"/>
    <w:rsid w:val="00C45246"/>
    <w:rsid w:val="00C45C53"/>
    <w:rsid w:val="00C46D62"/>
    <w:rsid w:val="00C53F2C"/>
    <w:rsid w:val="00C541EC"/>
    <w:rsid w:val="00C6158E"/>
    <w:rsid w:val="00C61A91"/>
    <w:rsid w:val="00C61EF5"/>
    <w:rsid w:val="00C62682"/>
    <w:rsid w:val="00C63513"/>
    <w:rsid w:val="00C71CD0"/>
    <w:rsid w:val="00C72A8B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A4E7F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4AA1"/>
    <w:rsid w:val="00CC5CB8"/>
    <w:rsid w:val="00CD2B8D"/>
    <w:rsid w:val="00CD55AA"/>
    <w:rsid w:val="00CE046E"/>
    <w:rsid w:val="00CE3451"/>
    <w:rsid w:val="00CE3D20"/>
    <w:rsid w:val="00CE5F8F"/>
    <w:rsid w:val="00CE713E"/>
    <w:rsid w:val="00CF08B1"/>
    <w:rsid w:val="00CF5327"/>
    <w:rsid w:val="00D02143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378D7"/>
    <w:rsid w:val="00D46662"/>
    <w:rsid w:val="00D475AD"/>
    <w:rsid w:val="00D50EE6"/>
    <w:rsid w:val="00D53A54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0500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5A7B"/>
    <w:rsid w:val="00DC6FB7"/>
    <w:rsid w:val="00DD0727"/>
    <w:rsid w:val="00DD321A"/>
    <w:rsid w:val="00DD5968"/>
    <w:rsid w:val="00DD6F04"/>
    <w:rsid w:val="00DD7017"/>
    <w:rsid w:val="00DE10FA"/>
    <w:rsid w:val="00DE5A0B"/>
    <w:rsid w:val="00DF0AD4"/>
    <w:rsid w:val="00E01B84"/>
    <w:rsid w:val="00E01E2C"/>
    <w:rsid w:val="00E0564D"/>
    <w:rsid w:val="00E05C55"/>
    <w:rsid w:val="00E069DB"/>
    <w:rsid w:val="00E12F50"/>
    <w:rsid w:val="00E15205"/>
    <w:rsid w:val="00E156F1"/>
    <w:rsid w:val="00E160D0"/>
    <w:rsid w:val="00E16BE5"/>
    <w:rsid w:val="00E173BB"/>
    <w:rsid w:val="00E20B6A"/>
    <w:rsid w:val="00E210A1"/>
    <w:rsid w:val="00E21EDD"/>
    <w:rsid w:val="00E24EC6"/>
    <w:rsid w:val="00E30CF5"/>
    <w:rsid w:val="00E3225D"/>
    <w:rsid w:val="00E32BB8"/>
    <w:rsid w:val="00E34670"/>
    <w:rsid w:val="00E37C64"/>
    <w:rsid w:val="00E40B07"/>
    <w:rsid w:val="00E469E2"/>
    <w:rsid w:val="00E5206F"/>
    <w:rsid w:val="00E534DE"/>
    <w:rsid w:val="00E54234"/>
    <w:rsid w:val="00E5465F"/>
    <w:rsid w:val="00E55C95"/>
    <w:rsid w:val="00E5726C"/>
    <w:rsid w:val="00E60532"/>
    <w:rsid w:val="00E613DC"/>
    <w:rsid w:val="00E631FB"/>
    <w:rsid w:val="00E66AF3"/>
    <w:rsid w:val="00E67274"/>
    <w:rsid w:val="00E71165"/>
    <w:rsid w:val="00E72CBB"/>
    <w:rsid w:val="00E7565D"/>
    <w:rsid w:val="00E845EF"/>
    <w:rsid w:val="00E85024"/>
    <w:rsid w:val="00E92CE6"/>
    <w:rsid w:val="00E961F6"/>
    <w:rsid w:val="00EA1146"/>
    <w:rsid w:val="00EA1B76"/>
    <w:rsid w:val="00EA23D6"/>
    <w:rsid w:val="00EA6B47"/>
    <w:rsid w:val="00EB2CD0"/>
    <w:rsid w:val="00EB30F6"/>
    <w:rsid w:val="00EB6EFD"/>
    <w:rsid w:val="00EB7D49"/>
    <w:rsid w:val="00EC0864"/>
    <w:rsid w:val="00EC1DCD"/>
    <w:rsid w:val="00EC1E9D"/>
    <w:rsid w:val="00EC5A85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F04210"/>
    <w:rsid w:val="00F05298"/>
    <w:rsid w:val="00F05C8A"/>
    <w:rsid w:val="00F106FA"/>
    <w:rsid w:val="00F1357E"/>
    <w:rsid w:val="00F155EB"/>
    <w:rsid w:val="00F20390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0D6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0B3A"/>
    <w:rsid w:val="00F61EB1"/>
    <w:rsid w:val="00F639BA"/>
    <w:rsid w:val="00F67D85"/>
    <w:rsid w:val="00F70066"/>
    <w:rsid w:val="00F70910"/>
    <w:rsid w:val="00F7439A"/>
    <w:rsid w:val="00F745D5"/>
    <w:rsid w:val="00F75356"/>
    <w:rsid w:val="00F76336"/>
    <w:rsid w:val="00F775C9"/>
    <w:rsid w:val="00F815CA"/>
    <w:rsid w:val="00F82A01"/>
    <w:rsid w:val="00F83FA2"/>
    <w:rsid w:val="00F919AA"/>
    <w:rsid w:val="00F93D29"/>
    <w:rsid w:val="00F9626C"/>
    <w:rsid w:val="00FA1DA8"/>
    <w:rsid w:val="00FB087A"/>
    <w:rsid w:val="00FB1D8C"/>
    <w:rsid w:val="00FB7E34"/>
    <w:rsid w:val="00FC2464"/>
    <w:rsid w:val="00FC65B0"/>
    <w:rsid w:val="00FD2CE9"/>
    <w:rsid w:val="00FE0085"/>
    <w:rsid w:val="00FE08ED"/>
    <w:rsid w:val="00FE0B0A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7B1F42F-4030-435F-AC53-ABE0F186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Kiseon Ryu</cp:lastModifiedBy>
  <cp:revision>8</cp:revision>
  <cp:lastPrinted>2016-01-08T21:12:00Z</cp:lastPrinted>
  <dcterms:created xsi:type="dcterms:W3CDTF">2017-03-09T19:04:00Z</dcterms:created>
  <dcterms:modified xsi:type="dcterms:W3CDTF">2017-03-09T19:16:00Z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