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94D4531" w:rsidR="00BD6FB0" w:rsidRPr="004B1506" w:rsidRDefault="00486768" w:rsidP="00B15F9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TGax D</w:t>
            </w:r>
            <w:r w:rsidR="00A412EA">
              <w:rPr>
                <w:b/>
                <w:sz w:val="28"/>
                <w:szCs w:val="28"/>
                <w:lang w:val="en-US"/>
              </w:rPr>
              <w:t>1.</w:t>
            </w:r>
            <w:r w:rsidR="00B15F9D">
              <w:rPr>
                <w:b/>
                <w:sz w:val="28"/>
                <w:szCs w:val="28"/>
                <w:lang w:val="en-US"/>
              </w:rPr>
              <w:t>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2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>8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.3.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>10</w:t>
            </w:r>
            <w:r w:rsidR="00A412EA">
              <w:rPr>
                <w:rFonts w:hint="eastAsia"/>
                <w:b/>
                <w:sz w:val="28"/>
                <w:szCs w:val="28"/>
                <w:lang w:val="en-US" w:eastAsia="ko-KR"/>
              </w:rPr>
              <w:t>.9</w:t>
            </w:r>
            <w:r w:rsidR="00284633">
              <w:rPr>
                <w:b/>
                <w:sz w:val="28"/>
                <w:szCs w:val="28"/>
                <w:lang w:val="en-US" w:eastAsia="ko-KR"/>
              </w:rPr>
              <w:t xml:space="preserve"> HE-STF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99CFBDC" w:rsidR="00BD6FB0" w:rsidRPr="00BD6FB0" w:rsidRDefault="00BD6FB0" w:rsidP="00E817D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E817DF">
              <w:t>7</w:t>
            </w:r>
            <w:r w:rsidR="00361A7D">
              <w:t>-</w:t>
            </w:r>
            <w:r w:rsidR="00B2161F">
              <w:rPr>
                <w:rFonts w:hint="eastAsia"/>
                <w:lang w:eastAsia="ko-KR"/>
              </w:rPr>
              <w:t>0</w:t>
            </w:r>
            <w:r w:rsidR="00E817DF">
              <w:rPr>
                <w:lang w:eastAsia="ko-KR"/>
              </w:rPr>
              <w:t>3</w:t>
            </w:r>
            <w:r w:rsidR="00361A7D">
              <w:t>-</w:t>
            </w:r>
            <w:r w:rsidR="00CC07A7">
              <w:t>08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BA63A2" w:rsidRPr="0019516D" w14:paraId="799029C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CA3569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CA3569" w:rsidRPr="0019516D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14:paraId="7261EF65" w14:textId="53061F54" w:rsidR="00CA3569" w:rsidRPr="0019516D" w:rsidRDefault="00CA3569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CA3569" w:rsidRPr="00CA3569" w:rsidRDefault="00CA3569" w:rsidP="00CA3569">
            <w:r w:rsidRPr="00CA3569">
              <w:t xml:space="preserve">19, Yangjae-daero 11gil, Seocho-gu, Seoul 137-130, Korea 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CA3569" w:rsidRPr="00855146" w:rsidRDefault="00CA3569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CA3569" w:rsidRPr="0019516D" w:rsidRDefault="00CA3569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CA3569" w:rsidRPr="0019516D" w14:paraId="6AE96AAB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F882D" w14:textId="4DF19991" w:rsidR="00CA3569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3987DD6C" w14:textId="74F92B9F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3F1E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354C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95E75" w14:textId="620AFBE7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A412EA" w:rsidRPr="0019516D" w14:paraId="479A8B3C" w14:textId="77777777" w:rsidTr="00A412EA">
        <w:trPr>
          <w:trHeight w:val="55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19357825" w:rsidR="00A412EA" w:rsidRDefault="00A412EA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9B4DC94" w:rsidR="00A412EA" w:rsidRDefault="00A412EA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dongguk.lim@lge.com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20FC5" w:rsidRDefault="00D20FC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5BFA15A9" w:rsidR="00D20FC5" w:rsidRDefault="00D20FC5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TGax D1.</w:t>
                            </w:r>
                            <w:r w:rsidR="008616FB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2CD06B82" w14:textId="2E288756" w:rsidR="00D20FC5" w:rsidRDefault="00D20FC5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7048, 89</w:t>
                            </w:r>
                            <w:r w:rsidR="00A26718">
                              <w:rPr>
                                <w:lang w:eastAsia="ko-KR"/>
                              </w:rPr>
                              <w:t>69, 8970, 8971, 8974, 9749, 9750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20FC5" w:rsidRDefault="00D20FC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5BFA15A9" w:rsidR="00D20FC5" w:rsidRDefault="00D20FC5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TGax D1.</w:t>
                      </w:r>
                      <w:r w:rsidR="008616FB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2CD06B82" w14:textId="2E288756" w:rsidR="00D20FC5" w:rsidRDefault="00D20FC5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7048, 89</w:t>
                      </w:r>
                      <w:r w:rsidR="00A26718">
                        <w:rPr>
                          <w:lang w:eastAsia="ko-KR"/>
                        </w:rPr>
                        <w:t>69, 8970, 8971, 8974, 9749, 9750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3B49D57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 D1.</w:t>
      </w:r>
      <w:r w:rsidR="00C17431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00FACB8E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 xml:space="preserve">x </w:t>
      </w:r>
      <w:r>
        <w:rPr>
          <w:b/>
          <w:bCs/>
          <w:i/>
          <w:iCs/>
          <w:lang w:eastAsia="ko-KR"/>
        </w:rPr>
        <w:t>D1.</w:t>
      </w:r>
      <w:r w:rsidR="00C17431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03316846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5E1B44" w14:textId="77777777" w:rsidR="004B1506" w:rsidRPr="004B1506" w:rsidRDefault="004B1506" w:rsidP="004B1506">
      <w:pPr>
        <w:pStyle w:val="BodyText"/>
        <w:rPr>
          <w:lang w:eastAsia="ko-KR"/>
        </w:rPr>
      </w:pPr>
    </w:p>
    <w:p w14:paraId="2BB9C934" w14:textId="27EF5289" w:rsidR="004B1506" w:rsidRPr="004B1506" w:rsidRDefault="004B1506" w:rsidP="004B150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E10A1">
        <w:rPr>
          <w:i/>
          <w:sz w:val="22"/>
          <w:szCs w:val="22"/>
          <w:lang w:eastAsia="ko-KR"/>
        </w:rPr>
        <w:t>7048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B1506" w14:paraId="5AF1457B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168A6D0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76D421A5" w14:textId="5140ABC9" w:rsidR="00C016AC" w:rsidRDefault="00C016AC" w:rsidP="00C016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431BBDF6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A536C59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D704DFA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86C39C7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B1506" w:rsidRPr="00821890" w14:paraId="0EB84F69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750376BE" w14:textId="5C865035" w:rsidR="004B1506" w:rsidRDefault="00DE70A5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7048</w:t>
            </w:r>
          </w:p>
        </w:tc>
        <w:tc>
          <w:tcPr>
            <w:tcW w:w="1440" w:type="dxa"/>
            <w:shd w:val="clear" w:color="auto" w:fill="auto"/>
          </w:tcPr>
          <w:p w14:paraId="20EF48EB" w14:textId="1F915058" w:rsidR="004B1506" w:rsidRDefault="00C016AC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16CD1672" w14:textId="4FC49647" w:rsidR="004B1506" w:rsidRDefault="00DE70A5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300.35</w:t>
            </w:r>
          </w:p>
        </w:tc>
        <w:tc>
          <w:tcPr>
            <w:tcW w:w="2509" w:type="dxa"/>
            <w:shd w:val="clear" w:color="auto" w:fill="auto"/>
          </w:tcPr>
          <w:p w14:paraId="54E2DA4C" w14:textId="55935E3E" w:rsidR="004B1506" w:rsidRPr="00457F13" w:rsidRDefault="00DE70A5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Description on a parameter of Eq. 28-34 is missing</w:t>
            </w:r>
          </w:p>
        </w:tc>
        <w:tc>
          <w:tcPr>
            <w:tcW w:w="1800" w:type="dxa"/>
            <w:shd w:val="clear" w:color="auto" w:fill="auto"/>
          </w:tcPr>
          <w:p w14:paraId="1DDD6902" w14:textId="41BA749D" w:rsidR="004B1506" w:rsidRPr="00C90165" w:rsidRDefault="00DE70A5" w:rsidP="00D20FC5">
            <w:pPr>
              <w:rPr>
                <w:rFonts w:ascii="Arial" w:hAnsi="Arial" w:cs="Arial"/>
                <w:sz w:val="20"/>
              </w:rPr>
            </w:pPr>
            <w:r w:rsidRPr="00C90165">
              <w:rPr>
                <w:rFonts w:ascii="Arial" w:hAnsi="Arial" w:cs="Arial"/>
                <w:sz w:val="20"/>
              </w:rPr>
              <w:t>Add the description on what Mr,u is.</w:t>
            </w:r>
          </w:p>
        </w:tc>
        <w:tc>
          <w:tcPr>
            <w:tcW w:w="2693" w:type="dxa"/>
            <w:shd w:val="clear" w:color="auto" w:fill="auto"/>
          </w:tcPr>
          <w:p w14:paraId="52122B92" w14:textId="6F2F4330" w:rsidR="004B1506" w:rsidRDefault="004B1506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C90165">
              <w:rPr>
                <w:rFonts w:ascii="Arial" w:hAnsi="Arial" w:cs="Arial" w:hint="eastAsia"/>
                <w:sz w:val="20"/>
                <w:lang w:eastAsia="ko-KR"/>
              </w:rPr>
              <w:t>Re</w:t>
            </w:r>
            <w:r w:rsidR="00A25929">
              <w:rPr>
                <w:rFonts w:ascii="Arial" w:hAnsi="Arial" w:cs="Arial"/>
                <w:sz w:val="20"/>
                <w:lang w:eastAsia="ko-KR"/>
              </w:rPr>
              <w:t>ject</w:t>
            </w:r>
            <w:r w:rsidR="003E10A1">
              <w:rPr>
                <w:rFonts w:ascii="Arial" w:hAnsi="Arial" w:cs="Arial"/>
                <w:sz w:val="20"/>
                <w:lang w:eastAsia="ko-KR"/>
              </w:rPr>
              <w:t>ed</w:t>
            </w:r>
            <w:r w:rsidR="00C90165">
              <w:rPr>
                <w:rFonts w:ascii="Arial" w:hAnsi="Arial" w:cs="Arial" w:hint="eastAsia"/>
                <w:sz w:val="20"/>
                <w:lang w:eastAsia="ko-KR"/>
              </w:rPr>
              <w:t>-</w:t>
            </w:r>
          </w:p>
          <w:p w14:paraId="2118A378" w14:textId="77777777" w:rsidR="00C90165" w:rsidRPr="00C90165" w:rsidRDefault="00C90165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E1E6292" w14:textId="09EA0542" w:rsidR="004B1506" w:rsidRPr="00C90165" w:rsidRDefault="00C90165" w:rsidP="00821890">
            <w:pPr>
              <w:rPr>
                <w:rFonts w:ascii="Arial" w:hAnsi="Arial" w:cs="Arial"/>
                <w:sz w:val="20"/>
                <w:lang w:eastAsia="ko-KR"/>
              </w:rPr>
            </w:pPr>
            <w:r w:rsidRPr="00A33F7B">
              <w:rPr>
                <w:rFonts w:ascii="Arial" w:hAnsi="Arial" w:cs="Arial"/>
                <w:i/>
                <w:sz w:val="20"/>
              </w:rPr>
              <w:t>M</w:t>
            </w:r>
            <w:r w:rsidR="00A33F7B" w:rsidRPr="00A33F7B">
              <w:rPr>
                <w:rFonts w:ascii="Arial" w:hAnsi="Arial" w:cs="Arial"/>
                <w:i/>
                <w:sz w:val="20"/>
              </w:rPr>
              <w:t>_</w:t>
            </w:r>
            <w:r w:rsidRPr="00A33F7B">
              <w:rPr>
                <w:rFonts w:ascii="Arial" w:hAnsi="Arial" w:cs="Arial"/>
                <w:i/>
                <w:sz w:val="20"/>
              </w:rPr>
              <w:t>r,u</w:t>
            </w:r>
            <w:r>
              <w:rPr>
                <w:rFonts w:ascii="Arial" w:hAnsi="Arial" w:cs="Arial"/>
                <w:sz w:val="20"/>
              </w:rPr>
              <w:t xml:space="preserve"> is already defined in Table 28-12 (Frequently used parameters).</w:t>
            </w:r>
          </w:p>
        </w:tc>
      </w:tr>
    </w:tbl>
    <w:p w14:paraId="5011948C" w14:textId="77777777" w:rsidR="006A583F" w:rsidRDefault="006A583F" w:rsidP="0047110F">
      <w:pPr>
        <w:rPr>
          <w:lang w:eastAsia="ko-KR"/>
        </w:rPr>
      </w:pPr>
    </w:p>
    <w:p w14:paraId="184F2EDA" w14:textId="456AA3C7" w:rsidR="00636A54" w:rsidRPr="004B1506" w:rsidRDefault="00636A54" w:rsidP="00636A5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8969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636A54" w14:paraId="14843785" w14:textId="77777777" w:rsidTr="005B695C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0C52947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6CD5898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5ECC83DA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66EB2AB8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66D2BD97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DC04783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36A54" w:rsidRPr="00821890" w14:paraId="33E415C8" w14:textId="77777777" w:rsidTr="005B695C">
        <w:trPr>
          <w:trHeight w:val="2550"/>
        </w:trPr>
        <w:tc>
          <w:tcPr>
            <w:tcW w:w="735" w:type="dxa"/>
            <w:shd w:val="clear" w:color="auto" w:fill="auto"/>
          </w:tcPr>
          <w:p w14:paraId="2F52B55F" w14:textId="77777777" w:rsidR="00636A54" w:rsidRDefault="00636A54" w:rsidP="005B695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8969</w:t>
            </w:r>
          </w:p>
        </w:tc>
        <w:tc>
          <w:tcPr>
            <w:tcW w:w="1440" w:type="dxa"/>
            <w:shd w:val="clear" w:color="auto" w:fill="auto"/>
          </w:tcPr>
          <w:p w14:paraId="1304BF01" w14:textId="7777777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8203366" w14:textId="77777777" w:rsidR="00636A54" w:rsidRDefault="00636A54" w:rsidP="005B695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298.38</w:t>
            </w:r>
          </w:p>
        </w:tc>
        <w:tc>
          <w:tcPr>
            <w:tcW w:w="2509" w:type="dxa"/>
            <w:shd w:val="clear" w:color="auto" w:fill="auto"/>
          </w:tcPr>
          <w:p w14:paraId="4660A613" w14:textId="77777777" w:rsidR="00636A54" w:rsidRPr="00897B5D" w:rsidRDefault="00636A54" w:rsidP="005B695C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Change "HE PPDUs except HE trigger-based PPDUs" to "HE PPDUs that are not HE trigger-based PPDUs". This occurs in numerous places in this section</w:t>
            </w:r>
          </w:p>
        </w:tc>
        <w:tc>
          <w:tcPr>
            <w:tcW w:w="1800" w:type="dxa"/>
            <w:shd w:val="clear" w:color="auto" w:fill="auto"/>
          </w:tcPr>
          <w:p w14:paraId="04CFEE76" w14:textId="77777777" w:rsidR="00636A54" w:rsidRPr="00354C0C" w:rsidRDefault="00636A54" w:rsidP="005B695C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37FBEA40" w14:textId="32F359C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</w:t>
            </w:r>
            <w:r>
              <w:rPr>
                <w:rFonts w:ascii="Arial" w:hAnsi="Arial" w:cs="Arial"/>
                <w:sz w:val="20"/>
                <w:lang w:eastAsia="ko-KR"/>
              </w:rPr>
              <w:t>-</w:t>
            </w:r>
          </w:p>
          <w:p w14:paraId="56567ABB" w14:textId="7777777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E0CDD6C" w14:textId="6011718D" w:rsidR="00EA79FF" w:rsidRDefault="00EA79FF" w:rsidP="00EA79FF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</w:t>
            </w:r>
            <w:r w:rsidR="005D2A85">
              <w:rPr>
                <w:rFonts w:ascii="Arial" w:hAnsi="Arial" w:cs="Arial"/>
                <w:sz w:val="20"/>
                <w:lang w:eastAsia="ko-KR"/>
              </w:rPr>
              <w:t>Modify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the corresponding sentences.</w:t>
            </w:r>
          </w:p>
          <w:p w14:paraId="6592B0E8" w14:textId="77777777" w:rsidR="00EA79FF" w:rsidRDefault="00EA79FF" w:rsidP="005B695C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EAF3DD6" w14:textId="34D2A524" w:rsidR="00636A54" w:rsidRPr="00C90165" w:rsidRDefault="00636A54" w:rsidP="002902BF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sz w:val="20"/>
                <w:lang w:eastAsia="ko-KR"/>
              </w:rPr>
              <w:t>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16EA30C5" w14:textId="28FB5EA3" w:rsidR="00636A54" w:rsidRDefault="00636A54" w:rsidP="00636A54">
      <w:pPr>
        <w:pStyle w:val="BodyText"/>
        <w:rPr>
          <w:lang w:eastAsia="ko-KR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rFonts w:hint="eastAsia"/>
          <w:i/>
          <w:szCs w:val="22"/>
          <w:highlight w:val="yellow"/>
          <w:lang w:eastAsia="ko-KR"/>
        </w:rPr>
        <w:t xml:space="preserve">Line </w:t>
      </w:r>
      <w:r>
        <w:rPr>
          <w:i/>
          <w:szCs w:val="22"/>
          <w:highlight w:val="yellow"/>
          <w:lang w:eastAsia="ko-KR"/>
        </w:rPr>
        <w:t>38 and 42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  <w:lang w:eastAsia="ko-KR"/>
        </w:rPr>
        <w:t>o</w:t>
      </w:r>
      <w:r>
        <w:rPr>
          <w:rFonts w:hint="eastAsia"/>
          <w:i/>
          <w:szCs w:val="22"/>
          <w:highlight w:val="yellow"/>
          <w:lang w:eastAsia="ko-KR"/>
        </w:rPr>
        <w:t xml:space="preserve">n </w:t>
      </w:r>
      <w:r w:rsidRPr="00DC2DF7">
        <w:rPr>
          <w:i/>
          <w:szCs w:val="22"/>
          <w:highlight w:val="yellow"/>
        </w:rPr>
        <w:t xml:space="preserve">Page </w:t>
      </w:r>
      <w:r w:rsidR="00B15F9D">
        <w:rPr>
          <w:i/>
          <w:szCs w:val="22"/>
          <w:highlight w:val="yellow"/>
        </w:rPr>
        <w:t xml:space="preserve">306 </w:t>
      </w:r>
      <w:r>
        <w:rPr>
          <w:i/>
          <w:szCs w:val="22"/>
          <w:highlight w:val="yellow"/>
        </w:rPr>
        <w:t>and</w:t>
      </w:r>
      <w:r w:rsidR="004F14D1">
        <w:rPr>
          <w:i/>
          <w:szCs w:val="22"/>
          <w:highlight w:val="yellow"/>
        </w:rPr>
        <w:t xml:space="preserve"> in</w:t>
      </w:r>
      <w:r>
        <w:rPr>
          <w:i/>
          <w:szCs w:val="22"/>
          <w:highlight w:val="yellow"/>
        </w:rPr>
        <w:t xml:space="preserve"> Line 1, 13, 20, 26, 33 and 37 on Page </w:t>
      </w:r>
      <w:r w:rsidR="00B15F9D">
        <w:rPr>
          <w:i/>
          <w:szCs w:val="22"/>
          <w:highlight w:val="yellow"/>
        </w:rPr>
        <w:t>307</w:t>
      </w:r>
      <w:r w:rsidRPr="00DC2DF7">
        <w:rPr>
          <w:i/>
          <w:szCs w:val="22"/>
          <w:highlight w:val="yellow"/>
        </w:rPr>
        <w:t>:</w:t>
      </w:r>
    </w:p>
    <w:p w14:paraId="383B9836" w14:textId="4259C550" w:rsidR="00636A54" w:rsidRPr="00F3683D" w:rsidRDefault="00636A54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The main purpose of the HE-STF field is to improve automatic gain control estimation in a MIMO transmission. The duration of the HE-STF field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</w:t>
      </w:r>
      <w:r w:rsidRPr="00F3683D">
        <w:rPr>
          <w:i/>
          <w:iCs/>
          <w:szCs w:val="22"/>
        </w:rPr>
        <w:t>T</w:t>
      </w:r>
      <w:r w:rsidRPr="00F3683D">
        <w:rPr>
          <w:szCs w:val="22"/>
          <w:vertAlign w:val="subscript"/>
        </w:rPr>
        <w:t>HE-STF-NT</w:t>
      </w:r>
      <w:r w:rsidRPr="00F3683D">
        <w:rPr>
          <w:szCs w:val="22"/>
        </w:rPr>
        <w:t xml:space="preserve"> (periodicity of 0.8 μs with 5 periods) and the duration of the HE-STF field for an HE trigger-based PPDU is </w:t>
      </w:r>
      <w:r w:rsidRPr="00F3683D">
        <w:rPr>
          <w:i/>
          <w:iCs/>
          <w:szCs w:val="22"/>
        </w:rPr>
        <w:t>T</w:t>
      </w:r>
      <w:r w:rsidRPr="00F3683D">
        <w:rPr>
          <w:szCs w:val="22"/>
          <w:vertAlign w:val="subscript"/>
        </w:rPr>
        <w:t>HE-STF-T</w:t>
      </w:r>
      <w:r w:rsidRPr="00F3683D">
        <w:rPr>
          <w:szCs w:val="22"/>
        </w:rPr>
        <w:t xml:space="preserve"> (periodicity of 1.6 μs with 5 periods). The tone indices for HE-STF field for HE PPDUs </w:t>
      </w:r>
      <w:r w:rsidR="006F3DCF" w:rsidRPr="00F3683D">
        <w:rPr>
          <w:strike/>
          <w:szCs w:val="22"/>
        </w:rPr>
        <w:t>except</w:t>
      </w:r>
      <w:r w:rsidR="006F3DCF" w:rsidRPr="00F3683D">
        <w:rPr>
          <w:szCs w:val="22"/>
        </w:rPr>
        <w:t xml:space="preserve"> </w:t>
      </w:r>
      <w:r w:rsidR="006F3DCF"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defined in Equation (28-21).</w:t>
      </w:r>
    </w:p>
    <w:p w14:paraId="480297B1" w14:textId="77777777" w:rsidR="00636A54" w:rsidRPr="00F3683D" w:rsidRDefault="00636A54" w:rsidP="00636A54">
      <w:pPr>
        <w:pStyle w:val="BodyText"/>
        <w:rPr>
          <w:szCs w:val="22"/>
        </w:rPr>
      </w:pPr>
    </w:p>
    <w:p w14:paraId="7E27CC1A" w14:textId="172B8E8F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 20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(28-24).</w:t>
      </w:r>
    </w:p>
    <w:p w14:paraId="14E2D1E6" w14:textId="77777777" w:rsidR="006F3DCF" w:rsidRPr="00F3683D" w:rsidRDefault="006F3DCF" w:rsidP="00636A54">
      <w:pPr>
        <w:pStyle w:val="BodyText"/>
        <w:rPr>
          <w:szCs w:val="22"/>
        </w:rPr>
      </w:pPr>
    </w:p>
    <w:p w14:paraId="5C9B2C7C" w14:textId="52AB1FAF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lastRenderedPageBreak/>
        <w:t xml:space="preserve">For a 40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(28-25).</w:t>
      </w:r>
    </w:p>
    <w:p w14:paraId="02F47B1E" w14:textId="77777777" w:rsidR="006F3DCF" w:rsidRPr="00F3683D" w:rsidRDefault="006F3DCF" w:rsidP="00636A54">
      <w:pPr>
        <w:pStyle w:val="BodyText"/>
        <w:rPr>
          <w:szCs w:val="22"/>
        </w:rPr>
      </w:pPr>
    </w:p>
    <w:p w14:paraId="7823D0F6" w14:textId="2378FC87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an 80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(28-26).</w:t>
      </w:r>
    </w:p>
    <w:p w14:paraId="2A3D7E5E" w14:textId="77777777" w:rsidR="006F3DCF" w:rsidRPr="00F3683D" w:rsidRDefault="006F3DCF" w:rsidP="00636A54">
      <w:pPr>
        <w:pStyle w:val="BodyText"/>
        <w:rPr>
          <w:szCs w:val="22"/>
        </w:rPr>
      </w:pPr>
    </w:p>
    <w:p w14:paraId="1425ACB3" w14:textId="0CCDAB74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 160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(28-27).</w:t>
      </w:r>
    </w:p>
    <w:p w14:paraId="26824DF3" w14:textId="77777777" w:rsidR="00636A54" w:rsidRPr="00F3683D" w:rsidRDefault="00636A54" w:rsidP="00636A54">
      <w:pPr>
        <w:pStyle w:val="BodyText"/>
        <w:rPr>
          <w:szCs w:val="22"/>
          <w:lang w:eastAsia="ko-KR"/>
        </w:rPr>
      </w:pPr>
    </w:p>
    <w:p w14:paraId="73A79865" w14:textId="65C7E49F" w:rsidR="006F3DCF" w:rsidRPr="00F3683D" w:rsidRDefault="006F3DCF" w:rsidP="00636A54">
      <w:pPr>
        <w:pStyle w:val="BodyText"/>
        <w:rPr>
          <w:szCs w:val="22"/>
          <w:lang w:eastAsia="ko-KR"/>
        </w:rPr>
      </w:pPr>
      <w:r w:rsidRPr="00F3683D">
        <w:rPr>
          <w:szCs w:val="22"/>
        </w:rPr>
        <w:t xml:space="preserve">For an 80+80 MHz transmission, the primary 80 MHz segment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shall use the HE-STF pattern for the 80 MHz defined in Equation (28-26).</w:t>
      </w:r>
    </w:p>
    <w:p w14:paraId="7F8E5B7D" w14:textId="77777777" w:rsidR="006F3DCF" w:rsidRPr="00F3683D" w:rsidRDefault="006F3DCF" w:rsidP="00636A54">
      <w:pPr>
        <w:pStyle w:val="BodyText"/>
        <w:rPr>
          <w:szCs w:val="22"/>
          <w:lang w:eastAsia="ko-KR"/>
        </w:rPr>
      </w:pPr>
    </w:p>
    <w:p w14:paraId="77D81BB2" w14:textId="0402F042" w:rsidR="006F3DCF" w:rsidRPr="00F3683D" w:rsidRDefault="006F3DCF" w:rsidP="00636A54">
      <w:pPr>
        <w:pStyle w:val="BodyText"/>
        <w:rPr>
          <w:szCs w:val="22"/>
          <w:lang w:eastAsia="ko-KR"/>
        </w:rPr>
      </w:pPr>
      <w:r w:rsidRPr="00F3683D">
        <w:rPr>
          <w:szCs w:val="22"/>
        </w:rPr>
        <w:t xml:space="preserve">For an 80+80 MHz transmission, the frequency domain sequence of the secondary 80 MHz segment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(28-28).</w:t>
      </w:r>
    </w:p>
    <w:p w14:paraId="3A62B575" w14:textId="77777777" w:rsidR="006F3DCF" w:rsidRDefault="006F3DCF" w:rsidP="00636A54">
      <w:pPr>
        <w:pStyle w:val="BodyText"/>
        <w:rPr>
          <w:lang w:eastAsia="ko-KR"/>
        </w:rPr>
      </w:pPr>
    </w:p>
    <w:p w14:paraId="11AC21F4" w14:textId="313A72B3" w:rsidR="003E10A1" w:rsidRPr="004B1506" w:rsidRDefault="003E10A1" w:rsidP="003E10A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8970, 9749, 9750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3E10A1" w14:paraId="5100978E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39F4A7C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0F93D67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54B587C3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53261A88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7D4B350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5EFF116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E10A1" w:rsidRPr="00821890" w14:paraId="1A21B310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742244F6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8970</w:t>
            </w:r>
          </w:p>
        </w:tc>
        <w:tc>
          <w:tcPr>
            <w:tcW w:w="1440" w:type="dxa"/>
            <w:shd w:val="clear" w:color="auto" w:fill="auto"/>
          </w:tcPr>
          <w:p w14:paraId="61BC8BA6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194649EE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298.44</w:t>
            </w:r>
          </w:p>
        </w:tc>
        <w:tc>
          <w:tcPr>
            <w:tcW w:w="2509" w:type="dxa"/>
            <w:shd w:val="clear" w:color="auto" w:fill="auto"/>
          </w:tcPr>
          <w:p w14:paraId="388EF525" w14:textId="77777777" w:rsidR="003E10A1" w:rsidRPr="00897B5D" w:rsidRDefault="003E10A1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Don't use such an abstract definition of the tones for HE-STF. List the tones instead.</w:t>
            </w:r>
          </w:p>
        </w:tc>
        <w:tc>
          <w:tcPr>
            <w:tcW w:w="1800" w:type="dxa"/>
            <w:shd w:val="clear" w:color="auto" w:fill="auto"/>
          </w:tcPr>
          <w:p w14:paraId="5F5F636E" w14:textId="77777777" w:rsidR="003E10A1" w:rsidRPr="00354C0C" w:rsidRDefault="003E10A1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The tones are -112:16:112, -240:16:240, -496:16:496 for 20, 40, 80 MHz respectively for PPDUs tahta rte not trigger-based and -120:8:120, -248:8:248, -504:8:504 for Trigger-based PPDUs.</w:t>
            </w:r>
          </w:p>
        </w:tc>
        <w:tc>
          <w:tcPr>
            <w:tcW w:w="2693" w:type="dxa"/>
            <w:shd w:val="clear" w:color="auto" w:fill="auto"/>
          </w:tcPr>
          <w:p w14:paraId="69766EBE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7F834B8E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AF6934D" w14:textId="09EBCF2E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</w:t>
            </w:r>
            <w:r w:rsidR="00DC4C88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1A5C04">
              <w:rPr>
                <w:rFonts w:ascii="Arial" w:hAnsi="Arial" w:cs="Arial"/>
                <w:sz w:val="20"/>
                <w:lang w:eastAsia="ko-KR"/>
              </w:rPr>
              <w:t>However, DC tone is not required for HE-STF tones and the expression the commenter proposed needs to be defined. So, the suggestion is that d</w:t>
            </w:r>
            <w:r>
              <w:rPr>
                <w:rFonts w:ascii="Arial" w:hAnsi="Arial" w:cs="Arial"/>
                <w:sz w:val="20"/>
                <w:lang w:eastAsia="ko-KR"/>
              </w:rPr>
              <w:t>elete the abstract definition of the tones for HE-STF and add the descripti</w:t>
            </w:r>
            <w:r w:rsidR="00642608">
              <w:rPr>
                <w:rFonts w:ascii="Arial" w:hAnsi="Arial" w:cs="Arial"/>
                <w:sz w:val="20"/>
                <w:lang w:eastAsia="ko-KR"/>
              </w:rPr>
              <w:t>o</w:t>
            </w:r>
            <w:r>
              <w:rPr>
                <w:rFonts w:ascii="Arial" w:hAnsi="Arial" w:cs="Arial"/>
                <w:sz w:val="20"/>
                <w:lang w:eastAsia="ko-KR"/>
              </w:rPr>
              <w:t>n to clarify the tones for HE-STF.</w:t>
            </w:r>
            <w:r w:rsidR="00DC4C88">
              <w:rPr>
                <w:rFonts w:ascii="Arial" w:hAnsi="Arial" w:cs="Arial"/>
                <w:sz w:val="20"/>
                <w:lang w:eastAsia="ko-KR"/>
              </w:rPr>
              <w:t xml:space="preserve"> </w:t>
            </w:r>
          </w:p>
          <w:p w14:paraId="107DCF9C" w14:textId="77777777" w:rsidR="003E10A1" w:rsidRPr="00DC4C88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5925708" w14:textId="7A2312FA" w:rsidR="003E10A1" w:rsidRPr="00C90165" w:rsidRDefault="003E10A1" w:rsidP="00F704CC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sz w:val="20"/>
                <w:lang w:eastAsia="ko-KR"/>
              </w:rPr>
              <w:t>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3E10A1" w:rsidRPr="00821890" w14:paraId="629A3BB3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19DF2888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9749</w:t>
            </w:r>
          </w:p>
        </w:tc>
        <w:tc>
          <w:tcPr>
            <w:tcW w:w="1440" w:type="dxa"/>
            <w:shd w:val="clear" w:color="auto" w:fill="auto"/>
          </w:tcPr>
          <w:p w14:paraId="2122BA55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4C5308F3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298.41</w:t>
            </w:r>
          </w:p>
        </w:tc>
        <w:tc>
          <w:tcPr>
            <w:tcW w:w="2509" w:type="dxa"/>
            <w:shd w:val="clear" w:color="auto" w:fill="auto"/>
          </w:tcPr>
          <w:p w14:paraId="288B235A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"The tone indices for HE-STF field for HE PPDUs except HE trigger-based PPDUs is defined in Equation (28-21)."</w:t>
            </w:r>
          </w:p>
          <w:p w14:paraId="7CD7FBB3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The HE-STF tone index (iSTF) is never used in any other places.</w:t>
            </w:r>
          </w:p>
          <w:p w14:paraId="04DFF13A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Delete the corresponding sentence and Equation (28-21).</w:t>
            </w:r>
          </w:p>
        </w:tc>
        <w:tc>
          <w:tcPr>
            <w:tcW w:w="1800" w:type="dxa"/>
            <w:shd w:val="clear" w:color="auto" w:fill="auto"/>
          </w:tcPr>
          <w:p w14:paraId="1E35E077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As per comment.</w:t>
            </w:r>
          </w:p>
        </w:tc>
        <w:tc>
          <w:tcPr>
            <w:tcW w:w="2693" w:type="dxa"/>
            <w:shd w:val="clear" w:color="auto" w:fill="auto"/>
          </w:tcPr>
          <w:p w14:paraId="13F0F705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1E4140BA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85CE51B" w14:textId="390C8373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</w:t>
            </w:r>
            <w:r w:rsidR="00D25190">
              <w:rPr>
                <w:rFonts w:ascii="Arial" w:hAnsi="Arial" w:cs="Arial"/>
                <w:sz w:val="20"/>
                <w:lang w:eastAsia="ko-KR"/>
              </w:rPr>
              <w:t xml:space="preserve"> commenter. </w:t>
            </w:r>
            <w:r w:rsidR="001A5C04">
              <w:rPr>
                <w:rFonts w:ascii="Arial" w:hAnsi="Arial" w:cs="Arial"/>
                <w:sz w:val="20"/>
                <w:lang w:eastAsia="ko-KR"/>
              </w:rPr>
              <w:t>However, the tones used in HE-STF are different from the other fields such as HE-LTF and Data,</w:t>
            </w:r>
            <w:r w:rsidR="00B1532F">
              <w:rPr>
                <w:rFonts w:ascii="Arial" w:hAnsi="Arial" w:cs="Arial"/>
                <w:sz w:val="20"/>
                <w:lang w:eastAsia="ko-KR"/>
              </w:rPr>
              <w:t xml:space="preserve"> and thus</w:t>
            </w:r>
            <w:r w:rsidR="001A5C04">
              <w:rPr>
                <w:rFonts w:ascii="Arial" w:hAnsi="Arial" w:cs="Arial"/>
                <w:sz w:val="20"/>
                <w:lang w:eastAsia="ko-KR"/>
              </w:rPr>
              <w:t xml:space="preserve"> it needs to be clarified.</w:t>
            </w:r>
            <w:r w:rsidR="00B1532F">
              <w:rPr>
                <w:rFonts w:ascii="Arial" w:hAnsi="Arial" w:cs="Arial"/>
                <w:sz w:val="20"/>
                <w:lang w:eastAsia="ko-KR"/>
              </w:rPr>
              <w:t xml:space="preserve"> T</w:t>
            </w:r>
            <w:r w:rsidR="001A5C04">
              <w:rPr>
                <w:rFonts w:ascii="Arial" w:hAnsi="Arial" w:cs="Arial"/>
                <w:sz w:val="20"/>
                <w:lang w:eastAsia="ko-KR"/>
              </w:rPr>
              <w:t>he suggestion is that d</w:t>
            </w:r>
            <w:r w:rsidR="00D25190">
              <w:rPr>
                <w:rFonts w:ascii="Arial" w:hAnsi="Arial" w:cs="Arial"/>
                <w:sz w:val="20"/>
                <w:lang w:eastAsia="ko-KR"/>
              </w:rPr>
              <w:t>elete Equation (28-21)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and add the descripti</w:t>
            </w:r>
            <w:r w:rsidR="00367830">
              <w:rPr>
                <w:rFonts w:ascii="Arial" w:hAnsi="Arial" w:cs="Arial"/>
                <w:sz w:val="20"/>
                <w:lang w:eastAsia="ko-KR"/>
              </w:rPr>
              <w:t>o</w:t>
            </w:r>
            <w:r>
              <w:rPr>
                <w:rFonts w:ascii="Arial" w:hAnsi="Arial" w:cs="Arial"/>
                <w:sz w:val="20"/>
                <w:lang w:eastAsia="ko-KR"/>
              </w:rPr>
              <w:t>n to clarify the tones for HE-STF.</w:t>
            </w:r>
          </w:p>
          <w:p w14:paraId="2ECE05DD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0C3CCF2" w14:textId="32FCA833" w:rsidR="003E10A1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lastRenderedPageBreak/>
              <w:t>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sz w:val="20"/>
                <w:lang w:eastAsia="ko-KR"/>
              </w:rPr>
              <w:t>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3E10A1" w:rsidRPr="00821890" w14:paraId="7CAC0678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51F12F6C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9750</w:t>
            </w:r>
          </w:p>
        </w:tc>
        <w:tc>
          <w:tcPr>
            <w:tcW w:w="1440" w:type="dxa"/>
            <w:shd w:val="clear" w:color="auto" w:fill="auto"/>
          </w:tcPr>
          <w:p w14:paraId="2CB52391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C2249A4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298.48</w:t>
            </w:r>
          </w:p>
        </w:tc>
        <w:tc>
          <w:tcPr>
            <w:tcW w:w="2509" w:type="dxa"/>
            <w:shd w:val="clear" w:color="auto" w:fill="auto"/>
          </w:tcPr>
          <w:p w14:paraId="0A6FFBDD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"The tone indices for HE-STF fields for an HE trigger-based PPDU are defined in Equation (28-22)."</w:t>
            </w:r>
          </w:p>
          <w:p w14:paraId="051DF440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The HE-STF tone index (iSTF) is never used in any other places.</w:t>
            </w:r>
          </w:p>
          <w:p w14:paraId="6930001B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Delete the corresponding sentence and Equation (28-22).</w:t>
            </w:r>
          </w:p>
        </w:tc>
        <w:tc>
          <w:tcPr>
            <w:tcW w:w="1800" w:type="dxa"/>
            <w:shd w:val="clear" w:color="auto" w:fill="auto"/>
          </w:tcPr>
          <w:p w14:paraId="7181093C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As per comment.</w:t>
            </w:r>
          </w:p>
        </w:tc>
        <w:tc>
          <w:tcPr>
            <w:tcW w:w="2693" w:type="dxa"/>
            <w:shd w:val="clear" w:color="auto" w:fill="auto"/>
          </w:tcPr>
          <w:p w14:paraId="7E4C458B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4F14E459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F891819" w14:textId="46FD58D2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</w:t>
            </w:r>
            <w:r w:rsidR="001A5C04">
              <w:rPr>
                <w:rFonts w:ascii="Arial" w:hAnsi="Arial" w:cs="Arial"/>
                <w:sz w:val="20"/>
                <w:lang w:eastAsia="ko-KR"/>
              </w:rPr>
              <w:t xml:space="preserve">However, the tones used in HE-STF are different from the other fields such as HE-LTF and Data, </w:t>
            </w:r>
            <w:r w:rsidR="00B1532F">
              <w:rPr>
                <w:rFonts w:ascii="Arial" w:hAnsi="Arial" w:cs="Arial"/>
                <w:sz w:val="20"/>
                <w:lang w:eastAsia="ko-KR"/>
              </w:rPr>
              <w:t xml:space="preserve">and thus </w:t>
            </w:r>
            <w:r w:rsidR="001A5C04">
              <w:rPr>
                <w:rFonts w:ascii="Arial" w:hAnsi="Arial" w:cs="Arial"/>
                <w:sz w:val="20"/>
                <w:lang w:eastAsia="ko-KR"/>
              </w:rPr>
              <w:t>it needs to be clarified.</w:t>
            </w:r>
            <w:r w:rsidR="00B1532F">
              <w:rPr>
                <w:rFonts w:ascii="Arial" w:hAnsi="Arial" w:cs="Arial"/>
                <w:sz w:val="20"/>
                <w:lang w:eastAsia="ko-KR"/>
              </w:rPr>
              <w:t xml:space="preserve"> T</w:t>
            </w:r>
            <w:r w:rsidR="001A5C04">
              <w:rPr>
                <w:rFonts w:ascii="Arial" w:hAnsi="Arial" w:cs="Arial"/>
                <w:sz w:val="20"/>
                <w:lang w:eastAsia="ko-KR"/>
              </w:rPr>
              <w:t>he suggestion is that d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elete </w:t>
            </w:r>
            <w:r w:rsidR="00D25190">
              <w:rPr>
                <w:rFonts w:ascii="Arial" w:hAnsi="Arial" w:cs="Arial"/>
                <w:sz w:val="20"/>
                <w:lang w:eastAsia="ko-KR"/>
              </w:rPr>
              <w:t>Equation (28-22)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and add the descripti</w:t>
            </w:r>
            <w:r w:rsidR="00642608">
              <w:rPr>
                <w:rFonts w:ascii="Arial" w:hAnsi="Arial" w:cs="Arial"/>
                <w:sz w:val="20"/>
                <w:lang w:eastAsia="ko-KR"/>
              </w:rPr>
              <w:t>o</w:t>
            </w:r>
            <w:r>
              <w:rPr>
                <w:rFonts w:ascii="Arial" w:hAnsi="Arial" w:cs="Arial"/>
                <w:sz w:val="20"/>
                <w:lang w:eastAsia="ko-KR"/>
              </w:rPr>
              <w:t>n to clarify the tones for HE-STF.</w:t>
            </w:r>
          </w:p>
          <w:p w14:paraId="796E7B41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E7B5657" w14:textId="6307C892" w:rsidR="003E10A1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sz w:val="20"/>
                <w:lang w:eastAsia="ko-KR"/>
              </w:rPr>
              <w:t>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20A2693E" w14:textId="77777777" w:rsidR="003E10A1" w:rsidRDefault="003E10A1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0CB14D24" w14:textId="47C489C2" w:rsidR="00F704CC" w:rsidRDefault="00F704CC" w:rsidP="00F704CC">
      <w:pPr>
        <w:autoSpaceDE w:val="0"/>
        <w:autoSpaceDN w:val="0"/>
        <w:adjustRightInd w:val="0"/>
        <w:rPr>
          <w:i/>
          <w:szCs w:val="22"/>
          <w:lang w:eastAsia="ko-KR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rFonts w:hint="eastAsia"/>
          <w:i/>
          <w:szCs w:val="22"/>
          <w:highlight w:val="yellow"/>
          <w:lang w:eastAsia="ko-KR"/>
        </w:rPr>
        <w:t xml:space="preserve">Line </w:t>
      </w:r>
      <w:r>
        <w:rPr>
          <w:i/>
          <w:szCs w:val="22"/>
          <w:highlight w:val="yellow"/>
          <w:lang w:eastAsia="ko-KR"/>
        </w:rPr>
        <w:t>40</w:t>
      </w:r>
      <w:r>
        <w:rPr>
          <w:rFonts w:hint="eastAsia"/>
          <w:i/>
          <w:szCs w:val="22"/>
          <w:highlight w:val="yellow"/>
          <w:lang w:eastAsia="ko-KR"/>
        </w:rPr>
        <w:t xml:space="preserve"> to </w:t>
      </w:r>
      <w:r>
        <w:rPr>
          <w:i/>
          <w:szCs w:val="22"/>
          <w:highlight w:val="yellow"/>
          <w:lang w:eastAsia="ko-KR"/>
        </w:rPr>
        <w:t>53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  <w:lang w:eastAsia="ko-KR"/>
        </w:rPr>
        <w:t>o</w:t>
      </w:r>
      <w:r>
        <w:rPr>
          <w:rFonts w:hint="eastAsia"/>
          <w:i/>
          <w:szCs w:val="22"/>
          <w:highlight w:val="yellow"/>
          <w:lang w:eastAsia="ko-KR"/>
        </w:rPr>
        <w:t xml:space="preserve">n </w:t>
      </w:r>
      <w:r w:rsidRPr="00DC2DF7">
        <w:rPr>
          <w:i/>
          <w:szCs w:val="22"/>
          <w:highlight w:val="yellow"/>
        </w:rPr>
        <w:t xml:space="preserve">Page </w:t>
      </w:r>
      <w:r w:rsidR="00025002">
        <w:rPr>
          <w:i/>
          <w:szCs w:val="22"/>
          <w:highlight w:val="yellow"/>
        </w:rPr>
        <w:t>306</w:t>
      </w:r>
      <w:r w:rsidRPr="00DC2DF7">
        <w:rPr>
          <w:i/>
          <w:szCs w:val="22"/>
          <w:highlight w:val="yellow"/>
        </w:rPr>
        <w:t>:</w:t>
      </w:r>
    </w:p>
    <w:p w14:paraId="35E51E0B" w14:textId="77777777" w:rsidR="00F704CC" w:rsidRDefault="00F704CC" w:rsidP="00821890">
      <w:pPr>
        <w:autoSpaceDE w:val="0"/>
        <w:autoSpaceDN w:val="0"/>
        <w:adjustRightInd w:val="0"/>
        <w:jc w:val="both"/>
        <w:rPr>
          <w:sz w:val="20"/>
        </w:rPr>
      </w:pPr>
    </w:p>
    <w:p w14:paraId="0E8F8328" w14:textId="366F8F7A" w:rsidR="00AB0D8B" w:rsidRDefault="00AB0D8B" w:rsidP="00AB0D8B">
      <w:pPr>
        <w:pStyle w:val="BodyText"/>
        <w:rPr>
          <w:lang w:eastAsia="ko-KR"/>
        </w:rPr>
      </w:pPr>
      <w:r>
        <w:t xml:space="preserve">The </w:t>
      </w:r>
      <w:r w:rsidRPr="00DC4C88">
        <w:t xml:space="preserve">tone </w:t>
      </w:r>
      <w:r w:rsidRPr="00DC4C88">
        <w:rPr>
          <w:rFonts w:hint="eastAsia"/>
          <w:lang w:eastAsia="ko-KR"/>
        </w:rPr>
        <w:t>indice</w:t>
      </w:r>
      <w:r w:rsidRPr="00DC4C88">
        <w:t>s</w:t>
      </w:r>
      <w:r w:rsidR="00F013B2">
        <w:t xml:space="preserve"> for HE-STF</w:t>
      </w:r>
      <w:r>
        <w:t xml:space="preserve"> field </w:t>
      </w:r>
      <w:r w:rsidRPr="00AB0D8B">
        <w:rPr>
          <w:u w:val="single"/>
        </w:rPr>
        <w:t xml:space="preserve">are </w:t>
      </w:r>
      <w:r w:rsidR="00DC4C88">
        <w:rPr>
          <w:u w:val="single"/>
        </w:rPr>
        <w:t xml:space="preserve">all multiples of 16 except for </w:t>
      </w:r>
      <w:r w:rsidR="00D517E1">
        <w:rPr>
          <w:u w:val="single"/>
        </w:rPr>
        <w:t>0</w:t>
      </w:r>
      <w:r w:rsidR="00DC4C88">
        <w:rPr>
          <w:u w:val="single"/>
        </w:rPr>
        <w:t xml:space="preserve"> </w:t>
      </w:r>
      <w:r w:rsidR="00F013B2">
        <w:rPr>
          <w:u w:val="single"/>
        </w:rPr>
        <w:t>between</w:t>
      </w:r>
      <w:r w:rsidR="00DC4C88">
        <w:rPr>
          <w:u w:val="single"/>
        </w:rPr>
        <w:t xml:space="preserve"> </w:t>
      </w:r>
      <w:r w:rsidR="007C6A31">
        <w:rPr>
          <w:u w:val="single"/>
        </w:rPr>
        <w:t xml:space="preserve">the </w:t>
      </w:r>
      <w:r w:rsidR="00DC4C88">
        <w:rPr>
          <w:u w:val="single"/>
        </w:rPr>
        <w:t xml:space="preserve">lowest and </w:t>
      </w:r>
      <w:r w:rsidR="007C6A31">
        <w:rPr>
          <w:u w:val="single"/>
        </w:rPr>
        <w:t xml:space="preserve">the </w:t>
      </w:r>
      <w:r w:rsidR="00DC4C88">
        <w:rPr>
          <w:u w:val="single"/>
        </w:rPr>
        <w:t>highest data subcarrier ind</w:t>
      </w:r>
      <w:r w:rsidR="00D517E1">
        <w:rPr>
          <w:u w:val="single"/>
        </w:rPr>
        <w:t>ices</w:t>
      </w:r>
      <w:r w:rsidR="00DC4C88">
        <w:rPr>
          <w:u w:val="single"/>
        </w:rPr>
        <w:t xml:space="preserve"> per frequency</w:t>
      </w:r>
      <w:r w:rsidR="006C402F">
        <w:rPr>
          <w:u w:val="single"/>
        </w:rPr>
        <w:t xml:space="preserve"> segment</w:t>
      </w:r>
      <w:r w:rsidR="00DC4C88">
        <w:rPr>
          <w:u w:val="single"/>
        </w:rPr>
        <w:t xml:space="preserve"> </w:t>
      </w:r>
      <w:r w:rsidR="008978F5">
        <w:t xml:space="preserve">for </w:t>
      </w:r>
      <w:r w:rsidR="008978F5">
        <w:rPr>
          <w:rFonts w:hint="eastAsia"/>
          <w:lang w:eastAsia="ko-KR"/>
        </w:rPr>
        <w:t xml:space="preserve">HE PPDUs </w:t>
      </w:r>
      <w:r w:rsidR="008978F5" w:rsidRPr="00AB0D8B">
        <w:rPr>
          <w:rFonts w:hint="eastAsia"/>
          <w:strike/>
          <w:lang w:eastAsia="ko-KR"/>
        </w:rPr>
        <w:t>except</w:t>
      </w:r>
      <w:r w:rsidR="008978F5">
        <w:rPr>
          <w:rFonts w:hint="eastAsia"/>
          <w:lang w:eastAsia="ko-KR"/>
        </w:rPr>
        <w:t xml:space="preserve"> </w:t>
      </w:r>
      <w:r w:rsidR="008978F5" w:rsidRPr="00AB0D8B">
        <w:rPr>
          <w:u w:val="single"/>
        </w:rPr>
        <w:t>that are not</w:t>
      </w:r>
      <w:r w:rsidR="008978F5" w:rsidRPr="00AB0D8B">
        <w:t xml:space="preserve"> </w:t>
      </w:r>
      <w:r w:rsidR="008978F5">
        <w:rPr>
          <w:rFonts w:hint="eastAsia"/>
          <w:lang w:eastAsia="ko-KR"/>
        </w:rPr>
        <w:t>HE trigger-based</w:t>
      </w:r>
      <w:r w:rsidR="008978F5">
        <w:rPr>
          <w:lang w:eastAsia="ko-KR"/>
        </w:rPr>
        <w:t xml:space="preserve"> </w:t>
      </w:r>
      <w:r w:rsidR="008978F5">
        <w:t>PPDUs</w:t>
      </w:r>
      <w:r w:rsidR="008978F5" w:rsidRPr="008978F5">
        <w:rPr>
          <w:u w:val="single"/>
        </w:rPr>
        <w:t>.</w:t>
      </w:r>
      <w:r w:rsidR="008978F5">
        <w:t xml:space="preserve"> </w:t>
      </w:r>
      <w:r w:rsidRPr="00AB0D8B">
        <w:rPr>
          <w:strike/>
        </w:rPr>
        <w:t>is defined in Equation (</w:t>
      </w:r>
      <w:r w:rsidRPr="00AB0D8B">
        <w:rPr>
          <w:strike/>
        </w:rPr>
        <w:fldChar w:fldCharType="begin"/>
      </w:r>
      <w:r w:rsidRPr="00AB0D8B">
        <w:rPr>
          <w:strike/>
        </w:rPr>
        <w:instrText xml:space="preserve"> REF _Ref438215011 \h </w:instrText>
      </w:r>
      <w:r>
        <w:rPr>
          <w:strike/>
        </w:rPr>
        <w:instrText xml:space="preserve"> \* MERGEFORMAT </w:instrText>
      </w:r>
      <w:r w:rsidRPr="00AB0D8B">
        <w:rPr>
          <w:strike/>
        </w:rPr>
      </w:r>
      <w:r w:rsidRPr="00AB0D8B">
        <w:rPr>
          <w:strike/>
        </w:rPr>
        <w:fldChar w:fldCharType="separate"/>
      </w:r>
      <w:r w:rsidRPr="00AB0D8B">
        <w:rPr>
          <w:strike/>
          <w:noProof/>
        </w:rPr>
        <w:t>28</w:t>
      </w:r>
      <w:r w:rsidRPr="00AB0D8B">
        <w:rPr>
          <w:strike/>
        </w:rPr>
        <w:noBreakHyphen/>
      </w:r>
      <w:r w:rsidRPr="00AB0D8B">
        <w:rPr>
          <w:strike/>
          <w:noProof/>
        </w:rPr>
        <w:t>2</w:t>
      </w:r>
      <w:r w:rsidRPr="00AB0D8B">
        <w:rPr>
          <w:strike/>
        </w:rPr>
        <w:fldChar w:fldCharType="end"/>
      </w:r>
      <w:r w:rsidRPr="00AB0D8B">
        <w:rPr>
          <w:strike/>
        </w:rPr>
        <w:t>1).</w:t>
      </w: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B0D8B" w14:paraId="16D6AC16" w14:textId="77777777" w:rsidTr="00D20FC5">
        <w:tc>
          <w:tcPr>
            <w:tcW w:w="8100" w:type="dxa"/>
          </w:tcPr>
          <w:p w14:paraId="32A74317" w14:textId="6A496FE8" w:rsidR="00AB0D8B" w:rsidRDefault="006E6717" w:rsidP="00D20FC5">
            <w:pPr>
              <w:pStyle w:val="Body"/>
              <w:rPr>
                <w:w w:val="100"/>
                <w:sz w:val="22"/>
              </w:rPr>
            </w:pPr>
            <w:r w:rsidRPr="00045F30">
              <w:rPr>
                <w:position w:val="-32"/>
              </w:rPr>
              <w:object w:dxaOrig="4040" w:dyaOrig="760" w14:anchorId="7A01E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9pt;height:30.55pt" o:ole="">
                  <v:imagedata r:id="rId8" o:title=""/>
                </v:shape>
                <o:OLEObject Type="Embed" ProgID="Equation.DSMT4" ShapeID="_x0000_i1025" DrawAspect="Content" ObjectID="_1550464759" r:id="rId9"/>
              </w:object>
            </w:r>
          </w:p>
        </w:tc>
        <w:tc>
          <w:tcPr>
            <w:tcW w:w="895" w:type="dxa"/>
            <w:vAlign w:val="center"/>
          </w:tcPr>
          <w:p w14:paraId="55C58D9D" w14:textId="68FA2E40" w:rsidR="00AB0D8B" w:rsidRPr="008978F5" w:rsidRDefault="00AB0D8B" w:rsidP="00AB0D8B">
            <w:pPr>
              <w:pStyle w:val="af"/>
              <w:rPr>
                <w:strike/>
              </w:rPr>
            </w:pPr>
            <w:bookmarkStart w:id="1" w:name="_Ref438215011"/>
            <w:r w:rsidRPr="008978F5">
              <w:rPr>
                <w:strike/>
              </w:rPr>
              <w:t>(28</w:t>
            </w:r>
            <w:r w:rsidRPr="008978F5">
              <w:rPr>
                <w:strike/>
              </w:rPr>
              <w:noBreakHyphen/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SEQ ( \* ARABIC \s 1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1)</w:t>
            </w:r>
            <w:bookmarkEnd w:id="1"/>
          </w:p>
        </w:tc>
      </w:tr>
    </w:tbl>
    <w:p w14:paraId="4494789F" w14:textId="5CF515F5" w:rsidR="00AB0D8B" w:rsidRDefault="00AB0D8B" w:rsidP="00AB0D8B">
      <w:pPr>
        <w:pStyle w:val="BodyText"/>
        <w:rPr>
          <w:lang w:eastAsia="ko-KR"/>
        </w:rPr>
      </w:pPr>
      <w:r>
        <w:t xml:space="preserve">The </w:t>
      </w:r>
      <w:r w:rsidRPr="00B1532F">
        <w:t xml:space="preserve">tone </w:t>
      </w:r>
      <w:r w:rsidRPr="00B1532F">
        <w:rPr>
          <w:rFonts w:hint="eastAsia"/>
          <w:lang w:eastAsia="ko-KR"/>
        </w:rPr>
        <w:t>indice</w:t>
      </w:r>
      <w:r w:rsidRPr="00B1532F">
        <w:t>s</w:t>
      </w:r>
      <w:r>
        <w:t xml:space="preserve"> for HE-STF field</w:t>
      </w:r>
      <w:r w:rsidRPr="006E6717">
        <w:rPr>
          <w:strike/>
        </w:rPr>
        <w:t>s</w:t>
      </w:r>
      <w:r>
        <w:t xml:space="preserve"> </w:t>
      </w:r>
      <w:r w:rsidR="00DC4C88" w:rsidRPr="00AB0D8B">
        <w:rPr>
          <w:u w:val="single"/>
        </w:rPr>
        <w:t xml:space="preserve">are </w:t>
      </w:r>
      <w:r w:rsidR="00DC4C88">
        <w:rPr>
          <w:u w:val="single"/>
        </w:rPr>
        <w:t xml:space="preserve">all multiples of 8 except for </w:t>
      </w:r>
      <w:r w:rsidR="00D517E1">
        <w:rPr>
          <w:u w:val="single"/>
        </w:rPr>
        <w:t>0</w:t>
      </w:r>
      <w:r w:rsidR="00DC4C88">
        <w:rPr>
          <w:u w:val="single"/>
        </w:rPr>
        <w:t xml:space="preserve"> between </w:t>
      </w:r>
      <w:r w:rsidR="007C6A31">
        <w:rPr>
          <w:u w:val="single"/>
        </w:rPr>
        <w:t xml:space="preserve">the </w:t>
      </w:r>
      <w:r w:rsidR="00DC4C88">
        <w:rPr>
          <w:u w:val="single"/>
        </w:rPr>
        <w:t xml:space="preserve">lowest and </w:t>
      </w:r>
      <w:r w:rsidR="007C6A31">
        <w:rPr>
          <w:u w:val="single"/>
        </w:rPr>
        <w:t xml:space="preserve">the </w:t>
      </w:r>
      <w:r w:rsidR="00DC4C88">
        <w:rPr>
          <w:u w:val="single"/>
        </w:rPr>
        <w:t>highest data subcarrier ind</w:t>
      </w:r>
      <w:r w:rsidR="00D517E1">
        <w:rPr>
          <w:u w:val="single"/>
        </w:rPr>
        <w:t>ices</w:t>
      </w:r>
      <w:r w:rsidR="00DC4C88">
        <w:rPr>
          <w:u w:val="single"/>
        </w:rPr>
        <w:t xml:space="preserve"> per frequency</w:t>
      </w:r>
      <w:r w:rsidR="006C402F">
        <w:rPr>
          <w:u w:val="single"/>
        </w:rPr>
        <w:t xml:space="preserve"> segment</w:t>
      </w:r>
      <w:r w:rsidR="00DC4C88">
        <w:rPr>
          <w:u w:val="single"/>
        </w:rPr>
        <w:t xml:space="preserve"> </w:t>
      </w:r>
      <w:r>
        <w:t xml:space="preserve">for </w:t>
      </w:r>
      <w:r w:rsidR="008978F5" w:rsidRPr="008978F5">
        <w:rPr>
          <w:strike/>
        </w:rPr>
        <w:t>an</w:t>
      </w:r>
      <w:r w:rsidR="008978F5">
        <w:t xml:space="preserve"> </w:t>
      </w:r>
      <w:r>
        <w:rPr>
          <w:rFonts w:hint="eastAsia"/>
          <w:lang w:eastAsia="ko-KR"/>
        </w:rPr>
        <w:t>HE</w:t>
      </w:r>
      <w:r>
        <w:rPr>
          <w:lang w:eastAsia="ko-KR"/>
        </w:rPr>
        <w:t xml:space="preserve"> trigger-based</w:t>
      </w:r>
      <w:r>
        <w:rPr>
          <w:rFonts w:hint="eastAsia"/>
          <w:lang w:eastAsia="ko-KR"/>
        </w:rPr>
        <w:t xml:space="preserve"> </w:t>
      </w:r>
      <w:r>
        <w:t>PPDU</w:t>
      </w:r>
      <w:r w:rsidR="008978F5" w:rsidRPr="008978F5">
        <w:rPr>
          <w:u w:val="single"/>
        </w:rPr>
        <w:t>s.</w:t>
      </w:r>
      <w:r>
        <w:t xml:space="preserve"> </w:t>
      </w:r>
      <w:r w:rsidRPr="008978F5">
        <w:rPr>
          <w:strike/>
        </w:rPr>
        <w:t>are defined in Equation (</w:t>
      </w:r>
      <w:r w:rsidRPr="008978F5">
        <w:rPr>
          <w:strike/>
        </w:rPr>
        <w:fldChar w:fldCharType="begin"/>
      </w:r>
      <w:r w:rsidRPr="008978F5">
        <w:rPr>
          <w:strike/>
        </w:rPr>
        <w:instrText xml:space="preserve"> REF _Ref438215003 \h </w:instrText>
      </w:r>
      <w:r w:rsidR="008978F5">
        <w:rPr>
          <w:strike/>
        </w:rPr>
        <w:instrText xml:space="preserve"> \* MERGEFORMAT </w:instrText>
      </w:r>
      <w:r w:rsidRPr="008978F5">
        <w:rPr>
          <w:strike/>
        </w:rPr>
      </w:r>
      <w:r w:rsidRPr="008978F5">
        <w:rPr>
          <w:strike/>
        </w:rPr>
        <w:fldChar w:fldCharType="separate"/>
      </w:r>
      <w:r w:rsidRPr="008978F5">
        <w:rPr>
          <w:strike/>
          <w:noProof/>
        </w:rPr>
        <w:t>28</w:t>
      </w:r>
      <w:r w:rsidRPr="008978F5">
        <w:rPr>
          <w:strike/>
        </w:rPr>
        <w:noBreakHyphen/>
      </w:r>
      <w:r w:rsidRPr="008978F5">
        <w:rPr>
          <w:strike/>
          <w:noProof/>
        </w:rPr>
        <w:t>2</w:t>
      </w:r>
      <w:r w:rsidRPr="008978F5">
        <w:rPr>
          <w:strike/>
        </w:rPr>
        <w:fldChar w:fldCharType="end"/>
      </w:r>
      <w:r w:rsidRPr="008978F5">
        <w:rPr>
          <w:strike/>
        </w:rPr>
        <w:t>2)</w:t>
      </w:r>
      <w:r w:rsidRPr="008978F5">
        <w:rPr>
          <w:rFonts w:hint="eastAsia"/>
          <w:strike/>
          <w:lang w:eastAsia="ko-KR"/>
        </w:rPr>
        <w:t>.</w:t>
      </w: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B0D8B" w14:paraId="141D7D3E" w14:textId="77777777" w:rsidTr="00D20FC5">
        <w:tc>
          <w:tcPr>
            <w:tcW w:w="8100" w:type="dxa"/>
          </w:tcPr>
          <w:p w14:paraId="0EE4412F" w14:textId="0E915D32" w:rsidR="00AB0D8B" w:rsidRDefault="006E6717" w:rsidP="00D20FC5">
            <w:pPr>
              <w:pStyle w:val="Body"/>
              <w:rPr>
                <w:w w:val="100"/>
                <w:sz w:val="22"/>
              </w:rPr>
            </w:pPr>
            <w:r w:rsidRPr="00045F30">
              <w:rPr>
                <w:position w:val="-32"/>
              </w:rPr>
              <w:object w:dxaOrig="3960" w:dyaOrig="760" w14:anchorId="36705592">
                <v:shape id="_x0000_i1026" type="#_x0000_t75" style="width:161.85pt;height:30.55pt" o:ole="">
                  <v:imagedata r:id="rId10" o:title=""/>
                </v:shape>
                <o:OLEObject Type="Embed" ProgID="Equation.DSMT4" ShapeID="_x0000_i1026" DrawAspect="Content" ObjectID="_1550464760" r:id="rId11"/>
              </w:object>
            </w:r>
          </w:p>
        </w:tc>
        <w:tc>
          <w:tcPr>
            <w:tcW w:w="895" w:type="dxa"/>
            <w:vAlign w:val="center"/>
          </w:tcPr>
          <w:p w14:paraId="65A55E3F" w14:textId="1C12C72F" w:rsidR="00AB0D8B" w:rsidRPr="008978F5" w:rsidRDefault="00AB0D8B" w:rsidP="00AB0D8B">
            <w:pPr>
              <w:pStyle w:val="af"/>
              <w:rPr>
                <w:strike/>
              </w:rPr>
            </w:pPr>
            <w:bookmarkStart w:id="2" w:name="_Ref438215003"/>
            <w:r w:rsidRPr="008978F5">
              <w:rPr>
                <w:strike/>
              </w:rPr>
              <w:t>(</w:t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STYLEREF 1 \s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8</w:t>
            </w:r>
            <w:r w:rsidRPr="008978F5">
              <w:rPr>
                <w:strike/>
              </w:rPr>
              <w:noBreakHyphen/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SEQ ( \* ARABIC \s 1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2)</w:t>
            </w:r>
            <w:bookmarkEnd w:id="2"/>
          </w:p>
        </w:tc>
      </w:tr>
    </w:tbl>
    <w:p w14:paraId="6D460EE9" w14:textId="35A46D75" w:rsidR="00F704CC" w:rsidRDefault="00F704CC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3CA60231" w14:textId="77777777" w:rsidR="009418D1" w:rsidRPr="004B1506" w:rsidRDefault="009418D1" w:rsidP="009418D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9418D1" w14:paraId="406E5487" w14:textId="77777777" w:rsidTr="00C45C0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7AEF023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D3F3C7E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E007615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2BEC1F9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3B2425BB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4C83A37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418D1" w:rsidRPr="00821890" w14:paraId="46713C8D" w14:textId="77777777" w:rsidTr="00C45C05">
        <w:trPr>
          <w:trHeight w:val="2550"/>
        </w:trPr>
        <w:tc>
          <w:tcPr>
            <w:tcW w:w="735" w:type="dxa"/>
            <w:shd w:val="clear" w:color="auto" w:fill="auto"/>
          </w:tcPr>
          <w:p w14:paraId="63ADA551" w14:textId="77777777" w:rsidR="009418D1" w:rsidRDefault="009418D1" w:rsidP="00C45C0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8971</w:t>
            </w:r>
          </w:p>
        </w:tc>
        <w:tc>
          <w:tcPr>
            <w:tcW w:w="1440" w:type="dxa"/>
            <w:shd w:val="clear" w:color="auto" w:fill="auto"/>
          </w:tcPr>
          <w:p w14:paraId="17AC124F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F471A2B" w14:textId="77777777" w:rsidR="009418D1" w:rsidRDefault="009418D1" w:rsidP="00C45C0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300.24</w:t>
            </w:r>
          </w:p>
        </w:tc>
        <w:tc>
          <w:tcPr>
            <w:tcW w:w="2509" w:type="dxa"/>
            <w:shd w:val="clear" w:color="auto" w:fill="auto"/>
          </w:tcPr>
          <w:p w14:paraId="25C3C9AD" w14:textId="77777777" w:rsidR="009418D1" w:rsidRPr="00DE70A5" w:rsidRDefault="009418D1" w:rsidP="00C45C0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Change "tone indices for which no RUs are defined" to "tone indices that fall within RU's that have no user(s) assigned to them"</w:t>
            </w:r>
          </w:p>
        </w:tc>
        <w:tc>
          <w:tcPr>
            <w:tcW w:w="1800" w:type="dxa"/>
            <w:shd w:val="clear" w:color="auto" w:fill="auto"/>
          </w:tcPr>
          <w:p w14:paraId="631CB475" w14:textId="77777777" w:rsidR="009418D1" w:rsidRPr="00DE70A5" w:rsidRDefault="009418D1" w:rsidP="00C45C0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F43D8B3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</w:t>
            </w:r>
            <w:r>
              <w:rPr>
                <w:rFonts w:ascii="Arial" w:hAnsi="Arial" w:cs="Arial"/>
                <w:sz w:val="20"/>
                <w:lang w:eastAsia="ko-KR"/>
              </w:rPr>
              <w:t>-</w:t>
            </w:r>
          </w:p>
          <w:p w14:paraId="48DD2FF5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885972E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Modify the corresponding sentences.</w:t>
            </w:r>
          </w:p>
          <w:p w14:paraId="68059CFF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64C1F2" w14:textId="596ADE09" w:rsidR="009418D1" w:rsidRPr="00C90165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sz w:val="20"/>
                <w:lang w:eastAsia="ko-KR"/>
              </w:rPr>
              <w:t>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012CCCAF" w14:textId="77777777" w:rsidR="009418D1" w:rsidRDefault="009418D1" w:rsidP="009418D1">
      <w:pPr>
        <w:pStyle w:val="BodyText"/>
        <w:rPr>
          <w:lang w:eastAsia="ko-KR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i/>
          <w:szCs w:val="22"/>
          <w:highlight w:val="yellow"/>
        </w:rPr>
        <w:t>Line 23 to 25 on Page 308</w:t>
      </w:r>
      <w:r w:rsidRPr="00DC2DF7">
        <w:rPr>
          <w:i/>
          <w:szCs w:val="22"/>
          <w:highlight w:val="yellow"/>
        </w:rPr>
        <w:t>:</w:t>
      </w:r>
    </w:p>
    <w:p w14:paraId="2EB518C9" w14:textId="77777777" w:rsidR="009418D1" w:rsidRPr="00F3683D" w:rsidRDefault="009418D1" w:rsidP="009418D1">
      <w:pPr>
        <w:pStyle w:val="BodyText"/>
        <w:rPr>
          <w:sz w:val="24"/>
          <w:lang w:eastAsia="ko-KR"/>
        </w:rPr>
      </w:pPr>
      <w:r w:rsidRPr="00F3683D">
        <w:t xml:space="preserve">For an OFDMA transmission, the coefficients in Equation (28-24) to Equation (28-33) are set to zero if those values are corresponding to tone indices </w:t>
      </w:r>
      <w:r w:rsidRPr="00F3683D">
        <w:rPr>
          <w:strike/>
        </w:rPr>
        <w:t>for which no</w:t>
      </w:r>
      <w:r w:rsidRPr="00F3683D">
        <w:rPr>
          <w:u w:val="single"/>
        </w:rPr>
        <w:t>that fall within</w:t>
      </w:r>
      <w:r w:rsidRPr="00F3683D">
        <w:t xml:space="preserve"> RUs </w:t>
      </w:r>
      <w:r w:rsidRPr="00F3683D">
        <w:rPr>
          <w:u w:val="single"/>
        </w:rPr>
        <w:t>that have no user(s) assigned to them</w:t>
      </w:r>
      <w:r>
        <w:t xml:space="preserve"> </w:t>
      </w:r>
      <w:r w:rsidRPr="002902BF">
        <w:rPr>
          <w:strike/>
        </w:rPr>
        <w:t>are defined (see 28.3.9 (Mathematical description of signals))</w:t>
      </w:r>
      <w:r w:rsidRPr="00F3683D">
        <w:t>.</w:t>
      </w:r>
    </w:p>
    <w:p w14:paraId="0234DFAB" w14:textId="77777777" w:rsidR="00F704CC" w:rsidRPr="003E10A1" w:rsidRDefault="00F704CC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B71F9AF" w14:textId="11F07C56" w:rsidR="003E10A1" w:rsidRPr="004B1506" w:rsidRDefault="003E10A1" w:rsidP="003E10A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3E10A1" w14:paraId="3F02EEEE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E84A065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109F2E0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45B726FC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E5F6073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4C03D985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ABC9091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E10A1" w:rsidRPr="00821890" w14:paraId="2621D5AD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69B63274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8974</w:t>
            </w:r>
          </w:p>
        </w:tc>
        <w:tc>
          <w:tcPr>
            <w:tcW w:w="1440" w:type="dxa"/>
            <w:shd w:val="clear" w:color="auto" w:fill="auto"/>
          </w:tcPr>
          <w:p w14:paraId="0DBA8DFF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48E61ACC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301.10</w:t>
            </w:r>
          </w:p>
        </w:tc>
        <w:tc>
          <w:tcPr>
            <w:tcW w:w="2509" w:type="dxa"/>
            <w:shd w:val="clear" w:color="auto" w:fill="auto"/>
          </w:tcPr>
          <w:p w14:paraId="3E9ECF90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The dimensions of Q in (28-35) don't look correct. A STA transmitting N_STS,r,u streams on N_TX antennas needs a spatial mapping matrix of dimensions N_TX x N_STS,r,u. Instead, the subscript (M_r,u + m) implies that the matrix is larger.</w:t>
            </w:r>
          </w:p>
        </w:tc>
        <w:tc>
          <w:tcPr>
            <w:tcW w:w="1800" w:type="dxa"/>
            <w:shd w:val="clear" w:color="auto" w:fill="auto"/>
          </w:tcPr>
          <w:p w14:paraId="6D8D9DC7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Correct. No need for M_r,u in spatial mapping matrix (it is needed in T_CS,HE). Maybe the matrix Q needs a label depending on r,u.</w:t>
            </w:r>
          </w:p>
          <w:p w14:paraId="6CEACCA8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</w:p>
          <w:p w14:paraId="06BA427E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Same issue exists for HE-LTF and Data for Trigger-based PPDUs.</w:t>
            </w:r>
          </w:p>
        </w:tc>
        <w:tc>
          <w:tcPr>
            <w:tcW w:w="2693" w:type="dxa"/>
            <w:shd w:val="clear" w:color="auto" w:fill="auto"/>
          </w:tcPr>
          <w:p w14:paraId="3295A02F" w14:textId="4CCC70F6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Revised-</w:t>
            </w:r>
          </w:p>
          <w:p w14:paraId="312EFEB2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24C7400E" w14:textId="198222BF" w:rsidR="00F704CC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Delete </w:t>
            </w:r>
            <w:r w:rsidRPr="00BA7C36">
              <w:rPr>
                <w:rFonts w:ascii="Arial" w:hAnsi="Arial" w:cs="Arial"/>
                <w:i/>
                <w:sz w:val="20"/>
                <w:lang w:eastAsia="ko-KR"/>
              </w:rPr>
              <w:t>M_r,u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in the spatial mapping matrix and </w:t>
            </w:r>
            <w:r w:rsidR="00574030">
              <w:rPr>
                <w:rFonts w:ascii="Arial" w:hAnsi="Arial" w:cs="Arial"/>
                <w:sz w:val="20"/>
                <w:lang w:eastAsia="ko-KR"/>
              </w:rPr>
              <w:t>modify the Q matrix. Also, add a sentence to refer</w:t>
            </w:r>
            <w:r w:rsidR="00D67AA1">
              <w:rPr>
                <w:rFonts w:ascii="Arial" w:hAnsi="Arial" w:cs="Arial"/>
                <w:sz w:val="20"/>
                <w:lang w:eastAsia="ko-KR"/>
              </w:rPr>
              <w:t xml:space="preserve"> to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the de</w:t>
            </w:r>
            <w:r w:rsidR="004932C5">
              <w:rPr>
                <w:rFonts w:ascii="Arial" w:hAnsi="Arial" w:cs="Arial"/>
                <w:sz w:val="20"/>
                <w:lang w:eastAsia="ko-KR"/>
              </w:rPr>
              <w:t>scription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of the </w:t>
            </w:r>
            <w:r>
              <w:rPr>
                <w:rFonts w:ascii="Arial" w:hAnsi="Arial" w:cs="Arial"/>
                <w:sz w:val="20"/>
                <w:lang w:eastAsia="ko-KR"/>
              </w:rPr>
              <w:t>modif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ied </w:t>
            </w:r>
            <w:r>
              <w:rPr>
                <w:rFonts w:ascii="Arial" w:hAnsi="Arial" w:cs="Arial"/>
                <w:sz w:val="20"/>
                <w:lang w:eastAsia="ko-KR"/>
              </w:rPr>
              <w:t>Q</w:t>
            </w:r>
            <w:r w:rsidR="007036B3">
              <w:rPr>
                <w:rFonts w:ascii="Arial" w:hAnsi="Arial" w:cs="Arial"/>
                <w:sz w:val="20"/>
                <w:lang w:eastAsia="ko-KR"/>
              </w:rPr>
              <w:t xml:space="preserve"> matrix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The modified Q matrix is dependent on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u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k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does not require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r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index since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r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k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are one to one mapping. </w:t>
            </w:r>
            <w:r w:rsidR="00574030">
              <w:rPr>
                <w:rFonts w:ascii="Arial" w:hAnsi="Arial" w:cs="Arial"/>
                <w:sz w:val="20"/>
                <w:lang w:eastAsia="ko-KR"/>
              </w:rPr>
              <w:t>From resolving CID 8885, the modified Q matrix will be defined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in section 28.3.9</w:t>
            </w:r>
            <w:r w:rsidR="00574030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0AF12657" w14:textId="77777777" w:rsidR="00F704CC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2EDC169" w14:textId="47467C98" w:rsidR="003E10A1" w:rsidRPr="00C90165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sz w:val="20"/>
                <w:lang w:eastAsia="ko-KR"/>
              </w:rPr>
              <w:t>0.</w:t>
            </w:r>
          </w:p>
        </w:tc>
      </w:tr>
    </w:tbl>
    <w:p w14:paraId="563C54AC" w14:textId="77777777" w:rsidR="004D63A0" w:rsidRDefault="004D63A0" w:rsidP="004D63A0">
      <w:pPr>
        <w:autoSpaceDE w:val="0"/>
        <w:autoSpaceDN w:val="0"/>
        <w:adjustRightInd w:val="0"/>
        <w:rPr>
          <w:i/>
          <w:szCs w:val="22"/>
          <w:highlight w:val="yellow"/>
        </w:rPr>
      </w:pPr>
    </w:p>
    <w:p w14:paraId="4B7803F3" w14:textId="17483968" w:rsidR="004D63A0" w:rsidRDefault="004D63A0" w:rsidP="004D63A0">
      <w:pPr>
        <w:autoSpaceDE w:val="0"/>
        <w:autoSpaceDN w:val="0"/>
        <w:adjustRightInd w:val="0"/>
        <w:rPr>
          <w:i/>
          <w:szCs w:val="22"/>
          <w:lang w:eastAsia="ko-KR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 </w:t>
      </w:r>
      <w:r>
        <w:rPr>
          <w:i/>
          <w:szCs w:val="22"/>
          <w:highlight w:val="yellow"/>
        </w:rPr>
        <w:t xml:space="preserve">in Equation (28-35) and </w:t>
      </w:r>
      <w:r w:rsidR="00574030">
        <w:rPr>
          <w:i/>
          <w:szCs w:val="22"/>
          <w:highlight w:val="yellow"/>
        </w:rPr>
        <w:t>add the sentence to refer</w:t>
      </w:r>
      <w:r w:rsidR="00636A54">
        <w:rPr>
          <w:i/>
          <w:szCs w:val="22"/>
          <w:highlight w:val="yellow"/>
        </w:rPr>
        <w:t xml:space="preserve"> to</w:t>
      </w:r>
      <w:r w:rsidR="007036B3">
        <w:rPr>
          <w:i/>
          <w:szCs w:val="22"/>
          <w:highlight w:val="yellow"/>
        </w:rPr>
        <w:t xml:space="preserve"> the</w:t>
      </w:r>
      <w:r w:rsidR="00574030">
        <w:rPr>
          <w:i/>
          <w:szCs w:val="22"/>
          <w:highlight w:val="yellow"/>
        </w:rPr>
        <w:t xml:space="preserve"> de</w:t>
      </w:r>
      <w:r w:rsidR="004932C5">
        <w:rPr>
          <w:i/>
          <w:szCs w:val="22"/>
          <w:highlight w:val="yellow"/>
        </w:rPr>
        <w:t>scription</w:t>
      </w:r>
      <w:r w:rsidR="00574030">
        <w:rPr>
          <w:i/>
          <w:szCs w:val="22"/>
          <w:highlight w:val="yellow"/>
        </w:rPr>
        <w:t xml:space="preserve"> of the</w:t>
      </w:r>
      <w:r w:rsidR="007036B3">
        <w:rPr>
          <w:i/>
          <w:szCs w:val="22"/>
          <w:highlight w:val="yellow"/>
        </w:rPr>
        <w:t xml:space="preserve"> modified Q matrix</w:t>
      </w:r>
      <w:r w:rsidRPr="00DC2DF7">
        <w:rPr>
          <w:i/>
          <w:szCs w:val="22"/>
          <w:highlight w:val="yellow"/>
        </w:rPr>
        <w:t>:</w:t>
      </w:r>
    </w:p>
    <w:p w14:paraId="2F65B232" w14:textId="77777777" w:rsidR="003E10A1" w:rsidRPr="007036B3" w:rsidRDefault="003E10A1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0"/>
        <w:gridCol w:w="895"/>
      </w:tblGrid>
      <w:tr w:rsidR="00D20FC5" w:rsidRPr="00BB6AA8" w14:paraId="75B92F45" w14:textId="77777777" w:rsidTr="00D20FC5">
        <w:tc>
          <w:tcPr>
            <w:tcW w:w="8100" w:type="dxa"/>
          </w:tcPr>
          <w:p w14:paraId="7615F6E5" w14:textId="5B4EB631" w:rsidR="00D20FC5" w:rsidRDefault="00574030" w:rsidP="00D20FC5">
            <w:pPr>
              <w:pStyle w:val="Body"/>
              <w:rPr>
                <w:w w:val="100"/>
                <w:sz w:val="22"/>
              </w:rPr>
            </w:pPr>
            <w:r w:rsidRPr="004D63A0">
              <w:rPr>
                <w:position w:val="-74"/>
              </w:rPr>
              <w:object w:dxaOrig="8280" w:dyaOrig="1600" w14:anchorId="68533615">
                <v:shape id="_x0000_i1027" type="#_x0000_t75" style="width:400.9pt;height:74.9pt" o:ole="">
                  <v:imagedata r:id="rId12" o:title=""/>
                </v:shape>
                <o:OLEObject Type="Embed" ProgID="Equation.DSMT4" ShapeID="_x0000_i1027" DrawAspect="Content" ObjectID="_1550464761" r:id="rId13"/>
              </w:object>
            </w:r>
          </w:p>
        </w:tc>
        <w:tc>
          <w:tcPr>
            <w:tcW w:w="895" w:type="dxa"/>
            <w:vAlign w:val="center"/>
          </w:tcPr>
          <w:p w14:paraId="43AD9851" w14:textId="17976225" w:rsidR="00D20FC5" w:rsidRPr="00BB6AA8" w:rsidRDefault="00D20FC5" w:rsidP="004D63A0">
            <w:pPr>
              <w:pStyle w:val="af"/>
            </w:pPr>
            <w:bookmarkStart w:id="3" w:name="_Ref438215089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="004D63A0">
              <w:t>8</w:t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r w:rsidR="004D63A0">
              <w:t>5</w:t>
            </w:r>
            <w:r>
              <w:t>)</w:t>
            </w:r>
            <w:bookmarkEnd w:id="3"/>
          </w:p>
        </w:tc>
      </w:tr>
    </w:tbl>
    <w:p w14:paraId="7C9C64FA" w14:textId="2A6F5057" w:rsidR="007036B3" w:rsidRDefault="007036B3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>where</w:t>
      </w:r>
    </w:p>
    <w:p w14:paraId="0DFE8721" w14:textId="4A0D6C97" w:rsidR="007036B3" w:rsidRDefault="007036B3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 xml:space="preserve">   </w:t>
      </w:r>
      <w:r w:rsidRPr="007036B3">
        <w:rPr>
          <w:position w:val="-14"/>
        </w:rPr>
        <w:object w:dxaOrig="740" w:dyaOrig="380" w14:anchorId="3203AED0">
          <v:shape id="_x0000_i1028" type="#_x0000_t75" style="width:36.3pt;height:17.85pt" o:ole="">
            <v:imagedata r:id="rId14" o:title=""/>
          </v:shape>
          <o:OLEObject Type="Embed" ProgID="Equation.DSMT4" ShapeID="_x0000_i1028" DrawAspect="Content" ObjectID="_1550464762" r:id="rId15"/>
        </w:object>
      </w:r>
      <w:r w:rsidRPr="007036B3">
        <w:t>is the windowing function for HE-STF field in the HE trigger-based PPDU</w:t>
      </w:r>
    </w:p>
    <w:p w14:paraId="43738545" w14:textId="64740770" w:rsidR="007036B3" w:rsidRPr="005E07EB" w:rsidRDefault="00574030" w:rsidP="007036B3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7036B3">
        <w:rPr>
          <w:position w:val="-18"/>
        </w:rPr>
        <w:object w:dxaOrig="580" w:dyaOrig="520" w14:anchorId="504A2BC5">
          <v:shape id="_x0000_i1029" type="#_x0000_t75" style="width:28.2pt;height:23.6pt" o:ole="">
            <v:imagedata r:id="rId16" o:title=""/>
          </v:shape>
          <o:OLEObject Type="Embed" ProgID="Equation.DSMT4" ShapeID="_x0000_i1029" DrawAspect="Content" ObjectID="_1550464763" r:id="rId17"/>
        </w:object>
      </w:r>
      <w:r w:rsidR="007036B3">
        <w:t xml:space="preserve"> </w:t>
      </w:r>
      <w:r w:rsidR="007036B3" w:rsidRPr="005E07EB">
        <w:rPr>
          <w:u w:val="single"/>
        </w:rPr>
        <w:t xml:space="preserve">is </w:t>
      </w:r>
      <w:r w:rsidRPr="00574030">
        <w:rPr>
          <w:u w:val="single"/>
        </w:rPr>
        <w:t>defined in 28.3.9 (Mathematical description of signals)</w:t>
      </w:r>
    </w:p>
    <w:p w14:paraId="29BE2369" w14:textId="77777777" w:rsidR="00DE3071" w:rsidRDefault="00DE3071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</w:p>
    <w:p w14:paraId="7E6142CA" w14:textId="7752DE98" w:rsidR="00DE3071" w:rsidRDefault="00DE3071" w:rsidP="00DE3071">
      <w:pPr>
        <w:autoSpaceDE w:val="0"/>
        <w:autoSpaceDN w:val="0"/>
        <w:adjustRightInd w:val="0"/>
        <w:rPr>
          <w:i/>
          <w:szCs w:val="22"/>
          <w:lang w:eastAsia="ko-KR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 w:rsidR="00FB68CA">
        <w:rPr>
          <w:i/>
          <w:szCs w:val="22"/>
          <w:highlight w:val="yellow"/>
        </w:rPr>
        <w:t>modify the Q matrix</w:t>
      </w:r>
      <w:r w:rsidRPr="00DC2DF7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in Equation (28-59)</w:t>
      </w:r>
      <w:r w:rsidR="00FB68CA">
        <w:rPr>
          <w:i/>
          <w:szCs w:val="22"/>
          <w:highlight w:val="yellow"/>
        </w:rPr>
        <w:t xml:space="preserve"> and (28-112)</w:t>
      </w:r>
      <w:r w:rsidR="00825FC2">
        <w:rPr>
          <w:i/>
          <w:szCs w:val="22"/>
          <w:highlight w:val="yellow"/>
        </w:rPr>
        <w:t xml:space="preserve"> as follows</w:t>
      </w:r>
      <w:r w:rsidRPr="00DC2DF7">
        <w:rPr>
          <w:i/>
          <w:szCs w:val="22"/>
          <w:highlight w:val="yellow"/>
        </w:rPr>
        <w:t>:</w:t>
      </w:r>
    </w:p>
    <w:p w14:paraId="51E7BC33" w14:textId="77777777" w:rsidR="004932C5" w:rsidRDefault="00395FFC" w:rsidP="004D63A0">
      <w:pPr>
        <w:tabs>
          <w:tab w:val="left" w:pos="3579"/>
        </w:tabs>
        <w:autoSpaceDE w:val="0"/>
        <w:autoSpaceDN w:val="0"/>
        <w:adjustRightInd w:val="0"/>
      </w:pPr>
      <w:r w:rsidRPr="00FB68CA">
        <w:rPr>
          <w:position w:val="-30"/>
        </w:rPr>
        <w:object w:dxaOrig="1780" w:dyaOrig="660" w14:anchorId="56D0F73F">
          <v:shape id="_x0000_i1030" type="#_x0000_t75" style="width:85.8pt;height:31.7pt" o:ole="">
            <v:imagedata r:id="rId18" o:title=""/>
          </v:shape>
          <o:OLEObject Type="Embed" ProgID="Equation.DSMT4" ShapeID="_x0000_i1030" DrawAspect="Content" ObjectID="_1550464764" r:id="rId19"/>
        </w:object>
      </w:r>
    </w:p>
    <w:p w14:paraId="282CC539" w14:textId="77777777" w:rsidR="004932C5" w:rsidRDefault="004932C5" w:rsidP="004D63A0">
      <w:pPr>
        <w:tabs>
          <w:tab w:val="left" w:pos="3579"/>
        </w:tabs>
        <w:autoSpaceDE w:val="0"/>
        <w:autoSpaceDN w:val="0"/>
        <w:adjustRightInd w:val="0"/>
      </w:pPr>
    </w:p>
    <w:p w14:paraId="5896E5BC" w14:textId="32B49FD0" w:rsidR="004932C5" w:rsidRDefault="004932C5" w:rsidP="004932C5">
      <w:pPr>
        <w:autoSpaceDE w:val="0"/>
        <w:autoSpaceDN w:val="0"/>
        <w:adjustRightInd w:val="0"/>
        <w:rPr>
          <w:i/>
          <w:szCs w:val="22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</w:t>
      </w:r>
      <w:r w:rsidR="00092C59">
        <w:rPr>
          <w:i/>
          <w:szCs w:val="22"/>
          <w:highlight w:val="yellow"/>
        </w:rPr>
        <w:t>Please add the sentence to refer to the description of the modified Q matrix</w:t>
      </w:r>
      <w:r>
        <w:rPr>
          <w:i/>
          <w:szCs w:val="22"/>
          <w:highlight w:val="yellow"/>
        </w:rPr>
        <w:t xml:space="preserve"> in Line </w:t>
      </w:r>
      <w:r w:rsidR="00092C59">
        <w:rPr>
          <w:i/>
          <w:szCs w:val="22"/>
          <w:highlight w:val="yellow"/>
        </w:rPr>
        <w:t>60</w:t>
      </w:r>
      <w:r>
        <w:rPr>
          <w:i/>
          <w:szCs w:val="22"/>
          <w:highlight w:val="yellow"/>
        </w:rPr>
        <w:t xml:space="preserve"> on Page 3</w:t>
      </w:r>
      <w:r w:rsidR="00092C59">
        <w:rPr>
          <w:i/>
          <w:szCs w:val="22"/>
          <w:highlight w:val="yellow"/>
        </w:rPr>
        <w:t>21</w:t>
      </w:r>
      <w:r w:rsidR="004B21DF">
        <w:rPr>
          <w:i/>
          <w:szCs w:val="22"/>
          <w:highlight w:val="yellow"/>
        </w:rPr>
        <w:t xml:space="preserve"> after the description of the conventional Q matrix</w:t>
      </w:r>
      <w:r w:rsidRPr="00DC2DF7">
        <w:rPr>
          <w:i/>
          <w:szCs w:val="22"/>
          <w:highlight w:val="yellow"/>
        </w:rPr>
        <w:t>:</w:t>
      </w:r>
    </w:p>
    <w:p w14:paraId="4BE08565" w14:textId="77777777" w:rsidR="004932C5" w:rsidRDefault="00092C59" w:rsidP="004932C5">
      <w:pPr>
        <w:tabs>
          <w:tab w:val="left" w:pos="3579"/>
        </w:tabs>
        <w:autoSpaceDE w:val="0"/>
        <w:autoSpaceDN w:val="0"/>
        <w:adjustRightInd w:val="0"/>
        <w:ind w:firstLineChars="100" w:firstLine="220"/>
      </w:pPr>
      <w:r w:rsidRPr="00092C59">
        <w:rPr>
          <w:position w:val="-12"/>
        </w:rPr>
        <w:object w:dxaOrig="560" w:dyaOrig="460" w14:anchorId="68EC4A05">
          <v:shape id="_x0000_i1031" type="#_x0000_t75" style="width:27.05pt;height:21.9pt" o:ole="">
            <v:imagedata r:id="rId20" o:title=""/>
          </v:shape>
          <o:OLEObject Type="Embed" ProgID="Equation.DSMT4" ShapeID="_x0000_i1031" DrawAspect="Content" ObjectID="_1550464765" r:id="rId21"/>
        </w:object>
      </w:r>
      <w:r w:rsidR="004932C5">
        <w:t xml:space="preserve"> </w:t>
      </w:r>
      <w:r w:rsidR="004932C5" w:rsidRPr="003411FC">
        <w:t>is defined in 28.3.9 (Mathematical description of signals)</w:t>
      </w:r>
    </w:p>
    <w:p w14:paraId="4EC15E7D" w14:textId="43D7A5DA" w:rsidR="00092C59" w:rsidRPr="00092C59" w:rsidRDefault="00092C59" w:rsidP="00092C59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092C59">
        <w:rPr>
          <w:position w:val="-18"/>
        </w:rPr>
        <w:object w:dxaOrig="580" w:dyaOrig="520" w14:anchorId="6B52CBE2">
          <v:shape id="_x0000_i1032" type="#_x0000_t75" style="width:28.2pt;height:24.75pt" o:ole="">
            <v:imagedata r:id="rId22" o:title=""/>
          </v:shape>
          <o:OLEObject Type="Embed" ProgID="Equation.DSMT4" ShapeID="_x0000_i1032" DrawAspect="Content" ObjectID="_1550464766" r:id="rId23"/>
        </w:object>
      </w:r>
      <w:r>
        <w:t xml:space="preserve"> </w:t>
      </w:r>
      <w:r w:rsidRPr="00092C59">
        <w:rPr>
          <w:u w:val="single"/>
        </w:rPr>
        <w:t>is defined in 28.3.9 (Mathematical description of signals)</w:t>
      </w:r>
    </w:p>
    <w:p w14:paraId="41440122" w14:textId="77777777" w:rsidR="004932C5" w:rsidRDefault="004932C5" w:rsidP="004932C5">
      <w:pPr>
        <w:autoSpaceDE w:val="0"/>
        <w:autoSpaceDN w:val="0"/>
        <w:adjustRightInd w:val="0"/>
        <w:rPr>
          <w:szCs w:val="22"/>
          <w:lang w:eastAsia="ko-KR"/>
        </w:rPr>
      </w:pPr>
    </w:p>
    <w:p w14:paraId="3A19D18F" w14:textId="5E87B6F5" w:rsidR="004932C5" w:rsidRDefault="004932C5" w:rsidP="004932C5">
      <w:pPr>
        <w:autoSpaceDE w:val="0"/>
        <w:autoSpaceDN w:val="0"/>
        <w:adjustRightInd w:val="0"/>
        <w:rPr>
          <w:i/>
          <w:szCs w:val="22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</w:t>
      </w:r>
      <w:r>
        <w:rPr>
          <w:i/>
          <w:szCs w:val="22"/>
          <w:highlight w:val="yellow"/>
        </w:rPr>
        <w:t xml:space="preserve"> in Line 54 to 60 on Page 3</w:t>
      </w:r>
      <w:r w:rsidR="003471C4">
        <w:rPr>
          <w:i/>
          <w:szCs w:val="22"/>
          <w:highlight w:val="yellow"/>
        </w:rPr>
        <w:t>44</w:t>
      </w:r>
      <w:r w:rsidRPr="00DC2DF7">
        <w:rPr>
          <w:i/>
          <w:szCs w:val="22"/>
          <w:highlight w:val="yellow"/>
        </w:rPr>
        <w:t>:</w:t>
      </w:r>
    </w:p>
    <w:p w14:paraId="0B893DB5" w14:textId="71613303" w:rsidR="004932C5" w:rsidRPr="005E07EB" w:rsidRDefault="004932C5" w:rsidP="004932C5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4932C5">
        <w:rPr>
          <w:position w:val="-16"/>
        </w:rPr>
        <w:object w:dxaOrig="560" w:dyaOrig="499" w14:anchorId="1B557FF0">
          <v:shape id="_x0000_i1033" type="#_x0000_t75" style="width:27.05pt;height:23.05pt" o:ole="">
            <v:imagedata r:id="rId24" o:title=""/>
          </v:shape>
          <o:OLEObject Type="Embed" ProgID="Equation.DSMT4" ShapeID="_x0000_i1033" DrawAspect="Content" ObjectID="_1550464767" r:id="rId25"/>
        </w:object>
      </w:r>
      <w:r>
        <w:t xml:space="preserve"> </w:t>
      </w:r>
      <w:r>
        <w:rPr>
          <w:sz w:val="20"/>
        </w:rPr>
        <w:t>is</w:t>
      </w:r>
      <w:r w:rsidR="003F4523">
        <w:rPr>
          <w:sz w:val="20"/>
        </w:rPr>
        <w:t xml:space="preserve"> </w:t>
      </w:r>
      <w:r w:rsidRPr="004932C5">
        <w:rPr>
          <w:strike/>
          <w:sz w:val="20"/>
        </w:rPr>
        <w:t xml:space="preserve">a spatial mapping/steering matrix with </w:t>
      </w:r>
      <w:r w:rsidRPr="004932C5">
        <w:rPr>
          <w:i/>
          <w:iCs/>
          <w:strike/>
          <w:sz w:val="20"/>
        </w:rPr>
        <w:t>N</w:t>
      </w:r>
      <w:r w:rsidRPr="004932C5">
        <w:rPr>
          <w:i/>
          <w:iCs/>
          <w:strike/>
          <w:sz w:val="16"/>
          <w:szCs w:val="16"/>
          <w:vertAlign w:val="subscript"/>
        </w:rPr>
        <w:t>TX</w:t>
      </w:r>
      <w:r w:rsidRPr="004932C5">
        <w:rPr>
          <w:i/>
          <w:iCs/>
          <w:strike/>
          <w:sz w:val="16"/>
          <w:szCs w:val="16"/>
        </w:rPr>
        <w:t xml:space="preserve"> </w:t>
      </w:r>
      <w:r w:rsidRPr="004932C5">
        <w:rPr>
          <w:strike/>
          <w:sz w:val="20"/>
        </w:rPr>
        <w:t xml:space="preserve">rows and </w:t>
      </w:r>
      <w:r w:rsidRPr="004932C5">
        <w:rPr>
          <w:i/>
          <w:iCs/>
          <w:strike/>
          <w:sz w:val="20"/>
        </w:rPr>
        <w:t>N</w:t>
      </w:r>
      <w:r w:rsidRPr="004932C5">
        <w:rPr>
          <w:i/>
          <w:iCs/>
          <w:strike/>
          <w:sz w:val="16"/>
          <w:szCs w:val="16"/>
          <w:vertAlign w:val="subscript"/>
        </w:rPr>
        <w:t>STS,r,total</w:t>
      </w:r>
      <w:r w:rsidRPr="004932C5">
        <w:rPr>
          <w:i/>
          <w:iCs/>
          <w:strike/>
          <w:sz w:val="16"/>
          <w:szCs w:val="16"/>
        </w:rPr>
        <w:t xml:space="preserve"> </w:t>
      </w:r>
      <w:r w:rsidRPr="004932C5">
        <w:rPr>
          <w:strike/>
          <w:sz w:val="20"/>
        </w:rPr>
        <w:t xml:space="preserve">columns for subcarrier </w:t>
      </w:r>
      <w:r w:rsidRPr="004932C5">
        <w:rPr>
          <w:i/>
          <w:iCs/>
          <w:strike/>
          <w:sz w:val="20"/>
        </w:rPr>
        <w:t xml:space="preserve">k </w:t>
      </w:r>
      <w:r w:rsidRPr="004932C5">
        <w:rPr>
          <w:strike/>
          <w:sz w:val="20"/>
        </w:rPr>
        <w:t xml:space="preserve">in frequency segment </w:t>
      </w:r>
      <w:r w:rsidRPr="004932C5">
        <w:rPr>
          <w:i/>
          <w:iCs/>
          <w:strike/>
          <w:sz w:val="20"/>
        </w:rPr>
        <w:t>i</w:t>
      </w:r>
      <w:r w:rsidRPr="004932C5">
        <w:rPr>
          <w:i/>
          <w:iCs/>
          <w:strike/>
          <w:sz w:val="16"/>
          <w:szCs w:val="16"/>
          <w:vertAlign w:val="subscript"/>
        </w:rPr>
        <w:t>Seg</w:t>
      </w:r>
      <w:r w:rsidRPr="004932C5">
        <w:rPr>
          <w:strike/>
          <w:sz w:val="20"/>
        </w:rPr>
        <w:t xml:space="preserve">. </w:t>
      </w:r>
      <w:r w:rsidRPr="004932C5">
        <w:rPr>
          <w:position w:val="-12"/>
        </w:rPr>
        <w:object w:dxaOrig="660" w:dyaOrig="460" w14:anchorId="7EBD0143">
          <v:shape id="_x0000_i1034" type="#_x0000_t75" style="width:31.7pt;height:21.9pt" o:ole="">
            <v:imagedata r:id="rId26" o:title=""/>
          </v:shape>
          <o:OLEObject Type="Embed" ProgID="Equation.DSMT4" ShapeID="_x0000_i1034" DrawAspect="Content" ObjectID="_1550464768" r:id="rId27"/>
        </w:object>
      </w:r>
      <w:r>
        <w:t xml:space="preserve"> </w:t>
      </w:r>
      <w:r w:rsidRPr="004932C5">
        <w:rPr>
          <w:strike/>
          <w:sz w:val="20"/>
        </w:rPr>
        <w:t xml:space="preserve">may be frequency dependent, and the dimension may be variant in each RU. Refer to the descriptions in 22.3.10.11.1 (Transmission in VHT format) for examples of </w:t>
      </w:r>
      <w:r w:rsidRPr="004932C5">
        <w:rPr>
          <w:position w:val="-12"/>
        </w:rPr>
        <w:object w:dxaOrig="660" w:dyaOrig="460" w14:anchorId="27FCE70D">
          <v:shape id="_x0000_i1035" type="#_x0000_t75" style="width:31.7pt;height:21.9pt" o:ole="">
            <v:imagedata r:id="rId26" o:title=""/>
          </v:shape>
          <o:OLEObject Type="Embed" ProgID="Equation.DSMT4" ShapeID="_x0000_i1035" DrawAspect="Content" ObjectID="_1550464769" r:id="rId28"/>
        </w:object>
      </w:r>
      <w:r w:rsidRPr="004932C5">
        <w:rPr>
          <w:strike/>
          <w:sz w:val="20"/>
        </w:rPr>
        <w:t>.</w:t>
      </w:r>
      <w:r w:rsidRPr="00574030">
        <w:rPr>
          <w:u w:val="single"/>
        </w:rPr>
        <w:t>defined in 28.3.9 (Mathematical description of signals)</w:t>
      </w:r>
    </w:p>
    <w:p w14:paraId="5D623343" w14:textId="77777777" w:rsidR="004932C5" w:rsidRPr="004932C5" w:rsidRDefault="004932C5" w:rsidP="004932C5">
      <w:pPr>
        <w:autoSpaceDE w:val="0"/>
        <w:autoSpaceDN w:val="0"/>
        <w:adjustRightInd w:val="0"/>
        <w:rPr>
          <w:szCs w:val="22"/>
          <w:lang w:eastAsia="ko-KR"/>
        </w:rPr>
      </w:pPr>
    </w:p>
    <w:p w14:paraId="3C71D22E" w14:textId="422BDF92" w:rsidR="00CE29CD" w:rsidRDefault="004D63A0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ab/>
      </w:r>
    </w:p>
    <w:sectPr w:rsidR="00CE29CD" w:rsidSect="00C74A90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50A63" w14:textId="77777777" w:rsidR="0069791F" w:rsidRDefault="0069791F">
      <w:r>
        <w:separator/>
      </w:r>
    </w:p>
  </w:endnote>
  <w:endnote w:type="continuationSeparator" w:id="0">
    <w:p w14:paraId="56735772" w14:textId="77777777" w:rsidR="0069791F" w:rsidRDefault="0069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20FC5" w:rsidRDefault="00D20FC5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C07A7">
      <w:rPr>
        <w:noProof/>
      </w:rPr>
      <w:t>1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20FC5" w:rsidRDefault="00D20F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1687B" w14:textId="77777777" w:rsidR="0069791F" w:rsidRDefault="0069791F">
      <w:r>
        <w:separator/>
      </w:r>
    </w:p>
  </w:footnote>
  <w:footnote w:type="continuationSeparator" w:id="0">
    <w:p w14:paraId="04ED2E99" w14:textId="77777777" w:rsidR="0069791F" w:rsidRDefault="0069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B791A58" w:rsidR="00D20FC5" w:rsidRDefault="00D20FC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</w:t>
    </w:r>
    <w:r>
      <w:rPr>
        <w:lang w:eastAsia="ko-KR"/>
      </w:rPr>
      <w:t>rch</w:t>
    </w:r>
    <w:r w:rsidR="0069791F">
      <w:fldChar w:fldCharType="begin"/>
    </w:r>
    <w:r w:rsidR="0069791F">
      <w:instrText xml:space="preserve"> KEYWORDS  \* MERGEFORMAT </w:instrText>
    </w:r>
    <w:r w:rsidR="0069791F">
      <w:fldChar w:fldCharType="separate"/>
    </w:r>
    <w:r>
      <w:t xml:space="preserve"> 201</w:t>
    </w:r>
    <w:r w:rsidR="0069791F">
      <w:fldChar w:fldCharType="end"/>
    </w:r>
    <w:r>
      <w:t>7</w:t>
    </w:r>
    <w:r>
      <w:tab/>
    </w:r>
    <w:r>
      <w:tab/>
    </w:r>
    <w:r w:rsidR="0069791F">
      <w:fldChar w:fldCharType="begin"/>
    </w:r>
    <w:r w:rsidR="0069791F">
      <w:instrText xml:space="preserve"> TITLE  \* MERGEFORMAT </w:instrText>
    </w:r>
    <w:r w:rsidR="0069791F">
      <w:fldChar w:fldCharType="separate"/>
    </w:r>
    <w:r>
      <w:t>doc.: IEEE 802.11-17/</w:t>
    </w:r>
    <w:r w:rsidR="00D4664F">
      <w:t>0321</w:t>
    </w:r>
    <w:r>
      <w:t>r0</w:t>
    </w:r>
    <w:r w:rsidR="0069791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D7A4C"/>
    <w:rsid w:val="000E151D"/>
    <w:rsid w:val="000E4548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2E2A"/>
    <w:rsid w:val="00113B7E"/>
    <w:rsid w:val="00120580"/>
    <w:rsid w:val="00121364"/>
    <w:rsid w:val="00123361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27B9"/>
    <w:rsid w:val="001738A3"/>
    <w:rsid w:val="00174970"/>
    <w:rsid w:val="00175B26"/>
    <w:rsid w:val="00181978"/>
    <w:rsid w:val="0018245B"/>
    <w:rsid w:val="00183394"/>
    <w:rsid w:val="001850ED"/>
    <w:rsid w:val="00191504"/>
    <w:rsid w:val="00193996"/>
    <w:rsid w:val="0019712F"/>
    <w:rsid w:val="00197E4A"/>
    <w:rsid w:val="001A0132"/>
    <w:rsid w:val="001A2B00"/>
    <w:rsid w:val="001A5226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F1F"/>
    <w:rsid w:val="001E3BE4"/>
    <w:rsid w:val="001E47B8"/>
    <w:rsid w:val="001F376F"/>
    <w:rsid w:val="001F5A28"/>
    <w:rsid w:val="0020389D"/>
    <w:rsid w:val="00205EDC"/>
    <w:rsid w:val="002126A1"/>
    <w:rsid w:val="00212EC4"/>
    <w:rsid w:val="00214C65"/>
    <w:rsid w:val="0021548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E34"/>
    <w:rsid w:val="0023550A"/>
    <w:rsid w:val="002360E0"/>
    <w:rsid w:val="002404FA"/>
    <w:rsid w:val="00244FE5"/>
    <w:rsid w:val="00246C60"/>
    <w:rsid w:val="00250C8A"/>
    <w:rsid w:val="0025369B"/>
    <w:rsid w:val="002545C3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74BC"/>
    <w:rsid w:val="002A6FE1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12897"/>
    <w:rsid w:val="00317E81"/>
    <w:rsid w:val="0032121D"/>
    <w:rsid w:val="00326D9A"/>
    <w:rsid w:val="00327E24"/>
    <w:rsid w:val="0033024A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7BA5"/>
    <w:rsid w:val="003817BE"/>
    <w:rsid w:val="003839B8"/>
    <w:rsid w:val="00383B86"/>
    <w:rsid w:val="0038640A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402D2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4187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3F25"/>
    <w:rsid w:val="005666D9"/>
    <w:rsid w:val="00566705"/>
    <w:rsid w:val="00566D11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FBB"/>
    <w:rsid w:val="00642608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7059"/>
    <w:rsid w:val="00680C4F"/>
    <w:rsid w:val="00681FAF"/>
    <w:rsid w:val="0068272D"/>
    <w:rsid w:val="00682C6D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E145F"/>
    <w:rsid w:val="006E6717"/>
    <w:rsid w:val="006F2890"/>
    <w:rsid w:val="006F3DCF"/>
    <w:rsid w:val="006F40AC"/>
    <w:rsid w:val="006F4200"/>
    <w:rsid w:val="006F479F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1702"/>
    <w:rsid w:val="007D3F71"/>
    <w:rsid w:val="007D49FE"/>
    <w:rsid w:val="007E65AA"/>
    <w:rsid w:val="00800788"/>
    <w:rsid w:val="008023E1"/>
    <w:rsid w:val="008026FC"/>
    <w:rsid w:val="008050EC"/>
    <w:rsid w:val="00807234"/>
    <w:rsid w:val="00814D7A"/>
    <w:rsid w:val="008151DF"/>
    <w:rsid w:val="008168DF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7031"/>
    <w:rsid w:val="00880691"/>
    <w:rsid w:val="00885AE0"/>
    <w:rsid w:val="0088742C"/>
    <w:rsid w:val="0089013B"/>
    <w:rsid w:val="0089289E"/>
    <w:rsid w:val="00893069"/>
    <w:rsid w:val="008978F5"/>
    <w:rsid w:val="00897B5D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5022"/>
    <w:rsid w:val="008F52D4"/>
    <w:rsid w:val="00900B66"/>
    <w:rsid w:val="00901DF7"/>
    <w:rsid w:val="009026B5"/>
    <w:rsid w:val="00902837"/>
    <w:rsid w:val="00904CC0"/>
    <w:rsid w:val="0090638E"/>
    <w:rsid w:val="00906EB4"/>
    <w:rsid w:val="00907325"/>
    <w:rsid w:val="009151FF"/>
    <w:rsid w:val="00916F70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676"/>
    <w:rsid w:val="00957265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0D8B"/>
    <w:rsid w:val="00AB15FE"/>
    <w:rsid w:val="00AB7D1B"/>
    <w:rsid w:val="00AC0BF3"/>
    <w:rsid w:val="00AC32D5"/>
    <w:rsid w:val="00AC3EDC"/>
    <w:rsid w:val="00AC4556"/>
    <w:rsid w:val="00AD38C4"/>
    <w:rsid w:val="00AE3368"/>
    <w:rsid w:val="00AE3516"/>
    <w:rsid w:val="00AE56C0"/>
    <w:rsid w:val="00AF2C8F"/>
    <w:rsid w:val="00B03E1F"/>
    <w:rsid w:val="00B0449C"/>
    <w:rsid w:val="00B04997"/>
    <w:rsid w:val="00B05022"/>
    <w:rsid w:val="00B110E4"/>
    <w:rsid w:val="00B12457"/>
    <w:rsid w:val="00B13640"/>
    <w:rsid w:val="00B14F5F"/>
    <w:rsid w:val="00B1532F"/>
    <w:rsid w:val="00B15F9D"/>
    <w:rsid w:val="00B206AF"/>
    <w:rsid w:val="00B208F8"/>
    <w:rsid w:val="00B2161F"/>
    <w:rsid w:val="00B24394"/>
    <w:rsid w:val="00B2558E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68C2"/>
    <w:rsid w:val="00BE6AA9"/>
    <w:rsid w:val="00BF140C"/>
    <w:rsid w:val="00BF36F9"/>
    <w:rsid w:val="00BF3731"/>
    <w:rsid w:val="00BF6447"/>
    <w:rsid w:val="00BF6992"/>
    <w:rsid w:val="00BF72C4"/>
    <w:rsid w:val="00C016AC"/>
    <w:rsid w:val="00C01899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5E9D"/>
    <w:rsid w:val="00C45246"/>
    <w:rsid w:val="00C523B4"/>
    <w:rsid w:val="00C541EC"/>
    <w:rsid w:val="00C6158E"/>
    <w:rsid w:val="00C61EF5"/>
    <w:rsid w:val="00C62682"/>
    <w:rsid w:val="00C63513"/>
    <w:rsid w:val="00C72A8B"/>
    <w:rsid w:val="00C74A90"/>
    <w:rsid w:val="00C808DA"/>
    <w:rsid w:val="00C818D7"/>
    <w:rsid w:val="00C822FB"/>
    <w:rsid w:val="00C823FA"/>
    <w:rsid w:val="00C82D24"/>
    <w:rsid w:val="00C864BA"/>
    <w:rsid w:val="00C90165"/>
    <w:rsid w:val="00C937A2"/>
    <w:rsid w:val="00C9648A"/>
    <w:rsid w:val="00CA09B2"/>
    <w:rsid w:val="00CA1819"/>
    <w:rsid w:val="00CA294D"/>
    <w:rsid w:val="00CA356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E046E"/>
    <w:rsid w:val="00CE29CD"/>
    <w:rsid w:val="00CE3D20"/>
    <w:rsid w:val="00CE5F8F"/>
    <w:rsid w:val="00CE713E"/>
    <w:rsid w:val="00CF08B1"/>
    <w:rsid w:val="00CF52EB"/>
    <w:rsid w:val="00CF5327"/>
    <w:rsid w:val="00D02143"/>
    <w:rsid w:val="00D029E5"/>
    <w:rsid w:val="00D07186"/>
    <w:rsid w:val="00D103DF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78D7"/>
    <w:rsid w:val="00D45AD9"/>
    <w:rsid w:val="00D4664F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4C88"/>
    <w:rsid w:val="00DC5A7B"/>
    <w:rsid w:val="00DD0727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51AA"/>
    <w:rsid w:val="00E667DA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F013B2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3683D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7959"/>
    <w:rsid w:val="00FB087A"/>
    <w:rsid w:val="00FB1D8C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1A3729A-13F0-4309-A852-C07BE7DA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851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박은성/선임연구원/차세대표준(연)IoT팀(esung.park@lge.com)</cp:lastModifiedBy>
  <cp:revision>73</cp:revision>
  <cp:lastPrinted>2016-01-08T21:12:00Z</cp:lastPrinted>
  <dcterms:created xsi:type="dcterms:W3CDTF">2016-05-16T04:45:00Z</dcterms:created>
  <dcterms:modified xsi:type="dcterms:W3CDTF">2017-03-07T22:53:00Z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