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36425C7" w:rsidR="00BD6FB0" w:rsidRPr="004B1506" w:rsidRDefault="003F282B" w:rsidP="002438E9">
            <w:pPr>
              <w:jc w:val="center"/>
              <w:rPr>
                <w:b/>
                <w:bCs/>
                <w:color w:val="000000"/>
                <w:sz w:val="28"/>
                <w:szCs w:val="28"/>
                <w:lang w:val="en-US" w:eastAsia="ko-KR"/>
              </w:rPr>
            </w:pPr>
            <w:proofErr w:type="spellStart"/>
            <w:r>
              <w:rPr>
                <w:b/>
                <w:sz w:val="28"/>
                <w:szCs w:val="28"/>
                <w:lang w:val="en-US"/>
              </w:rPr>
              <w:t>TGax</w:t>
            </w:r>
            <w:proofErr w:type="spellEnd"/>
            <w:r>
              <w:rPr>
                <w:b/>
                <w:sz w:val="28"/>
                <w:szCs w:val="28"/>
                <w:lang w:val="en-US"/>
              </w:rPr>
              <w:t xml:space="preserve"> D1</w:t>
            </w:r>
            <w:r w:rsidR="00486768">
              <w:rPr>
                <w:b/>
                <w:sz w:val="28"/>
                <w:szCs w:val="28"/>
                <w:lang w:val="en-US"/>
              </w:rPr>
              <w:t>.</w:t>
            </w:r>
            <w:r w:rsidR="002438E9">
              <w:rPr>
                <w:b/>
                <w:sz w:val="28"/>
                <w:szCs w:val="28"/>
                <w:lang w:val="en-US"/>
              </w:rPr>
              <w:t>1</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271AC0">
              <w:rPr>
                <w:rFonts w:hint="eastAsia"/>
                <w:b/>
                <w:sz w:val="28"/>
                <w:szCs w:val="28"/>
                <w:lang w:val="en-US" w:eastAsia="ko-KR"/>
              </w:rPr>
              <w:t>for</w:t>
            </w:r>
            <w:r>
              <w:rPr>
                <w:b/>
                <w:sz w:val="28"/>
                <w:szCs w:val="28"/>
                <w:lang w:val="en-US" w:eastAsia="ko-KR"/>
              </w:rPr>
              <w:t xml:space="preserve"> </w:t>
            </w:r>
            <w:r w:rsidR="0010781F">
              <w:rPr>
                <w:rFonts w:hint="eastAsia"/>
                <w:b/>
                <w:sz w:val="28"/>
                <w:szCs w:val="28"/>
                <w:lang w:val="en-US" w:eastAsia="ko-KR"/>
              </w:rPr>
              <w:t>2</w:t>
            </w:r>
            <w:r>
              <w:rPr>
                <w:b/>
                <w:sz w:val="28"/>
                <w:szCs w:val="28"/>
                <w:lang w:val="en-US" w:eastAsia="ko-KR"/>
              </w:rPr>
              <w:t>8</w:t>
            </w:r>
            <w:r w:rsidR="0010781F">
              <w:rPr>
                <w:rFonts w:hint="eastAsia"/>
                <w:b/>
                <w:sz w:val="28"/>
                <w:szCs w:val="28"/>
                <w:lang w:val="en-US" w:eastAsia="ko-KR"/>
              </w:rPr>
              <w:t>.3.</w:t>
            </w:r>
            <w:r>
              <w:rPr>
                <w:b/>
                <w:sz w:val="28"/>
                <w:szCs w:val="28"/>
                <w:lang w:val="en-US" w:eastAsia="ko-KR"/>
              </w:rPr>
              <w:t>7</w:t>
            </w:r>
            <w:r w:rsidR="00271AC0">
              <w:rPr>
                <w:b/>
                <w:sz w:val="28"/>
                <w:szCs w:val="28"/>
                <w:lang w:val="en-US" w:eastAsia="ko-KR"/>
              </w:rPr>
              <w:t xml:space="preserve"> HE-MCSs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F7831E" w:rsidR="00BD6FB0" w:rsidRPr="00BD6FB0" w:rsidRDefault="00BD6FB0" w:rsidP="008F70EC">
            <w:pPr>
              <w:jc w:val="center"/>
              <w:rPr>
                <w:b/>
                <w:bCs/>
                <w:color w:val="000000"/>
                <w:sz w:val="20"/>
                <w:lang w:val="en-US" w:eastAsia="ko-KR"/>
              </w:rPr>
            </w:pPr>
            <w:r w:rsidRPr="00BD6FB0">
              <w:rPr>
                <w:b/>
                <w:bCs/>
                <w:color w:val="000000"/>
                <w:sz w:val="20"/>
                <w:lang w:val="en-US"/>
              </w:rPr>
              <w:t>Date:</w:t>
            </w:r>
            <w:r w:rsidRPr="002836D0">
              <w:t xml:space="preserve">  201</w:t>
            </w:r>
            <w:r w:rsidR="008F70EC">
              <w:t>7</w:t>
            </w:r>
            <w:r w:rsidR="00361A7D">
              <w:t>-</w:t>
            </w:r>
            <w:r w:rsidR="00B2161F">
              <w:rPr>
                <w:rFonts w:hint="eastAsia"/>
                <w:lang w:eastAsia="ko-KR"/>
              </w:rPr>
              <w:t>0</w:t>
            </w:r>
            <w:r w:rsidR="008F70EC">
              <w:rPr>
                <w:lang w:eastAsia="ko-KR"/>
              </w:rPr>
              <w:t>3</w:t>
            </w:r>
            <w:r w:rsidR="00361A7D">
              <w:t>-</w:t>
            </w:r>
            <w:r w:rsidR="00DE3A68">
              <w:t>08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BA63A2" w:rsidRPr="0019516D" w14:paraId="799029CC" w14:textId="77777777" w:rsidTr="004C3D5C">
        <w:trPr>
          <w:trHeight w:val="144"/>
        </w:trPr>
        <w:tc>
          <w:tcPr>
            <w:tcW w:w="1732"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61"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2439"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1176"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742"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CA3569"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4ECE71ED" w:rsidR="00CA3569" w:rsidRPr="0019516D" w:rsidRDefault="00CA3569"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61" w:type="dxa"/>
            <w:vMerge w:val="restart"/>
            <w:shd w:val="clear" w:color="auto" w:fill="FFFFFF"/>
            <w:vAlign w:val="center"/>
            <w:hideMark/>
          </w:tcPr>
          <w:p w14:paraId="7261EF65" w14:textId="53061F54" w:rsidR="00CA3569" w:rsidRPr="0019516D" w:rsidRDefault="00CA3569" w:rsidP="003D66D1">
            <w:pPr>
              <w:jc w:val="center"/>
              <w:rPr>
                <w:lang w:eastAsia="ko-KR"/>
              </w:rPr>
            </w:pPr>
            <w:r>
              <w:rPr>
                <w:rFonts w:hint="eastAsia"/>
                <w:lang w:eastAsia="ko-KR"/>
              </w:rPr>
              <w:t>LG Electronics</w:t>
            </w:r>
          </w:p>
        </w:tc>
        <w:tc>
          <w:tcPr>
            <w:tcW w:w="2439" w:type="dxa"/>
            <w:vMerge w:val="restart"/>
            <w:shd w:val="clear" w:color="auto" w:fill="FFFFFF"/>
            <w:tcMar>
              <w:top w:w="15" w:type="dxa"/>
              <w:left w:w="108" w:type="dxa"/>
              <w:bottom w:w="0" w:type="dxa"/>
              <w:right w:w="108" w:type="dxa"/>
            </w:tcMar>
            <w:vAlign w:val="center"/>
            <w:hideMark/>
          </w:tcPr>
          <w:p w14:paraId="3229F260" w14:textId="7B1E84A4" w:rsidR="00CA3569" w:rsidRPr="00CA3569" w:rsidRDefault="00CA3569"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1176" w:type="dxa"/>
            <w:shd w:val="clear" w:color="auto" w:fill="FFFFFF"/>
            <w:tcMar>
              <w:top w:w="15" w:type="dxa"/>
              <w:left w:w="108" w:type="dxa"/>
              <w:bottom w:w="0" w:type="dxa"/>
              <w:right w:w="108" w:type="dxa"/>
            </w:tcMar>
            <w:vAlign w:val="center"/>
            <w:hideMark/>
          </w:tcPr>
          <w:p w14:paraId="0E4409F2" w14:textId="77777777" w:rsidR="00CA3569" w:rsidRPr="00855146" w:rsidRDefault="00CA3569"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18EE4E8E" w:rsidR="00CA3569" w:rsidRPr="0019516D" w:rsidRDefault="00CA3569"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CA3569" w:rsidRPr="0019516D" w14:paraId="6AE96AAB" w14:textId="77777777" w:rsidTr="004C3D5C">
        <w:trPr>
          <w:trHeight w:val="144"/>
        </w:trPr>
        <w:tc>
          <w:tcPr>
            <w:tcW w:w="1732" w:type="dxa"/>
            <w:shd w:val="clear" w:color="auto" w:fill="FFFFFF"/>
            <w:tcMar>
              <w:top w:w="15" w:type="dxa"/>
              <w:left w:w="108" w:type="dxa"/>
              <w:bottom w:w="0" w:type="dxa"/>
              <w:right w:w="108" w:type="dxa"/>
            </w:tcMar>
            <w:vAlign w:val="center"/>
          </w:tcPr>
          <w:p w14:paraId="0B2F882D" w14:textId="4DF19991" w:rsidR="00CA3569" w:rsidRDefault="00CA3569"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61" w:type="dxa"/>
            <w:vMerge/>
            <w:shd w:val="clear" w:color="auto" w:fill="FFFFFF"/>
            <w:vAlign w:val="center"/>
          </w:tcPr>
          <w:p w14:paraId="3987DD6C" w14:textId="74F92B9F" w:rsidR="00CA3569" w:rsidRDefault="00CA3569"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14:paraId="2C463F1E" w14:textId="77777777" w:rsidR="00CA3569" w:rsidRPr="0019516D" w:rsidRDefault="00CA3569" w:rsidP="003D66D1"/>
        </w:tc>
        <w:tc>
          <w:tcPr>
            <w:tcW w:w="1176" w:type="dxa"/>
            <w:shd w:val="clear" w:color="auto" w:fill="FFFFFF"/>
            <w:tcMar>
              <w:top w:w="15" w:type="dxa"/>
              <w:left w:w="108" w:type="dxa"/>
              <w:bottom w:w="0" w:type="dxa"/>
              <w:right w:w="108" w:type="dxa"/>
            </w:tcMar>
            <w:vAlign w:val="center"/>
          </w:tcPr>
          <w:p w14:paraId="1DF0354C" w14:textId="77777777" w:rsidR="00CA3569" w:rsidRPr="00855146" w:rsidRDefault="00CA3569" w:rsidP="003D66D1">
            <w:pPr>
              <w:rPr>
                <w:sz w:val="16"/>
                <w:szCs w:val="16"/>
              </w:rPr>
            </w:pPr>
          </w:p>
        </w:tc>
        <w:tc>
          <w:tcPr>
            <w:tcW w:w="2742" w:type="dxa"/>
            <w:shd w:val="clear" w:color="auto" w:fill="FFFFFF"/>
            <w:tcMar>
              <w:top w:w="15" w:type="dxa"/>
              <w:left w:w="108" w:type="dxa"/>
              <w:bottom w:w="0" w:type="dxa"/>
              <w:right w:w="108" w:type="dxa"/>
            </w:tcMar>
            <w:vAlign w:val="center"/>
          </w:tcPr>
          <w:p w14:paraId="23395E75" w14:textId="620AFBE7" w:rsidR="00CA3569" w:rsidRDefault="00CA3569" w:rsidP="00E631FB">
            <w:pPr>
              <w:rPr>
                <w:sz w:val="18"/>
                <w:lang w:eastAsia="ko-KR"/>
              </w:rPr>
            </w:pPr>
            <w:r>
              <w:rPr>
                <w:rFonts w:hint="eastAsia"/>
                <w:sz w:val="18"/>
                <w:lang w:eastAsia="ko-KR"/>
              </w:rPr>
              <w:t>js.choi@lge.com</w:t>
            </w:r>
          </w:p>
        </w:tc>
      </w:tr>
      <w:tr w:rsidR="003F282B" w:rsidRPr="0019516D" w14:paraId="479A8B3C" w14:textId="77777777" w:rsidTr="003F282B">
        <w:trPr>
          <w:trHeight w:val="161"/>
        </w:trPr>
        <w:tc>
          <w:tcPr>
            <w:tcW w:w="1732" w:type="dxa"/>
            <w:shd w:val="clear" w:color="auto" w:fill="FFFFFF"/>
            <w:tcMar>
              <w:top w:w="15" w:type="dxa"/>
              <w:left w:w="108" w:type="dxa"/>
              <w:bottom w:w="0" w:type="dxa"/>
              <w:right w:w="108" w:type="dxa"/>
            </w:tcMar>
            <w:vAlign w:val="center"/>
          </w:tcPr>
          <w:p w14:paraId="269E7B84" w14:textId="19357825" w:rsidR="003F282B" w:rsidRDefault="003F282B"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61" w:type="dxa"/>
            <w:vMerge/>
            <w:shd w:val="clear" w:color="auto" w:fill="FFFFFF"/>
            <w:vAlign w:val="center"/>
          </w:tcPr>
          <w:p w14:paraId="28F5452E" w14:textId="77777777" w:rsidR="003F282B" w:rsidRDefault="003F282B" w:rsidP="003D66D1">
            <w:pPr>
              <w:jc w:val="center"/>
              <w:rPr>
                <w:lang w:eastAsia="ko-KR"/>
              </w:rPr>
            </w:pPr>
          </w:p>
        </w:tc>
        <w:tc>
          <w:tcPr>
            <w:tcW w:w="2439" w:type="dxa"/>
            <w:vMerge/>
            <w:shd w:val="clear" w:color="auto" w:fill="FFFFFF"/>
            <w:tcMar>
              <w:top w:w="15" w:type="dxa"/>
              <w:left w:w="108" w:type="dxa"/>
              <w:bottom w:w="0" w:type="dxa"/>
              <w:right w:w="108" w:type="dxa"/>
            </w:tcMar>
            <w:vAlign w:val="center"/>
          </w:tcPr>
          <w:p w14:paraId="646BC176" w14:textId="77777777" w:rsidR="003F282B" w:rsidRPr="0019516D" w:rsidRDefault="003F282B" w:rsidP="003D66D1"/>
        </w:tc>
        <w:tc>
          <w:tcPr>
            <w:tcW w:w="1176" w:type="dxa"/>
            <w:shd w:val="clear" w:color="auto" w:fill="FFFFFF"/>
            <w:tcMar>
              <w:top w:w="15" w:type="dxa"/>
              <w:left w:w="108" w:type="dxa"/>
              <w:bottom w:w="0" w:type="dxa"/>
              <w:right w:w="108" w:type="dxa"/>
            </w:tcMar>
            <w:vAlign w:val="center"/>
          </w:tcPr>
          <w:p w14:paraId="14E9BE36" w14:textId="77777777" w:rsidR="003F282B" w:rsidRPr="00855146" w:rsidRDefault="003F282B" w:rsidP="003D66D1">
            <w:pPr>
              <w:rPr>
                <w:sz w:val="16"/>
                <w:szCs w:val="16"/>
              </w:rPr>
            </w:pPr>
          </w:p>
        </w:tc>
        <w:tc>
          <w:tcPr>
            <w:tcW w:w="2742" w:type="dxa"/>
            <w:shd w:val="clear" w:color="auto" w:fill="FFFFFF"/>
            <w:tcMar>
              <w:top w:w="15" w:type="dxa"/>
              <w:left w:w="108" w:type="dxa"/>
              <w:bottom w:w="0" w:type="dxa"/>
              <w:right w:w="108" w:type="dxa"/>
            </w:tcMar>
            <w:vAlign w:val="center"/>
          </w:tcPr>
          <w:p w14:paraId="6632D822" w14:textId="69B4DC94" w:rsidR="003F282B" w:rsidRDefault="003F282B" w:rsidP="00E631FB">
            <w:pPr>
              <w:rPr>
                <w:sz w:val="18"/>
                <w:lang w:eastAsia="ko-KR"/>
              </w:rPr>
            </w:pPr>
            <w:r>
              <w:rPr>
                <w:rFonts w:hint="eastAsia"/>
                <w:sz w:val="18"/>
                <w:lang w:eastAsia="ko-KR"/>
              </w:rPr>
              <w:t>dongguk.lim@lge.com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79039547"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F282B">
                              <w:rPr>
                                <w:lang w:eastAsia="ko-KR"/>
                              </w:rPr>
                              <w:t xml:space="preserve"> for </w:t>
                            </w:r>
                            <w:r>
                              <w:rPr>
                                <w:lang w:eastAsia="ko-KR"/>
                              </w:rPr>
                              <w:t xml:space="preserve">comments </w:t>
                            </w:r>
                            <w:r w:rsidR="003F282B">
                              <w:rPr>
                                <w:lang w:eastAsia="ko-KR"/>
                              </w:rPr>
                              <w:t xml:space="preserve">of </w:t>
                            </w:r>
                            <w:proofErr w:type="spellStart"/>
                            <w:r>
                              <w:rPr>
                                <w:lang w:eastAsia="ko-KR"/>
                              </w:rPr>
                              <w:t>TGax</w:t>
                            </w:r>
                            <w:proofErr w:type="spellEnd"/>
                            <w:r>
                              <w:rPr>
                                <w:lang w:eastAsia="ko-KR"/>
                              </w:rPr>
                              <w:t xml:space="preserve"> D</w:t>
                            </w:r>
                            <w:r w:rsidR="003F282B">
                              <w:rPr>
                                <w:lang w:eastAsia="ko-KR"/>
                              </w:rPr>
                              <w:t>1.</w:t>
                            </w:r>
                            <w:r w:rsidR="002438E9">
                              <w:rPr>
                                <w:lang w:eastAsia="ko-KR"/>
                              </w:rPr>
                              <w:t>1</w:t>
                            </w:r>
                            <w:r w:rsidR="000950B8">
                              <w:rPr>
                                <w:lang w:eastAsia="ko-KR"/>
                              </w:rPr>
                              <w:t xml:space="preserve"> with the following CIDs</w:t>
                            </w:r>
                            <w:r>
                              <w:rPr>
                                <w:lang w:eastAsia="ko-KR"/>
                              </w:rPr>
                              <w:t>:</w:t>
                            </w:r>
                          </w:p>
                          <w:p w14:paraId="2CD06B82" w14:textId="18711491" w:rsidR="00B14F5F" w:rsidRDefault="00C5008D" w:rsidP="003B4D44">
                            <w:pPr>
                              <w:pStyle w:val="ae"/>
                              <w:numPr>
                                <w:ilvl w:val="0"/>
                                <w:numId w:val="3"/>
                              </w:numPr>
                              <w:jc w:val="both"/>
                            </w:pPr>
                            <w:r>
                              <w:rPr>
                                <w:lang w:eastAsia="ko-KR"/>
                              </w:rPr>
                              <w:t>5300, 6837, 6838, 7221, 7514, 8859, 886</w:t>
                            </w:r>
                            <w:r w:rsidR="002A4D2A">
                              <w:rPr>
                                <w:lang w:eastAsia="ko-K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79039547"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F282B">
                        <w:rPr>
                          <w:lang w:eastAsia="ko-KR"/>
                        </w:rPr>
                        <w:t xml:space="preserve"> for </w:t>
                      </w:r>
                      <w:r>
                        <w:rPr>
                          <w:lang w:eastAsia="ko-KR"/>
                        </w:rPr>
                        <w:t xml:space="preserve">comments </w:t>
                      </w:r>
                      <w:r w:rsidR="003F282B">
                        <w:rPr>
                          <w:lang w:eastAsia="ko-KR"/>
                        </w:rPr>
                        <w:t xml:space="preserve">of </w:t>
                      </w:r>
                      <w:proofErr w:type="spellStart"/>
                      <w:r>
                        <w:rPr>
                          <w:lang w:eastAsia="ko-KR"/>
                        </w:rPr>
                        <w:t>TGax</w:t>
                      </w:r>
                      <w:proofErr w:type="spellEnd"/>
                      <w:r>
                        <w:rPr>
                          <w:lang w:eastAsia="ko-KR"/>
                        </w:rPr>
                        <w:t xml:space="preserve"> D</w:t>
                      </w:r>
                      <w:r w:rsidR="003F282B">
                        <w:rPr>
                          <w:lang w:eastAsia="ko-KR"/>
                        </w:rPr>
                        <w:t>1.</w:t>
                      </w:r>
                      <w:r w:rsidR="002438E9">
                        <w:rPr>
                          <w:lang w:eastAsia="ko-KR"/>
                        </w:rPr>
                        <w:t>1</w:t>
                      </w:r>
                      <w:r w:rsidR="000950B8">
                        <w:rPr>
                          <w:lang w:eastAsia="ko-KR"/>
                        </w:rPr>
                        <w:t xml:space="preserve"> with the following CIDs</w:t>
                      </w:r>
                      <w:r>
                        <w:rPr>
                          <w:lang w:eastAsia="ko-KR"/>
                        </w:rPr>
                        <w:t>:</w:t>
                      </w:r>
                    </w:p>
                    <w:p w14:paraId="2CD06B82" w14:textId="18711491" w:rsidR="00B14F5F" w:rsidRDefault="00C5008D" w:rsidP="003B4D44">
                      <w:pPr>
                        <w:pStyle w:val="ae"/>
                        <w:numPr>
                          <w:ilvl w:val="0"/>
                          <w:numId w:val="3"/>
                        </w:numPr>
                        <w:jc w:val="both"/>
                      </w:pPr>
                      <w:r>
                        <w:rPr>
                          <w:lang w:eastAsia="ko-KR"/>
                        </w:rPr>
                        <w:t>5300, 6837, 6838, 7221, 7514, 8859, 886</w:t>
                      </w:r>
                      <w:r w:rsidR="002A4D2A">
                        <w:rPr>
                          <w:lang w:eastAsia="ko-KR"/>
                        </w:rPr>
                        <w:t>2</w:t>
                      </w:r>
                    </w:p>
                  </w:txbxContent>
                </v:textbox>
              </v:shape>
            </w:pict>
          </mc:Fallback>
        </mc:AlternateContent>
      </w:r>
    </w:p>
    <w:p w14:paraId="31FF625F" w14:textId="200E0215" w:rsidR="001D4CD9" w:rsidRDefault="00CA09B2" w:rsidP="005A3964">
      <w:pPr>
        <w:pStyle w:val="1"/>
      </w:pPr>
      <w:r w:rsidRPr="00924879">
        <w:br w:type="page"/>
      </w:r>
    </w:p>
    <w:p w14:paraId="3BCD78E1" w14:textId="77777777" w:rsidR="003F282B" w:rsidRPr="004F3AF6" w:rsidRDefault="003F282B" w:rsidP="003F282B">
      <w:r w:rsidRPr="004F3AF6">
        <w:lastRenderedPageBreak/>
        <w:t>Interpretation of a Motion to Adopt</w:t>
      </w:r>
    </w:p>
    <w:p w14:paraId="54A3163F" w14:textId="77777777" w:rsidR="003F282B" w:rsidRPr="004C0F0A" w:rsidRDefault="003F282B" w:rsidP="003F282B">
      <w:pPr>
        <w:rPr>
          <w:lang w:eastAsia="ko-KR"/>
        </w:rPr>
      </w:pPr>
    </w:p>
    <w:p w14:paraId="0F9945CF" w14:textId="32EA0A6E" w:rsidR="003F282B" w:rsidRPr="004F3AF6" w:rsidRDefault="003F282B" w:rsidP="003F282B">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1B7A">
        <w:rPr>
          <w:lang w:eastAsia="ko-KR"/>
        </w:rPr>
        <w:t>x</w:t>
      </w:r>
      <w:proofErr w:type="spellEnd"/>
      <w:r w:rsidR="00F81B7A">
        <w:rPr>
          <w:lang w:eastAsia="ko-KR"/>
        </w:rPr>
        <w:t xml:space="preserve"> D1.1</w:t>
      </w:r>
      <w:r w:rsidRPr="004F3AF6">
        <w:rPr>
          <w:lang w:eastAsia="ko-KR"/>
        </w:rPr>
        <w:t xml:space="preserve"> Draft.  This introduction is not part of the adopted material.</w:t>
      </w:r>
    </w:p>
    <w:p w14:paraId="0617BE4A" w14:textId="77777777" w:rsidR="003F282B" w:rsidRPr="004F3AF6" w:rsidRDefault="003F282B" w:rsidP="003F282B">
      <w:pPr>
        <w:rPr>
          <w:lang w:eastAsia="ko-KR"/>
        </w:rPr>
      </w:pPr>
    </w:p>
    <w:p w14:paraId="57EBD72D" w14:textId="06D4D953" w:rsidR="003F282B" w:rsidRPr="004F3AF6" w:rsidRDefault="003F282B" w:rsidP="003F282B">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x</w:t>
      </w:r>
      <w:proofErr w:type="spellEnd"/>
      <w:r>
        <w:rPr>
          <w:rFonts w:hint="eastAsia"/>
          <w:b/>
          <w:bCs/>
          <w:i/>
          <w:iCs/>
          <w:lang w:eastAsia="ko-KR"/>
        </w:rPr>
        <w:t xml:space="preserve"> </w:t>
      </w:r>
      <w:r>
        <w:rPr>
          <w:b/>
          <w:bCs/>
          <w:i/>
          <w:iCs/>
          <w:lang w:eastAsia="ko-KR"/>
        </w:rPr>
        <w:t>D1.</w:t>
      </w:r>
      <w:r w:rsidR="00F81B7A">
        <w:rPr>
          <w:b/>
          <w:bCs/>
          <w:i/>
          <w:iCs/>
          <w:lang w:eastAsia="ko-KR"/>
        </w:rPr>
        <w:t>1</w:t>
      </w:r>
      <w:r w:rsidRPr="004F3AF6">
        <w:rPr>
          <w:b/>
          <w:bCs/>
          <w:i/>
          <w:iCs/>
          <w:lang w:eastAsia="ko-KR"/>
        </w:rPr>
        <w:t xml:space="preserve"> Draft (i.e. they are instructions to the 802.11 editor on how to merge the text with the baseline documents).</w:t>
      </w:r>
    </w:p>
    <w:p w14:paraId="0DAABF54" w14:textId="77777777" w:rsidR="003F282B" w:rsidRPr="004F3AF6" w:rsidRDefault="003F282B" w:rsidP="003F282B">
      <w:pPr>
        <w:rPr>
          <w:lang w:eastAsia="ko-KR"/>
        </w:rPr>
      </w:pPr>
    </w:p>
    <w:p w14:paraId="1B448DE7" w14:textId="0084AFDA" w:rsidR="003F282B" w:rsidRPr="003F282B" w:rsidRDefault="003F282B" w:rsidP="003F282B">
      <w:pPr>
        <w:rPr>
          <w:i/>
          <w:lang w:eastAsia="ko-KR"/>
        </w:rPr>
      </w:pP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8CFB7CA" w14:textId="77777777" w:rsidR="00D91F4E" w:rsidRPr="00096C1C" w:rsidRDefault="00D91F4E" w:rsidP="0047110F">
      <w:pPr>
        <w:rPr>
          <w:lang w:eastAsia="ko-KR"/>
        </w:rPr>
      </w:pPr>
    </w:p>
    <w:p w14:paraId="5AB8E71C" w14:textId="183185B9" w:rsidR="00096C1C" w:rsidRPr="004B1506" w:rsidRDefault="00096C1C" w:rsidP="00096C1C">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7221, 7514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096C1C" w14:paraId="28658E98" w14:textId="77777777" w:rsidTr="00E322FD">
        <w:trPr>
          <w:trHeight w:val="386"/>
        </w:trPr>
        <w:tc>
          <w:tcPr>
            <w:tcW w:w="761" w:type="dxa"/>
            <w:shd w:val="clear" w:color="auto" w:fill="auto"/>
            <w:hideMark/>
          </w:tcPr>
          <w:p w14:paraId="0286FB49" w14:textId="77777777" w:rsidR="00096C1C" w:rsidRDefault="00096C1C"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0F62D865" w14:textId="77777777" w:rsidR="00096C1C" w:rsidRDefault="00096C1C"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5E1448FF" w14:textId="77777777" w:rsidR="00096C1C" w:rsidRDefault="00096C1C"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4B415938" w14:textId="77777777" w:rsidR="00096C1C" w:rsidRDefault="00096C1C"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2508997B" w14:textId="77777777" w:rsidR="00096C1C" w:rsidRDefault="00096C1C"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55F4B8E2" w14:textId="77777777" w:rsidR="00096C1C" w:rsidRDefault="00096C1C" w:rsidP="00E322FD">
            <w:pPr>
              <w:rPr>
                <w:rFonts w:ascii="Arial" w:hAnsi="Arial" w:cs="Arial"/>
                <w:b/>
                <w:bCs/>
                <w:sz w:val="20"/>
              </w:rPr>
            </w:pPr>
            <w:r>
              <w:rPr>
                <w:rFonts w:ascii="Arial" w:hAnsi="Arial" w:cs="Arial"/>
                <w:b/>
                <w:bCs/>
                <w:sz w:val="20"/>
              </w:rPr>
              <w:t>Resolution</w:t>
            </w:r>
          </w:p>
        </w:tc>
      </w:tr>
      <w:tr w:rsidR="00096C1C" w:rsidRPr="00821890" w14:paraId="503B7268" w14:textId="77777777" w:rsidTr="00E322FD">
        <w:trPr>
          <w:trHeight w:val="2550"/>
        </w:trPr>
        <w:tc>
          <w:tcPr>
            <w:tcW w:w="761" w:type="dxa"/>
            <w:shd w:val="clear" w:color="auto" w:fill="auto"/>
          </w:tcPr>
          <w:p w14:paraId="7CE76545" w14:textId="77777777" w:rsidR="00096C1C" w:rsidRDefault="00096C1C" w:rsidP="00E322FD">
            <w:pPr>
              <w:ind w:right="100"/>
              <w:jc w:val="right"/>
              <w:rPr>
                <w:rFonts w:ascii="Arial" w:hAnsi="Arial" w:cs="Arial"/>
                <w:sz w:val="20"/>
                <w:lang w:eastAsia="ko-KR"/>
              </w:rPr>
            </w:pPr>
            <w:r>
              <w:rPr>
                <w:rFonts w:ascii="Arial" w:hAnsi="Arial" w:cs="Arial" w:hint="eastAsia"/>
                <w:sz w:val="20"/>
                <w:lang w:eastAsia="ko-KR"/>
              </w:rPr>
              <w:t>7221</w:t>
            </w:r>
          </w:p>
        </w:tc>
        <w:tc>
          <w:tcPr>
            <w:tcW w:w="1435" w:type="dxa"/>
            <w:shd w:val="clear" w:color="auto" w:fill="auto"/>
          </w:tcPr>
          <w:p w14:paraId="5424F383" w14:textId="77777777" w:rsidR="00096C1C" w:rsidRDefault="00096C1C"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289ED4B7" w14:textId="77777777" w:rsidR="00096C1C" w:rsidRDefault="00096C1C" w:rsidP="00E322FD">
            <w:pPr>
              <w:jc w:val="right"/>
              <w:rPr>
                <w:rFonts w:ascii="Arial" w:hAnsi="Arial" w:cs="Arial"/>
                <w:sz w:val="20"/>
                <w:lang w:eastAsia="ko-KR"/>
              </w:rPr>
            </w:pPr>
            <w:r>
              <w:rPr>
                <w:rFonts w:ascii="Arial" w:hAnsi="Arial" w:cs="Arial" w:hint="eastAsia"/>
                <w:sz w:val="20"/>
                <w:lang w:eastAsia="ko-KR"/>
              </w:rPr>
              <w:t>256.07</w:t>
            </w:r>
          </w:p>
        </w:tc>
        <w:tc>
          <w:tcPr>
            <w:tcW w:w="2502" w:type="dxa"/>
            <w:shd w:val="clear" w:color="auto" w:fill="auto"/>
          </w:tcPr>
          <w:p w14:paraId="70532813" w14:textId="77777777" w:rsidR="00096C1C" w:rsidRPr="00D72F54" w:rsidRDefault="00096C1C" w:rsidP="00E322FD">
            <w:pPr>
              <w:rPr>
                <w:rFonts w:ascii="Arial" w:hAnsi="Arial" w:cs="Arial"/>
                <w:sz w:val="20"/>
              </w:rPr>
            </w:pPr>
            <w:r w:rsidRPr="008F2759">
              <w:rPr>
                <w:rFonts w:ascii="Arial" w:hAnsi="Arial" w:cs="Arial"/>
                <w:sz w:val="20"/>
              </w:rPr>
              <w:t xml:space="preserve">In the Trigger frame, HE-MCS is identified for in the User Info field. The description (line 65 in page 46) is </w:t>
            </w:r>
            <w:proofErr w:type="spellStart"/>
            <w:r w:rsidRPr="008F2759">
              <w:rPr>
                <w:rFonts w:ascii="Arial" w:hAnsi="Arial" w:cs="Arial"/>
                <w:sz w:val="20"/>
              </w:rPr>
              <w:t>refering</w:t>
            </w:r>
            <w:proofErr w:type="spellEnd"/>
            <w:r w:rsidRPr="008F2759">
              <w:rPr>
                <w:rFonts w:ascii="Arial" w:hAnsi="Arial" w:cs="Arial"/>
                <w:sz w:val="20"/>
              </w:rPr>
              <w:t xml:space="preserve"> to this </w:t>
            </w:r>
            <w:proofErr w:type="spellStart"/>
            <w:r w:rsidRPr="008F2759">
              <w:rPr>
                <w:rFonts w:ascii="Arial" w:hAnsi="Arial" w:cs="Arial"/>
                <w:sz w:val="20"/>
              </w:rPr>
              <w:t>subclause</w:t>
            </w:r>
            <w:proofErr w:type="spellEnd"/>
            <w:r w:rsidRPr="008F2759">
              <w:rPr>
                <w:rFonts w:ascii="Arial" w:hAnsi="Arial" w:cs="Arial"/>
                <w:sz w:val="20"/>
              </w:rPr>
              <w:t xml:space="preserve">. But it isn't mentioned on Trigger frame in this </w:t>
            </w:r>
            <w:proofErr w:type="spellStart"/>
            <w:r w:rsidRPr="008F2759">
              <w:rPr>
                <w:rFonts w:ascii="Arial" w:hAnsi="Arial" w:cs="Arial"/>
                <w:sz w:val="20"/>
              </w:rPr>
              <w:t>subclause</w:t>
            </w:r>
            <w:proofErr w:type="spellEnd"/>
            <w:r w:rsidRPr="008F2759">
              <w:rPr>
                <w:rFonts w:ascii="Arial" w:hAnsi="Arial" w:cs="Arial"/>
                <w:sz w:val="20"/>
              </w:rPr>
              <w:t>.</w:t>
            </w:r>
          </w:p>
        </w:tc>
        <w:tc>
          <w:tcPr>
            <w:tcW w:w="1796" w:type="dxa"/>
            <w:shd w:val="clear" w:color="auto" w:fill="auto"/>
          </w:tcPr>
          <w:p w14:paraId="41355890" w14:textId="77777777" w:rsidR="00096C1C" w:rsidRPr="00D72F54" w:rsidRDefault="00096C1C" w:rsidP="00E322FD">
            <w:pPr>
              <w:rPr>
                <w:rFonts w:ascii="Arial" w:hAnsi="Arial" w:cs="Arial"/>
                <w:sz w:val="20"/>
              </w:rPr>
            </w:pPr>
            <w:r w:rsidRPr="008F2759">
              <w:rPr>
                <w:rFonts w:ascii="Arial" w:hAnsi="Arial" w:cs="Arial"/>
                <w:sz w:val="20"/>
              </w:rPr>
              <w:t>It is better to add something like the following: And also in the User Info field of Trigger frame, MCS is indicated for the HE trigger-based PPDU response for the responding STA.</w:t>
            </w:r>
          </w:p>
        </w:tc>
        <w:tc>
          <w:tcPr>
            <w:tcW w:w="2683" w:type="dxa"/>
            <w:shd w:val="clear" w:color="auto" w:fill="auto"/>
          </w:tcPr>
          <w:p w14:paraId="66A693E2" w14:textId="77777777" w:rsidR="00ED0B19" w:rsidRDefault="00ED0B19" w:rsidP="00ED0B19">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evised</w:t>
            </w:r>
            <w:r>
              <w:rPr>
                <w:rFonts w:ascii="Arial" w:hAnsi="Arial" w:cs="Arial"/>
                <w:sz w:val="20"/>
                <w:lang w:eastAsia="ko-KR"/>
              </w:rPr>
              <w:t>-</w:t>
            </w:r>
          </w:p>
          <w:p w14:paraId="1F844408" w14:textId="77777777" w:rsidR="00ED0B19" w:rsidRDefault="00ED0B19" w:rsidP="00ED0B19">
            <w:pPr>
              <w:rPr>
                <w:rFonts w:ascii="Arial" w:hAnsi="Arial" w:cs="Arial"/>
                <w:sz w:val="20"/>
                <w:lang w:eastAsia="ko-KR"/>
              </w:rPr>
            </w:pPr>
          </w:p>
          <w:p w14:paraId="592032AD" w14:textId="46A6E7EA" w:rsidR="00ED0B19" w:rsidRDefault="00ED0B19" w:rsidP="00ED0B19">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Clarify the corresponding sentence.</w:t>
            </w:r>
          </w:p>
          <w:p w14:paraId="245E84FA" w14:textId="77777777" w:rsidR="00ED0B19" w:rsidRDefault="00ED0B19" w:rsidP="00ED0B19">
            <w:pPr>
              <w:rPr>
                <w:rFonts w:ascii="Arial" w:hAnsi="Arial" w:cs="Arial"/>
                <w:sz w:val="20"/>
                <w:lang w:eastAsia="ko-KR"/>
              </w:rPr>
            </w:pPr>
          </w:p>
          <w:p w14:paraId="3693694D" w14:textId="3220FF06" w:rsidR="00096C1C" w:rsidRPr="00096C1C" w:rsidRDefault="00ED0B19" w:rsidP="00FB3ADA">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FB3ADA">
              <w:rPr>
                <w:rFonts w:ascii="Arial" w:hAnsi="Arial" w:cs="Arial"/>
                <w:sz w:val="20"/>
                <w:lang w:eastAsia="ko-KR"/>
              </w:rPr>
              <w:t>2</w:t>
            </w:r>
            <w:r w:rsidRPr="00631F2D">
              <w:rPr>
                <w:rFonts w:ascii="Arial" w:hAnsi="Arial" w:cs="Arial"/>
                <w:sz w:val="20"/>
                <w:lang w:eastAsia="ko-KR"/>
              </w:rPr>
              <w:t>.</w:t>
            </w:r>
          </w:p>
        </w:tc>
      </w:tr>
      <w:tr w:rsidR="00096C1C" w:rsidRPr="00821890" w14:paraId="58B94D34" w14:textId="77777777" w:rsidTr="00E322FD">
        <w:trPr>
          <w:trHeight w:val="2550"/>
        </w:trPr>
        <w:tc>
          <w:tcPr>
            <w:tcW w:w="761" w:type="dxa"/>
            <w:shd w:val="clear" w:color="auto" w:fill="auto"/>
          </w:tcPr>
          <w:p w14:paraId="13A0EBE8" w14:textId="77777777" w:rsidR="00096C1C" w:rsidRDefault="00096C1C" w:rsidP="00E322FD">
            <w:pPr>
              <w:ind w:right="100"/>
              <w:jc w:val="right"/>
              <w:rPr>
                <w:rFonts w:ascii="Arial" w:hAnsi="Arial" w:cs="Arial"/>
                <w:sz w:val="20"/>
                <w:lang w:eastAsia="ko-KR"/>
              </w:rPr>
            </w:pPr>
            <w:r>
              <w:rPr>
                <w:rFonts w:ascii="Arial" w:hAnsi="Arial" w:cs="Arial" w:hint="eastAsia"/>
                <w:sz w:val="20"/>
                <w:lang w:eastAsia="ko-KR"/>
              </w:rPr>
              <w:t>7514</w:t>
            </w:r>
          </w:p>
        </w:tc>
        <w:tc>
          <w:tcPr>
            <w:tcW w:w="1435" w:type="dxa"/>
            <w:shd w:val="clear" w:color="auto" w:fill="auto"/>
          </w:tcPr>
          <w:p w14:paraId="1F86DAE1" w14:textId="77777777" w:rsidR="00096C1C" w:rsidRDefault="00096C1C"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1387BB0A" w14:textId="77777777" w:rsidR="00096C1C" w:rsidRDefault="00096C1C" w:rsidP="00E322FD">
            <w:pPr>
              <w:jc w:val="right"/>
              <w:rPr>
                <w:rFonts w:ascii="Arial" w:hAnsi="Arial" w:cs="Arial"/>
                <w:sz w:val="20"/>
                <w:lang w:eastAsia="ko-KR"/>
              </w:rPr>
            </w:pPr>
            <w:r>
              <w:rPr>
                <w:rFonts w:ascii="Arial" w:hAnsi="Arial" w:cs="Arial" w:hint="eastAsia"/>
                <w:sz w:val="20"/>
                <w:lang w:eastAsia="ko-KR"/>
              </w:rPr>
              <w:t>256.07</w:t>
            </w:r>
          </w:p>
        </w:tc>
        <w:tc>
          <w:tcPr>
            <w:tcW w:w="2502" w:type="dxa"/>
            <w:shd w:val="clear" w:color="auto" w:fill="auto"/>
          </w:tcPr>
          <w:p w14:paraId="591F252E" w14:textId="77777777" w:rsidR="00096C1C" w:rsidRPr="00D72F54" w:rsidRDefault="00096C1C" w:rsidP="00E322FD">
            <w:pPr>
              <w:rPr>
                <w:rFonts w:ascii="Arial" w:hAnsi="Arial" w:cs="Arial"/>
                <w:sz w:val="20"/>
              </w:rPr>
            </w:pPr>
            <w:r w:rsidRPr="008F2759">
              <w:rPr>
                <w:rFonts w:ascii="Arial" w:hAnsi="Arial" w:cs="Arial"/>
                <w:sz w:val="20"/>
              </w:rPr>
              <w:t>For an HE trigger-based PPDU, the HE-MCS is carried in a User Info field of the Trigger frame soliciting the HE trigger-based PPDU.</w:t>
            </w:r>
          </w:p>
        </w:tc>
        <w:tc>
          <w:tcPr>
            <w:tcW w:w="1796" w:type="dxa"/>
            <w:shd w:val="clear" w:color="auto" w:fill="auto"/>
          </w:tcPr>
          <w:p w14:paraId="1AE2388B" w14:textId="77777777" w:rsidR="00096C1C" w:rsidRPr="008F2759" w:rsidRDefault="00096C1C" w:rsidP="00E322FD">
            <w:pPr>
              <w:rPr>
                <w:rFonts w:ascii="Arial" w:hAnsi="Arial" w:cs="Arial"/>
                <w:sz w:val="20"/>
              </w:rPr>
            </w:pPr>
            <w:r w:rsidRPr="008F2759">
              <w:rPr>
                <w:rFonts w:ascii="Arial" w:hAnsi="Arial" w:cs="Arial"/>
                <w:sz w:val="20"/>
              </w:rPr>
              <w:t>Changing</w:t>
            </w:r>
          </w:p>
          <w:p w14:paraId="739FF65F" w14:textId="77777777" w:rsidR="00096C1C" w:rsidRPr="008F2759" w:rsidRDefault="00096C1C" w:rsidP="00E322FD">
            <w:pPr>
              <w:rPr>
                <w:rFonts w:ascii="Arial" w:hAnsi="Arial" w:cs="Arial"/>
                <w:sz w:val="20"/>
              </w:rPr>
            </w:pPr>
            <w:r w:rsidRPr="008F2759">
              <w:rPr>
                <w:rFonts w:ascii="Arial" w:hAnsi="Arial" w:cs="Arial"/>
                <w:sz w:val="20"/>
              </w:rPr>
              <w:t>"For an HE trigger-based PPDU, it is carried in the User Info fields of the Trigger frame."</w:t>
            </w:r>
          </w:p>
          <w:p w14:paraId="5ABB9E76" w14:textId="77777777" w:rsidR="00096C1C" w:rsidRPr="008F2759" w:rsidRDefault="00096C1C" w:rsidP="00E322FD">
            <w:pPr>
              <w:rPr>
                <w:rFonts w:ascii="Arial" w:hAnsi="Arial" w:cs="Arial"/>
                <w:sz w:val="20"/>
              </w:rPr>
            </w:pPr>
            <w:r w:rsidRPr="008F2759">
              <w:rPr>
                <w:rFonts w:ascii="Arial" w:hAnsi="Arial" w:cs="Arial"/>
                <w:sz w:val="20"/>
              </w:rPr>
              <w:t>to</w:t>
            </w:r>
          </w:p>
          <w:p w14:paraId="6ABAE9C2" w14:textId="77777777" w:rsidR="00096C1C" w:rsidRPr="008F2759" w:rsidRDefault="00096C1C" w:rsidP="00E322FD">
            <w:pPr>
              <w:rPr>
                <w:rFonts w:ascii="Arial" w:hAnsi="Arial" w:cs="Arial"/>
                <w:sz w:val="20"/>
              </w:rPr>
            </w:pPr>
            <w:r w:rsidRPr="008F2759">
              <w:rPr>
                <w:rFonts w:ascii="Arial" w:hAnsi="Arial" w:cs="Arial"/>
                <w:sz w:val="20"/>
              </w:rPr>
              <w:t>"For an HE trigger-based PPDU, it is carried in a User Info field of the Trigger frame soliciting the HE trigger-based PPDU."</w:t>
            </w:r>
          </w:p>
        </w:tc>
        <w:tc>
          <w:tcPr>
            <w:tcW w:w="2683" w:type="dxa"/>
            <w:shd w:val="clear" w:color="auto" w:fill="auto"/>
          </w:tcPr>
          <w:p w14:paraId="6B52DF32" w14:textId="3F2E1A9D" w:rsidR="00ED0B19" w:rsidRDefault="00337D7F" w:rsidP="00ED0B19">
            <w:pPr>
              <w:rPr>
                <w:rFonts w:ascii="Arial" w:hAnsi="Arial" w:cs="Arial"/>
                <w:sz w:val="20"/>
                <w:lang w:eastAsia="ko-KR"/>
              </w:rPr>
            </w:pPr>
            <w:r>
              <w:rPr>
                <w:rFonts w:ascii="Arial" w:hAnsi="Arial" w:cs="Arial"/>
                <w:sz w:val="20"/>
                <w:lang w:eastAsia="ko-KR"/>
              </w:rPr>
              <w:t>Accepted</w:t>
            </w:r>
            <w:r w:rsidR="00ED0B19">
              <w:rPr>
                <w:rFonts w:ascii="Arial" w:hAnsi="Arial" w:cs="Arial"/>
                <w:sz w:val="20"/>
                <w:lang w:eastAsia="ko-KR"/>
              </w:rPr>
              <w:t>-</w:t>
            </w:r>
          </w:p>
          <w:p w14:paraId="654972E7" w14:textId="77777777" w:rsidR="00ED0B19" w:rsidRDefault="00ED0B19" w:rsidP="00ED0B19">
            <w:pPr>
              <w:rPr>
                <w:rFonts w:ascii="Arial" w:hAnsi="Arial" w:cs="Arial"/>
                <w:sz w:val="20"/>
                <w:lang w:eastAsia="ko-KR"/>
              </w:rPr>
            </w:pPr>
          </w:p>
          <w:p w14:paraId="1FA6AFF7" w14:textId="3C32EDBD" w:rsidR="00096C1C" w:rsidRPr="00096C1C" w:rsidRDefault="001014AC" w:rsidP="00244DAE">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w:t>
            </w:r>
            <w:r w:rsidR="00244DAE">
              <w:rPr>
                <w:rFonts w:ascii="Arial" w:hAnsi="Arial" w:cs="Arial"/>
                <w:sz w:val="20"/>
                <w:lang w:eastAsia="ko-KR"/>
              </w:rPr>
              <w:t>as per the proposed change</w:t>
            </w:r>
          </w:p>
        </w:tc>
      </w:tr>
    </w:tbl>
    <w:p w14:paraId="3A308B68" w14:textId="77777777" w:rsidR="00ED0B19" w:rsidRDefault="00ED0B19" w:rsidP="00ED0B19">
      <w:pPr>
        <w:autoSpaceDE w:val="0"/>
        <w:autoSpaceDN w:val="0"/>
        <w:adjustRightInd w:val="0"/>
        <w:rPr>
          <w:i/>
          <w:szCs w:val="22"/>
          <w:highlight w:val="yellow"/>
        </w:rPr>
      </w:pPr>
    </w:p>
    <w:p w14:paraId="743BEE44" w14:textId="74376CD8" w:rsidR="00ED0B19" w:rsidRDefault="00ED0B19" w:rsidP="00ED0B19">
      <w:pPr>
        <w:autoSpaceDE w:val="0"/>
        <w:autoSpaceDN w:val="0"/>
        <w:adjustRightInd w:val="0"/>
        <w:rPr>
          <w:i/>
          <w:szCs w:val="22"/>
          <w:lang w:eastAsia="ko-KR"/>
        </w:rPr>
      </w:pPr>
      <w:proofErr w:type="spellStart"/>
      <w:r w:rsidRPr="00DC2DF7">
        <w:rPr>
          <w:i/>
          <w:szCs w:val="22"/>
          <w:highlight w:val="yellow"/>
        </w:rPr>
        <w:t>TGa</w:t>
      </w:r>
      <w:r>
        <w:rPr>
          <w:rFonts w:hint="eastAsia"/>
          <w:i/>
          <w:szCs w:val="22"/>
          <w:highlight w:val="yellow"/>
          <w:lang w:eastAsia="ko-KR"/>
        </w:rPr>
        <w:t>x</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Line</w:t>
      </w:r>
      <w:r>
        <w:rPr>
          <w:i/>
          <w:szCs w:val="22"/>
          <w:highlight w:val="yellow"/>
          <w:lang w:eastAsia="ko-KR"/>
        </w:rPr>
        <w:t xml:space="preserve"> 7 on</w:t>
      </w:r>
      <w:r>
        <w:rPr>
          <w:rFonts w:hint="eastAsia"/>
          <w:i/>
          <w:szCs w:val="22"/>
          <w:highlight w:val="yellow"/>
          <w:lang w:eastAsia="ko-KR"/>
        </w:rPr>
        <w:t xml:space="preserve"> </w:t>
      </w:r>
      <w:r>
        <w:rPr>
          <w:i/>
          <w:szCs w:val="22"/>
          <w:highlight w:val="yellow"/>
        </w:rPr>
        <w:t>Page 2</w:t>
      </w:r>
      <w:r w:rsidR="00150B5D">
        <w:rPr>
          <w:i/>
          <w:szCs w:val="22"/>
          <w:highlight w:val="yellow"/>
        </w:rPr>
        <w:t>64</w:t>
      </w:r>
      <w:r w:rsidR="00F94F80">
        <w:rPr>
          <w:i/>
          <w:szCs w:val="22"/>
          <w:highlight w:val="yellow"/>
        </w:rPr>
        <w:t xml:space="preserve"> of D1.1</w:t>
      </w:r>
      <w:r w:rsidRPr="00DC2DF7">
        <w:rPr>
          <w:i/>
          <w:szCs w:val="22"/>
          <w:highlight w:val="yellow"/>
        </w:rPr>
        <w:t>:</w:t>
      </w:r>
    </w:p>
    <w:p w14:paraId="0B75E3C1" w14:textId="16C46157" w:rsidR="00096C1C" w:rsidRPr="00ED0B19" w:rsidRDefault="00ED0B19" w:rsidP="00096C1C">
      <w:pPr>
        <w:pStyle w:val="BodyText"/>
        <w:rPr>
          <w:sz w:val="24"/>
          <w:lang w:eastAsia="ko-KR"/>
        </w:rPr>
      </w:pPr>
      <w:r w:rsidRPr="00ED0B19">
        <w:t>For an HE trigger-based PPDU, it is carried in the User Info field</w:t>
      </w:r>
      <w:r w:rsidRPr="00ED0B19">
        <w:rPr>
          <w:strike/>
        </w:rPr>
        <w:t>s</w:t>
      </w:r>
      <w:r w:rsidRPr="00ED0B19">
        <w:t xml:space="preserve"> of the Trigger frame</w:t>
      </w:r>
      <w:r>
        <w:t xml:space="preserve"> </w:t>
      </w:r>
      <w:r w:rsidRPr="00ED0B19">
        <w:rPr>
          <w:u w:val="single"/>
        </w:rPr>
        <w:t>soliciting the HE trigger-based PPDU</w:t>
      </w:r>
      <w:r w:rsidRPr="00ED0B19">
        <w:t>.</w:t>
      </w:r>
    </w:p>
    <w:p w14:paraId="2D1AB26E" w14:textId="77777777" w:rsidR="00ED0B19" w:rsidRDefault="00ED0B19" w:rsidP="00096C1C">
      <w:pPr>
        <w:pStyle w:val="BodyText"/>
        <w:rPr>
          <w:lang w:eastAsia="ko-KR"/>
        </w:rPr>
      </w:pPr>
    </w:p>
    <w:p w14:paraId="6F0B1228" w14:textId="4023B80C" w:rsidR="002A36EE" w:rsidRPr="004B1506" w:rsidRDefault="002A36EE" w:rsidP="002A36EE">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8859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2A36EE" w14:paraId="54E054CB" w14:textId="77777777" w:rsidTr="00C45C05">
        <w:trPr>
          <w:trHeight w:val="386"/>
        </w:trPr>
        <w:tc>
          <w:tcPr>
            <w:tcW w:w="761" w:type="dxa"/>
            <w:shd w:val="clear" w:color="auto" w:fill="auto"/>
            <w:hideMark/>
          </w:tcPr>
          <w:p w14:paraId="16C48D29" w14:textId="77777777" w:rsidR="002A36EE" w:rsidRDefault="002A36EE" w:rsidP="00C45C05">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0D68156B" w14:textId="77777777" w:rsidR="002A36EE" w:rsidRDefault="002A36EE" w:rsidP="00C45C05">
            <w:pPr>
              <w:rPr>
                <w:rFonts w:ascii="Arial" w:hAnsi="Arial" w:cs="Arial"/>
                <w:b/>
                <w:bCs/>
                <w:sz w:val="20"/>
              </w:rPr>
            </w:pPr>
            <w:r>
              <w:rPr>
                <w:rFonts w:ascii="Arial" w:hAnsi="Arial" w:cs="Arial"/>
                <w:b/>
                <w:bCs/>
                <w:sz w:val="20"/>
              </w:rPr>
              <w:t>Clause</w:t>
            </w:r>
          </w:p>
        </w:tc>
        <w:tc>
          <w:tcPr>
            <w:tcW w:w="859" w:type="dxa"/>
            <w:shd w:val="clear" w:color="auto" w:fill="auto"/>
            <w:hideMark/>
          </w:tcPr>
          <w:p w14:paraId="6D0A7433" w14:textId="77777777" w:rsidR="002A36EE" w:rsidRDefault="002A36EE" w:rsidP="00C45C05">
            <w:pPr>
              <w:rPr>
                <w:rFonts w:ascii="Arial" w:hAnsi="Arial" w:cs="Arial"/>
                <w:b/>
                <w:bCs/>
                <w:sz w:val="20"/>
              </w:rPr>
            </w:pPr>
            <w:r>
              <w:rPr>
                <w:rFonts w:ascii="Arial" w:hAnsi="Arial" w:cs="Arial"/>
                <w:b/>
                <w:bCs/>
                <w:sz w:val="20"/>
              </w:rPr>
              <w:t>PP.LL</w:t>
            </w:r>
          </w:p>
        </w:tc>
        <w:tc>
          <w:tcPr>
            <w:tcW w:w="2502" w:type="dxa"/>
            <w:shd w:val="clear" w:color="auto" w:fill="auto"/>
            <w:hideMark/>
          </w:tcPr>
          <w:p w14:paraId="4518A98F" w14:textId="77777777" w:rsidR="002A36EE" w:rsidRDefault="002A36EE" w:rsidP="00C45C05">
            <w:pPr>
              <w:rPr>
                <w:rFonts w:ascii="Arial" w:hAnsi="Arial" w:cs="Arial"/>
                <w:b/>
                <w:bCs/>
                <w:sz w:val="20"/>
              </w:rPr>
            </w:pPr>
            <w:r>
              <w:rPr>
                <w:rFonts w:ascii="Arial" w:hAnsi="Arial" w:cs="Arial"/>
                <w:b/>
                <w:bCs/>
                <w:sz w:val="20"/>
              </w:rPr>
              <w:t>Comment</w:t>
            </w:r>
          </w:p>
        </w:tc>
        <w:tc>
          <w:tcPr>
            <w:tcW w:w="1796" w:type="dxa"/>
            <w:shd w:val="clear" w:color="auto" w:fill="auto"/>
            <w:hideMark/>
          </w:tcPr>
          <w:p w14:paraId="5E2DB57A" w14:textId="77777777" w:rsidR="002A36EE" w:rsidRDefault="002A36EE" w:rsidP="00C45C05">
            <w:pPr>
              <w:rPr>
                <w:rFonts w:ascii="Arial" w:hAnsi="Arial" w:cs="Arial"/>
                <w:b/>
                <w:bCs/>
                <w:sz w:val="20"/>
              </w:rPr>
            </w:pPr>
            <w:r>
              <w:rPr>
                <w:rFonts w:ascii="Arial" w:hAnsi="Arial" w:cs="Arial"/>
                <w:b/>
                <w:bCs/>
                <w:sz w:val="20"/>
              </w:rPr>
              <w:t>Proposed Change</w:t>
            </w:r>
          </w:p>
        </w:tc>
        <w:tc>
          <w:tcPr>
            <w:tcW w:w="2683" w:type="dxa"/>
            <w:shd w:val="clear" w:color="auto" w:fill="auto"/>
            <w:hideMark/>
          </w:tcPr>
          <w:p w14:paraId="1A98040E" w14:textId="77777777" w:rsidR="002A36EE" w:rsidRDefault="002A36EE" w:rsidP="00C45C05">
            <w:pPr>
              <w:rPr>
                <w:rFonts w:ascii="Arial" w:hAnsi="Arial" w:cs="Arial"/>
                <w:b/>
                <w:bCs/>
                <w:sz w:val="20"/>
              </w:rPr>
            </w:pPr>
            <w:r>
              <w:rPr>
                <w:rFonts w:ascii="Arial" w:hAnsi="Arial" w:cs="Arial"/>
                <w:b/>
                <w:bCs/>
                <w:sz w:val="20"/>
              </w:rPr>
              <w:t>Resolution</w:t>
            </w:r>
          </w:p>
        </w:tc>
      </w:tr>
      <w:tr w:rsidR="002A36EE" w:rsidRPr="00821890" w14:paraId="39A66955" w14:textId="77777777" w:rsidTr="00C45C05">
        <w:trPr>
          <w:trHeight w:val="2550"/>
        </w:trPr>
        <w:tc>
          <w:tcPr>
            <w:tcW w:w="761" w:type="dxa"/>
            <w:shd w:val="clear" w:color="auto" w:fill="auto"/>
          </w:tcPr>
          <w:p w14:paraId="2115F332" w14:textId="77777777" w:rsidR="002A36EE" w:rsidRDefault="002A36EE" w:rsidP="00C45C05">
            <w:pPr>
              <w:ind w:right="100"/>
              <w:jc w:val="right"/>
              <w:rPr>
                <w:rFonts w:ascii="Arial" w:hAnsi="Arial" w:cs="Arial"/>
                <w:sz w:val="20"/>
                <w:lang w:eastAsia="ko-KR"/>
              </w:rPr>
            </w:pPr>
            <w:r>
              <w:rPr>
                <w:rFonts w:ascii="Arial" w:hAnsi="Arial" w:cs="Arial" w:hint="eastAsia"/>
                <w:sz w:val="20"/>
                <w:lang w:eastAsia="ko-KR"/>
              </w:rPr>
              <w:lastRenderedPageBreak/>
              <w:t>8859</w:t>
            </w:r>
          </w:p>
        </w:tc>
        <w:tc>
          <w:tcPr>
            <w:tcW w:w="1435" w:type="dxa"/>
            <w:shd w:val="clear" w:color="auto" w:fill="auto"/>
          </w:tcPr>
          <w:p w14:paraId="621F9855" w14:textId="77777777" w:rsidR="002A36EE" w:rsidRDefault="002A36EE" w:rsidP="00C45C05">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7123E68B" w14:textId="77777777" w:rsidR="002A36EE" w:rsidRDefault="002A36EE" w:rsidP="00C45C05">
            <w:pPr>
              <w:jc w:val="right"/>
              <w:rPr>
                <w:rFonts w:ascii="Arial" w:hAnsi="Arial" w:cs="Arial"/>
                <w:sz w:val="20"/>
                <w:lang w:eastAsia="ko-KR"/>
              </w:rPr>
            </w:pPr>
            <w:r>
              <w:rPr>
                <w:rFonts w:ascii="Arial" w:hAnsi="Arial" w:cs="Arial" w:hint="eastAsia"/>
                <w:sz w:val="20"/>
                <w:lang w:eastAsia="ko-KR"/>
              </w:rPr>
              <w:t>256.06</w:t>
            </w:r>
          </w:p>
        </w:tc>
        <w:tc>
          <w:tcPr>
            <w:tcW w:w="2502" w:type="dxa"/>
            <w:shd w:val="clear" w:color="auto" w:fill="auto"/>
          </w:tcPr>
          <w:p w14:paraId="09505165" w14:textId="77777777" w:rsidR="002A36EE" w:rsidRPr="00D72F54" w:rsidRDefault="002A36EE" w:rsidP="00C45C05">
            <w:pPr>
              <w:rPr>
                <w:rFonts w:ascii="Arial" w:hAnsi="Arial" w:cs="Arial"/>
                <w:sz w:val="20"/>
              </w:rPr>
            </w:pPr>
            <w:r w:rsidRPr="008F2759">
              <w:rPr>
                <w:rFonts w:ascii="Arial" w:hAnsi="Arial" w:cs="Arial"/>
                <w:sz w:val="20"/>
              </w:rPr>
              <w:t>Change "For an HE MU PPDU it is carried in the HE-SIG-B field." to "For an HE MU PPDU it is carried per user in the HE-SIG-B field."</w:t>
            </w:r>
          </w:p>
        </w:tc>
        <w:tc>
          <w:tcPr>
            <w:tcW w:w="1796" w:type="dxa"/>
            <w:shd w:val="clear" w:color="auto" w:fill="auto"/>
          </w:tcPr>
          <w:p w14:paraId="694F3C92" w14:textId="77777777" w:rsidR="002A36EE" w:rsidRPr="00D72F54" w:rsidRDefault="002A36EE" w:rsidP="00C45C05">
            <w:pPr>
              <w:rPr>
                <w:rFonts w:ascii="Arial" w:hAnsi="Arial" w:cs="Arial"/>
                <w:sz w:val="20"/>
              </w:rPr>
            </w:pPr>
            <w:r w:rsidRPr="008F2759">
              <w:rPr>
                <w:rFonts w:ascii="Arial" w:hAnsi="Arial" w:cs="Arial"/>
                <w:sz w:val="20"/>
              </w:rPr>
              <w:t>See comment</w:t>
            </w:r>
          </w:p>
        </w:tc>
        <w:tc>
          <w:tcPr>
            <w:tcW w:w="2683" w:type="dxa"/>
            <w:shd w:val="clear" w:color="auto" w:fill="auto"/>
          </w:tcPr>
          <w:p w14:paraId="7CB6D6CA" w14:textId="77777777" w:rsidR="00D91F4E" w:rsidRDefault="00D91F4E" w:rsidP="00D91F4E">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0D5B09F5" w14:textId="77777777" w:rsidR="00D91F4E" w:rsidRDefault="00D91F4E" w:rsidP="00D91F4E">
            <w:pPr>
              <w:rPr>
                <w:rFonts w:ascii="Arial" w:hAnsi="Arial" w:cs="Arial"/>
                <w:sz w:val="20"/>
                <w:lang w:eastAsia="ko-KR"/>
              </w:rPr>
            </w:pPr>
          </w:p>
          <w:p w14:paraId="7899B82B" w14:textId="2DBA6C06"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sentences</w:t>
            </w:r>
            <w:r w:rsidR="00701E99">
              <w:rPr>
                <w:rFonts w:ascii="Arial" w:hAnsi="Arial" w:cs="Arial"/>
                <w:sz w:val="20"/>
                <w:lang w:eastAsia="ko-KR"/>
              </w:rPr>
              <w:t xml:space="preserve"> for clarification</w:t>
            </w:r>
            <w:r>
              <w:rPr>
                <w:rFonts w:ascii="Arial" w:hAnsi="Arial" w:cs="Arial"/>
                <w:sz w:val="20"/>
                <w:lang w:eastAsia="ko-KR"/>
              </w:rPr>
              <w:t>.</w:t>
            </w:r>
          </w:p>
          <w:p w14:paraId="3C3B445B" w14:textId="77777777" w:rsidR="00D91F4E" w:rsidRDefault="00D91F4E" w:rsidP="00D91F4E">
            <w:pPr>
              <w:rPr>
                <w:rFonts w:ascii="Arial" w:hAnsi="Arial" w:cs="Arial"/>
                <w:sz w:val="20"/>
                <w:lang w:eastAsia="ko-KR"/>
              </w:rPr>
            </w:pPr>
          </w:p>
          <w:p w14:paraId="0F68919A" w14:textId="7352C180" w:rsidR="002A36EE" w:rsidRPr="00096C1C" w:rsidRDefault="00D91F4E" w:rsidP="00FB3ADA">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FB3ADA">
              <w:rPr>
                <w:rFonts w:ascii="Arial" w:hAnsi="Arial" w:cs="Arial"/>
                <w:sz w:val="20"/>
                <w:lang w:eastAsia="ko-KR"/>
              </w:rPr>
              <w:t>2</w:t>
            </w:r>
            <w:r w:rsidRPr="00631F2D">
              <w:rPr>
                <w:rFonts w:ascii="Arial" w:hAnsi="Arial" w:cs="Arial"/>
                <w:sz w:val="20"/>
                <w:lang w:eastAsia="ko-KR"/>
              </w:rPr>
              <w:t>.</w:t>
            </w:r>
          </w:p>
        </w:tc>
      </w:tr>
    </w:tbl>
    <w:p w14:paraId="30196864" w14:textId="0D57926F" w:rsidR="00D91F4E" w:rsidRDefault="00D91F4E" w:rsidP="00D91F4E">
      <w:pPr>
        <w:autoSpaceDE w:val="0"/>
        <w:autoSpaceDN w:val="0"/>
        <w:adjustRightInd w:val="0"/>
        <w:rPr>
          <w:i/>
          <w:szCs w:val="22"/>
          <w:lang w:eastAsia="ko-KR"/>
        </w:rPr>
      </w:pPr>
      <w:proofErr w:type="spellStart"/>
      <w:r w:rsidRPr="00DC2DF7">
        <w:rPr>
          <w:i/>
          <w:szCs w:val="22"/>
          <w:highlight w:val="yellow"/>
        </w:rPr>
        <w:t>TGa</w:t>
      </w:r>
      <w:r>
        <w:rPr>
          <w:rFonts w:hint="eastAsia"/>
          <w:i/>
          <w:szCs w:val="22"/>
          <w:highlight w:val="yellow"/>
          <w:lang w:eastAsia="ko-KR"/>
        </w:rPr>
        <w:t>x</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Line</w:t>
      </w:r>
      <w:r>
        <w:rPr>
          <w:i/>
          <w:szCs w:val="22"/>
          <w:highlight w:val="yellow"/>
          <w:lang w:eastAsia="ko-KR"/>
        </w:rPr>
        <w:t xml:space="preserve"> 6 on</w:t>
      </w:r>
      <w:r>
        <w:rPr>
          <w:rFonts w:hint="eastAsia"/>
          <w:i/>
          <w:szCs w:val="22"/>
          <w:highlight w:val="yellow"/>
          <w:lang w:eastAsia="ko-KR"/>
        </w:rPr>
        <w:t xml:space="preserve"> </w:t>
      </w:r>
      <w:r>
        <w:rPr>
          <w:i/>
          <w:szCs w:val="22"/>
          <w:highlight w:val="yellow"/>
        </w:rPr>
        <w:t>Page 264</w:t>
      </w:r>
      <w:r w:rsidR="00F94F80">
        <w:rPr>
          <w:i/>
          <w:szCs w:val="22"/>
          <w:highlight w:val="yellow"/>
        </w:rPr>
        <w:t xml:space="preserve"> of D1.1</w:t>
      </w:r>
      <w:r w:rsidRPr="00DC2DF7">
        <w:rPr>
          <w:i/>
          <w:szCs w:val="22"/>
          <w:highlight w:val="yellow"/>
        </w:rPr>
        <w:t>:</w:t>
      </w:r>
    </w:p>
    <w:p w14:paraId="52F8DBE9" w14:textId="09CA375C" w:rsidR="00D91F4E" w:rsidRPr="00D91F4E" w:rsidRDefault="00D91F4E" w:rsidP="00096C1C">
      <w:pPr>
        <w:pStyle w:val="BodyText"/>
      </w:pPr>
      <w:r w:rsidRPr="00D91F4E">
        <w:t>For an HE MU PPDU</w:t>
      </w:r>
      <w:r w:rsidRPr="00D91F4E">
        <w:rPr>
          <w:u w:val="single"/>
        </w:rPr>
        <w:t>,</w:t>
      </w:r>
      <w:r w:rsidRPr="00D91F4E">
        <w:t xml:space="preserve"> it is carried </w:t>
      </w:r>
      <w:r w:rsidRPr="00D91F4E">
        <w:rPr>
          <w:u w:val="single"/>
        </w:rPr>
        <w:t>per user</w:t>
      </w:r>
      <w:r>
        <w:t xml:space="preserve"> </w:t>
      </w:r>
      <w:r w:rsidRPr="00D91F4E">
        <w:t xml:space="preserve">in the </w:t>
      </w:r>
      <w:r w:rsidR="00701E99" w:rsidRPr="00701E99">
        <w:rPr>
          <w:u w:val="single"/>
        </w:rPr>
        <w:t xml:space="preserve">user specific field of </w:t>
      </w:r>
      <w:r w:rsidRPr="00D91F4E">
        <w:t>HE-SIG-B</w:t>
      </w:r>
      <w:r w:rsidRPr="00701E99">
        <w:rPr>
          <w:strike/>
        </w:rPr>
        <w:t xml:space="preserve"> field</w:t>
      </w:r>
      <w:r w:rsidRPr="00D91F4E">
        <w:t>.</w:t>
      </w:r>
    </w:p>
    <w:p w14:paraId="1FD839B3" w14:textId="77777777" w:rsidR="00D91F4E" w:rsidRPr="00ED0B19" w:rsidRDefault="00D91F4E" w:rsidP="00096C1C">
      <w:pPr>
        <w:pStyle w:val="BodyText"/>
        <w:rPr>
          <w:lang w:eastAsia="ko-KR"/>
        </w:rPr>
      </w:pPr>
    </w:p>
    <w:p w14:paraId="20B8DF4B" w14:textId="177261C6" w:rsidR="00096C1C" w:rsidRPr="004B1506" w:rsidRDefault="00096C1C" w:rsidP="00096C1C">
      <w:pPr>
        <w:pStyle w:val="4"/>
        <w:numPr>
          <w:ilvl w:val="0"/>
          <w:numId w:val="0"/>
        </w:numPr>
        <w:ind w:left="360" w:hanging="360"/>
        <w:rPr>
          <w:i/>
          <w:sz w:val="22"/>
          <w:szCs w:val="22"/>
        </w:rPr>
      </w:pPr>
      <w:r w:rsidRPr="004B1506">
        <w:rPr>
          <w:rFonts w:hint="eastAsia"/>
          <w:i/>
          <w:sz w:val="22"/>
          <w:szCs w:val="22"/>
          <w:lang w:eastAsia="ko-KR"/>
        </w:rPr>
        <w:t xml:space="preserve">CID </w:t>
      </w:r>
      <w:r w:rsidR="00D91F4E">
        <w:rPr>
          <w:i/>
          <w:sz w:val="22"/>
          <w:szCs w:val="22"/>
          <w:lang w:eastAsia="ko-KR"/>
        </w:rPr>
        <w:t xml:space="preserve">5300, </w:t>
      </w:r>
      <w:r>
        <w:rPr>
          <w:i/>
          <w:sz w:val="22"/>
          <w:szCs w:val="22"/>
          <w:lang w:eastAsia="ko-KR"/>
        </w:rPr>
        <w:t>8862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096C1C" w14:paraId="1897C267" w14:textId="77777777" w:rsidTr="00E322FD">
        <w:trPr>
          <w:trHeight w:val="386"/>
        </w:trPr>
        <w:tc>
          <w:tcPr>
            <w:tcW w:w="761" w:type="dxa"/>
            <w:shd w:val="clear" w:color="auto" w:fill="auto"/>
            <w:hideMark/>
          </w:tcPr>
          <w:p w14:paraId="6F5B009B" w14:textId="77777777" w:rsidR="00096C1C" w:rsidRDefault="00096C1C"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11333BA3" w14:textId="77777777" w:rsidR="00096C1C" w:rsidRDefault="00096C1C"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7583A378" w14:textId="77777777" w:rsidR="00096C1C" w:rsidRDefault="00096C1C"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562328D4" w14:textId="77777777" w:rsidR="00096C1C" w:rsidRDefault="00096C1C"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1DE23F22" w14:textId="77777777" w:rsidR="00096C1C" w:rsidRDefault="00096C1C"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0B9CC755" w14:textId="77777777" w:rsidR="00096C1C" w:rsidRDefault="00096C1C" w:rsidP="00E322FD">
            <w:pPr>
              <w:rPr>
                <w:rFonts w:ascii="Arial" w:hAnsi="Arial" w:cs="Arial"/>
                <w:b/>
                <w:bCs/>
                <w:sz w:val="20"/>
              </w:rPr>
            </w:pPr>
            <w:r>
              <w:rPr>
                <w:rFonts w:ascii="Arial" w:hAnsi="Arial" w:cs="Arial"/>
                <w:b/>
                <w:bCs/>
                <w:sz w:val="20"/>
              </w:rPr>
              <w:t>Resolution</w:t>
            </w:r>
          </w:p>
        </w:tc>
      </w:tr>
      <w:tr w:rsidR="00D91F4E" w:rsidRPr="00821890" w14:paraId="4B8AB4D2" w14:textId="77777777" w:rsidTr="00E322FD">
        <w:trPr>
          <w:trHeight w:val="2550"/>
        </w:trPr>
        <w:tc>
          <w:tcPr>
            <w:tcW w:w="761" w:type="dxa"/>
            <w:shd w:val="clear" w:color="auto" w:fill="auto"/>
          </w:tcPr>
          <w:p w14:paraId="44F6259E" w14:textId="224FA0D5" w:rsidR="00D91F4E" w:rsidRDefault="00D91F4E" w:rsidP="00D91F4E">
            <w:pPr>
              <w:ind w:right="100"/>
              <w:jc w:val="right"/>
              <w:rPr>
                <w:rFonts w:ascii="Arial" w:hAnsi="Arial" w:cs="Arial"/>
                <w:sz w:val="20"/>
                <w:lang w:eastAsia="ko-KR"/>
              </w:rPr>
            </w:pPr>
            <w:r>
              <w:rPr>
                <w:rFonts w:ascii="Arial" w:hAnsi="Arial" w:cs="Arial"/>
                <w:sz w:val="20"/>
                <w:lang w:eastAsia="ko-KR"/>
              </w:rPr>
              <w:t>5300</w:t>
            </w:r>
          </w:p>
        </w:tc>
        <w:tc>
          <w:tcPr>
            <w:tcW w:w="1435" w:type="dxa"/>
            <w:shd w:val="clear" w:color="auto" w:fill="auto"/>
          </w:tcPr>
          <w:p w14:paraId="320DEBF3" w14:textId="63D9CC6A" w:rsidR="00D91F4E" w:rsidRDefault="00D91F4E" w:rsidP="00D91F4E">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5B21A30A" w14:textId="3583F1D3" w:rsidR="00D91F4E" w:rsidRDefault="00D91F4E" w:rsidP="00D91F4E">
            <w:pPr>
              <w:jc w:val="right"/>
              <w:rPr>
                <w:rFonts w:ascii="Arial" w:hAnsi="Arial" w:cs="Arial"/>
                <w:sz w:val="20"/>
                <w:lang w:eastAsia="ko-KR"/>
              </w:rPr>
            </w:pPr>
            <w:r>
              <w:rPr>
                <w:rFonts w:ascii="Arial" w:hAnsi="Arial" w:cs="Arial"/>
                <w:sz w:val="20"/>
                <w:lang w:eastAsia="ko-KR"/>
              </w:rPr>
              <w:t>256.33</w:t>
            </w:r>
          </w:p>
        </w:tc>
        <w:tc>
          <w:tcPr>
            <w:tcW w:w="2502" w:type="dxa"/>
            <w:shd w:val="clear" w:color="auto" w:fill="auto"/>
          </w:tcPr>
          <w:p w14:paraId="3478A7B3" w14:textId="21E0F409" w:rsidR="00D91F4E" w:rsidRPr="008F2759" w:rsidRDefault="00D91F4E" w:rsidP="00D91F4E">
            <w:pPr>
              <w:rPr>
                <w:rFonts w:ascii="Arial" w:hAnsi="Arial" w:cs="Arial"/>
                <w:sz w:val="20"/>
              </w:rPr>
            </w:pPr>
            <w:r w:rsidRPr="00D72F54">
              <w:rPr>
                <w:rFonts w:ascii="Arial" w:hAnsi="Arial" w:cs="Arial"/>
                <w:sz w:val="20"/>
              </w:rPr>
              <w:t>There are two types of MCSs, i.e., HE-MCS and HE-SIG-B-MCS. Thus, HE-SIG-B-MCSs which can be used for DCM also need to be defined.</w:t>
            </w:r>
          </w:p>
        </w:tc>
        <w:tc>
          <w:tcPr>
            <w:tcW w:w="1796" w:type="dxa"/>
            <w:shd w:val="clear" w:color="auto" w:fill="auto"/>
          </w:tcPr>
          <w:p w14:paraId="4DFEC294" w14:textId="77777777" w:rsidR="00D91F4E" w:rsidRPr="00D72F54" w:rsidRDefault="00D91F4E" w:rsidP="00D91F4E">
            <w:pPr>
              <w:rPr>
                <w:rFonts w:ascii="Arial" w:hAnsi="Arial" w:cs="Arial"/>
                <w:sz w:val="20"/>
              </w:rPr>
            </w:pPr>
            <w:r w:rsidRPr="00D72F54">
              <w:rPr>
                <w:rFonts w:ascii="Arial" w:hAnsi="Arial" w:cs="Arial"/>
                <w:sz w:val="20"/>
              </w:rPr>
              <w:t>Add "HE-SIG-B-MCSs" into the relevant sentence as follows.</w:t>
            </w:r>
          </w:p>
          <w:p w14:paraId="13C65B8A" w14:textId="417B8247" w:rsidR="00D91F4E" w:rsidRPr="008F2759" w:rsidRDefault="00D91F4E" w:rsidP="00D91F4E">
            <w:pPr>
              <w:rPr>
                <w:rFonts w:ascii="Arial" w:hAnsi="Arial" w:cs="Arial"/>
                <w:sz w:val="20"/>
              </w:rPr>
            </w:pPr>
            <w:r w:rsidRPr="00D72F54">
              <w:rPr>
                <w:rFonts w:ascii="Arial" w:hAnsi="Arial" w:cs="Arial"/>
                <w:sz w:val="20"/>
              </w:rPr>
              <w:t xml:space="preserve">"It is only applied for the HE-MCSs and HE-SIG-B-MCS </w:t>
            </w:r>
            <w:proofErr w:type="gramStart"/>
            <w:r w:rsidRPr="00D72F54">
              <w:rPr>
                <w:rFonts w:ascii="Arial" w:hAnsi="Arial" w:cs="Arial"/>
                <w:sz w:val="20"/>
              </w:rPr>
              <w:t>with  indices</w:t>
            </w:r>
            <w:proofErr w:type="gramEnd"/>
            <w:r w:rsidRPr="00D72F54">
              <w:rPr>
                <w:rFonts w:ascii="Arial" w:hAnsi="Arial" w:cs="Arial"/>
                <w:sz w:val="20"/>
              </w:rPr>
              <w:t xml:space="preserve"> 0, 1, 3 and 4."</w:t>
            </w:r>
          </w:p>
        </w:tc>
        <w:tc>
          <w:tcPr>
            <w:tcW w:w="2683" w:type="dxa"/>
            <w:shd w:val="clear" w:color="auto" w:fill="auto"/>
          </w:tcPr>
          <w:p w14:paraId="3A41C7D1" w14:textId="77777777" w:rsidR="00D91F4E" w:rsidRDefault="00D91F4E" w:rsidP="00D91F4E">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089B7798" w14:textId="77777777" w:rsidR="00D91F4E" w:rsidRDefault="00D91F4E" w:rsidP="00D91F4E">
            <w:pPr>
              <w:rPr>
                <w:rFonts w:ascii="Arial" w:hAnsi="Arial" w:cs="Arial"/>
                <w:sz w:val="20"/>
                <w:lang w:eastAsia="ko-KR"/>
              </w:rPr>
            </w:pPr>
          </w:p>
          <w:p w14:paraId="4F47AD74" w14:textId="77777777"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sentences.</w:t>
            </w:r>
          </w:p>
          <w:p w14:paraId="0BD60D91" w14:textId="77777777" w:rsidR="00D91F4E" w:rsidRDefault="00D91F4E" w:rsidP="00D91F4E">
            <w:pPr>
              <w:rPr>
                <w:rFonts w:ascii="Arial" w:hAnsi="Arial" w:cs="Arial"/>
                <w:sz w:val="20"/>
                <w:lang w:eastAsia="ko-KR"/>
              </w:rPr>
            </w:pPr>
          </w:p>
          <w:p w14:paraId="3BB28AFC" w14:textId="6136FDB8" w:rsidR="00D91F4E" w:rsidRDefault="00D91F4E" w:rsidP="00D653C8">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FB3ADA">
              <w:rPr>
                <w:rFonts w:ascii="Arial" w:hAnsi="Arial" w:cs="Arial"/>
                <w:sz w:val="20"/>
                <w:lang w:eastAsia="ko-KR"/>
              </w:rPr>
              <w:t>2</w:t>
            </w:r>
            <w:r w:rsidRPr="00631F2D">
              <w:rPr>
                <w:rFonts w:ascii="Arial" w:hAnsi="Arial" w:cs="Arial"/>
                <w:sz w:val="20"/>
                <w:lang w:eastAsia="ko-KR"/>
              </w:rPr>
              <w:t>.</w:t>
            </w:r>
          </w:p>
        </w:tc>
      </w:tr>
      <w:tr w:rsidR="00D91F4E" w:rsidRPr="00821890" w14:paraId="5E508D54" w14:textId="77777777" w:rsidTr="00E322FD">
        <w:trPr>
          <w:trHeight w:val="2550"/>
        </w:trPr>
        <w:tc>
          <w:tcPr>
            <w:tcW w:w="761" w:type="dxa"/>
            <w:shd w:val="clear" w:color="auto" w:fill="auto"/>
          </w:tcPr>
          <w:p w14:paraId="21E26C64" w14:textId="77777777" w:rsidR="00D91F4E" w:rsidRDefault="00D91F4E" w:rsidP="00D91F4E">
            <w:pPr>
              <w:ind w:right="100"/>
              <w:jc w:val="right"/>
              <w:rPr>
                <w:rFonts w:ascii="Arial" w:hAnsi="Arial" w:cs="Arial"/>
                <w:sz w:val="20"/>
                <w:lang w:eastAsia="ko-KR"/>
              </w:rPr>
            </w:pPr>
            <w:r>
              <w:rPr>
                <w:rFonts w:ascii="Arial" w:hAnsi="Arial" w:cs="Arial" w:hint="eastAsia"/>
                <w:sz w:val="20"/>
                <w:lang w:eastAsia="ko-KR"/>
              </w:rPr>
              <w:t>8862</w:t>
            </w:r>
          </w:p>
        </w:tc>
        <w:tc>
          <w:tcPr>
            <w:tcW w:w="1435" w:type="dxa"/>
            <w:shd w:val="clear" w:color="auto" w:fill="auto"/>
          </w:tcPr>
          <w:p w14:paraId="0664F420" w14:textId="77777777" w:rsidR="00D91F4E" w:rsidRDefault="00D91F4E" w:rsidP="00D91F4E">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69F62126" w14:textId="77777777" w:rsidR="00D91F4E" w:rsidRDefault="00D91F4E" w:rsidP="00D91F4E">
            <w:pPr>
              <w:jc w:val="right"/>
              <w:rPr>
                <w:rFonts w:ascii="Arial" w:hAnsi="Arial" w:cs="Arial"/>
                <w:sz w:val="20"/>
                <w:lang w:eastAsia="ko-KR"/>
              </w:rPr>
            </w:pPr>
            <w:r>
              <w:rPr>
                <w:rFonts w:ascii="Arial" w:hAnsi="Arial" w:cs="Arial" w:hint="eastAsia"/>
                <w:sz w:val="20"/>
                <w:lang w:eastAsia="ko-KR"/>
              </w:rPr>
              <w:t>256.30</w:t>
            </w:r>
          </w:p>
        </w:tc>
        <w:tc>
          <w:tcPr>
            <w:tcW w:w="2502" w:type="dxa"/>
            <w:shd w:val="clear" w:color="auto" w:fill="auto"/>
          </w:tcPr>
          <w:p w14:paraId="2262B17B" w14:textId="77777777" w:rsidR="00D91F4E" w:rsidRPr="00D72F54" w:rsidRDefault="00D91F4E" w:rsidP="00D91F4E">
            <w:pPr>
              <w:rPr>
                <w:rFonts w:ascii="Arial" w:hAnsi="Arial" w:cs="Arial"/>
                <w:sz w:val="20"/>
              </w:rPr>
            </w:pPr>
            <w:r w:rsidRPr="008F2759">
              <w:rPr>
                <w:rFonts w:ascii="Arial" w:hAnsi="Arial" w:cs="Arial"/>
                <w:sz w:val="20"/>
              </w:rPr>
              <w:t>Paragraph on DCM should be improved for clarity.</w:t>
            </w:r>
          </w:p>
        </w:tc>
        <w:tc>
          <w:tcPr>
            <w:tcW w:w="1796" w:type="dxa"/>
            <w:shd w:val="clear" w:color="auto" w:fill="auto"/>
          </w:tcPr>
          <w:p w14:paraId="3F3F8D22" w14:textId="77777777" w:rsidR="00D91F4E" w:rsidRPr="00D72F54" w:rsidRDefault="00D91F4E" w:rsidP="00D91F4E">
            <w:pPr>
              <w:rPr>
                <w:rFonts w:ascii="Arial" w:hAnsi="Arial" w:cs="Arial"/>
                <w:sz w:val="20"/>
              </w:rPr>
            </w:pPr>
            <w:r w:rsidRPr="008F2759">
              <w:rPr>
                <w:rFonts w:ascii="Arial" w:hAnsi="Arial" w:cs="Arial"/>
                <w:sz w:val="20"/>
              </w:rPr>
              <w:t xml:space="preserve">Change to e.g. "DCM is an optional modulation scheme used for the HE-SIG-B field and the Data field in an HE PPDU. The use of DCM for the HE-SIG-B field in an HE MU PPDU is indicated in HE-SIG-A. The use of DCM for the Data field in an HE SU PPDU, HE trigger-based PPDU </w:t>
            </w:r>
            <w:proofErr w:type="gramStart"/>
            <w:r w:rsidRPr="008F2759">
              <w:rPr>
                <w:rFonts w:ascii="Arial" w:hAnsi="Arial" w:cs="Arial"/>
                <w:sz w:val="20"/>
              </w:rPr>
              <w:t>or  HE</w:t>
            </w:r>
            <w:proofErr w:type="gramEnd"/>
            <w:r w:rsidRPr="008F2759">
              <w:rPr>
                <w:rFonts w:ascii="Arial" w:hAnsi="Arial" w:cs="Arial"/>
                <w:sz w:val="20"/>
              </w:rPr>
              <w:t xml:space="preserve"> extended range SU PPDU  is indicated in HE-SIG-A. The use of DCM for the Data field in an HE MU PPDU is indicated in HE-SIG-B. DCM is </w:t>
            </w:r>
            <w:r w:rsidRPr="008F2759">
              <w:rPr>
                <w:rFonts w:ascii="Arial" w:hAnsi="Arial" w:cs="Arial"/>
                <w:sz w:val="20"/>
              </w:rPr>
              <w:lastRenderedPageBreak/>
              <w:t>only applied for the HE-MCSs with indices 0, 1, 3 and 4."</w:t>
            </w:r>
          </w:p>
        </w:tc>
        <w:tc>
          <w:tcPr>
            <w:tcW w:w="2683" w:type="dxa"/>
            <w:shd w:val="clear" w:color="auto" w:fill="auto"/>
          </w:tcPr>
          <w:p w14:paraId="1B19B0CD" w14:textId="77777777" w:rsidR="00D91F4E" w:rsidRDefault="00D91F4E" w:rsidP="00D91F4E">
            <w:pPr>
              <w:rPr>
                <w:rFonts w:ascii="Arial" w:hAnsi="Arial" w:cs="Arial"/>
                <w:sz w:val="20"/>
                <w:lang w:eastAsia="ko-KR"/>
              </w:rPr>
            </w:pPr>
            <w:r>
              <w:rPr>
                <w:rFonts w:ascii="Arial" w:hAnsi="Arial" w:cs="Arial"/>
                <w:sz w:val="20"/>
                <w:lang w:eastAsia="ko-KR"/>
              </w:rPr>
              <w:lastRenderedPageBreak/>
              <w:t>R</w:t>
            </w:r>
            <w:r>
              <w:rPr>
                <w:rFonts w:ascii="Arial" w:hAnsi="Arial" w:cs="Arial" w:hint="eastAsia"/>
                <w:sz w:val="20"/>
                <w:lang w:eastAsia="ko-KR"/>
              </w:rPr>
              <w:t>evised</w:t>
            </w:r>
            <w:r>
              <w:rPr>
                <w:rFonts w:ascii="Arial" w:hAnsi="Arial" w:cs="Arial"/>
                <w:sz w:val="20"/>
                <w:lang w:eastAsia="ko-KR"/>
              </w:rPr>
              <w:t>-</w:t>
            </w:r>
          </w:p>
          <w:p w14:paraId="43A06E15" w14:textId="77777777" w:rsidR="00D91F4E" w:rsidRDefault="00D91F4E" w:rsidP="00D91F4E">
            <w:pPr>
              <w:rPr>
                <w:rFonts w:ascii="Arial" w:hAnsi="Arial" w:cs="Arial"/>
                <w:sz w:val="20"/>
                <w:lang w:eastAsia="ko-KR"/>
              </w:rPr>
            </w:pPr>
          </w:p>
          <w:p w14:paraId="3463A0F8" w14:textId="45CA1453" w:rsidR="00D91F4E" w:rsidRDefault="00D91F4E" w:rsidP="00D91F4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 Modify the corresponding paragraph.</w:t>
            </w:r>
          </w:p>
          <w:p w14:paraId="4EC9F25C" w14:textId="77777777" w:rsidR="00D91F4E" w:rsidRDefault="00D91F4E" w:rsidP="00D91F4E">
            <w:pPr>
              <w:rPr>
                <w:rFonts w:ascii="Arial" w:hAnsi="Arial" w:cs="Arial"/>
                <w:sz w:val="20"/>
                <w:lang w:eastAsia="ko-KR"/>
              </w:rPr>
            </w:pPr>
          </w:p>
          <w:p w14:paraId="041615D7" w14:textId="2DC1D379" w:rsidR="00D91F4E" w:rsidRPr="00096C1C" w:rsidRDefault="00D91F4E" w:rsidP="00FB3ADA">
            <w:pPr>
              <w:rPr>
                <w:rFonts w:ascii="Arial" w:hAnsi="Arial" w:cs="Arial"/>
                <w:sz w:val="20"/>
                <w:lang w:eastAsia="ko-KR"/>
              </w:rPr>
            </w:pPr>
            <w:proofErr w:type="spellStart"/>
            <w:r w:rsidRPr="00631F2D">
              <w:rPr>
                <w:rFonts w:ascii="Arial" w:hAnsi="Arial" w:cs="Arial"/>
                <w:sz w:val="20"/>
                <w:lang w:eastAsia="ko-KR"/>
              </w:rPr>
              <w:t>TGax</w:t>
            </w:r>
            <w:proofErr w:type="spellEnd"/>
            <w:r w:rsidRPr="00631F2D">
              <w:rPr>
                <w:rFonts w:ascii="Arial" w:hAnsi="Arial" w:cs="Arial"/>
                <w:sz w:val="20"/>
                <w:lang w:eastAsia="ko-KR"/>
              </w:rPr>
              <w:t xml:space="preserve"> editor to make the changes shown in 11-17/</w:t>
            </w:r>
            <w:r w:rsidR="00D653C8">
              <w:rPr>
                <w:rFonts w:ascii="Arial" w:hAnsi="Arial" w:cs="Arial"/>
                <w:sz w:val="20"/>
                <w:lang w:eastAsia="ko-KR"/>
              </w:rPr>
              <w:t>0320</w:t>
            </w:r>
            <w:r w:rsidRPr="00631F2D">
              <w:rPr>
                <w:rFonts w:ascii="Arial" w:hAnsi="Arial" w:cs="Arial"/>
                <w:sz w:val="20"/>
                <w:lang w:eastAsia="ko-KR"/>
              </w:rPr>
              <w:t>r</w:t>
            </w:r>
            <w:r w:rsidR="00FB3ADA">
              <w:rPr>
                <w:rFonts w:ascii="Arial" w:hAnsi="Arial" w:cs="Arial"/>
                <w:sz w:val="20"/>
                <w:lang w:eastAsia="ko-KR"/>
              </w:rPr>
              <w:t>2</w:t>
            </w:r>
            <w:r w:rsidRPr="00631F2D">
              <w:rPr>
                <w:rFonts w:ascii="Arial" w:hAnsi="Arial" w:cs="Arial"/>
                <w:sz w:val="20"/>
                <w:lang w:eastAsia="ko-KR"/>
              </w:rPr>
              <w:t>.</w:t>
            </w:r>
          </w:p>
        </w:tc>
      </w:tr>
    </w:tbl>
    <w:p w14:paraId="5BEAABBE" w14:textId="77777777" w:rsidR="00096C1C" w:rsidRDefault="00096C1C" w:rsidP="0047110F">
      <w:pPr>
        <w:rPr>
          <w:lang w:eastAsia="ko-KR"/>
        </w:rPr>
      </w:pPr>
    </w:p>
    <w:p w14:paraId="4D733238" w14:textId="39C48EBC" w:rsidR="00096C1C" w:rsidRDefault="00096C1C" w:rsidP="00096C1C">
      <w:pPr>
        <w:autoSpaceDE w:val="0"/>
        <w:autoSpaceDN w:val="0"/>
        <w:adjustRightInd w:val="0"/>
        <w:rPr>
          <w:i/>
          <w:szCs w:val="22"/>
          <w:lang w:eastAsia="ko-KR"/>
        </w:rPr>
      </w:pPr>
      <w:proofErr w:type="spellStart"/>
      <w:r w:rsidRPr="00DC2DF7">
        <w:rPr>
          <w:i/>
          <w:szCs w:val="22"/>
          <w:highlight w:val="yellow"/>
        </w:rPr>
        <w:t>TGa</w:t>
      </w:r>
      <w:r>
        <w:rPr>
          <w:rFonts w:hint="eastAsia"/>
          <w:i/>
          <w:szCs w:val="22"/>
          <w:highlight w:val="yellow"/>
          <w:lang w:eastAsia="ko-KR"/>
        </w:rPr>
        <w:t>x</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w:t>
      </w:r>
      <w:r w:rsidRPr="00DC2DF7">
        <w:rPr>
          <w:i/>
          <w:szCs w:val="22"/>
          <w:highlight w:val="yellow"/>
        </w:rPr>
        <w:t xml:space="preserve">n </w:t>
      </w:r>
      <w:r>
        <w:rPr>
          <w:rFonts w:hint="eastAsia"/>
          <w:i/>
          <w:szCs w:val="22"/>
          <w:highlight w:val="yellow"/>
          <w:lang w:eastAsia="ko-KR"/>
        </w:rPr>
        <w:t xml:space="preserve">Line 30 to </w:t>
      </w:r>
      <w:r>
        <w:rPr>
          <w:i/>
          <w:szCs w:val="22"/>
          <w:highlight w:val="yellow"/>
          <w:lang w:eastAsia="ko-KR"/>
        </w:rPr>
        <w:t>34 on</w:t>
      </w:r>
      <w:r>
        <w:rPr>
          <w:rFonts w:hint="eastAsia"/>
          <w:i/>
          <w:szCs w:val="22"/>
          <w:highlight w:val="yellow"/>
          <w:lang w:eastAsia="ko-KR"/>
        </w:rPr>
        <w:t xml:space="preserve"> </w:t>
      </w:r>
      <w:r w:rsidRPr="00DC2DF7">
        <w:rPr>
          <w:i/>
          <w:szCs w:val="22"/>
          <w:highlight w:val="yellow"/>
        </w:rPr>
        <w:t xml:space="preserve">Page </w:t>
      </w:r>
      <w:r w:rsidR="00150B5D">
        <w:rPr>
          <w:i/>
          <w:szCs w:val="22"/>
          <w:highlight w:val="yellow"/>
        </w:rPr>
        <w:t>264</w:t>
      </w:r>
      <w:r w:rsidR="00F94F80">
        <w:rPr>
          <w:i/>
          <w:szCs w:val="22"/>
          <w:highlight w:val="yellow"/>
        </w:rPr>
        <w:t xml:space="preserve"> of D1.1</w:t>
      </w:r>
      <w:r w:rsidRPr="00DC2DF7">
        <w:rPr>
          <w:i/>
          <w:szCs w:val="22"/>
          <w:highlight w:val="yellow"/>
        </w:rPr>
        <w:t>:</w:t>
      </w:r>
    </w:p>
    <w:p w14:paraId="5F2C9C40" w14:textId="18F9948C" w:rsidR="00096C1C" w:rsidRDefault="00AF4F4D" w:rsidP="0047110F">
      <w:r w:rsidRPr="00ED0B19">
        <w:t xml:space="preserve">DCM is an optional modulation scheme used for the HE-SIG-B field and the Data field in an HE PPDU. </w:t>
      </w:r>
      <w:r w:rsidRPr="00ED0B19">
        <w:rPr>
          <w:strike/>
        </w:rPr>
        <w:t xml:space="preserve">It is indicated in the HE-SIG-A </w:t>
      </w:r>
      <w:proofErr w:type="spellStart"/>
      <w:r w:rsidRPr="00ED0B19">
        <w:rPr>
          <w:strike/>
        </w:rPr>
        <w:t>field</w:t>
      </w:r>
      <w:r w:rsidRPr="00ED0B19">
        <w:rPr>
          <w:u w:val="single"/>
        </w:rPr>
        <w:t>The</w:t>
      </w:r>
      <w:proofErr w:type="spellEnd"/>
      <w:r w:rsidRPr="00ED0B19">
        <w:rPr>
          <w:u w:val="single"/>
        </w:rPr>
        <w:t xml:space="preserve"> use of DCM</w:t>
      </w:r>
      <w:r w:rsidRPr="00ED0B19">
        <w:t xml:space="preserve"> </w:t>
      </w:r>
      <w:r w:rsidR="00F94F80">
        <w:t xml:space="preserve">for the HE-SIG-B field in an HE </w:t>
      </w:r>
      <w:r w:rsidRPr="00ED0B19">
        <w:t>MU PPDU</w:t>
      </w:r>
      <w:r w:rsidRPr="00ED0B19">
        <w:rPr>
          <w:u w:val="single"/>
        </w:rPr>
        <w:t xml:space="preserve"> is indicated in </w:t>
      </w:r>
      <w:r w:rsidR="006C1EC4">
        <w:rPr>
          <w:u w:val="single"/>
        </w:rPr>
        <w:t xml:space="preserve">the </w:t>
      </w:r>
      <w:r w:rsidRPr="00ED0B19">
        <w:rPr>
          <w:u w:val="single"/>
        </w:rPr>
        <w:t>HE-SIG-A</w:t>
      </w:r>
      <w:r w:rsidR="006C1EC4">
        <w:rPr>
          <w:u w:val="single"/>
        </w:rPr>
        <w:t xml:space="preserve"> field</w:t>
      </w:r>
      <w:r w:rsidRPr="00ED0B19">
        <w:rPr>
          <w:u w:val="single"/>
        </w:rPr>
        <w:t>.</w:t>
      </w:r>
      <w:r w:rsidRPr="00ED0B19">
        <w:t xml:space="preserve"> </w:t>
      </w:r>
      <w:proofErr w:type="spellStart"/>
      <w:proofErr w:type="gramStart"/>
      <w:r w:rsidRPr="00ED0B19">
        <w:rPr>
          <w:strike/>
        </w:rPr>
        <w:t>and</w:t>
      </w:r>
      <w:r w:rsidRPr="00ED0B19">
        <w:rPr>
          <w:u w:val="single"/>
        </w:rPr>
        <w:t>The</w:t>
      </w:r>
      <w:proofErr w:type="spellEnd"/>
      <w:proofErr w:type="gramEnd"/>
      <w:r w:rsidRPr="00ED0B19">
        <w:rPr>
          <w:u w:val="single"/>
        </w:rPr>
        <w:t xml:space="preserve"> use of DCM</w:t>
      </w:r>
      <w:r w:rsidRPr="00ED0B19">
        <w:t xml:space="preserve"> for the Data field in HE SU PPDU, HE trigger-based PPDU </w:t>
      </w:r>
      <w:proofErr w:type="spellStart"/>
      <w:r w:rsidRPr="00ED0B19">
        <w:rPr>
          <w:strike/>
        </w:rPr>
        <w:t>and</w:t>
      </w:r>
      <w:r w:rsidRPr="00ED0B19">
        <w:rPr>
          <w:u w:val="single"/>
        </w:rPr>
        <w:t>or</w:t>
      </w:r>
      <w:proofErr w:type="spellEnd"/>
      <w:r w:rsidRPr="00ED0B19">
        <w:t xml:space="preserve"> HE extended range SU PPDU </w:t>
      </w:r>
      <w:r w:rsidRPr="00ED0B19">
        <w:rPr>
          <w:u w:val="single"/>
        </w:rPr>
        <w:t xml:space="preserve">is indicated in </w:t>
      </w:r>
      <w:r w:rsidR="006C1EC4">
        <w:rPr>
          <w:u w:val="single"/>
        </w:rPr>
        <w:t xml:space="preserve">the </w:t>
      </w:r>
      <w:r w:rsidRPr="00ED0B19">
        <w:rPr>
          <w:u w:val="single"/>
        </w:rPr>
        <w:t>HE-SIG-A</w:t>
      </w:r>
      <w:r w:rsidR="006C1EC4">
        <w:rPr>
          <w:u w:val="single"/>
        </w:rPr>
        <w:t xml:space="preserve"> filed</w:t>
      </w:r>
      <w:r w:rsidRPr="00ED0B19">
        <w:rPr>
          <w:u w:val="single"/>
        </w:rPr>
        <w:t>.</w:t>
      </w:r>
      <w:r w:rsidRPr="00ED0B19">
        <w:t xml:space="preserve"> </w:t>
      </w:r>
      <w:proofErr w:type="gramStart"/>
      <w:r w:rsidRPr="00ED0B19">
        <w:rPr>
          <w:strike/>
        </w:rPr>
        <w:t>and</w:t>
      </w:r>
      <w:proofErr w:type="gramEnd"/>
      <w:r w:rsidRPr="00ED0B19">
        <w:rPr>
          <w:strike/>
        </w:rPr>
        <w:t xml:space="preserve"> indicated in the HE-SIG-B </w:t>
      </w:r>
      <w:proofErr w:type="spellStart"/>
      <w:r w:rsidRPr="00ED0B19">
        <w:rPr>
          <w:strike/>
        </w:rPr>
        <w:t>field</w:t>
      </w:r>
      <w:r w:rsidRPr="00ED0B19">
        <w:rPr>
          <w:u w:val="single"/>
        </w:rPr>
        <w:t>The</w:t>
      </w:r>
      <w:proofErr w:type="spellEnd"/>
      <w:r w:rsidRPr="00ED0B19">
        <w:rPr>
          <w:u w:val="single"/>
        </w:rPr>
        <w:t xml:space="preserve"> use of DCM</w:t>
      </w:r>
      <w:r w:rsidRPr="00ED0B19">
        <w:t xml:space="preserve"> for the Data field in an HE MU PPDU </w:t>
      </w:r>
      <w:r w:rsidRPr="00ED0B19">
        <w:rPr>
          <w:u w:val="single"/>
        </w:rPr>
        <w:t xml:space="preserve">is indicated in </w:t>
      </w:r>
      <w:r w:rsidR="006C1EC4">
        <w:rPr>
          <w:u w:val="single"/>
        </w:rPr>
        <w:t xml:space="preserve">the </w:t>
      </w:r>
      <w:r w:rsidRPr="00ED0B19">
        <w:rPr>
          <w:u w:val="single"/>
        </w:rPr>
        <w:t>HE-SIG-B</w:t>
      </w:r>
      <w:r w:rsidR="006C1EC4">
        <w:rPr>
          <w:u w:val="single"/>
        </w:rPr>
        <w:t xml:space="preserve"> field</w:t>
      </w:r>
      <w:r w:rsidRPr="00ED0B19">
        <w:t xml:space="preserve">. </w:t>
      </w:r>
      <w:proofErr w:type="spellStart"/>
      <w:r w:rsidRPr="00ED0B19">
        <w:rPr>
          <w:strike/>
        </w:rPr>
        <w:t>It</w:t>
      </w:r>
      <w:r w:rsidRPr="00ED0B19">
        <w:rPr>
          <w:u w:val="single"/>
        </w:rPr>
        <w:t>DCM</w:t>
      </w:r>
      <w:proofErr w:type="spellEnd"/>
      <w:r w:rsidRPr="00ED0B19">
        <w:t xml:space="preserve"> is only applied </w:t>
      </w:r>
      <w:r w:rsidRPr="002E6C01">
        <w:rPr>
          <w:szCs w:val="22"/>
        </w:rPr>
        <w:t xml:space="preserve">for the HE-MCSs </w:t>
      </w:r>
      <w:r w:rsidR="00D91F4E" w:rsidRPr="002E6C01">
        <w:rPr>
          <w:szCs w:val="22"/>
          <w:u w:val="single"/>
        </w:rPr>
        <w:t>and HE-SIG-B-MCSs</w:t>
      </w:r>
      <w:r w:rsidR="00D91F4E" w:rsidRPr="002E6C01">
        <w:rPr>
          <w:szCs w:val="22"/>
        </w:rPr>
        <w:t xml:space="preserve"> </w:t>
      </w:r>
      <w:r w:rsidRPr="002E6C01">
        <w:rPr>
          <w:szCs w:val="22"/>
        </w:rPr>
        <w:t>with</w:t>
      </w:r>
      <w:r w:rsidRPr="00ED0B19">
        <w:t xml:space="preserve"> indices 0, 1, 3 and 4.</w:t>
      </w:r>
    </w:p>
    <w:p w14:paraId="3845E9CF" w14:textId="77777777" w:rsidR="007467BA" w:rsidRDefault="007467BA" w:rsidP="0047110F"/>
    <w:p w14:paraId="214616B1" w14:textId="77777777" w:rsidR="007467BA" w:rsidRPr="004B1506" w:rsidRDefault="007467BA" w:rsidP="007467BA">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6837, 6838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35"/>
        <w:gridCol w:w="859"/>
        <w:gridCol w:w="2502"/>
        <w:gridCol w:w="1796"/>
        <w:gridCol w:w="2683"/>
      </w:tblGrid>
      <w:tr w:rsidR="007467BA" w14:paraId="44DD6E06" w14:textId="77777777" w:rsidTr="00E322FD">
        <w:trPr>
          <w:trHeight w:val="386"/>
        </w:trPr>
        <w:tc>
          <w:tcPr>
            <w:tcW w:w="761" w:type="dxa"/>
            <w:shd w:val="clear" w:color="auto" w:fill="auto"/>
            <w:hideMark/>
          </w:tcPr>
          <w:p w14:paraId="18E15873" w14:textId="77777777" w:rsidR="007467BA" w:rsidRDefault="007467BA" w:rsidP="00E322FD">
            <w:pPr>
              <w:rPr>
                <w:rFonts w:ascii="Arial" w:hAnsi="Arial" w:cs="Arial"/>
                <w:b/>
                <w:bCs/>
                <w:sz w:val="20"/>
                <w:lang w:val="en-US"/>
              </w:rPr>
            </w:pPr>
            <w:r>
              <w:rPr>
                <w:rFonts w:ascii="Arial" w:hAnsi="Arial" w:cs="Arial"/>
                <w:b/>
                <w:bCs/>
                <w:sz w:val="20"/>
              </w:rPr>
              <w:t>CID</w:t>
            </w:r>
          </w:p>
        </w:tc>
        <w:tc>
          <w:tcPr>
            <w:tcW w:w="1435" w:type="dxa"/>
            <w:shd w:val="clear" w:color="auto" w:fill="auto"/>
            <w:hideMark/>
          </w:tcPr>
          <w:p w14:paraId="180AE695" w14:textId="77777777" w:rsidR="007467BA" w:rsidRDefault="007467BA" w:rsidP="00E322FD">
            <w:pPr>
              <w:rPr>
                <w:rFonts w:ascii="Arial" w:hAnsi="Arial" w:cs="Arial"/>
                <w:b/>
                <w:bCs/>
                <w:sz w:val="20"/>
              </w:rPr>
            </w:pPr>
            <w:r>
              <w:rPr>
                <w:rFonts w:ascii="Arial" w:hAnsi="Arial" w:cs="Arial"/>
                <w:b/>
                <w:bCs/>
                <w:sz w:val="20"/>
              </w:rPr>
              <w:t>Clause</w:t>
            </w:r>
          </w:p>
        </w:tc>
        <w:tc>
          <w:tcPr>
            <w:tcW w:w="859" w:type="dxa"/>
            <w:shd w:val="clear" w:color="auto" w:fill="auto"/>
            <w:hideMark/>
          </w:tcPr>
          <w:p w14:paraId="753C9B72" w14:textId="77777777" w:rsidR="007467BA" w:rsidRDefault="007467BA" w:rsidP="00E322FD">
            <w:pPr>
              <w:rPr>
                <w:rFonts w:ascii="Arial" w:hAnsi="Arial" w:cs="Arial"/>
                <w:b/>
                <w:bCs/>
                <w:sz w:val="20"/>
              </w:rPr>
            </w:pPr>
            <w:r>
              <w:rPr>
                <w:rFonts w:ascii="Arial" w:hAnsi="Arial" w:cs="Arial"/>
                <w:b/>
                <w:bCs/>
                <w:sz w:val="20"/>
              </w:rPr>
              <w:t>PP.LL</w:t>
            </w:r>
          </w:p>
        </w:tc>
        <w:tc>
          <w:tcPr>
            <w:tcW w:w="2502" w:type="dxa"/>
            <w:shd w:val="clear" w:color="auto" w:fill="auto"/>
            <w:hideMark/>
          </w:tcPr>
          <w:p w14:paraId="312462E5" w14:textId="77777777" w:rsidR="007467BA" w:rsidRDefault="007467BA" w:rsidP="00E322FD">
            <w:pPr>
              <w:rPr>
                <w:rFonts w:ascii="Arial" w:hAnsi="Arial" w:cs="Arial"/>
                <w:b/>
                <w:bCs/>
                <w:sz w:val="20"/>
              </w:rPr>
            </w:pPr>
            <w:r>
              <w:rPr>
                <w:rFonts w:ascii="Arial" w:hAnsi="Arial" w:cs="Arial"/>
                <w:b/>
                <w:bCs/>
                <w:sz w:val="20"/>
              </w:rPr>
              <w:t>Comment</w:t>
            </w:r>
          </w:p>
        </w:tc>
        <w:tc>
          <w:tcPr>
            <w:tcW w:w="1796" w:type="dxa"/>
            <w:shd w:val="clear" w:color="auto" w:fill="auto"/>
            <w:hideMark/>
          </w:tcPr>
          <w:p w14:paraId="5BF2B60B" w14:textId="77777777" w:rsidR="007467BA" w:rsidRDefault="007467BA" w:rsidP="00E322FD">
            <w:pPr>
              <w:rPr>
                <w:rFonts w:ascii="Arial" w:hAnsi="Arial" w:cs="Arial"/>
                <w:b/>
                <w:bCs/>
                <w:sz w:val="20"/>
              </w:rPr>
            </w:pPr>
            <w:r>
              <w:rPr>
                <w:rFonts w:ascii="Arial" w:hAnsi="Arial" w:cs="Arial"/>
                <w:b/>
                <w:bCs/>
                <w:sz w:val="20"/>
              </w:rPr>
              <w:t>Proposed Change</w:t>
            </w:r>
          </w:p>
        </w:tc>
        <w:tc>
          <w:tcPr>
            <w:tcW w:w="2683" w:type="dxa"/>
            <w:shd w:val="clear" w:color="auto" w:fill="auto"/>
            <w:hideMark/>
          </w:tcPr>
          <w:p w14:paraId="093EAF72" w14:textId="77777777" w:rsidR="007467BA" w:rsidRDefault="007467BA" w:rsidP="00E322FD">
            <w:pPr>
              <w:rPr>
                <w:rFonts w:ascii="Arial" w:hAnsi="Arial" w:cs="Arial"/>
                <w:b/>
                <w:bCs/>
                <w:sz w:val="20"/>
              </w:rPr>
            </w:pPr>
            <w:r>
              <w:rPr>
                <w:rFonts w:ascii="Arial" w:hAnsi="Arial" w:cs="Arial"/>
                <w:b/>
                <w:bCs/>
                <w:sz w:val="20"/>
              </w:rPr>
              <w:t>Resolution</w:t>
            </w:r>
          </w:p>
        </w:tc>
      </w:tr>
      <w:tr w:rsidR="007467BA" w:rsidRPr="00821890" w14:paraId="42B7EE69" w14:textId="77777777" w:rsidTr="00E322FD">
        <w:trPr>
          <w:trHeight w:val="2550"/>
        </w:trPr>
        <w:tc>
          <w:tcPr>
            <w:tcW w:w="761" w:type="dxa"/>
            <w:shd w:val="clear" w:color="auto" w:fill="auto"/>
          </w:tcPr>
          <w:p w14:paraId="7DD2AC33" w14:textId="77777777" w:rsidR="007467BA" w:rsidRDefault="007467BA" w:rsidP="00E322FD">
            <w:pPr>
              <w:ind w:right="100"/>
              <w:jc w:val="right"/>
              <w:rPr>
                <w:rFonts w:ascii="Arial" w:hAnsi="Arial" w:cs="Arial"/>
                <w:sz w:val="20"/>
                <w:lang w:eastAsia="ko-KR"/>
              </w:rPr>
            </w:pPr>
            <w:r>
              <w:rPr>
                <w:rFonts w:ascii="Arial" w:hAnsi="Arial" w:cs="Arial" w:hint="eastAsia"/>
                <w:sz w:val="20"/>
                <w:lang w:eastAsia="ko-KR"/>
              </w:rPr>
              <w:t>6837</w:t>
            </w:r>
          </w:p>
        </w:tc>
        <w:tc>
          <w:tcPr>
            <w:tcW w:w="1435" w:type="dxa"/>
            <w:shd w:val="clear" w:color="auto" w:fill="auto"/>
          </w:tcPr>
          <w:p w14:paraId="1625206F" w14:textId="77777777" w:rsidR="007467BA" w:rsidRDefault="007467BA"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2959F833" w14:textId="77777777" w:rsidR="007467BA" w:rsidRDefault="007467BA" w:rsidP="00E322FD">
            <w:pPr>
              <w:jc w:val="right"/>
              <w:rPr>
                <w:rFonts w:ascii="Arial" w:hAnsi="Arial" w:cs="Arial"/>
                <w:sz w:val="20"/>
                <w:lang w:eastAsia="ko-KR"/>
              </w:rPr>
            </w:pPr>
            <w:r>
              <w:rPr>
                <w:rFonts w:ascii="Arial" w:hAnsi="Arial" w:cs="Arial" w:hint="eastAsia"/>
                <w:sz w:val="20"/>
                <w:lang w:eastAsia="ko-KR"/>
              </w:rPr>
              <w:t>256.22</w:t>
            </w:r>
          </w:p>
        </w:tc>
        <w:tc>
          <w:tcPr>
            <w:tcW w:w="2502" w:type="dxa"/>
            <w:shd w:val="clear" w:color="auto" w:fill="auto"/>
          </w:tcPr>
          <w:p w14:paraId="7B938701" w14:textId="77777777" w:rsidR="007467BA" w:rsidRPr="00D72F54" w:rsidRDefault="007467BA" w:rsidP="00E322FD">
            <w:pPr>
              <w:rPr>
                <w:rFonts w:ascii="Arial" w:hAnsi="Arial" w:cs="Arial"/>
                <w:sz w:val="20"/>
              </w:rPr>
            </w:pPr>
            <w:r w:rsidRPr="009D0457">
              <w:rPr>
                <w:rFonts w:ascii="Arial" w:hAnsi="Arial" w:cs="Arial"/>
                <w:sz w:val="20"/>
              </w:rPr>
              <w:t xml:space="preserve">The draft adds two new optional 1024-QAM based MCSs (MCSs 10 and 11): options piled on top of options, as the 256-QAM based MCSs (MCSs 8 and 9) are also optional. The document that introduces them (15/1070r3, September 2015) is remarkably candid about the motivation. After wading through 8 pages listing 111 co-authors, we have "'average throughput enhancement of 4X' may not be so appealing to market even if it is very important technically". (!). But fear not, because "1024 QAM provides a good marketing point on 11ax". It also aims to "Keep superior to other standards in terms of modulation technology (LTE decided to use 256QAM)". These are deeply unworthy </w:t>
            </w:r>
            <w:proofErr w:type="spellStart"/>
            <w:r w:rsidRPr="009D0457">
              <w:rPr>
                <w:rFonts w:ascii="Arial" w:hAnsi="Arial" w:cs="Arial"/>
                <w:sz w:val="20"/>
              </w:rPr>
              <w:t>justiifcations</w:t>
            </w:r>
            <w:proofErr w:type="spellEnd"/>
            <w:r w:rsidRPr="009D0457">
              <w:rPr>
                <w:rFonts w:ascii="Arial" w:hAnsi="Arial" w:cs="Arial"/>
                <w:sz w:val="20"/>
              </w:rPr>
              <w:t xml:space="preserve"> for adding modes to the standard. We have been reminded repeatedly that the PAR </w:t>
            </w:r>
            <w:r w:rsidRPr="009D0457">
              <w:rPr>
                <w:rFonts w:ascii="Arial" w:hAnsi="Arial" w:cs="Arial"/>
                <w:sz w:val="20"/>
              </w:rPr>
              <w:lastRenderedPageBreak/>
              <w:t xml:space="preserve">and CSD act as a 'contract' between the Working Group and the IEEE-SA, and the original proposal, *by its own account* violated the contract, dismissing the agreed goal of the </w:t>
            </w:r>
            <w:proofErr w:type="spellStart"/>
            <w:r w:rsidRPr="009D0457">
              <w:rPr>
                <w:rFonts w:ascii="Arial" w:hAnsi="Arial" w:cs="Arial"/>
                <w:sz w:val="20"/>
              </w:rPr>
              <w:t>ax</w:t>
            </w:r>
            <w:proofErr w:type="spellEnd"/>
            <w:r w:rsidRPr="009D0457">
              <w:rPr>
                <w:rFonts w:ascii="Arial" w:hAnsi="Arial" w:cs="Arial"/>
                <w:sz w:val="20"/>
              </w:rPr>
              <w:t xml:space="preserve"> project and substituting their own. Worse, the substituted goal is a throwback to the long-discredited 'number-on-the-box' approach that the agreed </w:t>
            </w:r>
            <w:proofErr w:type="spellStart"/>
            <w:r w:rsidRPr="009D0457">
              <w:rPr>
                <w:rFonts w:ascii="Arial" w:hAnsi="Arial" w:cs="Arial"/>
                <w:sz w:val="20"/>
              </w:rPr>
              <w:t>ax</w:t>
            </w:r>
            <w:proofErr w:type="spellEnd"/>
            <w:r w:rsidRPr="009D0457">
              <w:rPr>
                <w:rFonts w:ascii="Arial" w:hAnsi="Arial" w:cs="Arial"/>
                <w:sz w:val="20"/>
              </w:rPr>
              <w:t xml:space="preserve"> goals were expressly agreed to replace. Since MCS 9 (256-QAM rate 5/6) already covers only a very small fraction of the full BSS coverage area, the practical gain of 1024-QAM is highly questionable. The maximum possible gain is upper-bounded by 25%, but will presumably be much lower in practice, especially since, unlike 256-QAM, 1024-QAM will only be usable within HE modes, with corresponding throughput loss due to the much longer preambles. The modes should be removed.</w:t>
            </w:r>
          </w:p>
        </w:tc>
        <w:tc>
          <w:tcPr>
            <w:tcW w:w="1796" w:type="dxa"/>
            <w:shd w:val="clear" w:color="auto" w:fill="auto"/>
          </w:tcPr>
          <w:p w14:paraId="65AF2055" w14:textId="77777777" w:rsidR="007467BA" w:rsidRPr="00D72F54" w:rsidRDefault="007467BA" w:rsidP="00E322FD">
            <w:pPr>
              <w:rPr>
                <w:rFonts w:ascii="Arial" w:hAnsi="Arial" w:cs="Arial"/>
                <w:sz w:val="20"/>
              </w:rPr>
            </w:pPr>
            <w:r w:rsidRPr="009D0457">
              <w:rPr>
                <w:rFonts w:ascii="Arial" w:hAnsi="Arial" w:cs="Arial"/>
                <w:sz w:val="20"/>
              </w:rPr>
              <w:lastRenderedPageBreak/>
              <w:t>Delete the 1024-QAM modes and all references and supporting modes in the draft.</w:t>
            </w:r>
          </w:p>
        </w:tc>
        <w:tc>
          <w:tcPr>
            <w:tcW w:w="2683" w:type="dxa"/>
            <w:shd w:val="clear" w:color="auto" w:fill="auto"/>
          </w:tcPr>
          <w:p w14:paraId="0A78372C" w14:textId="77777777" w:rsidR="007467BA" w:rsidRDefault="007467BA" w:rsidP="00E322FD">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r>
              <w:rPr>
                <w:rFonts w:ascii="Arial" w:hAnsi="Arial" w:cs="Arial"/>
                <w:sz w:val="20"/>
                <w:lang w:eastAsia="ko-KR"/>
              </w:rPr>
              <w:t>-</w:t>
            </w:r>
          </w:p>
          <w:p w14:paraId="40E941BD" w14:textId="77777777" w:rsidR="007467BA" w:rsidRDefault="007467BA" w:rsidP="00E322FD">
            <w:pPr>
              <w:rPr>
                <w:rFonts w:ascii="Arial" w:hAnsi="Arial" w:cs="Arial"/>
                <w:sz w:val="20"/>
                <w:lang w:eastAsia="ko-KR"/>
              </w:rPr>
            </w:pPr>
          </w:p>
          <w:p w14:paraId="4F8BD6B0" w14:textId="30155052" w:rsidR="007467BA" w:rsidRPr="00096C1C" w:rsidRDefault="007467BA" w:rsidP="009B7425">
            <w:pPr>
              <w:rPr>
                <w:rFonts w:ascii="Arial" w:hAnsi="Arial" w:cs="Arial"/>
                <w:sz w:val="20"/>
                <w:lang w:eastAsia="ko-KR"/>
              </w:rPr>
            </w:pPr>
            <w:proofErr w:type="spellStart"/>
            <w:r>
              <w:rPr>
                <w:rFonts w:ascii="Arial" w:hAnsi="Arial" w:cs="Arial"/>
                <w:sz w:val="20"/>
                <w:lang w:eastAsia="ko-KR"/>
              </w:rPr>
              <w:t>TGax</w:t>
            </w:r>
            <w:proofErr w:type="spellEnd"/>
            <w:r>
              <w:rPr>
                <w:rFonts w:ascii="Arial" w:hAnsi="Arial" w:cs="Arial"/>
                <w:sz w:val="20"/>
                <w:lang w:eastAsia="ko-KR"/>
              </w:rPr>
              <w:t xml:space="preserve"> members adopted 1024 QAM as an optional feature for 802.11ax after long and careful consideration. I have no doubt that 802.11ax </w:t>
            </w:r>
            <w:r w:rsidR="009B7425">
              <w:rPr>
                <w:rFonts w:ascii="Arial" w:hAnsi="Arial" w:cs="Arial"/>
                <w:sz w:val="20"/>
                <w:lang w:eastAsia="ko-KR"/>
              </w:rPr>
              <w:t xml:space="preserve">can </w:t>
            </w:r>
            <w:r>
              <w:rPr>
                <w:rFonts w:ascii="Arial" w:hAnsi="Arial" w:cs="Arial"/>
                <w:sz w:val="20"/>
                <w:lang w:eastAsia="ko-KR"/>
              </w:rPr>
              <w:t>benefit from 1024 QAM in terms of both the maximum throughput and the average throughput</w:t>
            </w:r>
            <w:r w:rsidR="007B3956">
              <w:rPr>
                <w:rFonts w:ascii="Arial" w:hAnsi="Arial" w:cs="Arial"/>
                <w:sz w:val="20"/>
                <w:lang w:eastAsia="ko-KR"/>
              </w:rPr>
              <w:t xml:space="preserve"> as shown</w:t>
            </w:r>
            <w:r>
              <w:rPr>
                <w:rFonts w:ascii="Arial" w:hAnsi="Arial" w:cs="Arial"/>
                <w:sz w:val="20"/>
                <w:lang w:eastAsia="ko-KR"/>
              </w:rPr>
              <w:t xml:space="preserve"> in </w:t>
            </w:r>
            <w:r w:rsidR="007B3956">
              <w:rPr>
                <w:rFonts w:ascii="Arial" w:hAnsi="Arial" w:cs="Arial"/>
                <w:sz w:val="20"/>
                <w:lang w:eastAsia="ko-KR"/>
              </w:rPr>
              <w:t>several</w:t>
            </w:r>
            <w:r>
              <w:rPr>
                <w:rFonts w:ascii="Arial" w:hAnsi="Arial" w:cs="Arial"/>
                <w:sz w:val="20"/>
                <w:lang w:eastAsia="ko-KR"/>
              </w:rPr>
              <w:t xml:space="preserve"> contributions including </w:t>
            </w:r>
            <w:r w:rsidR="004229A3">
              <w:rPr>
                <w:rFonts w:ascii="Arial" w:hAnsi="Arial" w:cs="Arial"/>
                <w:sz w:val="20"/>
                <w:lang w:eastAsia="ko-KR"/>
              </w:rPr>
              <w:t>11-</w:t>
            </w:r>
            <w:r>
              <w:rPr>
                <w:rFonts w:ascii="Arial" w:hAnsi="Arial" w:cs="Arial"/>
                <w:sz w:val="20"/>
                <w:lang w:eastAsia="ko-KR"/>
              </w:rPr>
              <w:t xml:space="preserve">15/1070r3. </w:t>
            </w:r>
            <w:r w:rsidR="007B3956">
              <w:rPr>
                <w:rFonts w:ascii="Arial" w:hAnsi="Arial" w:cs="Arial"/>
                <w:sz w:val="20"/>
                <w:lang w:eastAsia="ko-KR"/>
              </w:rPr>
              <w:t>Note that</w:t>
            </w:r>
            <w:r>
              <w:rPr>
                <w:rFonts w:ascii="Arial" w:hAnsi="Arial" w:cs="Arial"/>
                <w:sz w:val="20"/>
                <w:lang w:eastAsia="ko-KR"/>
              </w:rPr>
              <w:t xml:space="preserve"> the average throughput enhancement is one of the goals of 11ax. So, I </w:t>
            </w:r>
            <w:proofErr w:type="spellStart"/>
            <w:r>
              <w:rPr>
                <w:rFonts w:ascii="Arial" w:hAnsi="Arial" w:cs="Arial"/>
                <w:sz w:val="20"/>
                <w:lang w:eastAsia="ko-KR"/>
              </w:rPr>
              <w:t>can not</w:t>
            </w:r>
            <w:proofErr w:type="spellEnd"/>
            <w:r>
              <w:rPr>
                <w:rFonts w:ascii="Arial" w:hAnsi="Arial" w:cs="Arial"/>
                <w:sz w:val="20"/>
                <w:lang w:eastAsia="ko-KR"/>
              </w:rPr>
              <w:t xml:space="preserve"> see any reason to remove the 1024 QAM mode. If commenter wants to remove it, provide a pertinent contribution and do Motion.</w:t>
            </w:r>
          </w:p>
        </w:tc>
      </w:tr>
      <w:tr w:rsidR="007467BA" w:rsidRPr="00821890" w14:paraId="0CF0E454" w14:textId="77777777" w:rsidTr="00E322FD">
        <w:trPr>
          <w:trHeight w:val="2550"/>
        </w:trPr>
        <w:tc>
          <w:tcPr>
            <w:tcW w:w="761" w:type="dxa"/>
            <w:shd w:val="clear" w:color="auto" w:fill="auto"/>
          </w:tcPr>
          <w:p w14:paraId="25420F22" w14:textId="77777777" w:rsidR="007467BA" w:rsidRDefault="007467BA" w:rsidP="00E322FD">
            <w:pPr>
              <w:ind w:right="100"/>
              <w:jc w:val="right"/>
              <w:rPr>
                <w:rFonts w:ascii="Arial" w:hAnsi="Arial" w:cs="Arial"/>
                <w:sz w:val="20"/>
                <w:lang w:eastAsia="ko-KR"/>
              </w:rPr>
            </w:pPr>
            <w:r>
              <w:rPr>
                <w:rFonts w:ascii="Arial" w:hAnsi="Arial" w:cs="Arial" w:hint="eastAsia"/>
                <w:sz w:val="20"/>
                <w:lang w:eastAsia="ko-KR"/>
              </w:rPr>
              <w:lastRenderedPageBreak/>
              <w:t>6838</w:t>
            </w:r>
          </w:p>
        </w:tc>
        <w:tc>
          <w:tcPr>
            <w:tcW w:w="1435" w:type="dxa"/>
            <w:shd w:val="clear" w:color="auto" w:fill="auto"/>
          </w:tcPr>
          <w:p w14:paraId="724B4EC9" w14:textId="77777777" w:rsidR="007467BA" w:rsidRDefault="007467BA" w:rsidP="00E322FD">
            <w:pPr>
              <w:rPr>
                <w:rFonts w:ascii="Arial" w:hAnsi="Arial" w:cs="Arial"/>
                <w:sz w:val="20"/>
                <w:lang w:eastAsia="ko-KR"/>
              </w:rPr>
            </w:pPr>
            <w:r>
              <w:rPr>
                <w:rFonts w:ascii="Arial" w:hAnsi="Arial" w:cs="Arial"/>
                <w:sz w:val="20"/>
                <w:lang w:eastAsia="ko-KR"/>
              </w:rPr>
              <w:t>28.3.7</w:t>
            </w:r>
          </w:p>
        </w:tc>
        <w:tc>
          <w:tcPr>
            <w:tcW w:w="859" w:type="dxa"/>
            <w:shd w:val="clear" w:color="auto" w:fill="auto"/>
          </w:tcPr>
          <w:p w14:paraId="4E1A6124" w14:textId="77777777" w:rsidR="007467BA" w:rsidRDefault="007467BA" w:rsidP="00E322FD">
            <w:pPr>
              <w:jc w:val="right"/>
              <w:rPr>
                <w:rFonts w:ascii="Arial" w:hAnsi="Arial" w:cs="Arial"/>
                <w:sz w:val="20"/>
                <w:lang w:eastAsia="ko-KR"/>
              </w:rPr>
            </w:pPr>
            <w:r>
              <w:rPr>
                <w:rFonts w:ascii="Arial" w:hAnsi="Arial" w:cs="Arial" w:hint="eastAsia"/>
                <w:sz w:val="20"/>
                <w:lang w:eastAsia="ko-KR"/>
              </w:rPr>
              <w:t>256.30</w:t>
            </w:r>
          </w:p>
        </w:tc>
        <w:tc>
          <w:tcPr>
            <w:tcW w:w="2502" w:type="dxa"/>
            <w:shd w:val="clear" w:color="auto" w:fill="auto"/>
          </w:tcPr>
          <w:p w14:paraId="650D801C" w14:textId="77777777" w:rsidR="007467BA" w:rsidRPr="00D72F54" w:rsidRDefault="007467BA" w:rsidP="00E322FD">
            <w:pPr>
              <w:rPr>
                <w:rFonts w:ascii="Arial" w:hAnsi="Arial" w:cs="Arial"/>
                <w:sz w:val="20"/>
              </w:rPr>
            </w:pPr>
            <w:r w:rsidRPr="009D0457">
              <w:rPr>
                <w:rFonts w:ascii="Arial" w:hAnsi="Arial" w:cs="Arial"/>
                <w:sz w:val="20"/>
              </w:rPr>
              <w:t xml:space="preserve">In a severely bloated amendment, we should look for ways to simplify the text and to focus on the central goals of the project. One way is to remove minor modes that are only tangentially related to the goals of the project. One of these is DCM, yet another low-rate range-extension mode in an amendment that has nothing to do with range extension. There is not one word about range extension in the PAR or CSD, yet range extension modes clutter up the draft. To the extent that low-rate modes displace use of </w:t>
            </w:r>
            <w:r w:rsidRPr="009D0457">
              <w:rPr>
                <w:rFonts w:ascii="Arial" w:hAnsi="Arial" w:cs="Arial"/>
                <w:sz w:val="20"/>
              </w:rPr>
              <w:lastRenderedPageBreak/>
              <w:t xml:space="preserve">higher </w:t>
            </w:r>
            <w:proofErr w:type="spellStart"/>
            <w:r w:rsidRPr="009D0457">
              <w:rPr>
                <w:rFonts w:ascii="Arial" w:hAnsi="Arial" w:cs="Arial"/>
                <w:sz w:val="20"/>
              </w:rPr>
              <w:t>ratre</w:t>
            </w:r>
            <w:proofErr w:type="spellEnd"/>
            <w:r w:rsidRPr="009D0457">
              <w:rPr>
                <w:rFonts w:ascii="Arial" w:hAnsi="Arial" w:cs="Arial"/>
                <w:sz w:val="20"/>
              </w:rPr>
              <w:t xml:space="preserve"> modes on the medium, they actually work counter to the goals of the amendment. It may very well be that range extension would make a worthy and interesting project in itself, with a carefully worked out PAR and CSD. DCM is an optional, low-rate mode that can't even be used in conjunction with other range extension modes (STBC). It's a marginal special case and the draft would be better without it.</w:t>
            </w:r>
          </w:p>
        </w:tc>
        <w:tc>
          <w:tcPr>
            <w:tcW w:w="1796" w:type="dxa"/>
            <w:shd w:val="clear" w:color="auto" w:fill="auto"/>
          </w:tcPr>
          <w:p w14:paraId="51F8B0CD" w14:textId="77777777" w:rsidR="007467BA" w:rsidRPr="00D72F54" w:rsidRDefault="007467BA" w:rsidP="00E322FD">
            <w:pPr>
              <w:rPr>
                <w:rFonts w:ascii="Arial" w:hAnsi="Arial" w:cs="Arial"/>
                <w:sz w:val="20"/>
              </w:rPr>
            </w:pPr>
            <w:r w:rsidRPr="009D0457">
              <w:rPr>
                <w:rFonts w:ascii="Arial" w:hAnsi="Arial" w:cs="Arial"/>
                <w:sz w:val="20"/>
              </w:rPr>
              <w:lastRenderedPageBreak/>
              <w:t>Delete DCM and all references to it in the draft.</w:t>
            </w:r>
          </w:p>
        </w:tc>
        <w:tc>
          <w:tcPr>
            <w:tcW w:w="2683" w:type="dxa"/>
            <w:shd w:val="clear" w:color="auto" w:fill="auto"/>
          </w:tcPr>
          <w:p w14:paraId="4CA38143" w14:textId="1CF0A713" w:rsidR="007467BA" w:rsidRDefault="007467BA" w:rsidP="00E322FD">
            <w:pPr>
              <w:rPr>
                <w:rFonts w:ascii="Arial" w:hAnsi="Arial" w:cs="Arial"/>
                <w:sz w:val="20"/>
                <w:lang w:eastAsia="ko-KR"/>
              </w:rPr>
            </w:pPr>
            <w:r>
              <w:rPr>
                <w:rFonts w:ascii="Arial" w:hAnsi="Arial" w:cs="Arial"/>
                <w:sz w:val="20"/>
                <w:lang w:eastAsia="ko-KR"/>
              </w:rPr>
              <w:t>R</w:t>
            </w:r>
            <w:r w:rsidR="00422180">
              <w:rPr>
                <w:rFonts w:ascii="Arial" w:hAnsi="Arial" w:cs="Arial" w:hint="eastAsia"/>
                <w:sz w:val="20"/>
                <w:lang w:eastAsia="ko-KR"/>
              </w:rPr>
              <w:t>e</w:t>
            </w:r>
            <w:bookmarkStart w:id="0" w:name="_GoBack"/>
            <w:bookmarkEnd w:id="0"/>
            <w:r>
              <w:rPr>
                <w:rFonts w:ascii="Arial" w:hAnsi="Arial" w:cs="Arial" w:hint="eastAsia"/>
                <w:sz w:val="20"/>
                <w:lang w:eastAsia="ko-KR"/>
              </w:rPr>
              <w:t>jected</w:t>
            </w:r>
            <w:r>
              <w:rPr>
                <w:rFonts w:ascii="Arial" w:hAnsi="Arial" w:cs="Arial"/>
                <w:sz w:val="20"/>
                <w:lang w:eastAsia="ko-KR"/>
              </w:rPr>
              <w:t>-</w:t>
            </w:r>
          </w:p>
          <w:p w14:paraId="37A2CA8C" w14:textId="77777777" w:rsidR="007467BA" w:rsidRDefault="007467BA" w:rsidP="00E322FD">
            <w:pPr>
              <w:rPr>
                <w:rFonts w:ascii="Arial" w:hAnsi="Arial" w:cs="Arial"/>
                <w:sz w:val="20"/>
                <w:lang w:eastAsia="ko-KR"/>
              </w:rPr>
            </w:pPr>
          </w:p>
          <w:p w14:paraId="7B412337" w14:textId="5588FDD6" w:rsidR="007467BA" w:rsidRPr="00096C1C" w:rsidRDefault="007467BA" w:rsidP="009B7425">
            <w:pPr>
              <w:rPr>
                <w:rFonts w:ascii="Arial" w:hAnsi="Arial" w:cs="Arial"/>
                <w:sz w:val="20"/>
                <w:lang w:eastAsia="ko-KR"/>
              </w:rPr>
            </w:pPr>
            <w:proofErr w:type="spellStart"/>
            <w:r>
              <w:rPr>
                <w:rFonts w:ascii="Arial" w:hAnsi="Arial" w:cs="Arial"/>
                <w:sz w:val="20"/>
                <w:lang w:eastAsia="ko-KR"/>
              </w:rPr>
              <w:t>TGax</w:t>
            </w:r>
            <w:proofErr w:type="spellEnd"/>
            <w:r>
              <w:rPr>
                <w:rFonts w:ascii="Arial" w:hAnsi="Arial" w:cs="Arial"/>
                <w:sz w:val="20"/>
                <w:lang w:eastAsia="ko-KR"/>
              </w:rPr>
              <w:t xml:space="preserve"> members adopted DCM as an optional feature for 802.11ax after long and careful consideration. I have no doubt that DCM</w:t>
            </w:r>
            <w:r w:rsidR="006C1EC4">
              <w:rPr>
                <w:rFonts w:ascii="Arial" w:hAnsi="Arial" w:cs="Arial"/>
                <w:sz w:val="20"/>
                <w:lang w:eastAsia="ko-KR"/>
              </w:rPr>
              <w:t xml:space="preserve"> </w:t>
            </w:r>
            <w:r w:rsidR="009B7425">
              <w:rPr>
                <w:rFonts w:ascii="Arial" w:hAnsi="Arial" w:cs="Arial"/>
                <w:sz w:val="20"/>
                <w:lang w:eastAsia="ko-KR"/>
              </w:rPr>
              <w:t>can</w:t>
            </w:r>
            <w:r w:rsidR="006C1EC4">
              <w:rPr>
                <w:rFonts w:ascii="Arial" w:hAnsi="Arial" w:cs="Arial"/>
                <w:sz w:val="20"/>
                <w:lang w:eastAsia="ko-KR"/>
              </w:rPr>
              <w:t xml:space="preserve"> not only a</w:t>
            </w:r>
            <w:r w:rsidR="004229A3">
              <w:rPr>
                <w:rFonts w:ascii="Arial" w:hAnsi="Arial" w:cs="Arial"/>
                <w:sz w:val="20"/>
                <w:lang w:eastAsia="ko-KR"/>
              </w:rPr>
              <w:t>c</w:t>
            </w:r>
            <w:r w:rsidR="006C1EC4">
              <w:rPr>
                <w:rFonts w:ascii="Arial" w:hAnsi="Arial" w:cs="Arial"/>
                <w:sz w:val="20"/>
                <w:lang w:eastAsia="ko-KR"/>
              </w:rPr>
              <w:t>hieve a range extension</w:t>
            </w:r>
            <w:r w:rsidR="009B7425">
              <w:rPr>
                <w:rFonts w:ascii="Arial" w:hAnsi="Arial" w:cs="Arial"/>
                <w:sz w:val="20"/>
                <w:lang w:eastAsia="ko-KR"/>
              </w:rPr>
              <w:t xml:space="preserve"> but also have</w:t>
            </w:r>
            <w:r w:rsidR="006C1EC4">
              <w:rPr>
                <w:rFonts w:ascii="Arial" w:hAnsi="Arial" w:cs="Arial"/>
                <w:sz w:val="20"/>
                <w:lang w:eastAsia="ko-KR"/>
              </w:rPr>
              <w:t xml:space="preserve"> good performance</w:t>
            </w:r>
            <w:r>
              <w:rPr>
                <w:rFonts w:ascii="Arial" w:hAnsi="Arial" w:cs="Arial"/>
                <w:sz w:val="20"/>
                <w:lang w:eastAsia="ko-KR"/>
              </w:rPr>
              <w:t xml:space="preserve"> in a dense environment which is the scenario considered in 11ax. So, I </w:t>
            </w:r>
            <w:proofErr w:type="spellStart"/>
            <w:r>
              <w:rPr>
                <w:rFonts w:ascii="Arial" w:hAnsi="Arial" w:cs="Arial"/>
                <w:sz w:val="20"/>
                <w:lang w:eastAsia="ko-KR"/>
              </w:rPr>
              <w:t>can not</w:t>
            </w:r>
            <w:proofErr w:type="spellEnd"/>
            <w:r>
              <w:rPr>
                <w:rFonts w:ascii="Arial" w:hAnsi="Arial" w:cs="Arial"/>
                <w:sz w:val="20"/>
                <w:lang w:eastAsia="ko-KR"/>
              </w:rPr>
              <w:t xml:space="preserve"> see any reason to remove the DCM mode. If commenter wants to remove it, provide a pertinent contribution and do Motion.</w:t>
            </w:r>
          </w:p>
        </w:tc>
      </w:tr>
    </w:tbl>
    <w:p w14:paraId="6D278C81" w14:textId="77777777" w:rsidR="007467BA" w:rsidRPr="007467BA" w:rsidRDefault="007467BA" w:rsidP="0047110F">
      <w:pPr>
        <w:rPr>
          <w:sz w:val="24"/>
          <w:lang w:eastAsia="ko-KR"/>
        </w:rPr>
      </w:pPr>
    </w:p>
    <w:sectPr w:rsidR="007467BA" w:rsidRPr="007467BA"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72080" w14:textId="77777777" w:rsidR="00D64C63" w:rsidRDefault="00D64C63">
      <w:r>
        <w:separator/>
      </w:r>
    </w:p>
  </w:endnote>
  <w:endnote w:type="continuationSeparator" w:id="0">
    <w:p w14:paraId="15FC6AED" w14:textId="77777777" w:rsidR="00D64C63" w:rsidRDefault="00D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422180">
      <w:rPr>
        <w:noProof/>
      </w:rPr>
      <w:t>6</w:t>
    </w:r>
    <w:r w:rsidR="00B14F5F">
      <w:fldChar w:fldCharType="end"/>
    </w:r>
    <w:r w:rsidR="00B14F5F">
      <w:tab/>
    </w:r>
    <w:proofErr w:type="spellStart"/>
    <w:r w:rsidR="009F3FA1">
      <w:rPr>
        <w:rFonts w:hint="eastAsia"/>
        <w:lang w:eastAsia="ko-KR"/>
      </w:rPr>
      <w:t>Eunsung</w:t>
    </w:r>
    <w:proofErr w:type="spellEnd"/>
    <w:r w:rsidR="009F3FA1">
      <w:rPr>
        <w:rFonts w:hint="eastAsia"/>
        <w:lang w:eastAsia="ko-KR"/>
      </w:rPr>
      <w:t xml:space="preserve"> Park</w:t>
    </w:r>
    <w:r>
      <w:t xml:space="preserve">, </w:t>
    </w:r>
    <w:r w:rsidR="00FB087A">
      <w:rPr>
        <w:rFonts w:hint="eastAsia"/>
        <w:lang w:eastAsia="ko-KR"/>
      </w:rPr>
      <w:t>LG</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5F138" w14:textId="77777777" w:rsidR="00D64C63" w:rsidRDefault="00D64C63">
      <w:r>
        <w:separator/>
      </w:r>
    </w:p>
  </w:footnote>
  <w:footnote w:type="continuationSeparator" w:id="0">
    <w:p w14:paraId="71984CF2" w14:textId="77777777" w:rsidR="00D64C63" w:rsidRDefault="00D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47F797E" w:rsidR="00B14F5F" w:rsidRDefault="009F3FA1" w:rsidP="00732A32">
    <w:pPr>
      <w:pStyle w:val="a4"/>
      <w:tabs>
        <w:tab w:val="clear" w:pos="6480"/>
        <w:tab w:val="center" w:pos="4680"/>
        <w:tab w:val="right" w:pos="9360"/>
      </w:tabs>
    </w:pPr>
    <w:r>
      <w:rPr>
        <w:rFonts w:hint="eastAsia"/>
        <w:lang w:eastAsia="ko-KR"/>
      </w:rPr>
      <w:t>Ma</w:t>
    </w:r>
    <w:r w:rsidR="003F282B">
      <w:rPr>
        <w:lang w:eastAsia="ko-KR"/>
      </w:rPr>
      <w:t>rch</w:t>
    </w:r>
    <w:r w:rsidR="00D64C63">
      <w:fldChar w:fldCharType="begin"/>
    </w:r>
    <w:r w:rsidR="00D64C63">
      <w:instrText xml:space="preserve"> KEYWORDS  \* MERGEFORMAT </w:instrText>
    </w:r>
    <w:r w:rsidR="00D64C63">
      <w:fldChar w:fldCharType="separate"/>
    </w:r>
    <w:r w:rsidR="00B14F5F">
      <w:t xml:space="preserve"> 201</w:t>
    </w:r>
    <w:r w:rsidR="00D64C63">
      <w:fldChar w:fldCharType="end"/>
    </w:r>
    <w:r w:rsidR="003F282B">
      <w:t>7</w:t>
    </w:r>
    <w:r w:rsidR="00B14F5F">
      <w:tab/>
    </w:r>
    <w:r w:rsidR="00B14F5F">
      <w:tab/>
    </w:r>
    <w:r w:rsidR="00D64C63">
      <w:fldChar w:fldCharType="begin"/>
    </w:r>
    <w:r w:rsidR="00D64C63">
      <w:instrText xml:space="preserve"> TITLE  \* </w:instrText>
    </w:r>
    <w:r w:rsidR="00D64C63">
      <w:instrText xml:space="preserve">MERGEFORMAT </w:instrText>
    </w:r>
    <w:r w:rsidR="00D64C63">
      <w:fldChar w:fldCharType="separate"/>
    </w:r>
    <w:r w:rsidR="00AC32D5">
      <w:t>doc.: IEEE 802.11-1</w:t>
    </w:r>
    <w:r w:rsidR="003F282B">
      <w:t>7</w:t>
    </w:r>
    <w:r w:rsidR="00AC32D5">
      <w:t>/</w:t>
    </w:r>
    <w:r w:rsidR="00A4433B">
      <w:t>0320</w:t>
    </w:r>
    <w:r w:rsidR="00AC32D5">
      <w:t>r</w:t>
    </w:r>
    <w:r w:rsidR="00D64C63">
      <w:fldChar w:fldCharType="end"/>
    </w:r>
    <w:r w:rsidR="00FB3AD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1645"/>
    <w:rsid w:val="0003211C"/>
    <w:rsid w:val="00032E02"/>
    <w:rsid w:val="000359C1"/>
    <w:rsid w:val="0003628E"/>
    <w:rsid w:val="0003647B"/>
    <w:rsid w:val="00041545"/>
    <w:rsid w:val="00041CE2"/>
    <w:rsid w:val="00042283"/>
    <w:rsid w:val="00043A2B"/>
    <w:rsid w:val="00044F0F"/>
    <w:rsid w:val="00047DDD"/>
    <w:rsid w:val="00047FBA"/>
    <w:rsid w:val="00050BE8"/>
    <w:rsid w:val="00050DF7"/>
    <w:rsid w:val="000513BD"/>
    <w:rsid w:val="00051571"/>
    <w:rsid w:val="00053715"/>
    <w:rsid w:val="00054259"/>
    <w:rsid w:val="00055361"/>
    <w:rsid w:val="00057544"/>
    <w:rsid w:val="00057981"/>
    <w:rsid w:val="00074099"/>
    <w:rsid w:val="00075B15"/>
    <w:rsid w:val="00081DB2"/>
    <w:rsid w:val="00082AE9"/>
    <w:rsid w:val="000840D0"/>
    <w:rsid w:val="00084AD1"/>
    <w:rsid w:val="00085C91"/>
    <w:rsid w:val="000863DA"/>
    <w:rsid w:val="00086463"/>
    <w:rsid w:val="00093E53"/>
    <w:rsid w:val="000950B8"/>
    <w:rsid w:val="000958CD"/>
    <w:rsid w:val="00096B79"/>
    <w:rsid w:val="00096C1C"/>
    <w:rsid w:val="000971EA"/>
    <w:rsid w:val="000977BD"/>
    <w:rsid w:val="000A04E6"/>
    <w:rsid w:val="000A2FF1"/>
    <w:rsid w:val="000A365F"/>
    <w:rsid w:val="000A56A1"/>
    <w:rsid w:val="000A6729"/>
    <w:rsid w:val="000A764C"/>
    <w:rsid w:val="000B0761"/>
    <w:rsid w:val="000B088E"/>
    <w:rsid w:val="000B0B24"/>
    <w:rsid w:val="000B4A3A"/>
    <w:rsid w:val="000B7F08"/>
    <w:rsid w:val="000C285F"/>
    <w:rsid w:val="000C5A1D"/>
    <w:rsid w:val="000D11B6"/>
    <w:rsid w:val="000D180D"/>
    <w:rsid w:val="000D3B65"/>
    <w:rsid w:val="000D43F8"/>
    <w:rsid w:val="000D4C9E"/>
    <w:rsid w:val="000E151D"/>
    <w:rsid w:val="000E4548"/>
    <w:rsid w:val="000F1E06"/>
    <w:rsid w:val="000F5794"/>
    <w:rsid w:val="000F5A3C"/>
    <w:rsid w:val="000F61F4"/>
    <w:rsid w:val="000F61FE"/>
    <w:rsid w:val="000F7452"/>
    <w:rsid w:val="001004D3"/>
    <w:rsid w:val="001014AC"/>
    <w:rsid w:val="00104337"/>
    <w:rsid w:val="001046F3"/>
    <w:rsid w:val="0010781F"/>
    <w:rsid w:val="00107B4D"/>
    <w:rsid w:val="00107B60"/>
    <w:rsid w:val="00110B3D"/>
    <w:rsid w:val="00112E2A"/>
    <w:rsid w:val="00113B7E"/>
    <w:rsid w:val="00120580"/>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0B5D"/>
    <w:rsid w:val="00152467"/>
    <w:rsid w:val="001547A8"/>
    <w:rsid w:val="001556E8"/>
    <w:rsid w:val="00156787"/>
    <w:rsid w:val="00160192"/>
    <w:rsid w:val="00160619"/>
    <w:rsid w:val="00163F16"/>
    <w:rsid w:val="00172460"/>
    <w:rsid w:val="001727B9"/>
    <w:rsid w:val="001738A3"/>
    <w:rsid w:val="00174970"/>
    <w:rsid w:val="00175B26"/>
    <w:rsid w:val="00181978"/>
    <w:rsid w:val="0018245B"/>
    <w:rsid w:val="00183394"/>
    <w:rsid w:val="001850ED"/>
    <w:rsid w:val="001864D7"/>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1F1F"/>
    <w:rsid w:val="001E3BE4"/>
    <w:rsid w:val="001E47B8"/>
    <w:rsid w:val="001F376F"/>
    <w:rsid w:val="001F4943"/>
    <w:rsid w:val="001F5A28"/>
    <w:rsid w:val="001F5DE0"/>
    <w:rsid w:val="0020389D"/>
    <w:rsid w:val="00205EDC"/>
    <w:rsid w:val="00207F89"/>
    <w:rsid w:val="002126A1"/>
    <w:rsid w:val="00212EC4"/>
    <w:rsid w:val="00214C65"/>
    <w:rsid w:val="00215487"/>
    <w:rsid w:val="00221DF8"/>
    <w:rsid w:val="002248B1"/>
    <w:rsid w:val="00224FAA"/>
    <w:rsid w:val="0022565E"/>
    <w:rsid w:val="00225B08"/>
    <w:rsid w:val="00227DFB"/>
    <w:rsid w:val="00230E7B"/>
    <w:rsid w:val="00233F21"/>
    <w:rsid w:val="00234E34"/>
    <w:rsid w:val="002360E0"/>
    <w:rsid w:val="002404FA"/>
    <w:rsid w:val="002438E9"/>
    <w:rsid w:val="00244DAE"/>
    <w:rsid w:val="00244FE5"/>
    <w:rsid w:val="00250C8A"/>
    <w:rsid w:val="0025369B"/>
    <w:rsid w:val="002545C3"/>
    <w:rsid w:val="00257737"/>
    <w:rsid w:val="002600EB"/>
    <w:rsid w:val="00260F6A"/>
    <w:rsid w:val="0026301F"/>
    <w:rsid w:val="00264D47"/>
    <w:rsid w:val="00264DCB"/>
    <w:rsid w:val="00267489"/>
    <w:rsid w:val="00271AC0"/>
    <w:rsid w:val="00275C7B"/>
    <w:rsid w:val="0027674F"/>
    <w:rsid w:val="00276874"/>
    <w:rsid w:val="00277873"/>
    <w:rsid w:val="00277A9A"/>
    <w:rsid w:val="00281421"/>
    <w:rsid w:val="00282573"/>
    <w:rsid w:val="002836D0"/>
    <w:rsid w:val="0028670D"/>
    <w:rsid w:val="0029020B"/>
    <w:rsid w:val="002907EE"/>
    <w:rsid w:val="002917A7"/>
    <w:rsid w:val="002974BC"/>
    <w:rsid w:val="002A36EE"/>
    <w:rsid w:val="002A4D2A"/>
    <w:rsid w:val="002A6FE1"/>
    <w:rsid w:val="002B1ACA"/>
    <w:rsid w:val="002B3A59"/>
    <w:rsid w:val="002B58CB"/>
    <w:rsid w:val="002C1AFC"/>
    <w:rsid w:val="002C446A"/>
    <w:rsid w:val="002D2D96"/>
    <w:rsid w:val="002D441A"/>
    <w:rsid w:val="002D44BE"/>
    <w:rsid w:val="002D4CBF"/>
    <w:rsid w:val="002E27A4"/>
    <w:rsid w:val="002E2DC2"/>
    <w:rsid w:val="002E5287"/>
    <w:rsid w:val="002E58AC"/>
    <w:rsid w:val="002E6C01"/>
    <w:rsid w:val="002E71FC"/>
    <w:rsid w:val="002E7A28"/>
    <w:rsid w:val="002F272A"/>
    <w:rsid w:val="002F2D4F"/>
    <w:rsid w:val="002F443E"/>
    <w:rsid w:val="002F5C7B"/>
    <w:rsid w:val="00300F9E"/>
    <w:rsid w:val="003044AC"/>
    <w:rsid w:val="00305B68"/>
    <w:rsid w:val="00312897"/>
    <w:rsid w:val="00317E81"/>
    <w:rsid w:val="0032121D"/>
    <w:rsid w:val="00326D9A"/>
    <w:rsid w:val="00327E24"/>
    <w:rsid w:val="0033024A"/>
    <w:rsid w:val="003361D2"/>
    <w:rsid w:val="00337D7F"/>
    <w:rsid w:val="00341C2E"/>
    <w:rsid w:val="00345E07"/>
    <w:rsid w:val="0034620C"/>
    <w:rsid w:val="003467AC"/>
    <w:rsid w:val="003478AD"/>
    <w:rsid w:val="00354C0C"/>
    <w:rsid w:val="00360C64"/>
    <w:rsid w:val="00361221"/>
    <w:rsid w:val="0036165C"/>
    <w:rsid w:val="00361A7D"/>
    <w:rsid w:val="003636A5"/>
    <w:rsid w:val="00363B8D"/>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4185"/>
    <w:rsid w:val="003E49B0"/>
    <w:rsid w:val="003E612A"/>
    <w:rsid w:val="003F282B"/>
    <w:rsid w:val="003F3E21"/>
    <w:rsid w:val="003F5749"/>
    <w:rsid w:val="00402260"/>
    <w:rsid w:val="00403B31"/>
    <w:rsid w:val="00403E81"/>
    <w:rsid w:val="004061C7"/>
    <w:rsid w:val="004066FA"/>
    <w:rsid w:val="00414539"/>
    <w:rsid w:val="00415209"/>
    <w:rsid w:val="00415514"/>
    <w:rsid w:val="004162C5"/>
    <w:rsid w:val="00417271"/>
    <w:rsid w:val="0042009A"/>
    <w:rsid w:val="00422180"/>
    <w:rsid w:val="004222E0"/>
    <w:rsid w:val="004229A3"/>
    <w:rsid w:val="00423877"/>
    <w:rsid w:val="00424029"/>
    <w:rsid w:val="00424110"/>
    <w:rsid w:val="00424588"/>
    <w:rsid w:val="00426089"/>
    <w:rsid w:val="00431DA6"/>
    <w:rsid w:val="0043535E"/>
    <w:rsid w:val="00441E7C"/>
    <w:rsid w:val="00441EEC"/>
    <w:rsid w:val="00442037"/>
    <w:rsid w:val="004427B8"/>
    <w:rsid w:val="00442866"/>
    <w:rsid w:val="00442A1F"/>
    <w:rsid w:val="00442AB9"/>
    <w:rsid w:val="004465F3"/>
    <w:rsid w:val="00446628"/>
    <w:rsid w:val="00455675"/>
    <w:rsid w:val="00456C11"/>
    <w:rsid w:val="00457F13"/>
    <w:rsid w:val="004675B6"/>
    <w:rsid w:val="0047110F"/>
    <w:rsid w:val="0047111F"/>
    <w:rsid w:val="0047140F"/>
    <w:rsid w:val="00472CF7"/>
    <w:rsid w:val="00472D54"/>
    <w:rsid w:val="00475257"/>
    <w:rsid w:val="00477B34"/>
    <w:rsid w:val="00477E13"/>
    <w:rsid w:val="0048075E"/>
    <w:rsid w:val="00481E33"/>
    <w:rsid w:val="00482864"/>
    <w:rsid w:val="004846AE"/>
    <w:rsid w:val="00486768"/>
    <w:rsid w:val="00490F85"/>
    <w:rsid w:val="00494913"/>
    <w:rsid w:val="00496EA5"/>
    <w:rsid w:val="004A23F2"/>
    <w:rsid w:val="004A35AB"/>
    <w:rsid w:val="004A40B7"/>
    <w:rsid w:val="004A4FAA"/>
    <w:rsid w:val="004A66D0"/>
    <w:rsid w:val="004A6910"/>
    <w:rsid w:val="004B08C7"/>
    <w:rsid w:val="004B1506"/>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E1A38"/>
    <w:rsid w:val="004E1A97"/>
    <w:rsid w:val="004E39C9"/>
    <w:rsid w:val="004E3BAC"/>
    <w:rsid w:val="004F0D8B"/>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4D3"/>
    <w:rsid w:val="0054743D"/>
    <w:rsid w:val="00547756"/>
    <w:rsid w:val="00547AEE"/>
    <w:rsid w:val="005500DD"/>
    <w:rsid w:val="00552778"/>
    <w:rsid w:val="005546A8"/>
    <w:rsid w:val="00554952"/>
    <w:rsid w:val="005555E4"/>
    <w:rsid w:val="00555978"/>
    <w:rsid w:val="00560867"/>
    <w:rsid w:val="005666D9"/>
    <w:rsid w:val="00566705"/>
    <w:rsid w:val="00566D11"/>
    <w:rsid w:val="0056750B"/>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6F4"/>
    <w:rsid w:val="006179ED"/>
    <w:rsid w:val="0062440B"/>
    <w:rsid w:val="00624A80"/>
    <w:rsid w:val="0062640B"/>
    <w:rsid w:val="00631502"/>
    <w:rsid w:val="00632143"/>
    <w:rsid w:val="00634189"/>
    <w:rsid w:val="00634FA1"/>
    <w:rsid w:val="00640FBB"/>
    <w:rsid w:val="006433EE"/>
    <w:rsid w:val="0064706A"/>
    <w:rsid w:val="0065185D"/>
    <w:rsid w:val="00651A32"/>
    <w:rsid w:val="00652F7B"/>
    <w:rsid w:val="006539BB"/>
    <w:rsid w:val="00656E90"/>
    <w:rsid w:val="00663373"/>
    <w:rsid w:val="006644A7"/>
    <w:rsid w:val="00664B2C"/>
    <w:rsid w:val="00664B42"/>
    <w:rsid w:val="006670DF"/>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A583F"/>
    <w:rsid w:val="006A6ECC"/>
    <w:rsid w:val="006B1595"/>
    <w:rsid w:val="006B16CD"/>
    <w:rsid w:val="006B1B2A"/>
    <w:rsid w:val="006B204F"/>
    <w:rsid w:val="006B366B"/>
    <w:rsid w:val="006B6F80"/>
    <w:rsid w:val="006C0727"/>
    <w:rsid w:val="006C1EC4"/>
    <w:rsid w:val="006C2BA6"/>
    <w:rsid w:val="006C59D4"/>
    <w:rsid w:val="006D25FA"/>
    <w:rsid w:val="006D43A9"/>
    <w:rsid w:val="006D61F5"/>
    <w:rsid w:val="006E145F"/>
    <w:rsid w:val="006F2890"/>
    <w:rsid w:val="006F40AC"/>
    <w:rsid w:val="006F4200"/>
    <w:rsid w:val="006F479F"/>
    <w:rsid w:val="006F7D0B"/>
    <w:rsid w:val="00700B6A"/>
    <w:rsid w:val="00701E99"/>
    <w:rsid w:val="00704203"/>
    <w:rsid w:val="00704746"/>
    <w:rsid w:val="00710500"/>
    <w:rsid w:val="00717FF4"/>
    <w:rsid w:val="007207AE"/>
    <w:rsid w:val="0072189A"/>
    <w:rsid w:val="00721E00"/>
    <w:rsid w:val="00730060"/>
    <w:rsid w:val="007305B7"/>
    <w:rsid w:val="0073146A"/>
    <w:rsid w:val="00732A32"/>
    <w:rsid w:val="00734CE5"/>
    <w:rsid w:val="00737331"/>
    <w:rsid w:val="00737EDB"/>
    <w:rsid w:val="007411C6"/>
    <w:rsid w:val="00743D14"/>
    <w:rsid w:val="007443E1"/>
    <w:rsid w:val="00745712"/>
    <w:rsid w:val="007467BA"/>
    <w:rsid w:val="007476DB"/>
    <w:rsid w:val="0075000A"/>
    <w:rsid w:val="00750BD5"/>
    <w:rsid w:val="00751017"/>
    <w:rsid w:val="00754210"/>
    <w:rsid w:val="007563A4"/>
    <w:rsid w:val="00757566"/>
    <w:rsid w:val="00760889"/>
    <w:rsid w:val="007614B6"/>
    <w:rsid w:val="00762A7D"/>
    <w:rsid w:val="0076498C"/>
    <w:rsid w:val="00770572"/>
    <w:rsid w:val="00777608"/>
    <w:rsid w:val="00780CFD"/>
    <w:rsid w:val="00781A65"/>
    <w:rsid w:val="00781A78"/>
    <w:rsid w:val="00785E93"/>
    <w:rsid w:val="007908AA"/>
    <w:rsid w:val="007925C0"/>
    <w:rsid w:val="00792AA8"/>
    <w:rsid w:val="00793A62"/>
    <w:rsid w:val="00795AE4"/>
    <w:rsid w:val="007A0CF0"/>
    <w:rsid w:val="007A49CE"/>
    <w:rsid w:val="007A5910"/>
    <w:rsid w:val="007A6041"/>
    <w:rsid w:val="007A636F"/>
    <w:rsid w:val="007A64F1"/>
    <w:rsid w:val="007A7186"/>
    <w:rsid w:val="007A7A91"/>
    <w:rsid w:val="007B3956"/>
    <w:rsid w:val="007B409C"/>
    <w:rsid w:val="007C0448"/>
    <w:rsid w:val="007C67E6"/>
    <w:rsid w:val="007D1702"/>
    <w:rsid w:val="007D3F71"/>
    <w:rsid w:val="007D49FE"/>
    <w:rsid w:val="007E65AA"/>
    <w:rsid w:val="00800788"/>
    <w:rsid w:val="008023E1"/>
    <w:rsid w:val="008026FC"/>
    <w:rsid w:val="008050EC"/>
    <w:rsid w:val="00807234"/>
    <w:rsid w:val="00814D7A"/>
    <w:rsid w:val="008151DF"/>
    <w:rsid w:val="008168DF"/>
    <w:rsid w:val="00821890"/>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38DD"/>
    <w:rsid w:val="00877031"/>
    <w:rsid w:val="00880691"/>
    <w:rsid w:val="00885AE0"/>
    <w:rsid w:val="0088742C"/>
    <w:rsid w:val="0089013B"/>
    <w:rsid w:val="0089289E"/>
    <w:rsid w:val="00893069"/>
    <w:rsid w:val="00897B5D"/>
    <w:rsid w:val="008A1665"/>
    <w:rsid w:val="008A35CA"/>
    <w:rsid w:val="008A4A8C"/>
    <w:rsid w:val="008A4DEB"/>
    <w:rsid w:val="008A5FF8"/>
    <w:rsid w:val="008A7651"/>
    <w:rsid w:val="008A7D82"/>
    <w:rsid w:val="008B1844"/>
    <w:rsid w:val="008B1DA0"/>
    <w:rsid w:val="008B22D7"/>
    <w:rsid w:val="008B64AA"/>
    <w:rsid w:val="008B6B68"/>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2759"/>
    <w:rsid w:val="008F5022"/>
    <w:rsid w:val="008F52D4"/>
    <w:rsid w:val="008F70EC"/>
    <w:rsid w:val="00900B66"/>
    <w:rsid w:val="00901DF7"/>
    <w:rsid w:val="009026B5"/>
    <w:rsid w:val="00902837"/>
    <w:rsid w:val="0090305A"/>
    <w:rsid w:val="0090638E"/>
    <w:rsid w:val="00906EB4"/>
    <w:rsid w:val="00907325"/>
    <w:rsid w:val="009151FF"/>
    <w:rsid w:val="00915AFD"/>
    <w:rsid w:val="009226DA"/>
    <w:rsid w:val="00923439"/>
    <w:rsid w:val="009236FF"/>
    <w:rsid w:val="009239B8"/>
    <w:rsid w:val="0092467A"/>
    <w:rsid w:val="009247B1"/>
    <w:rsid w:val="00924879"/>
    <w:rsid w:val="00925BC7"/>
    <w:rsid w:val="009277B0"/>
    <w:rsid w:val="00927896"/>
    <w:rsid w:val="009315C2"/>
    <w:rsid w:val="00935DBA"/>
    <w:rsid w:val="00935F56"/>
    <w:rsid w:val="009378B9"/>
    <w:rsid w:val="009408B4"/>
    <w:rsid w:val="00943214"/>
    <w:rsid w:val="0094395A"/>
    <w:rsid w:val="00943B9A"/>
    <w:rsid w:val="00944135"/>
    <w:rsid w:val="00944811"/>
    <w:rsid w:val="00945919"/>
    <w:rsid w:val="00945E34"/>
    <w:rsid w:val="00947217"/>
    <w:rsid w:val="009473AA"/>
    <w:rsid w:val="00953BBF"/>
    <w:rsid w:val="00954111"/>
    <w:rsid w:val="00954676"/>
    <w:rsid w:val="00957265"/>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425"/>
    <w:rsid w:val="009B7B8C"/>
    <w:rsid w:val="009C20E2"/>
    <w:rsid w:val="009C42B5"/>
    <w:rsid w:val="009C7A5B"/>
    <w:rsid w:val="009D0457"/>
    <w:rsid w:val="009D280D"/>
    <w:rsid w:val="009D30B7"/>
    <w:rsid w:val="009D5A16"/>
    <w:rsid w:val="009D75C1"/>
    <w:rsid w:val="009E3337"/>
    <w:rsid w:val="009E4398"/>
    <w:rsid w:val="009E4B28"/>
    <w:rsid w:val="009F37A9"/>
    <w:rsid w:val="009F3FA1"/>
    <w:rsid w:val="009F470D"/>
    <w:rsid w:val="009F6E7A"/>
    <w:rsid w:val="009F73E5"/>
    <w:rsid w:val="00A00F1D"/>
    <w:rsid w:val="00A01B3C"/>
    <w:rsid w:val="00A01CB9"/>
    <w:rsid w:val="00A01EAC"/>
    <w:rsid w:val="00A03A1C"/>
    <w:rsid w:val="00A07707"/>
    <w:rsid w:val="00A07C53"/>
    <w:rsid w:val="00A10AB7"/>
    <w:rsid w:val="00A148DF"/>
    <w:rsid w:val="00A14FA0"/>
    <w:rsid w:val="00A16FA1"/>
    <w:rsid w:val="00A17721"/>
    <w:rsid w:val="00A20A75"/>
    <w:rsid w:val="00A20B6C"/>
    <w:rsid w:val="00A21718"/>
    <w:rsid w:val="00A21CCE"/>
    <w:rsid w:val="00A303C6"/>
    <w:rsid w:val="00A32ED6"/>
    <w:rsid w:val="00A33D6A"/>
    <w:rsid w:val="00A34823"/>
    <w:rsid w:val="00A40733"/>
    <w:rsid w:val="00A40F72"/>
    <w:rsid w:val="00A422E3"/>
    <w:rsid w:val="00A4433B"/>
    <w:rsid w:val="00A47DE6"/>
    <w:rsid w:val="00A540C0"/>
    <w:rsid w:val="00A57A64"/>
    <w:rsid w:val="00A640BF"/>
    <w:rsid w:val="00A64D7D"/>
    <w:rsid w:val="00A6582C"/>
    <w:rsid w:val="00A65B24"/>
    <w:rsid w:val="00A71E9E"/>
    <w:rsid w:val="00A74585"/>
    <w:rsid w:val="00A74E29"/>
    <w:rsid w:val="00A761F0"/>
    <w:rsid w:val="00A8065B"/>
    <w:rsid w:val="00A83036"/>
    <w:rsid w:val="00A8394A"/>
    <w:rsid w:val="00A83AA0"/>
    <w:rsid w:val="00A83B9E"/>
    <w:rsid w:val="00A859BF"/>
    <w:rsid w:val="00A87470"/>
    <w:rsid w:val="00A87A04"/>
    <w:rsid w:val="00A91C7D"/>
    <w:rsid w:val="00A94B4E"/>
    <w:rsid w:val="00A96574"/>
    <w:rsid w:val="00A96F80"/>
    <w:rsid w:val="00A974F3"/>
    <w:rsid w:val="00A97DD1"/>
    <w:rsid w:val="00AA0F42"/>
    <w:rsid w:val="00AA1354"/>
    <w:rsid w:val="00AA1C47"/>
    <w:rsid w:val="00AA3A13"/>
    <w:rsid w:val="00AA427C"/>
    <w:rsid w:val="00AA75F4"/>
    <w:rsid w:val="00AB15FE"/>
    <w:rsid w:val="00AB7D1B"/>
    <w:rsid w:val="00AC0482"/>
    <w:rsid w:val="00AC0BF3"/>
    <w:rsid w:val="00AC32D5"/>
    <w:rsid w:val="00AC3EDC"/>
    <w:rsid w:val="00AC4556"/>
    <w:rsid w:val="00AD38C4"/>
    <w:rsid w:val="00AE142E"/>
    <w:rsid w:val="00AE3516"/>
    <w:rsid w:val="00AE56C0"/>
    <w:rsid w:val="00AF2C8F"/>
    <w:rsid w:val="00AF4F4D"/>
    <w:rsid w:val="00AF572E"/>
    <w:rsid w:val="00B03E1F"/>
    <w:rsid w:val="00B0449C"/>
    <w:rsid w:val="00B04997"/>
    <w:rsid w:val="00B05022"/>
    <w:rsid w:val="00B110E4"/>
    <w:rsid w:val="00B12457"/>
    <w:rsid w:val="00B13640"/>
    <w:rsid w:val="00B14F5F"/>
    <w:rsid w:val="00B206AF"/>
    <w:rsid w:val="00B208F8"/>
    <w:rsid w:val="00B2161F"/>
    <w:rsid w:val="00B24394"/>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527"/>
    <w:rsid w:val="00B44120"/>
    <w:rsid w:val="00B459BC"/>
    <w:rsid w:val="00B51BA4"/>
    <w:rsid w:val="00B544FD"/>
    <w:rsid w:val="00B554B1"/>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0617"/>
    <w:rsid w:val="00B947B7"/>
    <w:rsid w:val="00B948BC"/>
    <w:rsid w:val="00B949F0"/>
    <w:rsid w:val="00B95E90"/>
    <w:rsid w:val="00B960E8"/>
    <w:rsid w:val="00B96246"/>
    <w:rsid w:val="00BA2E27"/>
    <w:rsid w:val="00BA4274"/>
    <w:rsid w:val="00BA4F8A"/>
    <w:rsid w:val="00BA5962"/>
    <w:rsid w:val="00BA63A2"/>
    <w:rsid w:val="00BA7B9E"/>
    <w:rsid w:val="00BB633A"/>
    <w:rsid w:val="00BB6AA8"/>
    <w:rsid w:val="00BC1EEE"/>
    <w:rsid w:val="00BC6567"/>
    <w:rsid w:val="00BD42B2"/>
    <w:rsid w:val="00BD56E1"/>
    <w:rsid w:val="00BD65E1"/>
    <w:rsid w:val="00BD6FB0"/>
    <w:rsid w:val="00BE68C2"/>
    <w:rsid w:val="00BE6AA9"/>
    <w:rsid w:val="00BF140C"/>
    <w:rsid w:val="00BF36F9"/>
    <w:rsid w:val="00BF3731"/>
    <w:rsid w:val="00BF6447"/>
    <w:rsid w:val="00BF6992"/>
    <w:rsid w:val="00BF72C4"/>
    <w:rsid w:val="00C01899"/>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45246"/>
    <w:rsid w:val="00C5008D"/>
    <w:rsid w:val="00C523B4"/>
    <w:rsid w:val="00C5265B"/>
    <w:rsid w:val="00C541EC"/>
    <w:rsid w:val="00C611B1"/>
    <w:rsid w:val="00C6158E"/>
    <w:rsid w:val="00C61EF5"/>
    <w:rsid w:val="00C62682"/>
    <w:rsid w:val="00C63513"/>
    <w:rsid w:val="00C72A8B"/>
    <w:rsid w:val="00C74A90"/>
    <w:rsid w:val="00C808DA"/>
    <w:rsid w:val="00C818D7"/>
    <w:rsid w:val="00C822FB"/>
    <w:rsid w:val="00C823FA"/>
    <w:rsid w:val="00C82D24"/>
    <w:rsid w:val="00C864BA"/>
    <w:rsid w:val="00C9648A"/>
    <w:rsid w:val="00CA09B2"/>
    <w:rsid w:val="00CA1819"/>
    <w:rsid w:val="00CA294D"/>
    <w:rsid w:val="00CA3569"/>
    <w:rsid w:val="00CB0D21"/>
    <w:rsid w:val="00CB0EC2"/>
    <w:rsid w:val="00CB218B"/>
    <w:rsid w:val="00CB2E9D"/>
    <w:rsid w:val="00CB37F7"/>
    <w:rsid w:val="00CB4255"/>
    <w:rsid w:val="00CB43F4"/>
    <w:rsid w:val="00CB47C7"/>
    <w:rsid w:val="00CB623E"/>
    <w:rsid w:val="00CB6723"/>
    <w:rsid w:val="00CB7DA8"/>
    <w:rsid w:val="00CC0677"/>
    <w:rsid w:val="00CC3486"/>
    <w:rsid w:val="00CC4AA1"/>
    <w:rsid w:val="00CC5CB8"/>
    <w:rsid w:val="00CD55AA"/>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3045"/>
    <w:rsid w:val="00D234F5"/>
    <w:rsid w:val="00D2372C"/>
    <w:rsid w:val="00D378D7"/>
    <w:rsid w:val="00D50EE6"/>
    <w:rsid w:val="00D51FF8"/>
    <w:rsid w:val="00D53A54"/>
    <w:rsid w:val="00D53C8A"/>
    <w:rsid w:val="00D53E89"/>
    <w:rsid w:val="00D56ED1"/>
    <w:rsid w:val="00D571BE"/>
    <w:rsid w:val="00D60664"/>
    <w:rsid w:val="00D62906"/>
    <w:rsid w:val="00D629B9"/>
    <w:rsid w:val="00D631DB"/>
    <w:rsid w:val="00D64C63"/>
    <w:rsid w:val="00D653C8"/>
    <w:rsid w:val="00D708EF"/>
    <w:rsid w:val="00D71969"/>
    <w:rsid w:val="00D72F54"/>
    <w:rsid w:val="00D748F9"/>
    <w:rsid w:val="00D74F15"/>
    <w:rsid w:val="00D83D46"/>
    <w:rsid w:val="00D91C05"/>
    <w:rsid w:val="00D91F4E"/>
    <w:rsid w:val="00D91FE3"/>
    <w:rsid w:val="00D9244C"/>
    <w:rsid w:val="00D9374D"/>
    <w:rsid w:val="00D93F28"/>
    <w:rsid w:val="00D971DE"/>
    <w:rsid w:val="00DA1B53"/>
    <w:rsid w:val="00DA1D1B"/>
    <w:rsid w:val="00DA2C24"/>
    <w:rsid w:val="00DA34CF"/>
    <w:rsid w:val="00DA3B95"/>
    <w:rsid w:val="00DA7075"/>
    <w:rsid w:val="00DA789B"/>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3A68"/>
    <w:rsid w:val="00DE5A0B"/>
    <w:rsid w:val="00DF0AD4"/>
    <w:rsid w:val="00E01B84"/>
    <w:rsid w:val="00E01E2C"/>
    <w:rsid w:val="00E0564D"/>
    <w:rsid w:val="00E05C55"/>
    <w:rsid w:val="00E156F1"/>
    <w:rsid w:val="00E160D0"/>
    <w:rsid w:val="00E16BE5"/>
    <w:rsid w:val="00E16CB6"/>
    <w:rsid w:val="00E173BB"/>
    <w:rsid w:val="00E20B6A"/>
    <w:rsid w:val="00E21EDD"/>
    <w:rsid w:val="00E24EC6"/>
    <w:rsid w:val="00E30CF5"/>
    <w:rsid w:val="00E3225D"/>
    <w:rsid w:val="00E32BB8"/>
    <w:rsid w:val="00E34670"/>
    <w:rsid w:val="00E34AA6"/>
    <w:rsid w:val="00E40B07"/>
    <w:rsid w:val="00E5206F"/>
    <w:rsid w:val="00E534DE"/>
    <w:rsid w:val="00E54234"/>
    <w:rsid w:val="00E5465F"/>
    <w:rsid w:val="00E55C95"/>
    <w:rsid w:val="00E5726C"/>
    <w:rsid w:val="00E60532"/>
    <w:rsid w:val="00E613DC"/>
    <w:rsid w:val="00E631FB"/>
    <w:rsid w:val="00E667DA"/>
    <w:rsid w:val="00E67274"/>
    <w:rsid w:val="00E71165"/>
    <w:rsid w:val="00E7565D"/>
    <w:rsid w:val="00E80AE0"/>
    <w:rsid w:val="00E845EF"/>
    <w:rsid w:val="00E85024"/>
    <w:rsid w:val="00E92CE6"/>
    <w:rsid w:val="00E931C3"/>
    <w:rsid w:val="00EA1146"/>
    <w:rsid w:val="00EA1B76"/>
    <w:rsid w:val="00EA23D6"/>
    <w:rsid w:val="00EA6B47"/>
    <w:rsid w:val="00EB2CD0"/>
    <w:rsid w:val="00EB30F6"/>
    <w:rsid w:val="00EB6EFD"/>
    <w:rsid w:val="00EB7D49"/>
    <w:rsid w:val="00EC1DCD"/>
    <w:rsid w:val="00EC1E9D"/>
    <w:rsid w:val="00EC625F"/>
    <w:rsid w:val="00EC6845"/>
    <w:rsid w:val="00EC77D7"/>
    <w:rsid w:val="00ED0B19"/>
    <w:rsid w:val="00ED100E"/>
    <w:rsid w:val="00ED116D"/>
    <w:rsid w:val="00ED1FC2"/>
    <w:rsid w:val="00ED74B6"/>
    <w:rsid w:val="00EE5892"/>
    <w:rsid w:val="00EE5BFA"/>
    <w:rsid w:val="00EF0657"/>
    <w:rsid w:val="00EF13FE"/>
    <w:rsid w:val="00EF17D0"/>
    <w:rsid w:val="00EF1E58"/>
    <w:rsid w:val="00EF236E"/>
    <w:rsid w:val="00EF3412"/>
    <w:rsid w:val="00EF4AB4"/>
    <w:rsid w:val="00EF4E78"/>
    <w:rsid w:val="00EF546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910"/>
    <w:rsid w:val="00F7439A"/>
    <w:rsid w:val="00F745D5"/>
    <w:rsid w:val="00F75356"/>
    <w:rsid w:val="00F775C9"/>
    <w:rsid w:val="00F815CA"/>
    <w:rsid w:val="00F81B7A"/>
    <w:rsid w:val="00F82A01"/>
    <w:rsid w:val="00F8773E"/>
    <w:rsid w:val="00F919AA"/>
    <w:rsid w:val="00F93322"/>
    <w:rsid w:val="00F93D29"/>
    <w:rsid w:val="00F94F80"/>
    <w:rsid w:val="00F9626C"/>
    <w:rsid w:val="00FA1DA8"/>
    <w:rsid w:val="00FA4F42"/>
    <w:rsid w:val="00FA7959"/>
    <w:rsid w:val="00FB087A"/>
    <w:rsid w:val="00FB1D8C"/>
    <w:rsid w:val="00FB3ADA"/>
    <w:rsid w:val="00FB7E34"/>
    <w:rsid w:val="00FC246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66D77DF4-D44D-4955-B1EC-D6927AD3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5B8CD8-7054-4838-8607-81A0C689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6</Pages>
  <Words>1244</Words>
  <Characters>7093</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박은성/선임연구원/차세대표준(연)IoT팀(esung.park@lge.com)</cp:lastModifiedBy>
  <cp:revision>7</cp:revision>
  <cp:lastPrinted>2016-01-08T21:12:00Z</cp:lastPrinted>
  <dcterms:created xsi:type="dcterms:W3CDTF">2017-03-10T00:34:00Z</dcterms:created>
  <dcterms:modified xsi:type="dcterms:W3CDTF">2017-03-10T01:07:00Z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