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4C" w:rsidRPr="00CA0B7D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A0B7D">
        <w:rPr>
          <w:lang w:val="en-US"/>
        </w:rPr>
        <w:t>IEEE P802.11</w:t>
      </w:r>
      <w:r w:rsidRPr="00CA0B7D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3"/>
        <w:gridCol w:w="1984"/>
        <w:gridCol w:w="1414"/>
        <w:gridCol w:w="1388"/>
        <w:gridCol w:w="2337"/>
      </w:tblGrid>
      <w:tr w:rsidR="00F83A4C" w:rsidRPr="00CA0B7D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1B" w:rsidRPr="00F6584B" w:rsidRDefault="00507916" w:rsidP="00B74337">
            <w:pPr>
              <w:pStyle w:val="T2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HE</w:t>
            </w:r>
            <w:r w:rsidR="00F6584B">
              <w:rPr>
                <w:rFonts w:eastAsia="PMingLiU" w:hint="eastAsia"/>
                <w:lang w:val="en-US" w:eastAsia="zh-TW"/>
              </w:rPr>
              <w:t xml:space="preserve"> BSS Load Information Element</w:t>
            </w:r>
          </w:p>
          <w:p w:rsidR="00B74337" w:rsidRPr="00CA0B7D" w:rsidRDefault="00B74337" w:rsidP="00B74337">
            <w:pPr>
              <w:pStyle w:val="T2"/>
              <w:rPr>
                <w:lang w:val="en-US"/>
              </w:rPr>
            </w:pPr>
          </w:p>
        </w:tc>
      </w:tr>
      <w:tr w:rsidR="00F83A4C" w:rsidRPr="00CA0B7D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D544A7">
            <w:pPr>
              <w:pStyle w:val="T2"/>
              <w:ind w:lef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Date:</w:t>
            </w:r>
            <w:r w:rsidRPr="00CA0B7D">
              <w:rPr>
                <w:b w:val="0"/>
                <w:sz w:val="20"/>
                <w:lang w:val="en-US"/>
              </w:rPr>
              <w:t xml:space="preserve">  </w:t>
            </w:r>
            <w:r w:rsidR="00E51FA8" w:rsidRPr="00CA0B7D">
              <w:rPr>
                <w:b w:val="0"/>
                <w:sz w:val="20"/>
                <w:lang w:val="en-US"/>
              </w:rPr>
              <w:t>20</w:t>
            </w:r>
            <w:r w:rsidR="00D544A7">
              <w:rPr>
                <w:rFonts w:eastAsia="PMingLiU" w:hint="eastAsia"/>
                <w:b w:val="0"/>
                <w:sz w:val="20"/>
                <w:lang w:val="en-US" w:eastAsia="zh-TW"/>
              </w:rPr>
              <w:t>17</w:t>
            </w:r>
            <w:r w:rsidR="00E51FA8" w:rsidRPr="00CA0B7D">
              <w:rPr>
                <w:b w:val="0"/>
                <w:sz w:val="20"/>
                <w:lang w:val="en-US"/>
              </w:rPr>
              <w:t xml:space="preserve"> </w:t>
            </w:r>
            <w:r w:rsidR="00D544A7">
              <w:rPr>
                <w:b w:val="0"/>
                <w:sz w:val="20"/>
                <w:lang w:val="en-US"/>
              </w:rPr>
              <w:t>–</w:t>
            </w:r>
            <w:r w:rsidR="009713B3">
              <w:rPr>
                <w:b w:val="0"/>
                <w:sz w:val="20"/>
                <w:lang w:val="en-US"/>
              </w:rPr>
              <w:t xml:space="preserve"> </w:t>
            </w:r>
            <w:r w:rsidR="00D544A7">
              <w:rPr>
                <w:rFonts w:eastAsia="PMingLiU" w:hint="eastAsia"/>
                <w:b w:val="0"/>
                <w:sz w:val="20"/>
                <w:lang w:val="en-US" w:eastAsia="zh-TW"/>
              </w:rPr>
              <w:t>09 - 10</w:t>
            </w:r>
            <w:r w:rsidRPr="00CA0B7D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CA0B7D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Author(s):</w:t>
            </w: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Affiliation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E26E27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CA0B7D">
              <w:rPr>
                <w:sz w:val="20"/>
                <w:lang w:val="en-US"/>
              </w:rPr>
              <w:t>email</w:t>
            </w:r>
          </w:p>
        </w:tc>
      </w:tr>
      <w:tr w:rsidR="00F83A4C" w:rsidRPr="00CA0B7D" w:rsidTr="00E26E27">
        <w:trPr>
          <w:trHeight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A0533C" w:rsidRDefault="00A0533C" w:rsidP="00460D35">
            <w:pPr>
              <w:pStyle w:val="T2"/>
              <w:spacing w:after="0"/>
              <w:ind w:left="0" w:right="0"/>
              <w:rPr>
                <w:rFonts w:eastAsia="PMingLiU"/>
                <w:b w:val="0"/>
                <w:sz w:val="20"/>
                <w:lang w:val="en-US" w:eastAsia="zh-TW"/>
              </w:rPr>
            </w:pPr>
            <w:r>
              <w:rPr>
                <w:rFonts w:eastAsia="PMingLiU" w:hint="eastAsia"/>
                <w:b w:val="0"/>
                <w:sz w:val="20"/>
                <w:lang w:val="en-US" w:eastAsia="zh-TW"/>
              </w:rPr>
              <w:t>Frank Hsu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A0533C" w:rsidRDefault="008F6686" w:rsidP="008F6686">
            <w:pPr>
              <w:pStyle w:val="T2"/>
              <w:spacing w:after="0"/>
              <w:ind w:left="0" w:right="0"/>
              <w:rPr>
                <w:rFonts w:eastAsia="PMingLiU"/>
                <w:b w:val="0"/>
                <w:sz w:val="20"/>
                <w:lang w:val="en-US" w:eastAsia="zh-TW"/>
              </w:rPr>
            </w:pPr>
            <w:proofErr w:type="spellStart"/>
            <w:r w:rsidRPr="00CA0B7D">
              <w:rPr>
                <w:b w:val="0"/>
                <w:sz w:val="20"/>
                <w:lang w:val="en-US"/>
              </w:rPr>
              <w:t>MediaTek</w:t>
            </w:r>
            <w:proofErr w:type="spellEnd"/>
            <w:r w:rsidR="00A0533C">
              <w:rPr>
                <w:rFonts w:eastAsia="PMingLiU" w:hint="eastAsia"/>
                <w:b w:val="0"/>
                <w:sz w:val="20"/>
                <w:lang w:val="en-US" w:eastAsia="zh-TW"/>
              </w:rPr>
              <w:t xml:space="preserve"> Inc.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232ABB" w:rsidRDefault="00232ABB" w:rsidP="00460D35">
            <w:pPr>
              <w:pStyle w:val="T2"/>
              <w:spacing w:after="0"/>
              <w:ind w:left="0" w:right="0"/>
              <w:rPr>
                <w:rFonts w:eastAsia="PMingLiU" w:hint="eastAsia"/>
                <w:b w:val="0"/>
                <w:sz w:val="16"/>
                <w:lang w:val="en-US" w:eastAsia="zh-TW"/>
              </w:rPr>
            </w:pPr>
            <w:r>
              <w:rPr>
                <w:rFonts w:eastAsia="PMingLiU" w:hint="eastAsia"/>
                <w:b w:val="0"/>
                <w:sz w:val="16"/>
                <w:lang w:val="en-US" w:eastAsia="zh-TW"/>
              </w:rPr>
              <w:t>frank.hsu@mediatek.com</w:t>
            </w:r>
          </w:p>
        </w:tc>
      </w:tr>
      <w:tr w:rsidR="00F83A4C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A0533C" w:rsidRDefault="00A0533C" w:rsidP="00460D35">
            <w:pPr>
              <w:pStyle w:val="T2"/>
              <w:spacing w:after="0"/>
              <w:ind w:left="0" w:right="0"/>
              <w:rPr>
                <w:rFonts w:eastAsia="PMingLiU"/>
                <w:b w:val="0"/>
                <w:sz w:val="20"/>
                <w:lang w:val="en-US" w:eastAsia="zh-TW"/>
              </w:rPr>
            </w:pPr>
            <w:r>
              <w:rPr>
                <w:rFonts w:eastAsia="PMingLiU" w:hint="eastAsia"/>
                <w:b w:val="0"/>
                <w:sz w:val="20"/>
                <w:lang w:val="en-US" w:eastAsia="zh-TW"/>
              </w:rPr>
              <w:t>Gabor Bajko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D53B5C" w:rsidRDefault="00A0533C" w:rsidP="00460D3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val="en-US" w:eastAsia="zh-CN"/>
              </w:rPr>
            </w:pPr>
            <w:proofErr w:type="spellStart"/>
            <w:r w:rsidRPr="00CA0B7D">
              <w:rPr>
                <w:b w:val="0"/>
                <w:sz w:val="20"/>
                <w:lang w:val="en-US"/>
              </w:rPr>
              <w:t>MediaTek</w:t>
            </w:r>
            <w:proofErr w:type="spellEnd"/>
            <w:r>
              <w:rPr>
                <w:rFonts w:eastAsia="PMingLiU" w:hint="eastAsia"/>
                <w:b w:val="0"/>
                <w:sz w:val="20"/>
                <w:lang w:val="en-US" w:eastAsia="zh-TW"/>
              </w:rPr>
              <w:t xml:space="preserve"> Inc.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CA0B7D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232ABB" w:rsidRDefault="00232ABB" w:rsidP="00460D35">
            <w:pPr>
              <w:pStyle w:val="T2"/>
              <w:spacing w:after="0"/>
              <w:ind w:left="0" w:right="0"/>
              <w:rPr>
                <w:rFonts w:eastAsia="PMingLiU" w:hint="eastAsia"/>
                <w:b w:val="0"/>
                <w:sz w:val="16"/>
                <w:lang w:val="en-US" w:eastAsia="zh-TW"/>
              </w:rPr>
            </w:pPr>
            <w:r>
              <w:rPr>
                <w:rFonts w:eastAsia="PMingLiU" w:hint="eastAsia"/>
                <w:b w:val="0"/>
                <w:sz w:val="16"/>
                <w:lang w:val="en-US" w:eastAsia="zh-TW"/>
              </w:rPr>
              <w:t>gabor.bajko@mediatek.com</w:t>
            </w:r>
          </w:p>
        </w:tc>
      </w:tr>
      <w:tr w:rsidR="00D67CC2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2" w:rsidRDefault="00D67CC2" w:rsidP="00D67CC2">
            <w:pPr>
              <w:pStyle w:val="T2"/>
              <w:spacing w:after="0"/>
              <w:ind w:left="0" w:right="0"/>
              <w:rPr>
                <w:rFonts w:eastAsia="PMingLiU"/>
                <w:b w:val="0"/>
                <w:sz w:val="20"/>
                <w:lang w:val="en-US" w:eastAsia="zh-TW"/>
              </w:rPr>
            </w:pPr>
            <w:r>
              <w:rPr>
                <w:rFonts w:eastAsia="PMingLiU" w:hint="eastAsia"/>
                <w:b w:val="0"/>
                <w:sz w:val="20"/>
                <w:lang w:val="en-US" w:eastAsia="zh-TW"/>
              </w:rPr>
              <w:t>James Yee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2" w:rsidRPr="00CA0B7D" w:rsidRDefault="00D67CC2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CA0B7D">
              <w:rPr>
                <w:b w:val="0"/>
                <w:sz w:val="20"/>
                <w:lang w:val="en-US"/>
              </w:rPr>
              <w:t>MediaTek</w:t>
            </w:r>
            <w:proofErr w:type="spellEnd"/>
            <w:r>
              <w:rPr>
                <w:rFonts w:eastAsia="PMingLiU" w:hint="eastAsia"/>
                <w:b w:val="0"/>
                <w:sz w:val="20"/>
                <w:lang w:val="en-US" w:eastAsia="zh-TW"/>
              </w:rPr>
              <w:t xml:space="preserve"> Inc.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2" w:rsidRPr="00CA0B7D" w:rsidRDefault="00D67CC2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2" w:rsidRPr="00CA0B7D" w:rsidRDefault="00D67CC2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C2" w:rsidRPr="00232ABB" w:rsidRDefault="00232ABB" w:rsidP="00460D35">
            <w:pPr>
              <w:pStyle w:val="T2"/>
              <w:spacing w:after="0"/>
              <w:ind w:left="0" w:right="0"/>
              <w:rPr>
                <w:rFonts w:eastAsia="PMingLiU" w:hint="eastAsia"/>
                <w:b w:val="0"/>
                <w:sz w:val="16"/>
                <w:lang w:val="en-US" w:eastAsia="zh-TW"/>
              </w:rPr>
            </w:pPr>
            <w:r>
              <w:rPr>
                <w:rFonts w:eastAsia="PMingLiU" w:hint="eastAsia"/>
                <w:b w:val="0"/>
                <w:sz w:val="16"/>
                <w:lang w:val="en-US" w:eastAsia="zh-TW"/>
              </w:rPr>
              <w:t>james.yee@mediatek.com</w:t>
            </w:r>
          </w:p>
        </w:tc>
      </w:tr>
      <w:tr w:rsidR="00384BE3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Default="00384BE3" w:rsidP="00D67CC2">
            <w:pPr>
              <w:pStyle w:val="T2"/>
              <w:spacing w:after="0"/>
              <w:ind w:left="0" w:right="0"/>
              <w:rPr>
                <w:rFonts w:eastAsia="PMingLiU" w:hint="eastAsia"/>
                <w:b w:val="0"/>
                <w:sz w:val="20"/>
                <w:lang w:val="en-US" w:eastAsia="zh-TW"/>
              </w:rPr>
            </w:pPr>
            <w:r>
              <w:rPr>
                <w:rFonts w:eastAsia="PMingLiU" w:hint="eastAsia"/>
                <w:b w:val="0"/>
                <w:sz w:val="20"/>
                <w:lang w:val="en-US" w:eastAsia="zh-TW"/>
              </w:rPr>
              <w:t>Bo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Pr="00384BE3" w:rsidRDefault="00384BE3" w:rsidP="00460D35">
            <w:pPr>
              <w:pStyle w:val="T2"/>
              <w:spacing w:after="0"/>
              <w:ind w:left="0" w:right="0"/>
              <w:rPr>
                <w:rFonts w:eastAsia="PMingLiU" w:hint="eastAsia"/>
                <w:b w:val="0"/>
                <w:sz w:val="20"/>
                <w:lang w:val="en-US" w:eastAsia="zh-TW"/>
              </w:rPr>
            </w:pPr>
            <w:r>
              <w:rPr>
                <w:rFonts w:eastAsia="PMingLiU" w:hint="eastAsia"/>
                <w:b w:val="0"/>
                <w:sz w:val="20"/>
                <w:lang w:val="en-US" w:eastAsia="zh-TW"/>
              </w:rPr>
              <w:t>ZTE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Pr="00CA0B7D" w:rsidRDefault="00384BE3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Pr="00CA0B7D" w:rsidRDefault="00384BE3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Pr="00CA0B7D" w:rsidRDefault="00384BE3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384BE3">
              <w:rPr>
                <w:b w:val="0"/>
                <w:sz w:val="16"/>
                <w:lang w:val="en-US"/>
              </w:rPr>
              <w:t>sun.bo1@zte.com.cn</w:t>
            </w:r>
          </w:p>
        </w:tc>
      </w:tr>
      <w:tr w:rsidR="00384BE3" w:rsidRPr="00CA0B7D" w:rsidTr="00E26E27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Default="00384BE3" w:rsidP="00D67CC2">
            <w:pPr>
              <w:pStyle w:val="T2"/>
              <w:spacing w:after="0"/>
              <w:ind w:left="0" w:right="0"/>
              <w:rPr>
                <w:rFonts w:eastAsia="PMingLiU" w:hint="eastAsia"/>
                <w:b w:val="0"/>
                <w:sz w:val="20"/>
                <w:lang w:val="en-US" w:eastAsia="zh-TW"/>
              </w:rPr>
            </w:pPr>
            <w:r w:rsidRPr="00384BE3">
              <w:rPr>
                <w:rFonts w:eastAsia="PMingLiU"/>
                <w:b w:val="0"/>
                <w:sz w:val="20"/>
                <w:lang w:val="en-US" w:eastAsia="zh-TW"/>
              </w:rPr>
              <w:t>Sigurd Schelstraete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Pr="00CA0B7D" w:rsidRDefault="00384BE3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384BE3">
              <w:rPr>
                <w:b w:val="0"/>
                <w:sz w:val="20"/>
                <w:lang w:val="en-US"/>
              </w:rPr>
              <w:t>Quantenna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Pr="00CA0B7D" w:rsidRDefault="00384BE3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Pr="00CA0B7D" w:rsidRDefault="00384BE3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E3" w:rsidRPr="00CA0B7D" w:rsidRDefault="00384BE3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384BE3">
              <w:rPr>
                <w:b w:val="0"/>
                <w:sz w:val="16"/>
                <w:lang w:val="en-US"/>
              </w:rPr>
              <w:t>sschelstraete@quantenna.com</w:t>
            </w:r>
          </w:p>
        </w:tc>
      </w:tr>
    </w:tbl>
    <w:p w:rsidR="00F83A4C" w:rsidRPr="00CA0B7D" w:rsidRDefault="00F83A4C" w:rsidP="00F83A4C">
      <w:pPr>
        <w:pStyle w:val="T1"/>
        <w:spacing w:after="120"/>
        <w:rPr>
          <w:sz w:val="22"/>
          <w:lang w:val="en-US"/>
        </w:rPr>
      </w:pPr>
    </w:p>
    <w:p w:rsidR="0097620D" w:rsidRPr="00CA0B7D" w:rsidRDefault="00D40670" w:rsidP="00F83A4C">
      <w:pPr>
        <w:rPr>
          <w:rFonts w:ascii="Times New Roman" w:hAnsi="Times New Roman" w:cs="Times New Roman"/>
          <w:b/>
        </w:rPr>
      </w:pPr>
      <w:r w:rsidRPr="00D40670">
        <w:rPr>
          <w:rFonts w:ascii="Times New Roman" w:hAnsi="Times New Roman" w:cs="Times New Roman"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05pt;margin-top:11.45pt;width:468pt;height:422.2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" o:allowincell="f" stroked="f">
            <v:textbox style="mso-next-textbox:#Text Box 2">
              <w:txbxContent>
                <w:p w:rsidR="0097620D" w:rsidRPr="002C6BDC" w:rsidRDefault="0097620D" w:rsidP="0097620D">
                  <w:pPr>
                    <w:pStyle w:val="T1"/>
                    <w:spacing w:after="120"/>
                    <w:rPr>
                      <w:sz w:val="24"/>
                    </w:rPr>
                  </w:pPr>
                  <w:r w:rsidRPr="002C6BDC">
                    <w:rPr>
                      <w:sz w:val="24"/>
                    </w:rPr>
                    <w:t>Abstract</w:t>
                  </w:r>
                </w:p>
                <w:p w:rsidR="0038532C" w:rsidRDefault="0038532C" w:rsidP="0038532C">
                  <w:pPr>
                    <w:rPr>
                      <w:rFonts w:ascii="Times New Roman" w:eastAsia="PMingLiU" w:hAnsi="Times New Roman" w:cs="Times New Roman"/>
                      <w:bCs/>
                      <w:sz w:val="24"/>
                      <w:szCs w:val="20"/>
                      <w:lang w:val="en-GB" w:eastAsia="zh-TW" w:bidi="ar-SA"/>
                    </w:rPr>
                  </w:pPr>
                  <w:r w:rsidRPr="003853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val="en-GB" w:bidi="ar-SA"/>
                    </w:rPr>
                    <w:t xml:space="preserve">This submission proposes resolutions for comments of </w:t>
                  </w:r>
                  <w:proofErr w:type="spellStart"/>
                  <w:r w:rsidRPr="003853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val="en-GB" w:bidi="ar-SA"/>
                    </w:rPr>
                    <w:t>TGax</w:t>
                  </w:r>
                  <w:proofErr w:type="spellEnd"/>
                  <w:r w:rsidRPr="003853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val="en-GB" w:bidi="ar-SA"/>
                    </w:rPr>
                    <w:t xml:space="preserve"> Dra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val="en-GB" w:bidi="ar-SA"/>
                    </w:rPr>
                    <w:t>ft 1.0 with the following CIDs:</w:t>
                  </w:r>
                </w:p>
                <w:p w:rsidR="0097620D" w:rsidRPr="0038532C" w:rsidRDefault="005F61A8" w:rsidP="0038532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  <w:lang w:val="en-GB" w:bidi="ar-SA"/>
                    </w:rPr>
                  </w:pPr>
                  <w:r>
                    <w:rPr>
                      <w:rFonts w:eastAsia="PMingLiU" w:hint="eastAsia"/>
                      <w:b/>
                      <w:bCs/>
                      <w:lang w:eastAsia="zh-TW"/>
                    </w:rPr>
                    <w:t>5917, 8165</w:t>
                  </w:r>
                </w:p>
                <w:p w:rsidR="0097620D" w:rsidRPr="002C6BDC" w:rsidRDefault="0097620D" w:rsidP="0097620D">
                  <w:pPr>
                    <w:pStyle w:val="xmsonormal"/>
                    <w:rPr>
                      <w:b/>
                      <w:bCs/>
                      <w:sz w:val="22"/>
                    </w:rPr>
                  </w:pPr>
                </w:p>
                <w:p w:rsidR="0038532C" w:rsidRPr="0038532C" w:rsidRDefault="0038532C" w:rsidP="0038532C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</w:rPr>
                  </w:pPr>
                  <w:r w:rsidRPr="0038532C">
                    <w:rPr>
                      <w:b w:val="0"/>
                      <w:bCs/>
                      <w:sz w:val="24"/>
                    </w:rPr>
                    <w:t>Revisions:</w:t>
                  </w:r>
                </w:p>
                <w:p w:rsidR="0038532C" w:rsidRPr="0038532C" w:rsidRDefault="0038532C" w:rsidP="0038532C">
                  <w:pPr>
                    <w:pStyle w:val="T1"/>
                    <w:spacing w:after="120"/>
                    <w:rPr>
                      <w:b w:val="0"/>
                      <w:bCs/>
                      <w:sz w:val="24"/>
                    </w:rPr>
                  </w:pPr>
                </w:p>
                <w:p w:rsidR="0097620D" w:rsidRPr="00A0533C" w:rsidRDefault="0038532C" w:rsidP="0038532C">
                  <w:pPr>
                    <w:pStyle w:val="T1"/>
                    <w:spacing w:after="120"/>
                    <w:jc w:val="left"/>
                    <w:rPr>
                      <w:rFonts w:eastAsia="PMingLiU"/>
                      <w:b w:val="0"/>
                      <w:bCs/>
                      <w:sz w:val="24"/>
                      <w:lang w:eastAsia="zh-TW"/>
                    </w:rPr>
                  </w:pPr>
                  <w:r w:rsidRPr="0038532C">
                    <w:rPr>
                      <w:b w:val="0"/>
                      <w:bCs/>
                      <w:sz w:val="24"/>
                    </w:rPr>
                    <w:t>-</w:t>
                  </w:r>
                  <w:r w:rsidRPr="0038532C">
                    <w:rPr>
                      <w:b w:val="0"/>
                      <w:bCs/>
                      <w:sz w:val="24"/>
                    </w:rPr>
                    <w:tab/>
                    <w:t>Rev 0: Initial version of the document.</w:t>
                  </w:r>
                </w:p>
              </w:txbxContent>
            </v:textbox>
          </v:shape>
        </w:pict>
      </w: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97620D" w:rsidRPr="00CA0B7D" w:rsidRDefault="0097620D" w:rsidP="00F83A4C">
      <w:pPr>
        <w:rPr>
          <w:rFonts w:ascii="Times New Roman" w:hAnsi="Times New Roman" w:cs="Times New Roman"/>
          <w:b/>
        </w:rPr>
      </w:pPr>
    </w:p>
    <w:p w:rsidR="00703197" w:rsidRPr="00CA0B7D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4738" w:rsidRP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844738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0"/>
          <w:szCs w:val="20"/>
          <w:lang w:eastAsia="zh-CN" w:bidi="ar-SA"/>
        </w:rPr>
      </w:pPr>
    </w:p>
    <w:p w:rsidR="00D2480F" w:rsidRPr="002445D3" w:rsidRDefault="00844738" w:rsidP="007A60A8">
      <w:pPr>
        <w:outlineLvl w:val="0"/>
        <w:rPr>
          <w:rFonts w:ascii="Times New Roman" w:hAnsi="Times New Roman" w:cs="Times New Roman"/>
          <w:b/>
          <w:i/>
          <w:color w:val="C00000"/>
        </w:rPr>
      </w:pPr>
      <w:r w:rsidRPr="002445D3">
        <w:rPr>
          <w:rFonts w:ascii="Times New Roman" w:hAnsi="Times New Roman" w:cs="Times New Roman"/>
          <w:b/>
          <w:i/>
          <w:color w:val="C00000"/>
        </w:rPr>
        <w:t xml:space="preserve">Insert the following paragraph at the end of </w:t>
      </w:r>
      <w:proofErr w:type="spellStart"/>
      <w:r w:rsidR="00B55F94" w:rsidRPr="002445D3">
        <w:rPr>
          <w:rFonts w:ascii="Times New Roman" w:eastAsia="PMingLiU" w:hAnsi="Times New Roman" w:cs="Times New Roman" w:hint="eastAsia"/>
          <w:b/>
          <w:i/>
          <w:color w:val="C00000"/>
          <w:lang w:eastAsia="zh-TW"/>
        </w:rPr>
        <w:t>x</w:t>
      </w:r>
      <w:r w:rsidRPr="002445D3">
        <w:rPr>
          <w:rFonts w:ascii="Times New Roman" w:hAnsi="Times New Roman" w:cs="Times New Roman"/>
          <w:b/>
          <w:i/>
          <w:color w:val="C00000"/>
        </w:rPr>
        <w:t>.</w:t>
      </w:r>
      <w:r w:rsidR="00B55F94" w:rsidRPr="002445D3">
        <w:rPr>
          <w:rFonts w:ascii="Times New Roman" w:eastAsia="PMingLiU" w:hAnsi="Times New Roman" w:cs="Times New Roman" w:hint="eastAsia"/>
          <w:b/>
          <w:i/>
          <w:color w:val="C00000"/>
          <w:lang w:eastAsia="zh-TW"/>
        </w:rPr>
        <w:t>x</w:t>
      </w:r>
      <w:r w:rsidRPr="002445D3">
        <w:rPr>
          <w:rFonts w:ascii="Times New Roman" w:hAnsi="Times New Roman" w:cs="Times New Roman"/>
          <w:b/>
          <w:i/>
          <w:color w:val="C00000"/>
        </w:rPr>
        <w:t>.</w:t>
      </w:r>
      <w:r w:rsidR="00B55F94" w:rsidRPr="002445D3">
        <w:rPr>
          <w:rFonts w:ascii="Times New Roman" w:eastAsia="PMingLiU" w:hAnsi="Times New Roman" w:cs="Times New Roman" w:hint="eastAsia"/>
          <w:b/>
          <w:i/>
          <w:color w:val="C00000"/>
          <w:lang w:eastAsia="zh-TW"/>
        </w:rPr>
        <w:t>x</w:t>
      </w:r>
      <w:r w:rsidRPr="002445D3">
        <w:rPr>
          <w:rFonts w:ascii="Times New Roman" w:hAnsi="Times New Roman" w:cs="Times New Roman"/>
          <w:b/>
          <w:i/>
          <w:color w:val="C00000"/>
        </w:rPr>
        <w:t>.</w:t>
      </w:r>
      <w:r w:rsidR="00B55F94" w:rsidRPr="002445D3">
        <w:rPr>
          <w:rFonts w:ascii="Times New Roman" w:eastAsia="PMingLiU" w:hAnsi="Times New Roman" w:cs="Times New Roman" w:hint="eastAsia"/>
          <w:b/>
          <w:i/>
          <w:color w:val="C00000"/>
          <w:lang w:eastAsia="zh-TW"/>
        </w:rPr>
        <w:t>x</w:t>
      </w:r>
      <w:proofErr w:type="spellEnd"/>
      <w:r w:rsidRPr="002445D3">
        <w:rPr>
          <w:rFonts w:ascii="Times New Roman" w:hAnsi="Times New Roman" w:cs="Times New Roman"/>
          <w:b/>
          <w:i/>
          <w:color w:val="C00000"/>
        </w:rPr>
        <w:t>:</w:t>
      </w:r>
    </w:p>
    <w:p w:rsidR="00844738" w:rsidRPr="00B55F94" w:rsidRDefault="00844738" w:rsidP="00844738">
      <w:pPr>
        <w:autoSpaceDE w:val="0"/>
        <w:autoSpaceDN w:val="0"/>
        <w:adjustRightInd w:val="0"/>
        <w:spacing w:after="0" w:line="360" w:lineRule="auto"/>
        <w:rPr>
          <w:rFonts w:ascii="TimesNewRomanPSMT" w:eastAsia="PMingLiU" w:hAnsi="TimesNewRomanPSMT" w:cs="TimesNewRomanPSMT"/>
          <w:color w:val="000000"/>
          <w:sz w:val="20"/>
          <w:szCs w:val="20"/>
          <w:lang w:eastAsia="zh-TW" w:bidi="ar-SA"/>
        </w:rPr>
      </w:pPr>
    </w:p>
    <w:p w:rsidR="003002F9" w:rsidRPr="002445D3" w:rsidRDefault="003002F9" w:rsidP="007A60A8">
      <w:pPr>
        <w:outlineLvl w:val="0"/>
        <w:rPr>
          <w:rFonts w:ascii="Times New Roman" w:hAnsi="Times New Roman" w:cs="Times New Roman"/>
          <w:b/>
          <w:i/>
          <w:color w:val="C00000"/>
        </w:rPr>
      </w:pPr>
      <w:r w:rsidRPr="002445D3">
        <w:rPr>
          <w:rFonts w:ascii="Times New Roman" w:hAnsi="Times New Roman" w:cs="Times New Roman"/>
          <w:b/>
          <w:i/>
          <w:color w:val="C00000"/>
        </w:rPr>
        <w:t xml:space="preserve">Instruction to Editor: Add the following section in the next version of 11ax </w:t>
      </w:r>
      <w:r w:rsidR="001B77F3" w:rsidRPr="002445D3">
        <w:rPr>
          <w:rFonts w:ascii="Times New Roman" w:hAnsi="Times New Roman" w:cs="Times New Roman"/>
          <w:b/>
          <w:i/>
          <w:color w:val="C00000"/>
        </w:rPr>
        <w:t>speci</w:t>
      </w:r>
      <w:r w:rsidR="00C329B2" w:rsidRPr="002445D3">
        <w:rPr>
          <w:rFonts w:ascii="Times New Roman" w:hAnsi="Times New Roman" w:cs="Times New Roman"/>
          <w:b/>
          <w:i/>
          <w:color w:val="C00000"/>
        </w:rPr>
        <w:t>fic</w:t>
      </w:r>
      <w:r w:rsidR="001B77F3" w:rsidRPr="002445D3">
        <w:rPr>
          <w:rFonts w:ascii="Times New Roman" w:hAnsi="Times New Roman" w:cs="Times New Roman"/>
          <w:b/>
          <w:i/>
          <w:color w:val="C00000"/>
        </w:rPr>
        <w:t>ation</w:t>
      </w:r>
    </w:p>
    <w:p w:rsidR="009713B3" w:rsidRDefault="00FB1B70" w:rsidP="00D46368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FB1B70"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</w:t>
      </w:r>
      <w:r w:rsidR="00507916">
        <w:rPr>
          <w:rFonts w:ascii="Times New Roman" w:eastAsia="PMingLiU" w:hAnsi="Times New Roman" w:cs="Times New Roman" w:hint="eastAsia"/>
          <w:szCs w:val="24"/>
          <w:lang w:eastAsia="zh-TW"/>
        </w:rPr>
        <w:t>HE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BSS L</w:t>
      </w:r>
      <w:r w:rsidRPr="00FB1B70">
        <w:rPr>
          <w:rFonts w:ascii="Times New Roman" w:eastAsia="PMingLiU" w:hAnsi="Times New Roman" w:cs="Times New Roman" w:hint="eastAsia"/>
          <w:szCs w:val="24"/>
          <w:lang w:eastAsia="zh-TW"/>
        </w:rPr>
        <w:t xml:space="preserve">oad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element contains information reported from AP on 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 xml:space="preserve">MU </w:t>
      </w:r>
      <w:r w:rsidR="00460F10">
        <w:rPr>
          <w:rFonts w:ascii="Times New Roman" w:eastAsia="PMingLiU" w:hAnsi="Times New Roman" w:cs="Times New Roman" w:hint="eastAsia"/>
          <w:szCs w:val="24"/>
          <w:lang w:eastAsia="zh-TW"/>
        </w:rPr>
        <w:t>DL and UL PPDU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 xml:space="preserve"> utilization</w:t>
      </w:r>
      <w:r w:rsidR="00460F10">
        <w:rPr>
          <w:rFonts w:ascii="Times New Roman" w:eastAsia="PMingLiU" w:hAnsi="Times New Roman" w:cs="Times New Roman" w:hint="eastAsia"/>
          <w:szCs w:val="24"/>
          <w:lang w:eastAsia="zh-TW"/>
        </w:rPr>
        <w:t>, SU DL</w:t>
      </w:r>
      <w:r w:rsidR="00095E83">
        <w:rPr>
          <w:rFonts w:ascii="Times New Roman" w:eastAsia="PMingLiU" w:hAnsi="Times New Roman" w:cs="Times New Roman" w:hint="eastAsia"/>
          <w:szCs w:val="24"/>
          <w:lang w:eastAsia="zh-TW"/>
        </w:rPr>
        <w:t xml:space="preserve"> PPDU utilization,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 xml:space="preserve"> and load reports by </w:t>
      </w:r>
      <w:r w:rsidR="00095E83">
        <w:rPr>
          <w:rFonts w:ascii="Times New Roman" w:eastAsia="PMingLiU" w:hAnsi="Times New Roman" w:cs="Times New Roman" w:hint="eastAsia"/>
          <w:szCs w:val="24"/>
          <w:lang w:eastAsia="zh-TW"/>
        </w:rPr>
        <w:t xml:space="preserve">mean available RU sizes 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 xml:space="preserve">in the BSS. The element format is defined in Figure </w:t>
      </w:r>
      <w:r w:rsidR="00B55F94"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x-xx</w:t>
      </w:r>
      <w:r w:rsidR="00647386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0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 xml:space="preserve"> (</w:t>
      </w:r>
      <w:r w:rsidR="00507916">
        <w:rPr>
          <w:rFonts w:ascii="Times New Roman" w:eastAsia="PMingLiU" w:hAnsi="Times New Roman" w:cs="Times New Roman" w:hint="eastAsia"/>
          <w:szCs w:val="24"/>
          <w:lang w:eastAsia="zh-TW"/>
        </w:rPr>
        <w:t>HE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 xml:space="preserve"> BSS Load element). This element might be used by the </w:t>
      </w:r>
      <w:r w:rsidR="00364BA4">
        <w:rPr>
          <w:rFonts w:ascii="Times New Roman" w:eastAsia="PMingLiU" w:hAnsi="Times New Roman" w:cs="Times New Roman" w:hint="eastAsia"/>
          <w:szCs w:val="24"/>
          <w:lang w:eastAsia="zh-TW"/>
        </w:rPr>
        <w:t xml:space="preserve">roaming 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 xml:space="preserve">STA to select an </w:t>
      </w:r>
      <w:r w:rsidR="00FF7033">
        <w:rPr>
          <w:rFonts w:ascii="Times New Roman" w:eastAsia="PMingLiU" w:hAnsi="Times New Roman" w:cs="Times New Roman" w:hint="eastAsia"/>
          <w:szCs w:val="24"/>
          <w:lang w:eastAsia="zh-TW"/>
        </w:rPr>
        <w:t xml:space="preserve">appropriate 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 xml:space="preserve">AP to associate </w:t>
      </w:r>
      <w:r w:rsidR="00FF7033">
        <w:rPr>
          <w:rFonts w:ascii="Times New Roman" w:eastAsia="PMingLiU" w:hAnsi="Times New Roman" w:cs="Times New Roman" w:hint="eastAsia"/>
          <w:szCs w:val="24"/>
          <w:lang w:eastAsia="zh-TW"/>
        </w:rPr>
        <w:t xml:space="preserve">with 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 xml:space="preserve">based on </w:t>
      </w:r>
      <w:r w:rsidR="00FF7033">
        <w:rPr>
          <w:rFonts w:ascii="Times New Roman" w:eastAsia="PMingLiU" w:hAnsi="Times New Roman" w:cs="Times New Roman" w:hint="eastAsia"/>
          <w:szCs w:val="24"/>
          <w:lang w:eastAsia="zh-TW"/>
        </w:rPr>
        <w:t xml:space="preserve">implementation </w:t>
      </w:r>
      <w:r w:rsidR="00B55F94">
        <w:rPr>
          <w:rFonts w:ascii="Times New Roman" w:eastAsia="PMingLiU" w:hAnsi="Times New Roman" w:cs="Times New Roman" w:hint="eastAsia"/>
          <w:szCs w:val="24"/>
          <w:lang w:eastAsia="zh-TW"/>
        </w:rPr>
        <w:t>specific AP selection algorithm.</w:t>
      </w:r>
    </w:p>
    <w:p w:rsidR="004A005A" w:rsidRPr="002D0F74" w:rsidRDefault="004A005A" w:rsidP="004A00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</w:pPr>
    </w:p>
    <w:tbl>
      <w:tblPr>
        <w:tblStyle w:val="TableGrid"/>
        <w:tblW w:w="8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"/>
        <w:gridCol w:w="1066"/>
        <w:gridCol w:w="726"/>
        <w:gridCol w:w="936"/>
        <w:gridCol w:w="616"/>
        <w:gridCol w:w="1096"/>
        <w:gridCol w:w="1006"/>
        <w:gridCol w:w="1006"/>
        <w:gridCol w:w="1006"/>
      </w:tblGrid>
      <w:tr w:rsidR="00507916" w:rsidTr="008A5A42">
        <w:tc>
          <w:tcPr>
            <w:tcW w:w="783" w:type="dxa"/>
          </w:tcPr>
          <w:p w:rsidR="00507916" w:rsidRDefault="00507916" w:rsidP="0055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507916" w:rsidTr="008A5A42">
        <w:tc>
          <w:tcPr>
            <w:tcW w:w="783" w:type="dxa"/>
            <w:tcBorders>
              <w:right w:val="single" w:sz="12" w:space="0" w:color="auto"/>
            </w:tcBorders>
          </w:tcPr>
          <w:p w:rsidR="00507916" w:rsidRPr="00C64530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sz w:val="20"/>
                <w:szCs w:val="20"/>
                <w:lang w:eastAsia="zh-TW" w:bidi="ar-SA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916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proofErr w:type="spellStart"/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Sube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lement</w:t>
            </w:r>
            <w:proofErr w:type="spellEnd"/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ID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916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916" w:rsidRPr="00C64530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18"/>
                <w:szCs w:val="20"/>
                <w:lang w:eastAsia="zh-TW" w:bidi="ar-SA"/>
              </w:rPr>
              <w:t>Element ID Extension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46" w:rsidRDefault="001E394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507916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HE</w:t>
            </w:r>
          </w:p>
          <w:p w:rsidR="00507916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4A005A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STA count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946" w:rsidRDefault="001E394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507916" w:rsidRPr="00507916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Observation</w:t>
            </w:r>
          </w:p>
          <w:p w:rsidR="00507916" w:rsidRPr="00507916" w:rsidRDefault="00507916" w:rsidP="001E394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 xml:space="preserve">Period 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916" w:rsidRPr="00507916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MU UL PPDU</w:t>
            </w:r>
            <w:r w:rsidRPr="00507916"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Utilization</w:t>
            </w:r>
            <w:r w:rsidRPr="00507916"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Percentage</w:t>
            </w:r>
          </w:p>
          <w:p w:rsidR="00507916" w:rsidRPr="00507916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916" w:rsidRPr="00507916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MU DL PPDU</w:t>
            </w: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Utilization</w:t>
            </w: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Percentage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916" w:rsidRPr="00507916" w:rsidRDefault="00507916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SU DL PPDU</w:t>
            </w: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Utilization</w:t>
            </w: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</w:t>
            </w: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Percentage</w:t>
            </w:r>
          </w:p>
        </w:tc>
      </w:tr>
      <w:tr w:rsidR="00507916" w:rsidTr="008A5A42">
        <w:tc>
          <w:tcPr>
            <w:tcW w:w="783" w:type="dxa"/>
          </w:tcPr>
          <w:p w:rsidR="00507916" w:rsidRDefault="00507916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066" w:type="dxa"/>
            <w:tcBorders>
              <w:top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507916" w:rsidRPr="004A005A" w:rsidRDefault="00507916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507916" w:rsidRPr="004A005A" w:rsidRDefault="00507916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2</w:t>
            </w:r>
          </w:p>
        </w:tc>
        <w:tc>
          <w:tcPr>
            <w:tcW w:w="1096" w:type="dxa"/>
            <w:tcBorders>
              <w:top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006" w:type="dxa"/>
            <w:tcBorders>
              <w:top w:val="single" w:sz="12" w:space="0" w:color="auto"/>
            </w:tcBorders>
          </w:tcPr>
          <w:p w:rsidR="00507916" w:rsidRPr="004A005A" w:rsidRDefault="00507916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006" w:type="dxa"/>
            <w:tcBorders>
              <w:top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1006" w:type="dxa"/>
            <w:tcBorders>
              <w:top w:val="single" w:sz="12" w:space="0" w:color="auto"/>
            </w:tcBorders>
          </w:tcPr>
          <w:p w:rsidR="00507916" w:rsidRDefault="00507916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</w:tr>
    </w:tbl>
    <w:p w:rsidR="004A005A" w:rsidRDefault="004A005A" w:rsidP="004A005A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ab/>
      </w:r>
    </w:p>
    <w:tbl>
      <w:tblPr>
        <w:tblStyle w:val="TableGrid"/>
        <w:tblW w:w="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"/>
        <w:gridCol w:w="1026"/>
        <w:gridCol w:w="993"/>
        <w:gridCol w:w="1136"/>
      </w:tblGrid>
      <w:tr w:rsidR="00B13A6F" w:rsidTr="00E3513F">
        <w:tc>
          <w:tcPr>
            <w:tcW w:w="783" w:type="dxa"/>
            <w:tcBorders>
              <w:right w:val="single" w:sz="12" w:space="0" w:color="auto"/>
            </w:tcBorders>
          </w:tcPr>
          <w:p w:rsidR="00B13A6F" w:rsidRPr="00C64530" w:rsidRDefault="00B13A6F" w:rsidP="005576FA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0"/>
                <w:szCs w:val="20"/>
                <w:lang w:eastAsia="zh-TW" w:bidi="ar-SA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A6F" w:rsidRPr="008A5A42" w:rsidRDefault="00B13A6F" w:rsidP="008A5A42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val="zh-TW" w:eastAsia="zh-TW" w:bidi="ar-SA"/>
              </w:rPr>
            </w:pPr>
            <w:r w:rsidRPr="008A5A42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val="zh-TW" w:eastAsia="zh-TW" w:bidi="ar-SA"/>
              </w:rPr>
              <w:t>Mean UL</w:t>
            </w:r>
          </w:p>
          <w:p w:rsidR="00B13A6F" w:rsidRPr="00507916" w:rsidRDefault="00B13A6F" w:rsidP="008A5A42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val="zh-TW" w:eastAsia="zh-TW" w:bidi="ar-SA"/>
              </w:rPr>
            </w:pPr>
            <w:r w:rsidRPr="008A5A42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val="zh-TW" w:eastAsia="zh-TW" w:bidi="ar-SA"/>
              </w:rPr>
              <w:t>Available RU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A6F" w:rsidRPr="00507916" w:rsidRDefault="00B13A6F" w:rsidP="0050791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val="zh-TW"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val="zh-TW" w:eastAsia="zh-TW" w:bidi="ar-SA"/>
              </w:rPr>
              <w:t>Mean DL</w:t>
            </w: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val="zh-TW" w:eastAsia="zh-TW" w:bidi="ar-SA"/>
              </w:rPr>
              <w:t xml:space="preserve"> </w:t>
            </w: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val="zh-TW" w:eastAsia="zh-TW" w:bidi="ar-SA"/>
              </w:rPr>
              <w:t>Available RU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A6F" w:rsidRPr="004A005A" w:rsidRDefault="00B13A6F" w:rsidP="004A005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4A005A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Optional</w:t>
            </w:r>
          </w:p>
          <w:p w:rsidR="00B13A6F" w:rsidRPr="004A005A" w:rsidRDefault="00B13A6F" w:rsidP="004A005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proofErr w:type="spellStart"/>
            <w:r w:rsidRPr="004A005A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Subelements</w:t>
            </w:r>
            <w:proofErr w:type="spellEnd"/>
          </w:p>
        </w:tc>
      </w:tr>
      <w:tr w:rsidR="00B13A6F" w:rsidTr="00E3513F">
        <w:tc>
          <w:tcPr>
            <w:tcW w:w="783" w:type="dxa"/>
          </w:tcPr>
          <w:p w:rsidR="00B13A6F" w:rsidRDefault="00B13A6F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026" w:type="dxa"/>
            <w:tcBorders>
              <w:top w:val="single" w:sz="12" w:space="0" w:color="auto"/>
            </w:tcBorders>
          </w:tcPr>
          <w:p w:rsidR="00B13A6F" w:rsidRDefault="00AD5C33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13A6F" w:rsidRPr="004A005A" w:rsidRDefault="00AD5C33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1136" w:type="dxa"/>
            <w:tcBorders>
              <w:top w:val="single" w:sz="12" w:space="0" w:color="auto"/>
            </w:tcBorders>
          </w:tcPr>
          <w:p w:rsidR="00B13A6F" w:rsidRPr="004A005A" w:rsidRDefault="00B13A6F" w:rsidP="005576FA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Variant</w:t>
            </w:r>
          </w:p>
        </w:tc>
      </w:tr>
    </w:tbl>
    <w:p w:rsidR="004A005A" w:rsidRDefault="004A005A" w:rsidP="004A005A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4A005A" w:rsidRDefault="004A005A" w:rsidP="004A005A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Figure </w:t>
      </w:r>
      <w:r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x.xx</w:t>
      </w:r>
      <w:r w:rsidR="00647386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0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507916">
        <w:rPr>
          <w:rFonts w:ascii="Times New Roman" w:eastAsia="PMingLiU" w:hAnsi="Times New Roman" w:cs="Times New Roman" w:hint="eastAsia"/>
          <w:szCs w:val="24"/>
          <w:lang w:eastAsia="zh-TW"/>
        </w:rPr>
        <w:t xml:space="preserve">HE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BSS load element format</w:t>
      </w:r>
    </w:p>
    <w:p w:rsidR="004A005A" w:rsidRDefault="004A005A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FF7033" w:rsidRDefault="00FF703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FF7033">
        <w:rPr>
          <w:rFonts w:ascii="Times New Roman" w:eastAsia="PMingLiU" w:hAnsi="Times New Roman" w:cs="Times New Roman"/>
          <w:szCs w:val="24"/>
          <w:lang w:eastAsia="zh-TW"/>
        </w:rPr>
        <w:t>The Element ID and Length fields are defined in 9.4.2.1</w:t>
      </w:r>
      <w:r w:rsidR="00DF6686"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  <w:r w:rsidRPr="00FF7033">
        <w:rPr>
          <w:rFonts w:ascii="Times New Roman" w:eastAsia="PMingLiU" w:hAnsi="Times New Roman" w:cs="Times New Roman"/>
          <w:szCs w:val="24"/>
          <w:lang w:eastAsia="zh-TW"/>
        </w:rPr>
        <w:t xml:space="preserve"> </w:t>
      </w:r>
      <w:proofErr w:type="gramStart"/>
      <w:r w:rsidRPr="00FF7033">
        <w:rPr>
          <w:rFonts w:ascii="Times New Roman" w:eastAsia="PMingLiU" w:hAnsi="Times New Roman" w:cs="Times New Roman"/>
          <w:szCs w:val="24"/>
          <w:lang w:eastAsia="zh-TW"/>
        </w:rPr>
        <w:t>(General).</w:t>
      </w:r>
      <w:proofErr w:type="gramEnd"/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</w:p>
    <w:p w:rsidR="00FF7033" w:rsidRPr="00DC4791" w:rsidRDefault="00FF703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FF7033">
        <w:rPr>
          <w:rFonts w:ascii="Times New Roman" w:eastAsia="PMingLiU" w:hAnsi="Times New Roman" w:cs="Times New Roman"/>
          <w:szCs w:val="24"/>
          <w:lang w:eastAsia="zh-TW"/>
        </w:rPr>
        <w:t xml:space="preserve">The Element ID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Extension </w:t>
      </w:r>
      <w:r w:rsidRPr="00FF7033">
        <w:rPr>
          <w:rFonts w:ascii="Times New Roman" w:eastAsia="PMingLiU" w:hAnsi="Times New Roman" w:cs="Times New Roman"/>
          <w:szCs w:val="24"/>
          <w:lang w:eastAsia="zh-TW"/>
        </w:rPr>
        <w:t xml:space="preserve">field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is</w:t>
      </w:r>
      <w:r w:rsidRPr="00FF7033">
        <w:rPr>
          <w:rFonts w:ascii="Times New Roman" w:eastAsia="PMingLiU" w:hAnsi="Times New Roman" w:cs="Times New Roman"/>
          <w:szCs w:val="24"/>
          <w:lang w:eastAsia="zh-TW"/>
        </w:rPr>
        <w:t xml:space="preserve"> defined in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DF6686" w:rsidRPr="00DC4791">
        <w:rPr>
          <w:rFonts w:ascii="Times New Roman" w:eastAsia="PMingLiU" w:hAnsi="Times New Roman" w:cs="Times New Roman" w:hint="eastAsia"/>
          <w:szCs w:val="24"/>
          <w:lang w:eastAsia="zh-TW"/>
        </w:rPr>
        <w:t>9.4.2.1</w:t>
      </w:r>
      <w:r w:rsidRPr="00DC4791">
        <w:rPr>
          <w:rFonts w:ascii="Times New Roman" w:eastAsia="PMingLiU" w:hAnsi="Times New Roman" w:cs="Times New Roman"/>
          <w:szCs w:val="24"/>
          <w:lang w:eastAsia="zh-TW"/>
        </w:rPr>
        <w:t>.</w:t>
      </w:r>
    </w:p>
    <w:p w:rsidR="00FF7033" w:rsidRDefault="00FF7033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</w:t>
      </w:r>
      <w:r w:rsidR="00BF4456">
        <w:rPr>
          <w:rFonts w:ascii="Times New Roman" w:eastAsia="PMingLiU" w:hAnsi="Times New Roman" w:cs="Times New Roman" w:hint="eastAsia"/>
          <w:szCs w:val="24"/>
          <w:lang w:eastAsia="zh-TW"/>
        </w:rPr>
        <w:t>HE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STA count indicates the total number of STAs currently associated with </w:t>
      </w:r>
      <w:r w:rsidR="008B4470">
        <w:rPr>
          <w:rFonts w:ascii="Times New Roman" w:eastAsia="PMingLiU" w:hAnsi="Times New Roman" w:cs="Times New Roman" w:hint="eastAsia"/>
          <w:szCs w:val="24"/>
          <w:lang w:eastAsia="zh-TW"/>
        </w:rPr>
        <w:t xml:space="preserve">this BSS which have </w:t>
      </w:r>
      <w:r w:rsidR="008B4470" w:rsidRPr="008B4470">
        <w:rPr>
          <w:rFonts w:ascii="Times New Roman" w:eastAsia="PMingLiU" w:hAnsi="Times New Roman" w:cs="Times New Roman"/>
          <w:szCs w:val="24"/>
          <w:lang w:eastAsia="zh-TW"/>
        </w:rPr>
        <w:t>transmitt</w:t>
      </w:r>
      <w:r w:rsidR="008B4470">
        <w:rPr>
          <w:rFonts w:ascii="Times New Roman" w:eastAsia="PMingLiU" w:hAnsi="Times New Roman" w:cs="Times New Roman" w:hint="eastAsia"/>
          <w:szCs w:val="24"/>
          <w:lang w:eastAsia="zh-TW"/>
        </w:rPr>
        <w:t>ed</w:t>
      </w:r>
      <w:r w:rsidR="008B4470" w:rsidRPr="008B4470">
        <w:rPr>
          <w:rFonts w:ascii="Times New Roman" w:eastAsia="PMingLiU" w:hAnsi="Times New Roman" w:cs="Times New Roman"/>
          <w:szCs w:val="24"/>
          <w:lang w:eastAsia="zh-TW"/>
        </w:rPr>
        <w:t xml:space="preserve"> the HE Capabilities element</w:t>
      </w:r>
      <w:r w:rsidR="008B4470"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</w:p>
    <w:p w:rsidR="00D8780C" w:rsidRPr="004467BC" w:rsidRDefault="00D8780C" w:rsidP="00D8780C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</w:pPr>
      <w:r w:rsidRPr="004467BC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The </w:t>
      </w:r>
      <w:r w:rsidRPr="004467BC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>Observation</w:t>
      </w:r>
      <w:r w:rsidRPr="004467BC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</w:t>
      </w:r>
      <w:r w:rsidRPr="004467BC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 xml:space="preserve">Period </w:t>
      </w:r>
      <w:r w:rsidR="007E3009" w:rsidRPr="004467BC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indicates the number of </w:t>
      </w:r>
      <w:r w:rsidR="001E3946" w:rsidRPr="004467BC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consecutive </w:t>
      </w:r>
      <w:r w:rsidR="007E3009" w:rsidRPr="004467BC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beacon intervals </w:t>
      </w:r>
      <w:r w:rsidR="007E3009" w:rsidRPr="004467BC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>which</w:t>
      </w:r>
      <w:r w:rsidR="007E3009" w:rsidRPr="004467BC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the measurement </w:t>
      </w:r>
      <w:r w:rsidR="00C96EE0" w:rsidRPr="004467BC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is made.</w:t>
      </w:r>
    </w:p>
    <w:p w:rsidR="0071018F" w:rsidRDefault="0071018F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</w:t>
      </w:r>
      <w:r w:rsidR="004467BC" w:rsidRPr="00C7560F">
        <w:rPr>
          <w:rFonts w:ascii="Times New Roman" w:eastAsia="PMingLiU" w:hAnsi="Times New Roman" w:cs="Times New Roman" w:hint="eastAsia"/>
          <w:i/>
          <w:szCs w:val="24"/>
          <w:lang w:eastAsia="zh-TW"/>
        </w:rPr>
        <w:t>W1</w:t>
      </w:r>
      <w:r w:rsidR="00CE78B8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4467BC">
        <w:rPr>
          <w:rFonts w:ascii="Times New Roman" w:eastAsia="PMingLiU" w:hAnsi="Times New Roman" w:cs="Times New Roman" w:hint="eastAsia"/>
          <w:szCs w:val="24"/>
          <w:lang w:eastAsia="zh-TW"/>
        </w:rPr>
        <w:t xml:space="preserve">DL </w:t>
      </w:r>
      <w:r w:rsidR="007367A4">
        <w:rPr>
          <w:rFonts w:ascii="Times New Roman" w:eastAsia="PMingLiU" w:hAnsi="Times New Roman" w:cs="Times New Roman" w:hint="eastAsia"/>
          <w:szCs w:val="24"/>
          <w:lang w:eastAsia="zh-TW"/>
        </w:rPr>
        <w:t>PPDU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Utilization</w:t>
      </w:r>
      <w:r w:rsidR="00E26704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defines the time percentage, linearly scaled with 255 representing 100%, that the medium </w:t>
      </w:r>
      <w:r w:rsidR="004C6DE1">
        <w:rPr>
          <w:rFonts w:ascii="Times New Roman" w:eastAsia="PMingLiU" w:hAnsi="Times New Roman" w:cs="Times New Roman" w:hint="eastAsia"/>
          <w:szCs w:val="24"/>
          <w:lang w:eastAsia="zh-TW"/>
        </w:rPr>
        <w:t xml:space="preserve">is acquired </w:t>
      </w:r>
      <w:r w:rsidR="00CE78B8">
        <w:rPr>
          <w:rFonts w:ascii="Times New Roman" w:eastAsia="PMingLiU" w:hAnsi="Times New Roman" w:cs="Times New Roman" w:hint="eastAsia"/>
          <w:szCs w:val="24"/>
          <w:lang w:eastAsia="zh-TW"/>
        </w:rPr>
        <w:t xml:space="preserve">by AP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to transmit </w:t>
      </w:r>
      <w:r w:rsidR="004467BC">
        <w:rPr>
          <w:rFonts w:ascii="Times New Roman" w:eastAsia="PMingLiU" w:hAnsi="Times New Roman" w:cs="Times New Roman" w:hint="eastAsia"/>
          <w:szCs w:val="24"/>
          <w:lang w:eastAsia="zh-TW"/>
        </w:rPr>
        <w:t>W1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CE78B8">
        <w:rPr>
          <w:rFonts w:ascii="Times New Roman" w:eastAsia="PMingLiU" w:hAnsi="Times New Roman" w:cs="Times New Roman" w:hint="eastAsia"/>
          <w:szCs w:val="24"/>
          <w:lang w:eastAsia="zh-TW"/>
        </w:rPr>
        <w:t xml:space="preserve">DL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PPDUs over a</w:t>
      </w:r>
      <w:r w:rsidR="00D0696E">
        <w:rPr>
          <w:rFonts w:ascii="Times New Roman" w:eastAsia="PMingLiU" w:hAnsi="Times New Roman" w:cs="Times New Roman" w:hint="eastAsia"/>
          <w:szCs w:val="24"/>
          <w:lang w:eastAsia="zh-TW"/>
        </w:rPr>
        <w:t xml:space="preserve"> measurement interval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. This percentage is computed using the formula,</w:t>
      </w:r>
    </w:p>
    <w:p w:rsidR="00336160" w:rsidRPr="00336160" w:rsidRDefault="004467BC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</w:pPr>
      <m:oMathPara>
        <m:oMath>
          <m:r>
            <m:rPr>
              <m:sty m:val="p"/>
            </m:rPr>
            <w:rPr>
              <w:rFonts w:ascii="Cambria Math" w:eastAsia="PMingLiU" w:hAnsi="Cambria Math" w:cs="Times New Roman"/>
              <w:color w:val="000000" w:themeColor="text1"/>
              <w:szCs w:val="24"/>
              <w:lang w:eastAsia="zh-TW"/>
            </w:rPr>
            <m:t>W1 DL PPDU Utilization=</m:t>
          </m:r>
          <m:d>
            <m:dPr>
              <m:begChr m:val="⌊"/>
              <m:endChr m:val="⌋"/>
              <m:ctrlPr>
                <w:rPr>
                  <w:rFonts w:ascii="Cambria Math" w:eastAsia="PMingLiU" w:hAnsi="Cambria Math" w:cs="Times New Roman"/>
                  <w:color w:val="000000" w:themeColor="text1"/>
                  <w:szCs w:val="24"/>
                  <w:lang w:eastAsia="zh-TW"/>
                </w:rPr>
              </m:ctrlPr>
            </m:dPr>
            <m:e>
              <m:f>
                <m:fPr>
                  <m:ctrlPr>
                    <w:rPr>
                      <w:rFonts w:ascii="Cambria Math" w:eastAsia="PMingLiU" w:hAnsi="Cambria Math" w:cs="Times New Roman"/>
                      <w:color w:val="000000" w:themeColor="text1"/>
                      <w:szCs w:val="24"/>
                      <w:lang w:eastAsia="zh-T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color w:val="000000" w:themeColor="text1"/>
                          <w:szCs w:val="24"/>
                          <w:lang w:eastAsia="zh-T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PMingLiU" w:hAnsi="Cambria Math" w:cs="Times New Roman"/>
                          <w:color w:val="000000" w:themeColor="text1"/>
                          <w:szCs w:val="24"/>
                          <w:lang w:eastAsia="zh-TW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PMingLiU" w:hAnsi="Cambria Math" w:cs="Times New Roman"/>
                          <w:color w:val="000000" w:themeColor="text1"/>
                          <w:szCs w:val="24"/>
                          <w:lang w:eastAsia="zh-TW"/>
                        </w:rPr>
                        <m:t>W1DL</m:t>
                      </m:r>
                    </m:sub>
                  </m:sSub>
                  <m:ctrl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  <m:t xml:space="preserve">observationBeaconIntervals 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Symbol" w:hint="eastAsia"/>
                      <w:sz w:val="20"/>
                      <w:szCs w:val="20"/>
                      <w:lang w:bidi="ar-SA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  <m:t xml:space="preserve">dot11BeaconPeriod 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Symbol" w:hint="eastAsia"/>
                      <w:sz w:val="20"/>
                      <w:szCs w:val="20"/>
                      <w:lang w:bidi="ar-SA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  <m:t>1024</m:t>
                  </m:r>
                  <m:ctrl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="PMingLiU" w:hAnsi="Cambria Math" w:cs="Times New Roman"/>
                  <w:color w:val="000000" w:themeColor="text1"/>
                  <w:szCs w:val="24"/>
                  <w:lang w:eastAsia="zh-TW"/>
                </w:rPr>
                <m:t>×255</m:t>
              </m:r>
            </m:e>
          </m:d>
        </m:oMath>
      </m:oMathPara>
    </w:p>
    <w:p w:rsidR="0071018F" w:rsidRPr="00CE78B8" w:rsidRDefault="00336160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</w:pPr>
      <w:proofErr w:type="gramStart"/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where</w:t>
      </w:r>
      <w:proofErr w:type="gramEnd"/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</w:t>
      </w:r>
    </w:p>
    <w:p w:rsidR="00336160" w:rsidRPr="000F768D" w:rsidRDefault="007B2D9A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proofErr w:type="spellStart"/>
      <w:proofErr w:type="gramStart"/>
      <w:r w:rsidRPr="000F768D">
        <w:rPr>
          <w:rFonts w:ascii="Times New Roman" w:eastAsia="PMingLiU" w:hAnsi="Times New Roman" w:cs="Times New Roman"/>
          <w:szCs w:val="24"/>
          <w:lang w:eastAsia="zh-TW"/>
        </w:rPr>
        <w:lastRenderedPageBreak/>
        <w:t>observationBeaconIntervals</w:t>
      </w:r>
      <w:proofErr w:type="spellEnd"/>
      <w:proofErr w:type="gramEnd"/>
      <w:r w:rsidRPr="000F768D">
        <w:rPr>
          <w:rFonts w:ascii="Times New Roman" w:eastAsia="PMingLiU" w:hAnsi="Times New Roman" w:cs="Times New Roman"/>
          <w:szCs w:val="24"/>
          <w:lang w:eastAsia="zh-TW"/>
        </w:rPr>
        <w:t xml:space="preserve"> </w:t>
      </w:r>
      <w:r w:rsidR="00336160" w:rsidRPr="000F768D">
        <w:rPr>
          <w:rFonts w:ascii="Times New Roman" w:eastAsia="PMingLiU" w:hAnsi="Times New Roman" w:cs="Times New Roman"/>
          <w:szCs w:val="24"/>
          <w:lang w:eastAsia="zh-TW"/>
        </w:rPr>
        <w:t>represents</w:t>
      </w:r>
      <w:r w:rsidR="00336160" w:rsidRPr="000F768D">
        <w:rPr>
          <w:rFonts w:ascii="Times New Roman" w:eastAsia="PMingLiU" w:hAnsi="Times New Roman" w:cs="Times New Roman" w:hint="eastAsia"/>
          <w:szCs w:val="24"/>
          <w:lang w:eastAsia="zh-TW"/>
        </w:rPr>
        <w:t xml:space="preserve">  the number of consecutive beacon intervals </w:t>
      </w:r>
      <w:r w:rsidR="004C40A1" w:rsidRPr="000F768D">
        <w:rPr>
          <w:rFonts w:ascii="Times New Roman" w:eastAsia="PMingLiU" w:hAnsi="Times New Roman" w:cs="Times New Roman" w:hint="eastAsia"/>
          <w:szCs w:val="24"/>
          <w:lang w:eastAsia="zh-TW"/>
        </w:rPr>
        <w:t xml:space="preserve">indicated in the Observation Period field </w:t>
      </w:r>
      <w:r w:rsidR="00336160" w:rsidRPr="000F768D">
        <w:rPr>
          <w:rFonts w:ascii="Times New Roman" w:eastAsia="PMingLiU" w:hAnsi="Times New Roman" w:cs="Times New Roman" w:hint="eastAsia"/>
          <w:szCs w:val="24"/>
          <w:lang w:eastAsia="zh-TW"/>
        </w:rPr>
        <w:t xml:space="preserve">during </w:t>
      </w:r>
      <w:r w:rsidR="00091911" w:rsidRPr="000F768D">
        <w:rPr>
          <w:rFonts w:ascii="Times New Roman" w:eastAsia="PMingLiU" w:hAnsi="Times New Roman" w:cs="Times New Roman" w:hint="eastAsia"/>
          <w:szCs w:val="24"/>
          <w:lang w:eastAsia="zh-TW"/>
        </w:rPr>
        <w:t xml:space="preserve">which </w:t>
      </w:r>
      <w:r w:rsidR="00336160" w:rsidRPr="000F768D"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</w:t>
      </w:r>
      <w:r w:rsidR="004467BC" w:rsidRPr="000F768D">
        <w:rPr>
          <w:rFonts w:ascii="Times New Roman" w:eastAsia="PMingLiU" w:hAnsi="Times New Roman" w:cs="Times New Roman" w:hint="eastAsia"/>
          <w:i/>
          <w:szCs w:val="24"/>
          <w:lang w:eastAsia="zh-TW"/>
        </w:rPr>
        <w:t>W1</w:t>
      </w:r>
      <w:r w:rsidR="00336160" w:rsidRPr="000F768D">
        <w:rPr>
          <w:rFonts w:ascii="Times New Roman" w:eastAsia="PMingLiU" w:hAnsi="Times New Roman" w:cs="Times New Roman" w:hint="eastAsia"/>
          <w:szCs w:val="24"/>
          <w:lang w:eastAsia="zh-TW"/>
        </w:rPr>
        <w:t xml:space="preserve"> DL </w:t>
      </w:r>
      <w:r w:rsidR="00C96EE0" w:rsidRPr="000F768D">
        <w:rPr>
          <w:rFonts w:ascii="Times New Roman" w:eastAsia="PMingLiU" w:hAnsi="Times New Roman" w:cs="Times New Roman" w:hint="eastAsia"/>
          <w:szCs w:val="24"/>
          <w:lang w:eastAsia="zh-TW"/>
        </w:rPr>
        <w:t>PPDU</w:t>
      </w:r>
      <w:r w:rsidR="00336160" w:rsidRPr="000F768D">
        <w:rPr>
          <w:rFonts w:ascii="Times New Roman" w:eastAsia="PMingLiU" w:hAnsi="Times New Roman" w:cs="Times New Roman" w:hint="eastAsia"/>
          <w:szCs w:val="24"/>
          <w:lang w:eastAsia="zh-TW"/>
        </w:rPr>
        <w:t xml:space="preserve"> utilization is measured.</w:t>
      </w:r>
    </w:p>
    <w:p w:rsidR="00336160" w:rsidRPr="00CE78B8" w:rsidRDefault="00336160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</w:pPr>
      <w:r w:rsidRPr="00CE78B8">
        <w:rPr>
          <w:rFonts w:ascii="Times New Roman" w:eastAsia="PMingLiU" w:hAnsi="Times New Roman" w:cs="Times New Roman" w:hint="eastAsia"/>
          <w:i/>
          <w:color w:val="000000" w:themeColor="text1"/>
          <w:szCs w:val="24"/>
          <w:lang w:eastAsia="zh-TW"/>
        </w:rPr>
        <w:t>T</w:t>
      </w:r>
      <w:r w:rsidR="004467BC">
        <w:rPr>
          <w:rFonts w:ascii="Times New Roman" w:eastAsia="PMingLiU" w:hAnsi="Times New Roman" w:cs="Times New Roman" w:hint="eastAsia"/>
          <w:i/>
          <w:color w:val="000000" w:themeColor="text1"/>
          <w:szCs w:val="24"/>
          <w:vertAlign w:val="subscript"/>
          <w:lang w:eastAsia="zh-TW"/>
        </w:rPr>
        <w:t>W1D</w:t>
      </w:r>
      <w:r w:rsidRPr="00CE78B8">
        <w:rPr>
          <w:rFonts w:ascii="Times New Roman" w:eastAsia="PMingLiU" w:hAnsi="Times New Roman" w:cs="Times New Roman" w:hint="eastAsia"/>
          <w:i/>
          <w:color w:val="000000" w:themeColor="text1"/>
          <w:szCs w:val="24"/>
          <w:vertAlign w:val="subscript"/>
          <w:lang w:eastAsia="zh-TW"/>
        </w:rPr>
        <w:t>L</w:t>
      </w:r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is computed as the sum of the </w:t>
      </w:r>
      <w:r w:rsidR="007A5B56">
        <w:rPr>
          <w:rFonts w:ascii="Times New Roman" w:eastAsia="PMingLiU" w:hAnsi="Times New Roman" w:cs="Times New Roman" w:hint="eastAsia"/>
          <w:szCs w:val="24"/>
          <w:lang w:eastAsia="zh-TW"/>
        </w:rPr>
        <w:t xml:space="preserve">periods </w:t>
      </w:r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which are used for </w:t>
      </w:r>
      <w:r w:rsidR="004467BC" w:rsidRPr="00C7560F">
        <w:rPr>
          <w:rFonts w:ascii="Times New Roman" w:eastAsia="PMingLiU" w:hAnsi="Times New Roman" w:cs="Times New Roman" w:hint="eastAsia"/>
          <w:i/>
          <w:color w:val="000000" w:themeColor="text1"/>
          <w:szCs w:val="24"/>
          <w:lang w:eastAsia="zh-TW"/>
        </w:rPr>
        <w:t>W1</w:t>
      </w:r>
      <w:r w:rsidR="002A3E2A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</w:t>
      </w:r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DL </w:t>
      </w:r>
      <w:r w:rsid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PPDUs </w:t>
      </w:r>
      <w:r w:rsidR="00F12F51"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over the </w:t>
      </w:r>
      <w:r w:rsidR="00FD12DC" w:rsidRPr="00FD12DC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 xml:space="preserve">measurement </w:t>
      </w:r>
      <w:r w:rsidR="00F727BC" w:rsidRPr="00CE78B8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>interval</w:t>
      </w:r>
      <w:r w:rsidR="00CE78B8"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.</w:t>
      </w:r>
    </w:p>
    <w:p w:rsidR="004467BC" w:rsidRPr="00757224" w:rsidRDefault="004467BC" w:rsidP="004467BC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formula above is applied for both </w:t>
      </w:r>
      <w:r w:rsidR="00A25296">
        <w:rPr>
          <w:rFonts w:ascii="Times New Roman" w:eastAsia="PMingLiU" w:hAnsi="Times New Roman" w:cs="Times New Roman" w:hint="eastAsia"/>
          <w:szCs w:val="24"/>
          <w:lang w:eastAsia="zh-TW"/>
        </w:rPr>
        <w:t>DL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PPDU Utilization of </w:t>
      </w:r>
      <w:r w:rsidR="00A25296">
        <w:rPr>
          <w:rFonts w:ascii="Times New Roman" w:eastAsia="PMingLiU" w:hAnsi="Times New Roman" w:cs="Times New Roman" w:hint="eastAsia"/>
          <w:szCs w:val="24"/>
          <w:lang w:eastAsia="zh-TW"/>
        </w:rPr>
        <w:t>SU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and </w:t>
      </w:r>
      <w:r w:rsidR="00A25296">
        <w:rPr>
          <w:rFonts w:ascii="Times New Roman" w:eastAsia="PMingLiU" w:hAnsi="Times New Roman" w:cs="Times New Roman" w:hint="eastAsia"/>
          <w:szCs w:val="24"/>
          <w:lang w:eastAsia="zh-TW"/>
        </w:rPr>
        <w:t>MU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by applying </w:t>
      </w:r>
      <w:r w:rsidRPr="009C775E">
        <w:rPr>
          <w:rFonts w:ascii="Times New Roman" w:eastAsia="PMingLiU" w:hAnsi="Times New Roman" w:cs="Times New Roman" w:hint="eastAsia"/>
          <w:i/>
          <w:szCs w:val="24"/>
          <w:lang w:eastAsia="zh-TW"/>
        </w:rPr>
        <w:t>W1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to be</w:t>
      </w:r>
      <w:r w:rsidRPr="008002E8">
        <w:rPr>
          <w:rFonts w:ascii="Times New Roman" w:eastAsia="PMingLiU" w:hAnsi="Times New Roman" w:cs="Times New Roman" w:hint="eastAsia"/>
          <w:color w:val="C00000"/>
          <w:szCs w:val="24"/>
          <w:lang w:eastAsia="zh-TW"/>
        </w:rPr>
        <w:t xml:space="preserve"> </w:t>
      </w:r>
      <w:r w:rsidR="00A25296" w:rsidRPr="00757224">
        <w:rPr>
          <w:rFonts w:ascii="Times New Roman" w:eastAsia="PMingLiU" w:hAnsi="Times New Roman" w:cs="Times New Roman" w:hint="eastAsia"/>
          <w:szCs w:val="24"/>
          <w:lang w:eastAsia="zh-TW"/>
        </w:rPr>
        <w:t>SU</w:t>
      </w:r>
      <w:r w:rsidRPr="00757224">
        <w:rPr>
          <w:rFonts w:ascii="Times New Roman" w:eastAsia="PMingLiU" w:hAnsi="Times New Roman" w:cs="Times New Roman" w:hint="eastAsia"/>
          <w:szCs w:val="24"/>
          <w:lang w:eastAsia="zh-TW"/>
        </w:rPr>
        <w:t xml:space="preserve"> or </w:t>
      </w:r>
      <w:r w:rsidR="00A25296" w:rsidRPr="00757224">
        <w:rPr>
          <w:rFonts w:ascii="Times New Roman" w:eastAsia="PMingLiU" w:hAnsi="Times New Roman" w:cs="Times New Roman" w:hint="eastAsia"/>
          <w:szCs w:val="24"/>
          <w:lang w:eastAsia="zh-TW"/>
        </w:rPr>
        <w:t>MU</w:t>
      </w:r>
      <w:r w:rsidRPr="00757224"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</w:p>
    <w:p w:rsidR="004467BC" w:rsidRPr="004467BC" w:rsidRDefault="004467BC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8B4470" w:rsidRDefault="0071018F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MU UL </w:t>
      </w:r>
      <w:r w:rsidR="005A7EF9">
        <w:rPr>
          <w:rFonts w:ascii="Times New Roman" w:eastAsia="PMingLiU" w:hAnsi="Times New Roman" w:cs="Times New Roman" w:hint="eastAsia"/>
          <w:szCs w:val="24"/>
          <w:lang w:eastAsia="zh-TW"/>
        </w:rPr>
        <w:t xml:space="preserve">PPDU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Utilization defines the time percentage, linearly scaled with 255 representing 100%, tha</w:t>
      </w:r>
      <w:r w:rsidR="00CE78B8">
        <w:rPr>
          <w:rFonts w:ascii="Times New Roman" w:eastAsia="PMingLiU" w:hAnsi="Times New Roman" w:cs="Times New Roman" w:hint="eastAsia"/>
          <w:szCs w:val="24"/>
          <w:lang w:eastAsia="zh-TW"/>
        </w:rPr>
        <w:t xml:space="preserve">t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medium </w:t>
      </w:r>
      <w:r w:rsidR="00CE78B8">
        <w:rPr>
          <w:rFonts w:ascii="Times New Roman" w:eastAsia="PMingLiU" w:hAnsi="Times New Roman" w:cs="Times New Roman" w:hint="eastAsia"/>
          <w:szCs w:val="24"/>
          <w:lang w:eastAsia="zh-TW"/>
        </w:rPr>
        <w:t xml:space="preserve">is used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for MU </w:t>
      </w:r>
      <w:r w:rsidR="00C81499">
        <w:rPr>
          <w:rFonts w:ascii="Times New Roman" w:eastAsia="PMingLiU" w:hAnsi="Times New Roman" w:cs="Times New Roman" w:hint="eastAsia"/>
          <w:szCs w:val="24"/>
          <w:lang w:eastAsia="zh-TW"/>
        </w:rPr>
        <w:t xml:space="preserve">UL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PPDU </w:t>
      </w:r>
      <w:r w:rsidR="00CE78B8">
        <w:rPr>
          <w:rFonts w:ascii="Times New Roman" w:eastAsia="PMingLiU" w:hAnsi="Times New Roman" w:cs="Times New Roman" w:hint="eastAsia"/>
          <w:szCs w:val="24"/>
          <w:lang w:eastAsia="zh-TW"/>
        </w:rPr>
        <w:t xml:space="preserve">transmission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from STAs over a</w:t>
      </w:r>
      <w:r w:rsidR="00A50D28" w:rsidRPr="00A50D28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A50D28">
        <w:rPr>
          <w:rFonts w:ascii="Times New Roman" w:eastAsia="PMingLiU" w:hAnsi="Times New Roman" w:cs="Times New Roman" w:hint="eastAsia"/>
          <w:szCs w:val="24"/>
          <w:lang w:eastAsia="zh-TW"/>
        </w:rPr>
        <w:t>measurement interval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. This percentage is computed using the formula,</w:t>
      </w:r>
    </w:p>
    <w:p w:rsidR="00CE78B8" w:rsidRPr="00336160" w:rsidRDefault="00CE78B8" w:rsidP="00CE78B8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</w:pPr>
      <m:oMathPara>
        <m:oMath>
          <m:r>
            <m:rPr>
              <m:sty m:val="p"/>
            </m:rPr>
            <w:rPr>
              <w:rFonts w:ascii="Cambria Math" w:eastAsia="PMingLiU" w:hAnsi="Cambria Math" w:cs="Times New Roman"/>
              <w:color w:val="000000" w:themeColor="text1"/>
              <w:szCs w:val="24"/>
              <w:lang w:eastAsia="zh-TW"/>
            </w:rPr>
            <m:t>MU UL TXOP Utilization=</m:t>
          </m:r>
          <m:d>
            <m:dPr>
              <m:begChr m:val="⌊"/>
              <m:endChr m:val="⌋"/>
              <m:ctrlPr>
                <w:rPr>
                  <w:rFonts w:ascii="Cambria Math" w:eastAsia="PMingLiU" w:hAnsi="Cambria Math" w:cs="Times New Roman"/>
                  <w:color w:val="000000" w:themeColor="text1"/>
                  <w:szCs w:val="24"/>
                  <w:lang w:eastAsia="zh-TW"/>
                </w:rPr>
              </m:ctrlPr>
            </m:dPr>
            <m:e>
              <m:f>
                <m:fPr>
                  <m:ctrlPr>
                    <w:rPr>
                      <w:rFonts w:ascii="Cambria Math" w:eastAsia="PMingLiU" w:hAnsi="Cambria Math" w:cs="Times New Roman"/>
                      <w:color w:val="000000" w:themeColor="text1"/>
                      <w:szCs w:val="24"/>
                      <w:lang w:eastAsia="zh-T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PMingLiU" w:hAnsi="Cambria Math" w:cs="Times New Roman"/>
                          <w:color w:val="000000" w:themeColor="text1"/>
                          <w:szCs w:val="24"/>
                          <w:lang w:eastAsia="zh-T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PMingLiU" w:hAnsi="Cambria Math" w:cs="Times New Roman"/>
                          <w:color w:val="000000" w:themeColor="text1"/>
                          <w:szCs w:val="24"/>
                          <w:lang w:eastAsia="zh-TW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PMingLiU" w:hAnsi="Cambria Math" w:cs="Times New Roman"/>
                          <w:color w:val="000000" w:themeColor="text1"/>
                          <w:szCs w:val="24"/>
                          <w:lang w:eastAsia="zh-TW"/>
                        </w:rPr>
                        <m:t>MUUL</m:t>
                      </m:r>
                    </m:sub>
                  </m:sSub>
                  <m:ctrl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  <m:t xml:space="preserve">observationBeaconIntervals 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Symbol" w:hint="eastAsia"/>
                      <w:sz w:val="20"/>
                      <w:szCs w:val="20"/>
                      <w:lang w:bidi="ar-SA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  <m:t xml:space="preserve">dot11BeaconPeriod 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Symbol" w:hint="eastAsia"/>
                      <w:sz w:val="20"/>
                      <w:szCs w:val="20"/>
                      <w:lang w:bidi="ar-SA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  <m:t>1024</m:t>
                  </m:r>
                  <m:ctrlPr>
                    <w:rPr>
                      <w:rFonts w:ascii="Cambria Math" w:eastAsia="TimesNewRoman" w:hAnsi="Cambria Math" w:cs="TimesNewRoman"/>
                      <w:sz w:val="20"/>
                      <w:szCs w:val="20"/>
                      <w:lang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="PMingLiU" w:hAnsi="Cambria Math" w:cs="Times New Roman"/>
                  <w:color w:val="000000" w:themeColor="text1"/>
                  <w:szCs w:val="24"/>
                  <w:lang w:eastAsia="zh-TW"/>
                </w:rPr>
                <m:t>×255</m:t>
              </m:r>
            </m:e>
          </m:d>
        </m:oMath>
      </m:oMathPara>
    </w:p>
    <w:p w:rsidR="00CE78B8" w:rsidRPr="00CE78B8" w:rsidRDefault="00CE78B8" w:rsidP="00CE78B8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</w:pPr>
      <w:proofErr w:type="gramStart"/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where</w:t>
      </w:r>
      <w:proofErr w:type="gramEnd"/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</w:t>
      </w:r>
    </w:p>
    <w:p w:rsidR="00CE78B8" w:rsidRPr="00CE78B8" w:rsidRDefault="00E61ACE" w:rsidP="00CE78B8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</w:pPr>
      <w:proofErr w:type="spellStart"/>
      <w:proofErr w:type="gramStart"/>
      <w:r w:rsidRPr="00E61ACE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>observationBeaconIntervals</w:t>
      </w:r>
      <w:proofErr w:type="spellEnd"/>
      <w:proofErr w:type="gramEnd"/>
      <w:r w:rsidRPr="00E61ACE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 xml:space="preserve"> </w:t>
      </w:r>
      <w:r w:rsidR="00CE78B8"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is </w:t>
      </w:r>
      <w:r w:rsidR="00C81499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the same </w:t>
      </w:r>
      <w:r w:rsidR="00CE78B8"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as defined in MU DL </w:t>
      </w:r>
      <w:r w:rsidR="005A7EF9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PPDU</w:t>
      </w:r>
      <w:r w:rsidR="00CE78B8"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utilization</w:t>
      </w:r>
      <w:r w:rsid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.</w:t>
      </w:r>
    </w:p>
    <w:p w:rsidR="008B4470" w:rsidRDefault="00CE78B8" w:rsidP="00FF7033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</w:pPr>
      <w:r w:rsidRPr="00CE78B8">
        <w:rPr>
          <w:rFonts w:ascii="Times New Roman" w:eastAsia="PMingLiU" w:hAnsi="Times New Roman" w:cs="Times New Roman" w:hint="eastAsia"/>
          <w:i/>
          <w:color w:val="000000" w:themeColor="text1"/>
          <w:szCs w:val="24"/>
          <w:lang w:eastAsia="zh-TW"/>
        </w:rPr>
        <w:t>T</w:t>
      </w:r>
      <w:r w:rsidRPr="00CE78B8">
        <w:rPr>
          <w:rFonts w:ascii="Times New Roman" w:eastAsia="PMingLiU" w:hAnsi="Times New Roman" w:cs="Times New Roman" w:hint="eastAsia"/>
          <w:i/>
          <w:color w:val="000000" w:themeColor="text1"/>
          <w:szCs w:val="24"/>
          <w:vertAlign w:val="subscript"/>
          <w:lang w:eastAsia="zh-TW"/>
        </w:rPr>
        <w:t>MUUL</w:t>
      </w:r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is computed as the sum of the </w:t>
      </w:r>
      <w:r w:rsidR="007A5B56">
        <w:rPr>
          <w:rFonts w:ascii="Times New Roman" w:eastAsia="PMingLiU" w:hAnsi="Times New Roman" w:cs="Times New Roman" w:hint="eastAsia"/>
          <w:szCs w:val="24"/>
          <w:lang w:eastAsia="zh-TW"/>
        </w:rPr>
        <w:t xml:space="preserve">periods </w:t>
      </w:r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which are </w:t>
      </w:r>
      <w:r w:rsidR="000611E2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used</w:t>
      </w:r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for </w:t>
      </w:r>
      <w:r w:rsidR="002A3E2A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MU </w:t>
      </w:r>
      <w:r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U</w:t>
      </w:r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L </w:t>
      </w:r>
      <w:r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PPDU transmission </w:t>
      </w:r>
      <w:r w:rsidRPr="00CE78B8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over the measurement interval.</w:t>
      </w:r>
    </w:p>
    <w:p w:rsidR="002E7FF0" w:rsidRDefault="002E7FF0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571712" w:rsidRPr="00D97736" w:rsidRDefault="00571712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D97736">
        <w:rPr>
          <w:rFonts w:ascii="Times New Roman" w:eastAsia="PMingLiU" w:hAnsi="Times New Roman" w:cs="Times New Roman" w:hint="eastAsia"/>
          <w:szCs w:val="24"/>
          <w:lang w:eastAsia="zh-TW"/>
        </w:rPr>
        <w:t>The Mean</w:t>
      </w:r>
      <w:r w:rsidR="00C91701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 UL and DL</w:t>
      </w:r>
      <w:r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 Available RU field</w:t>
      </w:r>
      <w:r w:rsidR="00C91701" w:rsidRPr="00D97736">
        <w:rPr>
          <w:rFonts w:ascii="Times New Roman" w:eastAsia="PMingLiU" w:hAnsi="Times New Roman" w:cs="Times New Roman" w:hint="eastAsia"/>
          <w:szCs w:val="24"/>
          <w:lang w:eastAsia="zh-TW"/>
        </w:rPr>
        <w:t>s</w:t>
      </w:r>
      <w:r w:rsidR="007E6F79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 indicated the </w:t>
      </w:r>
      <w:r w:rsidR="00B733CD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average </w:t>
      </w:r>
      <w:r w:rsidR="001168F2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quantized </w:t>
      </w:r>
      <w:r w:rsidR="00B733CD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available RU size of </w:t>
      </w:r>
      <w:r w:rsidR="002F3663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OFDMA only </w:t>
      </w:r>
      <w:r w:rsidR="001168F2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transmission </w:t>
      </w:r>
      <w:r w:rsidR="002F3663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and of </w:t>
      </w:r>
      <w:r w:rsidR="00B0746E">
        <w:rPr>
          <w:rFonts w:ascii="Times New Roman" w:eastAsia="PMingLiU" w:hAnsi="Times New Roman" w:cs="Times New Roman" w:hint="eastAsia"/>
          <w:szCs w:val="24"/>
          <w:lang w:eastAsia="zh-TW"/>
        </w:rPr>
        <w:t>up to</w:t>
      </w:r>
      <w:r w:rsidR="00B733CD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B0746E">
        <w:rPr>
          <w:rFonts w:ascii="Times New Roman" w:eastAsia="PMingLiU" w:hAnsi="Times New Roman" w:cs="Times New Roman" w:hint="eastAsia"/>
          <w:szCs w:val="24"/>
          <w:lang w:eastAsia="zh-TW"/>
        </w:rPr>
        <w:t xml:space="preserve">7 </w:t>
      </w:r>
      <w:r w:rsidR="00B733CD" w:rsidRPr="00D97736">
        <w:rPr>
          <w:rFonts w:ascii="Times New Roman" w:eastAsia="PMingLiU" w:hAnsi="Times New Roman" w:cs="Times New Roman" w:hint="eastAsia"/>
          <w:szCs w:val="24"/>
          <w:lang w:eastAsia="zh-TW"/>
        </w:rPr>
        <w:t>spatial stream</w:t>
      </w:r>
      <w:r w:rsidR="00B0746E">
        <w:rPr>
          <w:rFonts w:ascii="Times New Roman" w:eastAsia="PMingLiU" w:hAnsi="Times New Roman" w:cs="Times New Roman" w:hint="eastAsia"/>
          <w:szCs w:val="24"/>
          <w:lang w:eastAsia="zh-TW"/>
        </w:rPr>
        <w:t>s</w:t>
      </w:r>
      <w:r w:rsidR="00B733CD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. The structure of Mean </w:t>
      </w:r>
      <w:r w:rsidR="00C91701" w:rsidRPr="00D97736">
        <w:rPr>
          <w:rFonts w:ascii="Times New Roman" w:eastAsia="PMingLiU" w:hAnsi="Times New Roman" w:cs="Times New Roman" w:hint="eastAsia"/>
          <w:szCs w:val="24"/>
          <w:lang w:eastAsia="zh-TW"/>
        </w:rPr>
        <w:t>UL and DL</w:t>
      </w:r>
      <w:r w:rsidR="00B733CD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 Available RU field</w:t>
      </w:r>
      <w:r w:rsidR="00856899" w:rsidRPr="00D97736">
        <w:rPr>
          <w:rFonts w:ascii="Times New Roman" w:eastAsia="PMingLiU" w:hAnsi="Times New Roman" w:cs="Times New Roman" w:hint="eastAsia"/>
          <w:szCs w:val="24"/>
          <w:lang w:eastAsia="zh-TW"/>
        </w:rPr>
        <w:t>s</w:t>
      </w:r>
      <w:r w:rsidR="00B733CD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856899" w:rsidRPr="00D97736">
        <w:rPr>
          <w:rFonts w:ascii="Times New Roman" w:eastAsia="PMingLiU" w:hAnsi="Times New Roman" w:cs="Times New Roman" w:hint="eastAsia"/>
          <w:szCs w:val="24"/>
          <w:lang w:eastAsia="zh-TW"/>
        </w:rPr>
        <w:t>are</w:t>
      </w:r>
      <w:r w:rsidR="00B733CD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 defined in Figure </w:t>
      </w:r>
      <w:r w:rsidR="00B733CD" w:rsidRPr="00F20421">
        <w:rPr>
          <w:rFonts w:ascii="Times New Roman" w:eastAsia="PMingLiU" w:hAnsi="Times New Roman" w:cs="Times New Roman" w:hint="eastAsia"/>
          <w:color w:val="C00000"/>
          <w:szCs w:val="24"/>
          <w:lang w:eastAsia="zh-TW"/>
        </w:rPr>
        <w:t>x</w:t>
      </w:r>
      <w:r w:rsidR="00F20421" w:rsidRPr="00F20421">
        <w:rPr>
          <w:rFonts w:ascii="Times New Roman" w:eastAsia="PMingLiU" w:hAnsi="Times New Roman" w:cs="Times New Roman" w:hint="eastAsia"/>
          <w:color w:val="C00000"/>
          <w:szCs w:val="24"/>
          <w:lang w:eastAsia="zh-TW"/>
        </w:rPr>
        <w:t>.</w:t>
      </w:r>
      <w:r w:rsidR="00B733CD" w:rsidRPr="00F20421">
        <w:rPr>
          <w:rFonts w:ascii="Times New Roman" w:eastAsia="PMingLiU" w:hAnsi="Times New Roman" w:cs="Times New Roman" w:hint="eastAsia"/>
          <w:color w:val="C00000"/>
          <w:szCs w:val="24"/>
          <w:lang w:eastAsia="zh-TW"/>
        </w:rPr>
        <w:t>xx</w:t>
      </w:r>
      <w:r w:rsidR="00F20421" w:rsidRPr="00F20421">
        <w:rPr>
          <w:rFonts w:ascii="Times New Roman" w:eastAsia="PMingLiU" w:hAnsi="Times New Roman" w:cs="Times New Roman" w:hint="eastAsia"/>
          <w:color w:val="C00000"/>
          <w:szCs w:val="24"/>
          <w:lang w:eastAsia="zh-TW"/>
        </w:rPr>
        <w:t>1</w:t>
      </w:r>
      <w:r w:rsidR="00B733CD" w:rsidRPr="00D97736">
        <w:rPr>
          <w:rFonts w:ascii="Times New Roman" w:eastAsia="PMingLiU" w:hAnsi="Times New Roman" w:cs="Times New Roman" w:hint="eastAsia"/>
          <w:szCs w:val="24"/>
          <w:lang w:eastAsia="zh-TW"/>
        </w:rPr>
        <w:t xml:space="preserve">.  </w:t>
      </w:r>
    </w:p>
    <w:p w:rsidR="00EF7321" w:rsidRDefault="00EF7321" w:rsidP="00EF7321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tbl>
      <w:tblPr>
        <w:tblStyle w:val="TableGrid"/>
        <w:tblW w:w="7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3"/>
        <w:gridCol w:w="1126"/>
        <w:gridCol w:w="813"/>
        <w:gridCol w:w="812"/>
        <w:gridCol w:w="812"/>
        <w:gridCol w:w="812"/>
        <w:gridCol w:w="812"/>
        <w:gridCol w:w="812"/>
        <w:gridCol w:w="812"/>
      </w:tblGrid>
      <w:tr w:rsidR="00AD5C33" w:rsidTr="00AD5C33">
        <w:tc>
          <w:tcPr>
            <w:tcW w:w="803" w:type="dxa"/>
            <w:tcBorders>
              <w:right w:val="single" w:sz="12" w:space="0" w:color="auto"/>
            </w:tcBorders>
          </w:tcPr>
          <w:p w:rsidR="00AD5C33" w:rsidRPr="00C64530" w:rsidRDefault="00AD5C33" w:rsidP="00677EA6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0"/>
                <w:szCs w:val="20"/>
                <w:lang w:eastAsia="zh-TW" w:bidi="ar-SA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C33" w:rsidRPr="00EF7321" w:rsidRDefault="00AD5C33" w:rsidP="00EF732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Mean RU for OFDMA only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C33" w:rsidRPr="00EF7321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Mean RU for 1SS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C33" w:rsidRPr="00EF7321" w:rsidRDefault="00AD5C33" w:rsidP="00EF732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Mean RU for 2SS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C33" w:rsidRPr="00EF7321" w:rsidRDefault="00AD5C33" w:rsidP="00EF732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Mean RU for 3SS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C33" w:rsidRPr="004A005A" w:rsidRDefault="00AD5C33" w:rsidP="00EF732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Mean RU for 4SS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C33" w:rsidRDefault="00AD5C33" w:rsidP="00EF732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Mean RU for 5SS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C33" w:rsidRDefault="00AD5C33" w:rsidP="00EF732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Mean RU for 6SS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C33" w:rsidRDefault="00AD5C33" w:rsidP="00EF7321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Mean RU for 7SS</w:t>
            </w:r>
          </w:p>
        </w:tc>
      </w:tr>
      <w:tr w:rsidR="00AD5C33" w:rsidTr="00AD5C33">
        <w:tc>
          <w:tcPr>
            <w:tcW w:w="803" w:type="dxa"/>
          </w:tcPr>
          <w:p w:rsidR="00AD5C33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bit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s:</w:t>
            </w:r>
          </w:p>
        </w:tc>
        <w:tc>
          <w:tcPr>
            <w:tcW w:w="1126" w:type="dxa"/>
            <w:tcBorders>
              <w:top w:val="single" w:sz="12" w:space="0" w:color="auto"/>
            </w:tcBorders>
          </w:tcPr>
          <w:p w:rsidR="00AD5C33" w:rsidRPr="00EF7321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AD5C33" w:rsidRPr="00EF7321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AD5C33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AD5C33" w:rsidRPr="004A005A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AD5C33" w:rsidRPr="004A005A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AD5C33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AD5C33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AD5C33" w:rsidRDefault="00AD5C33" w:rsidP="00677EA6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</w:tr>
    </w:tbl>
    <w:p w:rsidR="00EF7321" w:rsidRDefault="00EF7321" w:rsidP="00EF7321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EF7321" w:rsidRDefault="00EF7321" w:rsidP="00EF7321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Figure </w:t>
      </w:r>
      <w:r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x.xx</w:t>
      </w:r>
      <w:r w:rsidR="00F20421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1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Pr="00EF7321">
        <w:rPr>
          <w:rFonts w:ascii="Times New Roman" w:eastAsia="PMingLiU" w:hAnsi="Times New Roman" w:cs="Times New Roman"/>
          <w:szCs w:val="24"/>
          <w:lang w:eastAsia="zh-TW"/>
        </w:rPr>
        <w:t xml:space="preserve">Mean </w:t>
      </w:r>
      <w:r w:rsidR="00B55E86">
        <w:rPr>
          <w:rFonts w:ascii="Times New Roman" w:eastAsia="PMingLiU" w:hAnsi="Times New Roman" w:cs="Times New Roman" w:hint="eastAsia"/>
          <w:szCs w:val="24"/>
          <w:lang w:eastAsia="zh-TW"/>
        </w:rPr>
        <w:t>UL or DL</w:t>
      </w:r>
      <w:r w:rsidRPr="00EF7321">
        <w:rPr>
          <w:rFonts w:ascii="Times New Roman" w:eastAsia="PMingLiU" w:hAnsi="Times New Roman" w:cs="Times New Roman"/>
          <w:szCs w:val="24"/>
          <w:lang w:eastAsia="zh-TW"/>
        </w:rPr>
        <w:t xml:space="preserve"> Available RU field</w:t>
      </w:r>
    </w:p>
    <w:p w:rsidR="001168F2" w:rsidRDefault="001168F2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mean </w:t>
      </w:r>
      <w:r w:rsidR="00663A44" w:rsidRPr="006B573F">
        <w:rPr>
          <w:rFonts w:ascii="Times New Roman" w:eastAsia="PMingLiU" w:hAnsi="Times New Roman" w:cs="Times New Roman" w:hint="eastAsia"/>
          <w:i/>
          <w:szCs w:val="24"/>
          <w:lang w:eastAsia="zh-TW"/>
        </w:rPr>
        <w:t>W</w:t>
      </w:r>
      <w:r w:rsidR="00B12B5C">
        <w:rPr>
          <w:rFonts w:ascii="Times New Roman" w:eastAsia="PMingLiU" w:hAnsi="Times New Roman" w:cs="Times New Roman" w:hint="eastAsia"/>
          <w:i/>
          <w:szCs w:val="24"/>
          <w:lang w:eastAsia="zh-TW"/>
        </w:rPr>
        <w:t>2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Available RU size </w:t>
      </w:r>
      <w:r w:rsidR="00C91701">
        <w:rPr>
          <w:rFonts w:ascii="Times New Roman" w:eastAsia="PMingLiU" w:hAnsi="Times New Roman" w:cs="Times New Roman" w:hint="eastAsia"/>
          <w:szCs w:val="24"/>
          <w:lang w:eastAsia="zh-TW"/>
        </w:rPr>
        <w:t xml:space="preserve">for </w:t>
      </w:r>
      <w:r w:rsidR="00C91701" w:rsidRPr="006B573F">
        <w:rPr>
          <w:rFonts w:ascii="Times New Roman" w:eastAsia="PMingLiU" w:hAnsi="Times New Roman" w:cs="Times New Roman" w:hint="eastAsia"/>
          <w:i/>
          <w:szCs w:val="24"/>
          <w:lang w:eastAsia="zh-TW"/>
        </w:rPr>
        <w:t>W</w:t>
      </w:r>
      <w:r w:rsidR="00B12B5C">
        <w:rPr>
          <w:rFonts w:ascii="Times New Roman" w:eastAsia="PMingLiU" w:hAnsi="Times New Roman" w:cs="Times New Roman" w:hint="eastAsia"/>
          <w:i/>
          <w:szCs w:val="24"/>
          <w:lang w:eastAsia="zh-TW"/>
        </w:rPr>
        <w:t>3</w:t>
      </w:r>
      <w:r w:rsidR="00C91701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is calculated using the formula below.</w:t>
      </w:r>
    </w:p>
    <w:p w:rsidR="001168F2" w:rsidRDefault="00D40670" w:rsidP="001168F2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noProof/>
          <w:szCs w:val="24"/>
          <w:lang w:eastAsia="zh-TW" w:bidi="ar-SA"/>
        </w:rPr>
      </w:pPr>
      <w:r>
        <w:rPr>
          <w:rFonts w:ascii="Times New Roman" w:eastAsia="PMingLiU" w:hAnsi="Times New Roman" w:cs="Times New Roman"/>
          <w:noProof/>
          <w:szCs w:val="24"/>
          <w:lang w:eastAsia="zh-TW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.5pt;margin-top:7.5pt;width:195pt;height:67.9pt;z-index:251662336">
            <v:imagedata r:id="rId8" o:title=""/>
          </v:shape>
          <o:OLEObject Type="Embed" ProgID="Equation.3" ShapeID="_x0000_s1035" DrawAspect="Content" ObjectID="_1566695170" r:id="rId9"/>
        </w:pict>
      </w:r>
    </w:p>
    <w:p w:rsidR="001168F2" w:rsidRDefault="001168F2" w:rsidP="001168F2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noProof/>
          <w:szCs w:val="24"/>
          <w:lang w:eastAsia="zh-TW" w:bidi="ar-SA"/>
        </w:rPr>
      </w:pPr>
    </w:p>
    <w:p w:rsidR="001168F2" w:rsidRDefault="001168F2" w:rsidP="001168F2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noProof/>
          <w:szCs w:val="24"/>
          <w:lang w:eastAsia="zh-TW" w:bidi="ar-SA"/>
        </w:rPr>
      </w:pPr>
    </w:p>
    <w:p w:rsidR="001168F2" w:rsidRPr="00B12B5C" w:rsidRDefault="001168F2" w:rsidP="001168F2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1168F2" w:rsidRDefault="007C700E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proofErr w:type="gramStart"/>
      <w:r>
        <w:rPr>
          <w:rFonts w:ascii="Times New Roman" w:eastAsia="PMingLiU" w:hAnsi="Times New Roman" w:cs="Times New Roman" w:hint="eastAsia"/>
          <w:szCs w:val="24"/>
          <w:lang w:eastAsia="zh-TW"/>
        </w:rPr>
        <w:t>where</w:t>
      </w:r>
      <w:proofErr w:type="gramEnd"/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</w:p>
    <w:p w:rsidR="0047494D" w:rsidRDefault="006D55A3" w:rsidP="007C700E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proofErr w:type="spellStart"/>
      <w:r>
        <w:rPr>
          <w:rFonts w:ascii="Times New Roman" w:eastAsia="PMingLiU" w:hAnsi="Times New Roman" w:cs="Times New Roman" w:hint="eastAsia"/>
          <w:i/>
          <w:szCs w:val="24"/>
          <w:lang w:eastAsia="zh-TW"/>
        </w:rPr>
        <w:t>K</w:t>
      </w:r>
      <w:r w:rsidR="007C700E" w:rsidRPr="009C775E">
        <w:rPr>
          <w:rFonts w:ascii="Times New Roman" w:eastAsia="PMingLiU" w:hAnsi="Times New Roman" w:cs="Times New Roman" w:hint="eastAsia"/>
          <w:i/>
          <w:szCs w:val="24"/>
          <w:vertAlign w:val="subscript"/>
          <w:lang w:eastAsia="zh-TW"/>
        </w:rPr>
        <w:t>a</w:t>
      </w:r>
      <w:r w:rsidR="00980952">
        <w:rPr>
          <w:rFonts w:ascii="Times New Roman" w:eastAsia="PMingLiU" w:hAnsi="Times New Roman" w:cs="Times New Roman" w:hint="eastAsia"/>
          <w:i/>
          <w:szCs w:val="24"/>
          <w:vertAlign w:val="subscript"/>
          <w:lang w:eastAsia="zh-TW"/>
        </w:rPr>
        <w:t>vail</w:t>
      </w:r>
      <w:proofErr w:type="gramStart"/>
      <w:r w:rsidR="00980952">
        <w:rPr>
          <w:rFonts w:ascii="Times New Roman" w:eastAsia="PMingLiU" w:hAnsi="Times New Roman" w:cs="Times New Roman" w:hint="eastAsia"/>
          <w:i/>
          <w:szCs w:val="24"/>
          <w:vertAlign w:val="subscript"/>
          <w:lang w:eastAsia="zh-TW"/>
        </w:rPr>
        <w:t>,i</w:t>
      </w:r>
      <w:proofErr w:type="spellEnd"/>
      <w:proofErr w:type="gramEnd"/>
      <w:r w:rsidR="007C700E">
        <w:rPr>
          <w:rFonts w:ascii="Times New Roman" w:eastAsia="PMingLiU" w:hAnsi="Times New Roman" w:cs="Times New Roman" w:hint="eastAsia"/>
          <w:szCs w:val="24"/>
          <w:lang w:eastAsia="zh-TW"/>
        </w:rPr>
        <w:t xml:space="preserve"> is the </w:t>
      </w:r>
      <w:r w:rsidR="002573C6">
        <w:rPr>
          <w:rFonts w:ascii="Times New Roman" w:eastAsia="PMingLiU" w:hAnsi="Times New Roman" w:cs="Times New Roman" w:hint="eastAsia"/>
          <w:szCs w:val="24"/>
          <w:lang w:eastAsia="zh-TW"/>
        </w:rPr>
        <w:t xml:space="preserve">number of tones of the </w:t>
      </w:r>
      <w:r w:rsidR="00E00C00">
        <w:rPr>
          <w:rFonts w:ascii="Times New Roman" w:eastAsia="PMingLiU" w:hAnsi="Times New Roman" w:cs="Times New Roman" w:hint="eastAsia"/>
          <w:szCs w:val="24"/>
          <w:lang w:eastAsia="zh-TW"/>
        </w:rPr>
        <w:t xml:space="preserve">maximum </w:t>
      </w:r>
      <w:r w:rsidR="00980952">
        <w:rPr>
          <w:rFonts w:ascii="Times New Roman" w:eastAsia="PMingLiU" w:hAnsi="Times New Roman" w:cs="Times New Roman"/>
          <w:szCs w:val="24"/>
          <w:lang w:eastAsia="zh-TW"/>
        </w:rPr>
        <w:t>available</w:t>
      </w:r>
      <w:r w:rsidR="00980952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47494D">
        <w:rPr>
          <w:rFonts w:ascii="Times New Roman" w:eastAsia="PMingLiU" w:hAnsi="Times New Roman" w:cs="Times New Roman" w:hint="eastAsia"/>
          <w:szCs w:val="24"/>
          <w:lang w:eastAsia="zh-TW"/>
        </w:rPr>
        <w:t xml:space="preserve">RU inside the </w:t>
      </w:r>
      <w:r w:rsidR="00E00C00">
        <w:rPr>
          <w:rFonts w:ascii="Times New Roman" w:eastAsia="PMingLiU" w:hAnsi="Times New Roman" w:cs="Times New Roman" w:hint="eastAsia"/>
          <w:szCs w:val="24"/>
          <w:lang w:eastAsia="zh-TW"/>
        </w:rPr>
        <w:t xml:space="preserve">PPDU for </w:t>
      </w:r>
      <w:r w:rsidR="00C91701" w:rsidRPr="00FA4CF0">
        <w:rPr>
          <w:rFonts w:ascii="Times New Roman" w:eastAsia="PMingLiU" w:hAnsi="Times New Roman" w:cs="Times New Roman" w:hint="eastAsia"/>
          <w:i/>
          <w:szCs w:val="24"/>
          <w:lang w:eastAsia="zh-TW"/>
        </w:rPr>
        <w:t>W</w:t>
      </w:r>
      <w:r w:rsidR="00B12B5C">
        <w:rPr>
          <w:rFonts w:ascii="Times New Roman" w:eastAsia="PMingLiU" w:hAnsi="Times New Roman" w:cs="Times New Roman" w:hint="eastAsia"/>
          <w:i/>
          <w:szCs w:val="24"/>
          <w:lang w:eastAsia="zh-TW"/>
        </w:rPr>
        <w:t>3</w:t>
      </w:r>
      <w:r w:rsidR="00C91701">
        <w:rPr>
          <w:rFonts w:ascii="Times New Roman" w:eastAsia="PMingLiU" w:hAnsi="Times New Roman" w:cs="Times New Roman" w:hint="eastAsia"/>
          <w:szCs w:val="24"/>
          <w:lang w:eastAsia="zh-TW"/>
        </w:rPr>
        <w:t xml:space="preserve"> and </w:t>
      </w:r>
      <w:r w:rsidR="00E00C00"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</w:t>
      </w:r>
      <w:proofErr w:type="spellStart"/>
      <w:r w:rsidRPr="006D55A3">
        <w:rPr>
          <w:rFonts w:ascii="Times New Roman" w:eastAsia="PMingLiU" w:hAnsi="Times New Roman" w:cs="Times New Roman" w:hint="eastAsia"/>
          <w:i/>
          <w:szCs w:val="24"/>
          <w:lang w:eastAsia="zh-TW"/>
        </w:rPr>
        <w:t>i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th</w:t>
      </w:r>
      <w:proofErr w:type="spellEnd"/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E00C00" w:rsidRPr="006D55A3">
        <w:rPr>
          <w:rFonts w:ascii="Times New Roman" w:eastAsia="PMingLiU" w:hAnsi="Times New Roman" w:cs="Times New Roman" w:hint="eastAsia"/>
          <w:i/>
          <w:szCs w:val="24"/>
          <w:lang w:eastAsia="zh-TW"/>
        </w:rPr>
        <w:t>W</w:t>
      </w:r>
      <w:r w:rsidR="00B12B5C">
        <w:rPr>
          <w:rFonts w:ascii="Times New Roman" w:eastAsia="PMingLiU" w:hAnsi="Times New Roman" w:cs="Times New Roman" w:hint="eastAsia"/>
          <w:i/>
          <w:szCs w:val="24"/>
          <w:lang w:eastAsia="zh-TW"/>
        </w:rPr>
        <w:t>2</w:t>
      </w:r>
      <w:r w:rsidR="00E00C00">
        <w:rPr>
          <w:rFonts w:ascii="Times New Roman" w:eastAsia="PMingLiU" w:hAnsi="Times New Roman" w:cs="Times New Roman" w:hint="eastAsia"/>
          <w:szCs w:val="24"/>
          <w:lang w:eastAsia="zh-TW"/>
        </w:rPr>
        <w:t xml:space="preserve"> transmission</w:t>
      </w:r>
      <w:r w:rsidR="000D790C">
        <w:rPr>
          <w:rFonts w:ascii="Times New Roman" w:eastAsia="PMingLiU" w:hAnsi="Times New Roman" w:cs="Times New Roman" w:hint="eastAsia"/>
          <w:szCs w:val="24"/>
          <w:lang w:eastAsia="zh-TW"/>
        </w:rPr>
        <w:t xml:space="preserve"> (</w:t>
      </w:r>
      <w:r w:rsidR="001A3D44"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maximum available RU is the </w:t>
      </w:r>
      <w:r w:rsidR="00022075">
        <w:rPr>
          <w:rFonts w:ascii="Times New Roman" w:eastAsia="PMingLiU" w:hAnsi="Times New Roman" w:cs="Times New Roman" w:hint="eastAsia"/>
          <w:szCs w:val="24"/>
          <w:lang w:eastAsia="zh-TW"/>
        </w:rPr>
        <w:t>unused</w:t>
      </w:r>
      <w:r w:rsidR="001A3D44">
        <w:rPr>
          <w:rFonts w:ascii="Times New Roman" w:eastAsia="PMingLiU" w:hAnsi="Times New Roman" w:cs="Times New Roman" w:hint="eastAsia"/>
          <w:szCs w:val="24"/>
          <w:lang w:eastAsia="zh-TW"/>
        </w:rPr>
        <w:t xml:space="preserve"> RU with most tones that can be allocated within the PPDU</w:t>
      </w:r>
      <w:r w:rsidR="00022075">
        <w:rPr>
          <w:rFonts w:ascii="Times New Roman" w:eastAsia="PMingLiU" w:hAnsi="Times New Roman" w:cs="Times New Roman" w:hint="eastAsia"/>
          <w:szCs w:val="24"/>
          <w:lang w:eastAsia="zh-TW"/>
        </w:rPr>
        <w:t xml:space="preserve"> f</w:t>
      </w:r>
      <w:r w:rsidR="001A3D44">
        <w:rPr>
          <w:rFonts w:ascii="Times New Roman" w:eastAsia="PMingLiU" w:hAnsi="Times New Roman" w:cs="Times New Roman" w:hint="eastAsia"/>
          <w:szCs w:val="24"/>
          <w:lang w:eastAsia="zh-TW"/>
        </w:rPr>
        <w:t>or</w:t>
      </w:r>
      <w:r w:rsidR="00022075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022075" w:rsidRPr="000D790C">
        <w:rPr>
          <w:rFonts w:ascii="Times New Roman" w:eastAsia="PMingLiU" w:hAnsi="Times New Roman" w:cs="Times New Roman" w:hint="eastAsia"/>
          <w:i/>
          <w:szCs w:val="24"/>
          <w:lang w:eastAsia="zh-TW"/>
        </w:rPr>
        <w:t>W3</w:t>
      </w:r>
      <w:r w:rsidR="000D790C">
        <w:rPr>
          <w:rFonts w:ascii="Times New Roman" w:eastAsia="PMingLiU" w:hAnsi="Times New Roman" w:cs="Times New Roman" w:hint="eastAsia"/>
          <w:szCs w:val="24"/>
          <w:lang w:eastAsia="zh-TW"/>
        </w:rPr>
        <w:t xml:space="preserve"> transmission</w:t>
      </w:r>
      <w:r w:rsidR="006F2B24">
        <w:rPr>
          <w:rFonts w:ascii="Times New Roman" w:eastAsia="PMingLiU" w:hAnsi="Times New Roman" w:cs="Times New Roman" w:hint="eastAsia"/>
          <w:szCs w:val="24"/>
          <w:lang w:eastAsia="zh-TW"/>
        </w:rPr>
        <w:t xml:space="preserve">. For example, a 20 MHz MU MIMO and OFDMA capable HE AP with 2 </w:t>
      </w:r>
      <w:r w:rsidR="006F2B24">
        <w:rPr>
          <w:rFonts w:ascii="Times New Roman" w:eastAsia="PMingLiU" w:hAnsi="Times New Roman" w:cs="Times New Roman" w:hint="eastAsia"/>
          <w:szCs w:val="24"/>
          <w:lang w:eastAsia="zh-TW"/>
        </w:rPr>
        <w:lastRenderedPageBreak/>
        <w:t xml:space="preserve">spatial streams transmits a PPDU having </w:t>
      </w:r>
      <w:r w:rsidR="007E5284">
        <w:rPr>
          <w:rFonts w:ascii="Times New Roman" w:eastAsia="PMingLiU" w:hAnsi="Times New Roman" w:cs="Times New Roman" w:hint="eastAsia"/>
          <w:szCs w:val="24"/>
          <w:lang w:eastAsia="zh-TW"/>
        </w:rPr>
        <w:t>one 106</w:t>
      </w:r>
      <w:r w:rsidR="006F2B24">
        <w:rPr>
          <w:rFonts w:ascii="Times New Roman" w:eastAsia="PMingLiU" w:hAnsi="Times New Roman" w:cs="Times New Roman" w:hint="eastAsia"/>
          <w:szCs w:val="24"/>
          <w:lang w:eastAsia="zh-TW"/>
        </w:rPr>
        <w:t xml:space="preserve">-tone single stream </w:t>
      </w:r>
      <w:r w:rsidR="007E5284">
        <w:rPr>
          <w:rFonts w:ascii="Times New Roman" w:eastAsia="PMingLiU" w:hAnsi="Times New Roman" w:cs="Times New Roman" w:hint="eastAsia"/>
          <w:szCs w:val="24"/>
          <w:lang w:eastAsia="zh-TW"/>
        </w:rPr>
        <w:t>RU</w:t>
      </w:r>
      <w:r w:rsidR="006F2B24">
        <w:rPr>
          <w:rFonts w:ascii="Times New Roman" w:eastAsia="PMingLiU" w:hAnsi="Times New Roman" w:cs="Times New Roman" w:hint="eastAsia"/>
          <w:szCs w:val="24"/>
          <w:lang w:eastAsia="zh-TW"/>
        </w:rPr>
        <w:t xml:space="preserve">. </w:t>
      </w:r>
      <w:r w:rsidR="008B3BFA">
        <w:rPr>
          <w:rFonts w:ascii="Times New Roman" w:eastAsia="PMingLiU" w:hAnsi="Times New Roman" w:cs="Times New Roman" w:hint="eastAsia"/>
          <w:szCs w:val="24"/>
          <w:lang w:eastAsia="zh-TW"/>
        </w:rPr>
        <w:t>For th</w:t>
      </w:r>
      <w:r w:rsidR="00DB4674">
        <w:rPr>
          <w:rFonts w:ascii="Times New Roman" w:eastAsia="PMingLiU" w:hAnsi="Times New Roman" w:cs="Times New Roman" w:hint="eastAsia"/>
          <w:szCs w:val="24"/>
          <w:lang w:eastAsia="zh-TW"/>
        </w:rPr>
        <w:t>is</w:t>
      </w:r>
      <w:r w:rsidR="008B3BFA">
        <w:rPr>
          <w:rFonts w:ascii="Times New Roman" w:eastAsia="PMingLiU" w:hAnsi="Times New Roman" w:cs="Times New Roman" w:hint="eastAsia"/>
          <w:szCs w:val="24"/>
          <w:lang w:eastAsia="zh-TW"/>
        </w:rPr>
        <w:t xml:space="preserve"> PPDU, </w:t>
      </w:r>
      <w:r w:rsidR="00DC66D4">
        <w:rPr>
          <w:rFonts w:ascii="Times New Roman" w:eastAsia="PMingLiU" w:hAnsi="Times New Roman" w:cs="Times New Roman" w:hint="eastAsia"/>
          <w:szCs w:val="24"/>
          <w:lang w:eastAsia="zh-TW"/>
        </w:rPr>
        <w:t xml:space="preserve">if there is no </w:t>
      </w:r>
      <w:r w:rsidR="004755CF">
        <w:rPr>
          <w:rFonts w:ascii="Times New Roman" w:eastAsia="PMingLiU" w:hAnsi="Times New Roman" w:cs="Times New Roman" w:hint="eastAsia"/>
          <w:szCs w:val="24"/>
          <w:lang w:eastAsia="zh-TW"/>
        </w:rPr>
        <w:t xml:space="preserve">other </w:t>
      </w:r>
      <w:r w:rsidR="00DC66D4">
        <w:rPr>
          <w:rFonts w:ascii="Times New Roman" w:eastAsia="PMingLiU" w:hAnsi="Times New Roman" w:cs="Times New Roman" w:hint="eastAsia"/>
          <w:szCs w:val="24"/>
          <w:lang w:eastAsia="zh-TW"/>
        </w:rPr>
        <w:t xml:space="preserve">interference, </w:t>
      </w:r>
      <w:r w:rsidR="008B3BFA">
        <w:rPr>
          <w:rFonts w:ascii="Times New Roman" w:eastAsia="PMingLiU" w:hAnsi="Times New Roman" w:cs="Times New Roman" w:hint="eastAsia"/>
          <w:szCs w:val="24"/>
          <w:lang w:eastAsia="zh-TW"/>
        </w:rPr>
        <w:t>t</w:t>
      </w:r>
      <w:r w:rsidR="006F2B24">
        <w:rPr>
          <w:rFonts w:ascii="Times New Roman" w:eastAsia="PMingLiU" w:hAnsi="Times New Roman" w:cs="Times New Roman" w:hint="eastAsia"/>
          <w:szCs w:val="24"/>
          <w:lang w:eastAsia="zh-TW"/>
        </w:rPr>
        <w:t xml:space="preserve">he number of tones of the maximum available RU for OFDMA only is </w:t>
      </w:r>
      <w:r w:rsidR="007E5284">
        <w:rPr>
          <w:rFonts w:ascii="Times New Roman" w:eastAsia="PMingLiU" w:hAnsi="Times New Roman" w:cs="Times New Roman" w:hint="eastAsia"/>
          <w:szCs w:val="24"/>
          <w:lang w:eastAsia="zh-TW"/>
        </w:rPr>
        <w:t>106</w:t>
      </w:r>
      <w:r w:rsidR="006F2B24">
        <w:rPr>
          <w:rFonts w:ascii="Times New Roman" w:eastAsia="PMingLiU" w:hAnsi="Times New Roman" w:cs="Times New Roman" w:hint="eastAsia"/>
          <w:szCs w:val="24"/>
          <w:lang w:eastAsia="zh-TW"/>
        </w:rPr>
        <w:t xml:space="preserve"> and the number of tones of the maximum available RU for 1SS is </w:t>
      </w:r>
      <w:r w:rsidR="007E5284">
        <w:rPr>
          <w:rFonts w:ascii="Times New Roman" w:eastAsia="PMingLiU" w:hAnsi="Times New Roman" w:cs="Times New Roman" w:hint="eastAsia"/>
          <w:szCs w:val="24"/>
          <w:lang w:eastAsia="zh-TW"/>
        </w:rPr>
        <w:t>106 as well</w:t>
      </w:r>
      <w:r w:rsidR="006F2B24"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  <w:r w:rsidR="00DA659F">
        <w:rPr>
          <w:rFonts w:ascii="Times New Roman" w:eastAsia="PMingLiU" w:hAnsi="Times New Roman" w:cs="Times New Roman" w:hint="eastAsia"/>
          <w:szCs w:val="24"/>
          <w:lang w:eastAsia="zh-TW"/>
        </w:rPr>
        <w:t>)</w:t>
      </w:r>
      <w:r w:rsidR="006F2B24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</w:p>
    <w:p w:rsidR="007C700E" w:rsidRDefault="007C700E" w:rsidP="00E00C00">
      <w:pPr>
        <w:autoSpaceDE w:val="0"/>
        <w:autoSpaceDN w:val="0"/>
        <w:adjustRightInd w:val="0"/>
        <w:spacing w:after="0" w:line="360" w:lineRule="auto"/>
        <w:ind w:left="110" w:hangingChars="50" w:hanging="110"/>
        <w:rPr>
          <w:rFonts w:ascii="Times New Roman" w:eastAsia="PMingLiU" w:hAnsi="Times New Roman" w:cs="Times New Roman"/>
          <w:szCs w:val="24"/>
          <w:lang w:eastAsia="zh-TW"/>
        </w:rPr>
      </w:pPr>
      <w:r w:rsidRPr="009C775E">
        <w:rPr>
          <w:rFonts w:ascii="Times New Roman" w:eastAsia="PMingLiU" w:hAnsi="Times New Roman" w:cs="Times New Roman" w:hint="eastAsia"/>
          <w:i/>
          <w:szCs w:val="24"/>
          <w:lang w:eastAsia="zh-TW"/>
        </w:rPr>
        <w:t>T</w:t>
      </w:r>
      <w:r w:rsidR="006D55A3">
        <w:rPr>
          <w:rFonts w:ascii="Times New Roman" w:eastAsia="PMingLiU" w:hAnsi="Times New Roman" w:cs="Times New Roman" w:hint="eastAsia"/>
          <w:i/>
          <w:szCs w:val="24"/>
          <w:vertAlign w:val="subscript"/>
          <w:lang w:eastAsia="zh-TW"/>
        </w:rPr>
        <w:t xml:space="preserve"> </w:t>
      </w:r>
      <w:r w:rsidR="00B55E86">
        <w:rPr>
          <w:rFonts w:ascii="Times New Roman" w:eastAsia="PMingLiU" w:hAnsi="Times New Roman" w:cs="Times New Roman" w:hint="eastAsia"/>
          <w:i/>
          <w:szCs w:val="24"/>
          <w:vertAlign w:val="subscript"/>
          <w:lang w:eastAsia="zh-TW"/>
        </w:rPr>
        <w:t>W</w:t>
      </w:r>
      <w:r w:rsidR="00B12B5C">
        <w:rPr>
          <w:rFonts w:ascii="Times New Roman" w:eastAsia="PMingLiU" w:hAnsi="Times New Roman" w:cs="Times New Roman" w:hint="eastAsia"/>
          <w:i/>
          <w:szCs w:val="24"/>
          <w:vertAlign w:val="subscript"/>
          <w:lang w:eastAsia="zh-TW"/>
        </w:rPr>
        <w:t>2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proofErr w:type="gramStart"/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is </w:t>
      </w:r>
      <w:proofErr w:type="gramEnd"/>
      <w:r w:rsidR="00A50B66" w:rsidRPr="006C3212">
        <w:rPr>
          <w:position w:val="-28"/>
        </w:rPr>
        <w:object w:dxaOrig="820" w:dyaOrig="680">
          <v:shape id="_x0000_i1026" type="#_x0000_t75" style="width:41pt;height:34pt" o:ole="">
            <v:imagedata r:id="rId10" o:title=""/>
          </v:shape>
          <o:OLEObject Type="Embed" ProgID="Equation.3" ShapeID="_x0000_i1026" DrawAspect="Content" ObjectID="_1566695169" r:id="rId11"/>
        </w:objec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, the sum of periods used for </w:t>
      </w:r>
      <w:r w:rsidRPr="008B4CC6">
        <w:rPr>
          <w:rFonts w:ascii="Times New Roman" w:eastAsia="PMingLiU" w:hAnsi="Times New Roman" w:cs="Times New Roman" w:hint="eastAsia"/>
          <w:i/>
          <w:szCs w:val="24"/>
          <w:lang w:eastAsia="zh-TW"/>
        </w:rPr>
        <w:t>W</w:t>
      </w:r>
      <w:r w:rsidR="00B12B5C">
        <w:rPr>
          <w:rFonts w:ascii="Times New Roman" w:eastAsia="PMingLiU" w:hAnsi="Times New Roman" w:cs="Times New Roman" w:hint="eastAsia"/>
          <w:i/>
          <w:szCs w:val="24"/>
          <w:lang w:eastAsia="zh-TW"/>
        </w:rPr>
        <w:t>2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PPDU transmission, </w:t>
      </w:r>
      <w:r w:rsidRPr="008B4CC6">
        <w:rPr>
          <w:rFonts w:ascii="Times New Roman" w:eastAsia="PMingLiU" w:hAnsi="Times New Roman" w:cs="Times New Roman" w:hint="eastAsia"/>
          <w:i/>
          <w:szCs w:val="24"/>
          <w:lang w:eastAsia="zh-TW"/>
        </w:rPr>
        <w:t>N</w:t>
      </w:r>
      <w:r w:rsidR="00AA1DD6">
        <w:rPr>
          <w:rFonts w:ascii="Times New Roman" w:eastAsia="PMingLiU" w:hAnsi="Times New Roman" w:cs="Times New Roman" w:hint="eastAsia"/>
          <w:szCs w:val="24"/>
          <w:lang w:eastAsia="zh-TW"/>
        </w:rPr>
        <w:t xml:space="preserve"> is the number of </w:t>
      </w:r>
      <w:r w:rsidR="006D55A3" w:rsidRPr="006B573F">
        <w:rPr>
          <w:rFonts w:ascii="Times New Roman" w:eastAsia="PMingLiU" w:hAnsi="Times New Roman" w:cs="Times New Roman" w:hint="eastAsia"/>
          <w:i/>
          <w:szCs w:val="24"/>
          <w:lang w:eastAsia="zh-TW"/>
        </w:rPr>
        <w:t>W</w:t>
      </w:r>
      <w:r w:rsidR="00B12B5C">
        <w:rPr>
          <w:rFonts w:ascii="Times New Roman" w:eastAsia="PMingLiU" w:hAnsi="Times New Roman" w:cs="Times New Roman" w:hint="eastAsia"/>
          <w:i/>
          <w:szCs w:val="24"/>
          <w:lang w:eastAsia="zh-TW"/>
        </w:rPr>
        <w:t>2</w:t>
      </w:r>
      <w:r w:rsidR="00E00C00">
        <w:rPr>
          <w:rFonts w:ascii="Times New Roman" w:eastAsia="PMingLiU" w:hAnsi="Times New Roman" w:cs="Times New Roman" w:hint="eastAsia"/>
          <w:szCs w:val="24"/>
          <w:lang w:eastAsia="zh-TW"/>
        </w:rPr>
        <w:t xml:space="preserve"> PPDU </w:t>
      </w:r>
      <w:r w:rsidR="006C3212">
        <w:rPr>
          <w:rFonts w:ascii="Times New Roman" w:eastAsia="PMingLiU" w:hAnsi="Times New Roman" w:cs="Times New Roman" w:hint="eastAsia"/>
          <w:szCs w:val="24"/>
          <w:lang w:eastAsia="zh-TW"/>
        </w:rPr>
        <w:t xml:space="preserve">transmission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during the measurement interval.</w:t>
      </w:r>
    </w:p>
    <w:p w:rsidR="001168F2" w:rsidRPr="008002E8" w:rsidRDefault="00D40670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C00000"/>
          <w:szCs w:val="24"/>
          <w:lang w:eastAsia="zh-TW"/>
        </w:rPr>
      </w:pPr>
      <m:oMath>
        <m:d>
          <m:dPr>
            <m:begChr m:val="⌊"/>
            <m:endChr m:val="⌋"/>
            <m:ctrlPr>
              <w:rPr>
                <w:rFonts w:ascii="Cambria Math" w:eastAsia="PMingLiU" w:hAnsi="Cambria Math" w:cs="Times New Roman"/>
                <w:szCs w:val="24"/>
                <w:lang w:eastAsia="zh-TW"/>
              </w:rPr>
            </m:ctrlPr>
          </m:dPr>
          <m:e>
            <m:r>
              <m:rPr>
                <m:sty m:val="p"/>
              </m:rPr>
              <w:rPr>
                <w:rFonts w:ascii="Cambria Math" w:eastAsia="PMingLiU" w:hAnsi="Cambria Math" w:cs="Times New Roman" w:hint="eastAsia"/>
                <w:szCs w:val="24"/>
                <w:lang w:eastAsia="zh-TW"/>
              </w:rPr>
              <m:t>﹒</m:t>
            </m:r>
          </m:e>
        </m:d>
      </m:oMath>
      <w:r w:rsidR="00446861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proofErr w:type="gramStart"/>
      <w:r w:rsidR="002573C6">
        <w:rPr>
          <w:rFonts w:ascii="Times New Roman" w:eastAsia="PMingLiU" w:hAnsi="Times New Roman" w:cs="Times New Roman" w:hint="eastAsia"/>
          <w:szCs w:val="24"/>
          <w:lang w:eastAsia="zh-TW"/>
        </w:rPr>
        <w:t>is</w:t>
      </w:r>
      <w:proofErr w:type="gramEnd"/>
      <w:r w:rsidR="002573C6">
        <w:rPr>
          <w:rFonts w:ascii="Times New Roman" w:eastAsia="PMingLiU" w:hAnsi="Times New Roman" w:cs="Times New Roman" w:hint="eastAsia"/>
          <w:szCs w:val="24"/>
          <w:lang w:eastAsia="zh-TW"/>
        </w:rPr>
        <w:t xml:space="preserve"> to </w:t>
      </w:r>
      <w:r w:rsidR="00986189">
        <w:rPr>
          <w:rFonts w:ascii="Times New Roman" w:eastAsia="PMingLiU" w:hAnsi="Times New Roman" w:cs="Times New Roman" w:hint="eastAsia"/>
          <w:szCs w:val="24"/>
          <w:lang w:eastAsia="zh-TW"/>
        </w:rPr>
        <w:t>truncate</w:t>
      </w:r>
      <w:r w:rsidR="002573C6">
        <w:rPr>
          <w:rFonts w:ascii="Times New Roman" w:eastAsia="PMingLiU" w:hAnsi="Times New Roman" w:cs="Times New Roman" w:hint="eastAsia"/>
          <w:szCs w:val="24"/>
          <w:lang w:eastAsia="zh-TW"/>
        </w:rPr>
        <w:t xml:space="preserve"> the </w:t>
      </w:r>
      <w:r w:rsidR="00CC3AA0">
        <w:rPr>
          <w:rFonts w:ascii="Times New Roman" w:eastAsia="PMingLiU" w:hAnsi="Times New Roman" w:cs="Times New Roman" w:hint="eastAsia"/>
          <w:szCs w:val="24"/>
          <w:lang w:eastAsia="zh-TW"/>
        </w:rPr>
        <w:t xml:space="preserve">average </w:t>
      </w:r>
      <w:r w:rsidR="002573C6">
        <w:rPr>
          <w:rFonts w:ascii="Times New Roman" w:eastAsia="PMingLiU" w:hAnsi="Times New Roman" w:cs="Times New Roman" w:hint="eastAsia"/>
          <w:szCs w:val="24"/>
          <w:lang w:eastAsia="zh-TW"/>
        </w:rPr>
        <w:t xml:space="preserve">tone size to the closest </w:t>
      </w:r>
      <w:r w:rsidR="00C914C9">
        <w:rPr>
          <w:rFonts w:ascii="Times New Roman" w:eastAsia="PMingLiU" w:hAnsi="Times New Roman" w:cs="Times New Roman" w:hint="eastAsia"/>
          <w:szCs w:val="24"/>
          <w:lang w:eastAsia="zh-TW"/>
        </w:rPr>
        <w:t>legal</w:t>
      </w:r>
      <w:r w:rsidR="002573C6">
        <w:rPr>
          <w:rFonts w:ascii="Times New Roman" w:eastAsia="PMingLiU" w:hAnsi="Times New Roman" w:cs="Times New Roman" w:hint="eastAsia"/>
          <w:szCs w:val="24"/>
          <w:lang w:eastAsia="zh-TW"/>
        </w:rPr>
        <w:t xml:space="preserve"> RU size.</w:t>
      </w:r>
      <w:r w:rsidR="00AA1DD6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EF161F" w:rsidRPr="00F7314F">
        <w:rPr>
          <w:rFonts w:ascii="Times New Roman" w:eastAsia="PMingLiU" w:hAnsi="Times New Roman" w:cs="Times New Roman" w:hint="eastAsia"/>
          <w:szCs w:val="24"/>
          <w:lang w:eastAsia="zh-TW"/>
        </w:rPr>
        <w:t xml:space="preserve">For the </w:t>
      </w:r>
      <w:r w:rsidR="00047D1B" w:rsidRPr="00F7314F">
        <w:rPr>
          <w:rFonts w:ascii="Times New Roman" w:eastAsia="PMingLiU" w:hAnsi="Times New Roman" w:cs="Times New Roman" w:hint="eastAsia"/>
          <w:szCs w:val="24"/>
          <w:lang w:eastAsia="zh-TW"/>
        </w:rPr>
        <w:t>M</w:t>
      </w:r>
      <w:r w:rsidR="00EF161F" w:rsidRPr="00F7314F">
        <w:rPr>
          <w:rFonts w:ascii="Times New Roman" w:eastAsia="PMingLiU" w:hAnsi="Times New Roman" w:cs="Times New Roman" w:hint="eastAsia"/>
          <w:szCs w:val="24"/>
          <w:lang w:eastAsia="zh-TW"/>
        </w:rPr>
        <w:t xml:space="preserve">ean </w:t>
      </w:r>
      <w:r w:rsidR="00047D1B" w:rsidRPr="00F7314F">
        <w:rPr>
          <w:rFonts w:ascii="Times New Roman" w:eastAsia="PMingLiU" w:hAnsi="Times New Roman" w:cs="Times New Roman" w:hint="eastAsia"/>
          <w:szCs w:val="24"/>
          <w:lang w:eastAsia="zh-TW"/>
        </w:rPr>
        <w:t xml:space="preserve">Available </w:t>
      </w:r>
      <w:r w:rsidR="00EF161F" w:rsidRPr="00F7314F">
        <w:rPr>
          <w:rFonts w:ascii="Times New Roman" w:eastAsia="PMingLiU" w:hAnsi="Times New Roman" w:cs="Times New Roman" w:hint="eastAsia"/>
          <w:szCs w:val="24"/>
          <w:lang w:eastAsia="zh-TW"/>
        </w:rPr>
        <w:t>for OFDMA only, i</w:t>
      </w:r>
      <w:r w:rsidR="00AA1DD6" w:rsidRPr="00F7314F">
        <w:rPr>
          <w:rFonts w:ascii="Times New Roman" w:eastAsia="PMingLiU" w:hAnsi="Times New Roman" w:cs="Times New Roman" w:hint="eastAsia"/>
          <w:szCs w:val="24"/>
          <w:lang w:eastAsia="zh-TW"/>
        </w:rPr>
        <w:t xml:space="preserve">f </w:t>
      </w:r>
      <w:r w:rsidR="009D5D90" w:rsidRPr="00F7314F">
        <w:rPr>
          <w:rFonts w:ascii="Times New Roman" w:eastAsia="PMingLiU" w:hAnsi="Times New Roman" w:cs="Times New Roman" w:hint="eastAsia"/>
          <w:szCs w:val="24"/>
          <w:lang w:eastAsia="zh-TW"/>
        </w:rPr>
        <w:t>the average is less than</w:t>
      </w:r>
      <w:r w:rsidR="00AA1DD6" w:rsidRPr="00F7314F">
        <w:rPr>
          <w:rFonts w:ascii="Times New Roman" w:eastAsia="PMingLiU" w:hAnsi="Times New Roman" w:cs="Times New Roman" w:hint="eastAsia"/>
          <w:szCs w:val="24"/>
          <w:lang w:eastAsia="zh-TW"/>
        </w:rPr>
        <w:t xml:space="preserve"> 26, </w:t>
      </w:r>
      <w:r w:rsidR="009D5D90" w:rsidRPr="00F7314F">
        <w:rPr>
          <w:rFonts w:ascii="Times New Roman" w:eastAsia="PMingLiU" w:hAnsi="Times New Roman" w:cs="Times New Roman" w:hint="eastAsia"/>
          <w:szCs w:val="24"/>
          <w:lang w:eastAsia="zh-TW"/>
        </w:rPr>
        <w:t>then there is no available RU for this case.</w:t>
      </w:r>
      <w:r w:rsidR="00EF161F" w:rsidRPr="00F7314F">
        <w:rPr>
          <w:rFonts w:ascii="Times New Roman" w:eastAsia="PMingLiU" w:hAnsi="Times New Roman" w:cs="Times New Roman" w:hint="eastAsia"/>
          <w:szCs w:val="24"/>
          <w:lang w:eastAsia="zh-TW"/>
        </w:rPr>
        <w:t xml:space="preserve"> For the other cases, if the average is less than 106, then there is no available RU for th</w:t>
      </w:r>
      <w:r w:rsidR="00A1581D" w:rsidRPr="00F7314F">
        <w:rPr>
          <w:rFonts w:ascii="Times New Roman" w:eastAsia="PMingLiU" w:hAnsi="Times New Roman" w:cs="Times New Roman" w:hint="eastAsia"/>
          <w:szCs w:val="24"/>
          <w:lang w:eastAsia="zh-TW"/>
        </w:rPr>
        <w:t>e</w:t>
      </w:r>
      <w:r w:rsidR="00EF161F" w:rsidRPr="00F7314F">
        <w:rPr>
          <w:rFonts w:ascii="Times New Roman" w:eastAsia="PMingLiU" w:hAnsi="Times New Roman" w:cs="Times New Roman" w:hint="eastAsia"/>
          <w:szCs w:val="24"/>
          <w:lang w:eastAsia="zh-TW"/>
        </w:rPr>
        <w:t>s</w:t>
      </w:r>
      <w:r w:rsidR="00A1581D" w:rsidRPr="00F7314F">
        <w:rPr>
          <w:rFonts w:ascii="Times New Roman" w:eastAsia="PMingLiU" w:hAnsi="Times New Roman" w:cs="Times New Roman" w:hint="eastAsia"/>
          <w:szCs w:val="24"/>
          <w:lang w:eastAsia="zh-TW"/>
        </w:rPr>
        <w:t>e</w:t>
      </w:r>
      <w:r w:rsidR="00EF161F" w:rsidRPr="00F7314F">
        <w:rPr>
          <w:rFonts w:ascii="Times New Roman" w:eastAsia="PMingLiU" w:hAnsi="Times New Roman" w:cs="Times New Roman" w:hint="eastAsia"/>
          <w:szCs w:val="24"/>
          <w:lang w:eastAsia="zh-TW"/>
        </w:rPr>
        <w:t xml:space="preserve"> case</w:t>
      </w:r>
      <w:r w:rsidR="00A1581D" w:rsidRPr="00F7314F">
        <w:rPr>
          <w:rFonts w:ascii="Times New Roman" w:eastAsia="PMingLiU" w:hAnsi="Times New Roman" w:cs="Times New Roman" w:hint="eastAsia"/>
          <w:szCs w:val="24"/>
          <w:lang w:eastAsia="zh-TW"/>
        </w:rPr>
        <w:t>s</w:t>
      </w:r>
      <w:r w:rsidR="00EF161F" w:rsidRPr="00F7314F"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</w:p>
    <w:p w:rsidR="00663A44" w:rsidRDefault="00663A44" w:rsidP="00663A44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formula above is applied for both mean Available RU size of UL and DL by applying </w:t>
      </w:r>
      <w:r w:rsidRPr="009C775E">
        <w:rPr>
          <w:rFonts w:ascii="Times New Roman" w:eastAsia="PMingLiU" w:hAnsi="Times New Roman" w:cs="Times New Roman" w:hint="eastAsia"/>
          <w:i/>
          <w:szCs w:val="24"/>
          <w:lang w:eastAsia="zh-TW"/>
        </w:rPr>
        <w:t>W</w:t>
      </w:r>
      <w:r w:rsidR="00A50B66">
        <w:rPr>
          <w:rFonts w:ascii="Times New Roman" w:eastAsia="PMingLiU" w:hAnsi="Times New Roman" w:cs="Times New Roman" w:hint="eastAsia"/>
          <w:i/>
          <w:szCs w:val="24"/>
          <w:lang w:eastAsia="zh-TW"/>
        </w:rPr>
        <w:t>2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to be </w:t>
      </w:r>
      <w:r w:rsidRPr="009C775E">
        <w:rPr>
          <w:rFonts w:ascii="Times New Roman" w:eastAsia="PMingLiU" w:hAnsi="Times New Roman" w:cs="Times New Roman" w:hint="eastAsia"/>
          <w:i/>
          <w:szCs w:val="24"/>
          <w:lang w:eastAsia="zh-TW"/>
        </w:rPr>
        <w:t>DL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or </w:t>
      </w:r>
      <w:r w:rsidRPr="009C775E">
        <w:rPr>
          <w:rFonts w:ascii="Times New Roman" w:eastAsia="PMingLiU" w:hAnsi="Times New Roman" w:cs="Times New Roman" w:hint="eastAsia"/>
          <w:i/>
          <w:szCs w:val="24"/>
          <w:lang w:eastAsia="zh-TW"/>
        </w:rPr>
        <w:t>UL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and for different spatial streams by applying </w:t>
      </w:r>
      <w:r w:rsidRPr="00B55E86">
        <w:rPr>
          <w:rFonts w:ascii="Times New Roman" w:eastAsia="PMingLiU" w:hAnsi="Times New Roman" w:cs="Times New Roman" w:hint="eastAsia"/>
          <w:i/>
          <w:szCs w:val="24"/>
          <w:lang w:eastAsia="zh-TW"/>
        </w:rPr>
        <w:t>W</w:t>
      </w:r>
      <w:r w:rsidR="00A50B66">
        <w:rPr>
          <w:rFonts w:ascii="Times New Roman" w:eastAsia="PMingLiU" w:hAnsi="Times New Roman" w:cs="Times New Roman" w:hint="eastAsia"/>
          <w:i/>
          <w:szCs w:val="24"/>
          <w:lang w:eastAsia="zh-TW"/>
        </w:rPr>
        <w:t>3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to be OFDMA only and </w:t>
      </w:r>
      <w:r w:rsidRPr="00AC4B4C">
        <w:rPr>
          <w:rFonts w:ascii="Times New Roman" w:eastAsia="PMingLiU" w:hAnsi="Times New Roman" w:cs="Times New Roman" w:hint="eastAsia"/>
          <w:i/>
          <w:szCs w:val="24"/>
          <w:lang w:eastAsia="zh-TW"/>
        </w:rPr>
        <w:t>n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SS 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where </w:t>
      </w:r>
      <w:r w:rsidRPr="00AC4B4C">
        <w:rPr>
          <w:rFonts w:ascii="Times New Roman" w:eastAsia="PMingLiU" w:hAnsi="Times New Roman" w:cs="Times New Roman"/>
          <w:i/>
          <w:szCs w:val="24"/>
          <w:lang w:eastAsia="zh-TW"/>
        </w:rPr>
        <w:t>n</w:t>
      </w:r>
      <w:r w:rsidRPr="00AC4B4C">
        <w:rPr>
          <w:rFonts w:ascii="Times New Roman" w:eastAsia="PMingLiU" w:hAnsi="Times New Roman" w:cs="Times New Roman"/>
          <w:szCs w:val="24"/>
          <w:lang w:eastAsia="zh-TW"/>
        </w:rPr>
        <w:t xml:space="preserve"> = 1, ..., 8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</w:p>
    <w:p w:rsidR="002573C6" w:rsidRPr="00663A44" w:rsidRDefault="002573C6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0A2721" w:rsidRDefault="000A2721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</w:t>
      </w:r>
      <w:r w:rsidR="0007279B">
        <w:rPr>
          <w:rFonts w:ascii="Times New Roman" w:eastAsia="PMingLiU" w:hAnsi="Times New Roman" w:cs="Times New Roman" w:hint="eastAsia"/>
          <w:szCs w:val="24"/>
          <w:lang w:eastAsia="zh-TW"/>
        </w:rPr>
        <w:t>M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ean </w:t>
      </w:r>
      <w:r w:rsidR="0007279B">
        <w:rPr>
          <w:rFonts w:ascii="Times New Roman" w:eastAsia="PMingLiU" w:hAnsi="Times New Roman" w:cs="Times New Roman" w:hint="eastAsia"/>
          <w:szCs w:val="24"/>
          <w:lang w:eastAsia="zh-TW"/>
        </w:rPr>
        <w:t xml:space="preserve">Available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RU for OFMDA only and for </w:t>
      </w:r>
      <w:r w:rsidRPr="00AC4B4C">
        <w:rPr>
          <w:rFonts w:ascii="Times New Roman" w:eastAsia="PMingLiU" w:hAnsi="Times New Roman" w:cs="Times New Roman" w:hint="eastAsia"/>
          <w:i/>
          <w:szCs w:val="24"/>
          <w:lang w:eastAsia="zh-TW"/>
        </w:rPr>
        <w:t>n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SS subfield is 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(where </w:t>
      </w:r>
      <w:r w:rsidRPr="00AC4B4C">
        <w:rPr>
          <w:rFonts w:ascii="Times New Roman" w:eastAsia="PMingLiU" w:hAnsi="Times New Roman" w:cs="Times New Roman"/>
          <w:i/>
          <w:szCs w:val="24"/>
          <w:lang w:eastAsia="zh-TW"/>
        </w:rPr>
        <w:t>n</w:t>
      </w:r>
      <w:r w:rsidRPr="00AC4B4C">
        <w:rPr>
          <w:rFonts w:ascii="Times New Roman" w:eastAsia="PMingLiU" w:hAnsi="Times New Roman" w:cs="Times New Roman"/>
          <w:szCs w:val="24"/>
          <w:lang w:eastAsia="zh-TW"/>
        </w:rPr>
        <w:t xml:space="preserve"> = 1</w:t>
      </w:r>
      <w:proofErr w:type="gramStart"/>
      <w:r w:rsidRPr="00AC4B4C">
        <w:rPr>
          <w:rFonts w:ascii="Times New Roman" w:eastAsia="PMingLiU" w:hAnsi="Times New Roman" w:cs="Times New Roman"/>
          <w:szCs w:val="24"/>
          <w:lang w:eastAsia="zh-TW"/>
        </w:rPr>
        <w:t>, ...,</w:t>
      </w:r>
      <w:proofErr w:type="gramEnd"/>
      <w:r w:rsidRPr="00AC4B4C">
        <w:rPr>
          <w:rFonts w:ascii="Times New Roman" w:eastAsia="PMingLiU" w:hAnsi="Times New Roman" w:cs="Times New Roman"/>
          <w:szCs w:val="24"/>
          <w:lang w:eastAsia="zh-TW"/>
        </w:rPr>
        <w:t xml:space="preserve"> 8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>)</w:t>
      </w:r>
      <w:r w:rsidRPr="000A2721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is encoded as follows:</w:t>
      </w:r>
    </w:p>
    <w:p w:rsidR="000A2721" w:rsidRPr="000A2721" w:rsidRDefault="000A2721" w:rsidP="000A27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PMingLiU" w:hAnsi="Times New Roman" w:cs="Times New Roman"/>
          <w:szCs w:val="24"/>
          <w:lang w:eastAsia="zh-TW"/>
        </w:rPr>
      </w:pPr>
      <w:r w:rsidRPr="000A2721">
        <w:rPr>
          <w:rFonts w:ascii="Times New Roman" w:eastAsia="PMingLiU" w:hAnsi="Times New Roman" w:cs="Times New Roman" w:hint="eastAsia"/>
          <w:szCs w:val="24"/>
          <w:lang w:eastAsia="zh-TW"/>
        </w:rPr>
        <w:t>—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0 indicates </w:t>
      </w:r>
      <w:r w:rsidR="00015BF9">
        <w:rPr>
          <w:rFonts w:ascii="Times New Roman" w:eastAsia="PMingLiU" w:hAnsi="Times New Roman" w:cs="Times New Roman" w:hint="eastAsia"/>
          <w:szCs w:val="24"/>
          <w:lang w:eastAsia="zh-TW"/>
        </w:rPr>
        <w:t>no available RU for this case</w:t>
      </w:r>
    </w:p>
    <w:p w:rsidR="000A2721" w:rsidRPr="000A2721" w:rsidRDefault="000A2721" w:rsidP="000A27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PMingLiU" w:hAnsi="Times New Roman" w:cs="Times New Roman"/>
          <w:szCs w:val="24"/>
          <w:lang w:eastAsia="zh-TW"/>
        </w:rPr>
      </w:pPr>
      <w:r w:rsidRPr="000A2721">
        <w:rPr>
          <w:rFonts w:ascii="Times New Roman" w:eastAsia="PMingLiU" w:hAnsi="Times New Roman" w:cs="Times New Roman" w:hint="eastAsia"/>
          <w:szCs w:val="24"/>
          <w:lang w:eastAsia="zh-TW"/>
        </w:rPr>
        <w:t>—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1 indicates 26-tone RU</w:t>
      </w:r>
      <w:r w:rsidR="000707A2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</w:p>
    <w:p w:rsidR="000A2721" w:rsidRPr="000A2721" w:rsidRDefault="000A2721" w:rsidP="000A27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PMingLiU" w:hAnsi="Times New Roman" w:cs="Times New Roman"/>
          <w:szCs w:val="24"/>
          <w:lang w:eastAsia="zh-TW"/>
        </w:rPr>
      </w:pPr>
      <w:r w:rsidRPr="000A2721">
        <w:rPr>
          <w:rFonts w:ascii="Times New Roman" w:eastAsia="PMingLiU" w:hAnsi="Times New Roman" w:cs="Times New Roman" w:hint="eastAsia"/>
          <w:szCs w:val="24"/>
          <w:lang w:eastAsia="zh-TW"/>
        </w:rPr>
        <w:t>—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2 indicates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52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>-tone RU</w:t>
      </w:r>
      <w:r w:rsidR="000707A2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</w:p>
    <w:p w:rsidR="00571712" w:rsidRDefault="000A2721" w:rsidP="000A27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PMingLiU" w:hAnsi="Times New Roman" w:cs="Times New Roman"/>
          <w:szCs w:val="24"/>
          <w:lang w:eastAsia="zh-TW"/>
        </w:rPr>
      </w:pPr>
      <w:r w:rsidRPr="000A2721">
        <w:rPr>
          <w:rFonts w:ascii="Times New Roman" w:eastAsia="PMingLiU" w:hAnsi="Times New Roman" w:cs="Times New Roman" w:hint="eastAsia"/>
          <w:szCs w:val="24"/>
          <w:lang w:eastAsia="zh-TW"/>
        </w:rPr>
        <w:t>—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3 indicates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106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>-tone RU</w:t>
      </w:r>
    </w:p>
    <w:p w:rsidR="000A2721" w:rsidRPr="000A2721" w:rsidRDefault="000A2721" w:rsidP="000A27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PMingLiU" w:hAnsi="Times New Roman" w:cs="Times New Roman"/>
          <w:szCs w:val="24"/>
          <w:lang w:eastAsia="zh-TW"/>
        </w:rPr>
      </w:pPr>
      <w:r w:rsidRPr="000A2721">
        <w:rPr>
          <w:rFonts w:ascii="Times New Roman" w:eastAsia="PMingLiU" w:hAnsi="Times New Roman" w:cs="Times New Roman" w:hint="eastAsia"/>
          <w:szCs w:val="24"/>
          <w:lang w:eastAsia="zh-TW"/>
        </w:rPr>
        <w:t>—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4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indicates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242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>-tone RU</w:t>
      </w:r>
    </w:p>
    <w:p w:rsidR="000A2721" w:rsidRPr="000A2721" w:rsidRDefault="000A2721" w:rsidP="000A27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PMingLiU" w:hAnsi="Times New Roman" w:cs="Times New Roman"/>
          <w:szCs w:val="24"/>
          <w:lang w:eastAsia="zh-TW"/>
        </w:rPr>
      </w:pPr>
      <w:r w:rsidRPr="000A2721">
        <w:rPr>
          <w:rFonts w:ascii="Times New Roman" w:eastAsia="PMingLiU" w:hAnsi="Times New Roman" w:cs="Times New Roman" w:hint="eastAsia"/>
          <w:szCs w:val="24"/>
          <w:lang w:eastAsia="zh-TW"/>
        </w:rPr>
        <w:t>—</w:t>
      </w:r>
      <w:r>
        <w:rPr>
          <w:rFonts w:ascii="Times New Roman" w:eastAsia="PMingLiU" w:hAnsi="Times New Roman" w:cs="Times New Roman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5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indicates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484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>-tone RU</w:t>
      </w:r>
    </w:p>
    <w:p w:rsidR="000A2721" w:rsidRDefault="000A2721" w:rsidP="000A27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PMingLiU" w:hAnsi="Times New Roman" w:cs="Times New Roman"/>
          <w:szCs w:val="24"/>
          <w:lang w:eastAsia="zh-TW"/>
        </w:rPr>
      </w:pPr>
      <w:r w:rsidRPr="000A2721">
        <w:rPr>
          <w:rFonts w:ascii="Times New Roman" w:eastAsia="PMingLiU" w:hAnsi="Times New Roman" w:cs="Times New Roman" w:hint="eastAsia"/>
          <w:szCs w:val="24"/>
          <w:lang w:eastAsia="zh-TW"/>
        </w:rPr>
        <w:t>—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6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indicates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996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>-tone RU</w:t>
      </w:r>
    </w:p>
    <w:p w:rsidR="000A2721" w:rsidRDefault="000A2721" w:rsidP="000A27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PMingLiU" w:hAnsi="Times New Roman" w:cs="Times New Roman"/>
          <w:szCs w:val="24"/>
          <w:lang w:eastAsia="zh-TW"/>
        </w:rPr>
      </w:pPr>
      <w:r w:rsidRPr="000A2721">
        <w:rPr>
          <w:rFonts w:ascii="Times New Roman" w:eastAsia="PMingLiU" w:hAnsi="Times New Roman" w:cs="Times New Roman" w:hint="eastAsia"/>
          <w:szCs w:val="24"/>
          <w:lang w:eastAsia="zh-TW"/>
        </w:rPr>
        <w:t>—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7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 xml:space="preserve"> indicates 2</w:t>
      </w:r>
      <w:r>
        <w:rPr>
          <w:rFonts w:ascii="PMingLiU" w:eastAsia="PMingLiU" w:hAnsi="PMingLiU" w:cs="Times New Roman" w:hint="eastAsia"/>
          <w:szCs w:val="24"/>
          <w:lang w:eastAsia="zh-TW"/>
        </w:rPr>
        <w:t>×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996</w:t>
      </w:r>
      <w:r w:rsidRPr="000A2721">
        <w:rPr>
          <w:rFonts w:ascii="Times New Roman" w:eastAsia="PMingLiU" w:hAnsi="Times New Roman" w:cs="Times New Roman"/>
          <w:szCs w:val="24"/>
          <w:lang w:eastAsia="zh-TW"/>
        </w:rPr>
        <w:t>-tone RU</w:t>
      </w:r>
    </w:p>
    <w:p w:rsidR="000A2721" w:rsidRPr="00015BF9" w:rsidRDefault="000A2721" w:rsidP="000A27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PMingLiU" w:hAnsi="Times New Roman" w:cs="Times New Roman"/>
          <w:szCs w:val="24"/>
          <w:lang w:eastAsia="zh-TW"/>
        </w:rPr>
      </w:pPr>
    </w:p>
    <w:p w:rsidR="000A2721" w:rsidRPr="00EF7321" w:rsidRDefault="000A2721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DF78FB" w:rsidRDefault="00DF78FB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element is allowed to carry optional </w:t>
      </w:r>
      <w:proofErr w:type="spellStart"/>
      <w:r>
        <w:rPr>
          <w:rFonts w:ascii="Times New Roman" w:eastAsia="PMingLiU" w:hAnsi="Times New Roman" w:cs="Times New Roman" w:hint="eastAsia"/>
          <w:szCs w:val="24"/>
          <w:lang w:eastAsia="zh-TW"/>
        </w:rPr>
        <w:t>subelements</w:t>
      </w:r>
      <w:proofErr w:type="spellEnd"/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define</w:t>
      </w:r>
      <w:r w:rsidR="00D53F55">
        <w:rPr>
          <w:rFonts w:ascii="Times New Roman" w:eastAsia="PMingLiU" w:hAnsi="Times New Roman" w:cs="Times New Roman" w:hint="eastAsia"/>
          <w:szCs w:val="24"/>
          <w:lang w:eastAsia="zh-TW"/>
        </w:rPr>
        <w:t>d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in Table </w:t>
      </w:r>
      <w:r w:rsidRPr="009C775E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x.</w:t>
      </w:r>
      <w:r w:rsidR="00747339" w:rsidRPr="009C775E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xx</w:t>
      </w:r>
      <w:r w:rsidR="008713AF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2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</w:p>
    <w:p w:rsidR="00DF78FB" w:rsidRDefault="00DF78FB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0C5C9F" w:rsidRDefault="000C5C9F" w:rsidP="000C5C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color w:val="000000"/>
          <w:sz w:val="20"/>
          <w:szCs w:val="20"/>
          <w:lang w:eastAsia="zh-TW" w:bidi="ar-SA"/>
        </w:rPr>
      </w:pPr>
      <w:r w:rsidRPr="00DD13A7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Table </w:t>
      </w:r>
      <w:r w:rsidRPr="00747339">
        <w:rPr>
          <w:rFonts w:ascii="Times New Roman" w:eastAsia="PMingLiU" w:hAnsi="Times New Roman" w:cs="Times New Roman" w:hint="eastAsia"/>
          <w:color w:val="FF0000"/>
          <w:sz w:val="20"/>
          <w:szCs w:val="20"/>
          <w:lang w:eastAsia="zh-TW" w:bidi="ar-SA"/>
        </w:rPr>
        <w:t>x</w:t>
      </w:r>
      <w:r w:rsidRPr="00747339">
        <w:rPr>
          <w:rFonts w:ascii="Times New Roman" w:hAnsi="Times New Roman" w:cs="Times New Roman"/>
          <w:color w:val="FF0000"/>
          <w:sz w:val="20"/>
          <w:szCs w:val="20"/>
          <w:lang w:eastAsia="zh-CN" w:bidi="ar-SA"/>
        </w:rPr>
        <w:t>-</w:t>
      </w:r>
      <w:r w:rsidRPr="00747339">
        <w:rPr>
          <w:rFonts w:ascii="Times New Roman" w:eastAsia="PMingLiU" w:hAnsi="Times New Roman" w:cs="Times New Roman" w:hint="eastAsia"/>
          <w:color w:val="FF0000"/>
          <w:sz w:val="20"/>
          <w:szCs w:val="20"/>
          <w:lang w:eastAsia="zh-TW" w:bidi="ar-SA"/>
        </w:rPr>
        <w:t>x</w:t>
      </w:r>
      <w:r w:rsidR="00747339">
        <w:rPr>
          <w:rFonts w:ascii="Times New Roman" w:eastAsia="PMingLiU" w:hAnsi="Times New Roman" w:cs="Times New Roman" w:hint="eastAsia"/>
          <w:color w:val="FF0000"/>
          <w:sz w:val="20"/>
          <w:szCs w:val="20"/>
          <w:lang w:eastAsia="zh-TW" w:bidi="ar-SA"/>
        </w:rPr>
        <w:t>x</w:t>
      </w:r>
      <w:r w:rsidR="008713AF">
        <w:rPr>
          <w:rFonts w:ascii="Times New Roman" w:eastAsia="PMingLiU" w:hAnsi="Times New Roman" w:cs="Times New Roman" w:hint="eastAsia"/>
          <w:color w:val="FF0000"/>
          <w:sz w:val="20"/>
          <w:szCs w:val="20"/>
          <w:lang w:eastAsia="zh-TW" w:bidi="ar-SA"/>
        </w:rPr>
        <w:t>2</w:t>
      </w:r>
      <w:r w:rsidR="00622AD3">
        <w:rPr>
          <w:rFonts w:ascii="Times New Roman" w:eastAsia="PMingLiU" w:hAnsi="Times New Roman" w:cs="Times New Roman" w:hint="eastAsia"/>
          <w:color w:val="000000"/>
          <w:sz w:val="20"/>
          <w:szCs w:val="20"/>
          <w:lang w:eastAsia="zh-TW" w:bidi="ar-SA"/>
        </w:rPr>
        <w:t xml:space="preserve"> </w:t>
      </w:r>
      <w:r w:rsidRPr="000C5C9F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—</w:t>
      </w:r>
      <w:r w:rsidR="00622AD3">
        <w:rPr>
          <w:rFonts w:ascii="Times New Roman" w:eastAsia="PMingLiU" w:hAnsi="Times New Roman" w:cs="Times New Roman" w:hint="eastAsia"/>
          <w:color w:val="000000"/>
          <w:sz w:val="20"/>
          <w:szCs w:val="20"/>
          <w:lang w:eastAsia="zh-TW" w:bidi="ar-SA"/>
        </w:rPr>
        <w:t xml:space="preserve"> </w:t>
      </w:r>
      <w:r w:rsidRPr="000C5C9F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Optional </w:t>
      </w:r>
      <w:proofErr w:type="spellStart"/>
      <w:r w:rsidRPr="000C5C9F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>subelement</w:t>
      </w:r>
      <w:proofErr w:type="spellEnd"/>
      <w:r w:rsidRPr="000C5C9F">
        <w:rPr>
          <w:rFonts w:ascii="Times New Roman" w:hAnsi="Times New Roman" w:cs="Times New Roman"/>
          <w:color w:val="000000"/>
          <w:sz w:val="20"/>
          <w:szCs w:val="20"/>
          <w:lang w:eastAsia="zh-CN" w:bidi="ar-SA"/>
        </w:rPr>
        <w:t xml:space="preserve"> IDs for </w:t>
      </w:r>
      <w:r>
        <w:rPr>
          <w:rFonts w:ascii="Times New Roman" w:eastAsia="PMingLiU" w:hAnsi="Times New Roman" w:cs="Times New Roman" w:hint="eastAsia"/>
          <w:color w:val="000000"/>
          <w:sz w:val="20"/>
          <w:szCs w:val="20"/>
          <w:lang w:eastAsia="zh-TW" w:bidi="ar-SA"/>
        </w:rPr>
        <w:t xml:space="preserve">MU BSS Load </w:t>
      </w:r>
      <w:proofErr w:type="spellStart"/>
      <w:r>
        <w:rPr>
          <w:rFonts w:ascii="Times New Roman" w:eastAsia="PMingLiU" w:hAnsi="Times New Roman" w:cs="Times New Roman" w:hint="eastAsia"/>
          <w:color w:val="000000"/>
          <w:sz w:val="20"/>
          <w:szCs w:val="20"/>
          <w:lang w:eastAsia="zh-TW" w:bidi="ar-SA"/>
        </w:rPr>
        <w:t>subelement</w:t>
      </w:r>
      <w:proofErr w:type="spellEnd"/>
    </w:p>
    <w:p w:rsidR="00F61890" w:rsidRPr="000C5C9F" w:rsidRDefault="00F61890" w:rsidP="000C5C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color w:val="000000"/>
          <w:sz w:val="20"/>
          <w:szCs w:val="20"/>
          <w:lang w:eastAsia="zh-TW" w:bidi="ar-SA"/>
        </w:rPr>
      </w:pPr>
    </w:p>
    <w:tbl>
      <w:tblPr>
        <w:tblStyle w:val="TableGrid"/>
        <w:tblW w:w="0" w:type="auto"/>
        <w:jc w:val="center"/>
        <w:tblInd w:w="-231" w:type="dxa"/>
        <w:tblLook w:val="04A0"/>
      </w:tblPr>
      <w:tblGrid>
        <w:gridCol w:w="1417"/>
        <w:gridCol w:w="3686"/>
        <w:gridCol w:w="1190"/>
      </w:tblGrid>
      <w:tr w:rsidR="000C5C9F" w:rsidRPr="00DD13A7" w:rsidTr="00C2116C">
        <w:trPr>
          <w:trHeight w:val="183"/>
          <w:jc w:val="center"/>
        </w:trPr>
        <w:tc>
          <w:tcPr>
            <w:tcW w:w="1417" w:type="dxa"/>
          </w:tcPr>
          <w:p w:rsidR="000C5C9F" w:rsidRPr="000C5C9F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proofErr w:type="spellStart"/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Subelement</w:t>
            </w:r>
            <w:proofErr w:type="spellEnd"/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 xml:space="preserve"> ID</w:t>
            </w:r>
          </w:p>
        </w:tc>
        <w:tc>
          <w:tcPr>
            <w:tcW w:w="3686" w:type="dxa"/>
          </w:tcPr>
          <w:p w:rsidR="000C5C9F" w:rsidRPr="000C5C9F" w:rsidRDefault="000C5C9F" w:rsidP="000C5C9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proofErr w:type="spellStart"/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Subelment</w:t>
            </w:r>
            <w:proofErr w:type="spellEnd"/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 xml:space="preserve"> name</w:t>
            </w:r>
          </w:p>
        </w:tc>
        <w:tc>
          <w:tcPr>
            <w:tcW w:w="1190" w:type="dxa"/>
          </w:tcPr>
          <w:p w:rsidR="000C5C9F" w:rsidRDefault="000C5C9F" w:rsidP="000C5C9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Extensible</w:t>
            </w:r>
          </w:p>
        </w:tc>
      </w:tr>
      <w:tr w:rsidR="000C5C9F" w:rsidRPr="00DD13A7" w:rsidTr="00C2116C">
        <w:trPr>
          <w:trHeight w:val="289"/>
          <w:jc w:val="center"/>
        </w:trPr>
        <w:tc>
          <w:tcPr>
            <w:tcW w:w="1417" w:type="dxa"/>
          </w:tcPr>
          <w:p w:rsidR="000C5C9F" w:rsidRPr="000C5C9F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0</w:t>
            </w:r>
          </w:p>
        </w:tc>
        <w:tc>
          <w:tcPr>
            <w:tcW w:w="3686" w:type="dxa"/>
          </w:tcPr>
          <w:p w:rsidR="000C5C9F" w:rsidRPr="000C5C9F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Reserved</w:t>
            </w:r>
          </w:p>
        </w:tc>
        <w:tc>
          <w:tcPr>
            <w:tcW w:w="1190" w:type="dxa"/>
          </w:tcPr>
          <w:p w:rsidR="000C5C9F" w:rsidRPr="00DD13A7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C5C9F" w:rsidRPr="00DD13A7" w:rsidTr="00C2116C">
        <w:trPr>
          <w:trHeight w:val="239"/>
          <w:jc w:val="center"/>
        </w:trPr>
        <w:tc>
          <w:tcPr>
            <w:tcW w:w="1417" w:type="dxa"/>
          </w:tcPr>
          <w:p w:rsidR="000C5C9F" w:rsidRPr="000C5C9F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3686" w:type="dxa"/>
          </w:tcPr>
          <w:p w:rsidR="000C5C9F" w:rsidRPr="000C5C9F" w:rsidRDefault="000C5C9F" w:rsidP="00512E0F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Active STA count</w:t>
            </w:r>
          </w:p>
        </w:tc>
        <w:tc>
          <w:tcPr>
            <w:tcW w:w="1190" w:type="dxa"/>
          </w:tcPr>
          <w:p w:rsidR="000C5C9F" w:rsidRPr="000C5C9F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Yes</w:t>
            </w:r>
          </w:p>
        </w:tc>
      </w:tr>
      <w:tr w:rsidR="00512E0F" w:rsidRPr="00DD13A7" w:rsidTr="00C2116C">
        <w:trPr>
          <w:trHeight w:val="239"/>
          <w:jc w:val="center"/>
        </w:trPr>
        <w:tc>
          <w:tcPr>
            <w:tcW w:w="1417" w:type="dxa"/>
          </w:tcPr>
          <w:p w:rsidR="00512E0F" w:rsidRDefault="00512E0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2</w:t>
            </w:r>
          </w:p>
        </w:tc>
        <w:tc>
          <w:tcPr>
            <w:tcW w:w="3686" w:type="dxa"/>
          </w:tcPr>
          <w:p w:rsidR="00512E0F" w:rsidRDefault="00512E0F" w:rsidP="000B0180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 xml:space="preserve">Active </w:t>
            </w:r>
            <w:r w:rsidR="00B1164D"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HE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 xml:space="preserve"> STA count</w:t>
            </w:r>
          </w:p>
        </w:tc>
        <w:tc>
          <w:tcPr>
            <w:tcW w:w="1190" w:type="dxa"/>
          </w:tcPr>
          <w:p w:rsidR="00512E0F" w:rsidRDefault="00512E0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Yes</w:t>
            </w:r>
          </w:p>
        </w:tc>
      </w:tr>
      <w:tr w:rsidR="000C5C9F" w:rsidRPr="00DD13A7" w:rsidTr="00C2116C">
        <w:trPr>
          <w:trHeight w:val="203"/>
          <w:jc w:val="center"/>
        </w:trPr>
        <w:tc>
          <w:tcPr>
            <w:tcW w:w="1417" w:type="dxa"/>
          </w:tcPr>
          <w:p w:rsidR="000C5C9F" w:rsidRPr="000C5C9F" w:rsidRDefault="00512E0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3</w:t>
            </w:r>
          </w:p>
        </w:tc>
        <w:tc>
          <w:tcPr>
            <w:tcW w:w="3686" w:type="dxa"/>
          </w:tcPr>
          <w:p w:rsidR="000C5C9F" w:rsidRPr="000C5C9F" w:rsidRDefault="000C5C9F" w:rsidP="00BB3B79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BSS Load</w:t>
            </w:r>
          </w:p>
        </w:tc>
        <w:tc>
          <w:tcPr>
            <w:tcW w:w="1190" w:type="dxa"/>
          </w:tcPr>
          <w:p w:rsidR="000C5C9F" w:rsidRPr="00DD13A7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C5C9F" w:rsidRPr="00DD13A7" w:rsidTr="00C2116C">
        <w:trPr>
          <w:trHeight w:val="203"/>
          <w:jc w:val="center"/>
        </w:trPr>
        <w:tc>
          <w:tcPr>
            <w:tcW w:w="1417" w:type="dxa"/>
          </w:tcPr>
          <w:p w:rsidR="000C5C9F" w:rsidRDefault="00512E0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4</w:t>
            </w:r>
          </w:p>
        </w:tc>
        <w:tc>
          <w:tcPr>
            <w:tcW w:w="3686" w:type="dxa"/>
          </w:tcPr>
          <w:p w:rsidR="000C5C9F" w:rsidRDefault="000C5C9F" w:rsidP="00BB3B79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Extended BSS Load</w:t>
            </w:r>
          </w:p>
        </w:tc>
        <w:tc>
          <w:tcPr>
            <w:tcW w:w="1190" w:type="dxa"/>
          </w:tcPr>
          <w:p w:rsidR="000C5C9F" w:rsidRPr="00DD13A7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0C5C9F" w:rsidRPr="00DD13A7" w:rsidTr="00C2116C">
        <w:trPr>
          <w:trHeight w:val="203"/>
          <w:jc w:val="center"/>
        </w:trPr>
        <w:tc>
          <w:tcPr>
            <w:tcW w:w="1417" w:type="dxa"/>
          </w:tcPr>
          <w:p w:rsidR="000C5C9F" w:rsidRDefault="00512E0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5</w:t>
            </w:r>
            <w:r w:rsidR="000C5C9F"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-255</w:t>
            </w:r>
          </w:p>
        </w:tc>
        <w:tc>
          <w:tcPr>
            <w:tcW w:w="3686" w:type="dxa"/>
          </w:tcPr>
          <w:p w:rsidR="000C5C9F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  <w:lang w:eastAsia="zh-TW" w:bidi="ar-SA"/>
              </w:rPr>
              <w:t>Reserved</w:t>
            </w:r>
          </w:p>
        </w:tc>
        <w:tc>
          <w:tcPr>
            <w:tcW w:w="1190" w:type="dxa"/>
          </w:tcPr>
          <w:p w:rsidR="000C5C9F" w:rsidRPr="00DD13A7" w:rsidRDefault="000C5C9F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</w:tbl>
    <w:p w:rsidR="008B4CC6" w:rsidRDefault="008B4CC6" w:rsidP="000C5C9F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0C5C9F" w:rsidRDefault="000E3469" w:rsidP="000C5C9F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Active STA count </w:t>
      </w:r>
      <w:proofErr w:type="spellStart"/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>subelem</w:t>
      </w:r>
      <w:r w:rsidR="00F6584B">
        <w:rPr>
          <w:rFonts w:ascii="Times New Roman" w:eastAsia="PMingLiU" w:hAnsi="Times New Roman" w:cs="Times New Roman" w:hint="eastAsia"/>
          <w:szCs w:val="24"/>
          <w:lang w:eastAsia="zh-TW"/>
        </w:rPr>
        <w:t>e</w:t>
      </w:r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>nt</w:t>
      </w:r>
      <w:proofErr w:type="spellEnd"/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 xml:space="preserve"> format is defined in Figure </w:t>
      </w:r>
      <w:r w:rsidR="00747339"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</w:t>
      </w:r>
      <w:r w:rsidR="00747339"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  <w:r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xx</w:t>
      </w:r>
      <w:r w:rsidR="00F20421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2</w:t>
      </w:r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</w:p>
    <w:p w:rsidR="00FF43F9" w:rsidRDefault="00FF43F9" w:rsidP="00FF43F9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Active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MU capable </w:t>
      </w:r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 xml:space="preserve">STA count </w:t>
      </w:r>
      <w:proofErr w:type="spellStart"/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>subelem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e</w:t>
      </w:r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>nt</w:t>
      </w:r>
      <w:proofErr w:type="spellEnd"/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 xml:space="preserve"> format is defined in Figure </w:t>
      </w:r>
      <w:r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  <w:r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xx</w:t>
      </w:r>
      <w:r w:rsidR="00F20421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3</w:t>
      </w:r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>.</w:t>
      </w:r>
    </w:p>
    <w:p w:rsidR="00162DE7" w:rsidRDefault="00162DE7" w:rsidP="00FF43F9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162DE7" w:rsidRDefault="00162DE7" w:rsidP="00FF43F9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162DE7" w:rsidRDefault="00162DE7" w:rsidP="00FF43F9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C64530" w:rsidRPr="003E463D" w:rsidRDefault="00C64530" w:rsidP="00C645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color w:val="000000"/>
          <w:sz w:val="20"/>
          <w:szCs w:val="20"/>
          <w:lang w:eastAsia="zh-TW" w:bidi="ar-SA"/>
        </w:rPr>
      </w:pPr>
    </w:p>
    <w:tbl>
      <w:tblPr>
        <w:tblStyle w:val="TableGrid"/>
        <w:tblW w:w="4774" w:type="dxa"/>
        <w:tblInd w:w="2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"/>
        <w:gridCol w:w="1066"/>
        <w:gridCol w:w="863"/>
        <w:gridCol w:w="1096"/>
        <w:gridCol w:w="845"/>
      </w:tblGrid>
      <w:tr w:rsidR="0059144E" w:rsidTr="0059144E">
        <w:tc>
          <w:tcPr>
            <w:tcW w:w="959" w:type="dxa"/>
          </w:tcPr>
          <w:p w:rsidR="0059144E" w:rsidRDefault="0059144E" w:rsidP="000D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59144E" w:rsidRDefault="0059144E" w:rsidP="000D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</w:tcPr>
          <w:p w:rsidR="0059144E" w:rsidRDefault="0059144E" w:rsidP="000D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59144E" w:rsidRDefault="0059144E" w:rsidP="000D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59144E" w:rsidRDefault="0059144E" w:rsidP="000D6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59144E" w:rsidTr="0059144E">
        <w:tc>
          <w:tcPr>
            <w:tcW w:w="959" w:type="dxa"/>
            <w:tcBorders>
              <w:right w:val="single" w:sz="12" w:space="0" w:color="auto"/>
            </w:tcBorders>
          </w:tcPr>
          <w:p w:rsidR="0059144E" w:rsidRPr="00C64530" w:rsidRDefault="0059144E" w:rsidP="000D604C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0"/>
                <w:szCs w:val="20"/>
                <w:lang w:eastAsia="zh-TW" w:bidi="ar-SA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44E" w:rsidRDefault="0059144E" w:rsidP="00C6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proofErr w:type="spellStart"/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Sube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lement</w:t>
            </w:r>
            <w:proofErr w:type="spellEnd"/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ID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44E" w:rsidRDefault="0059144E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4E" w:rsidRDefault="0059144E" w:rsidP="0059144E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59144E" w:rsidRPr="00507916" w:rsidRDefault="0059144E" w:rsidP="0059144E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Observation</w:t>
            </w:r>
          </w:p>
          <w:p w:rsidR="0059144E" w:rsidRDefault="0059144E" w:rsidP="0059144E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color w:val="000000"/>
                <w:sz w:val="18"/>
                <w:szCs w:val="20"/>
                <w:lang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Period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44E" w:rsidRPr="00C64530" w:rsidRDefault="0059144E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18"/>
                <w:szCs w:val="20"/>
                <w:lang w:eastAsia="zh-TW" w:bidi="ar-SA"/>
              </w:rPr>
              <w:t>Active STA count</w:t>
            </w:r>
          </w:p>
        </w:tc>
      </w:tr>
      <w:tr w:rsidR="0059144E" w:rsidTr="0059144E">
        <w:tc>
          <w:tcPr>
            <w:tcW w:w="959" w:type="dxa"/>
          </w:tcPr>
          <w:p w:rsidR="0059144E" w:rsidRDefault="0059144E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066" w:type="dxa"/>
            <w:tcBorders>
              <w:top w:val="single" w:sz="12" w:space="0" w:color="auto"/>
            </w:tcBorders>
          </w:tcPr>
          <w:p w:rsidR="0059144E" w:rsidRDefault="0059144E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5" w:type="dxa"/>
            <w:tcBorders>
              <w:top w:val="single" w:sz="12" w:space="0" w:color="auto"/>
            </w:tcBorders>
          </w:tcPr>
          <w:p w:rsidR="0059144E" w:rsidRDefault="0059144E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59144E" w:rsidRPr="00B1164D" w:rsidRDefault="00B1164D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59144E" w:rsidRDefault="0059144E" w:rsidP="000D6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C64530" w:rsidRDefault="00C64530" w:rsidP="000C5C9F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ab/>
      </w:r>
    </w:p>
    <w:p w:rsidR="00C64530" w:rsidRDefault="00C64530" w:rsidP="00C64530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Figure </w:t>
      </w:r>
      <w:r w:rsidR="00747339"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x.</w:t>
      </w:r>
      <w:r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xx</w:t>
      </w:r>
      <w:r w:rsidR="00F20421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2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Active STA count </w:t>
      </w:r>
      <w:proofErr w:type="spellStart"/>
      <w:r>
        <w:rPr>
          <w:rFonts w:ascii="Times New Roman" w:eastAsia="PMingLiU" w:hAnsi="Times New Roman" w:cs="Times New Roman" w:hint="eastAsia"/>
          <w:szCs w:val="24"/>
          <w:lang w:eastAsia="zh-TW"/>
        </w:rPr>
        <w:t>subelement</w:t>
      </w:r>
      <w:proofErr w:type="spellEnd"/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format</w:t>
      </w:r>
    </w:p>
    <w:p w:rsidR="0082027C" w:rsidRDefault="0082027C" w:rsidP="00C64530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PMingLiU" w:hAnsi="Times New Roman" w:cs="Times New Roman"/>
          <w:szCs w:val="24"/>
          <w:lang w:eastAsia="zh-TW"/>
        </w:rPr>
      </w:pPr>
    </w:p>
    <w:p w:rsidR="00FF43F9" w:rsidRPr="003E463D" w:rsidRDefault="00FF43F9" w:rsidP="00FF43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PMingLiU" w:hAnsi="Times New Roman" w:cs="Times New Roman"/>
          <w:color w:val="000000"/>
          <w:sz w:val="20"/>
          <w:szCs w:val="20"/>
          <w:lang w:eastAsia="zh-TW" w:bidi="ar-SA"/>
        </w:rPr>
      </w:pPr>
    </w:p>
    <w:tbl>
      <w:tblPr>
        <w:tblStyle w:val="TableGrid"/>
        <w:tblpPr w:leftFromText="180" w:rightFromText="180" w:vertAnchor="text" w:tblpY="1"/>
        <w:tblOverlap w:val="never"/>
        <w:tblW w:w="4774" w:type="dxa"/>
        <w:tblInd w:w="2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"/>
        <w:gridCol w:w="1066"/>
        <w:gridCol w:w="863"/>
        <w:gridCol w:w="1096"/>
        <w:gridCol w:w="845"/>
      </w:tblGrid>
      <w:tr w:rsidR="0059144E" w:rsidTr="0047494D">
        <w:tc>
          <w:tcPr>
            <w:tcW w:w="959" w:type="dxa"/>
          </w:tcPr>
          <w:p w:rsidR="0059144E" w:rsidRDefault="0059144E" w:rsidP="004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59144E" w:rsidRDefault="0059144E" w:rsidP="004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</w:tcPr>
          <w:p w:rsidR="0059144E" w:rsidRDefault="0059144E" w:rsidP="004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59144E" w:rsidRDefault="0059144E" w:rsidP="004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59144E" w:rsidRDefault="0059144E" w:rsidP="0047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59144E" w:rsidTr="0047494D">
        <w:tc>
          <w:tcPr>
            <w:tcW w:w="959" w:type="dxa"/>
            <w:tcBorders>
              <w:right w:val="single" w:sz="12" w:space="0" w:color="auto"/>
            </w:tcBorders>
          </w:tcPr>
          <w:p w:rsidR="0059144E" w:rsidRPr="00C64530" w:rsidRDefault="0059144E" w:rsidP="0047494D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/>
                <w:bCs/>
                <w:color w:val="000000"/>
                <w:sz w:val="20"/>
                <w:szCs w:val="20"/>
                <w:lang w:eastAsia="zh-TW" w:bidi="ar-SA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44E" w:rsidRDefault="0059144E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proofErr w:type="spellStart"/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Sube</w:t>
            </w: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lement</w:t>
            </w:r>
            <w:proofErr w:type="spellEnd"/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 xml:space="preserve"> ID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44E" w:rsidRDefault="0059144E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lang w:eastAsia="zh-CN" w:bidi="ar-SA"/>
              </w:rPr>
              <w:t>Length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4E" w:rsidRDefault="0059144E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</w:p>
          <w:p w:rsidR="0059144E" w:rsidRPr="00507916" w:rsidRDefault="0059144E" w:rsidP="0047494D">
            <w:pPr>
              <w:autoSpaceDE w:val="0"/>
              <w:autoSpaceDN w:val="0"/>
              <w:adjustRightInd w:val="0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Observation</w:t>
            </w:r>
          </w:p>
          <w:p w:rsidR="0059144E" w:rsidRDefault="0059144E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 w:rsidRPr="00507916"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  <w:t>Period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44E" w:rsidRPr="00C64530" w:rsidRDefault="0059144E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18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Active </w:t>
            </w:r>
            <w:r w:rsidR="00B1164D"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>HE</w:t>
            </w: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18"/>
                <w:szCs w:val="20"/>
                <w:lang w:eastAsia="zh-TW" w:bidi="ar-SA"/>
              </w:rPr>
              <w:t xml:space="preserve"> STA count</w:t>
            </w:r>
          </w:p>
        </w:tc>
      </w:tr>
      <w:tr w:rsidR="0059144E" w:rsidTr="0047494D">
        <w:tc>
          <w:tcPr>
            <w:tcW w:w="959" w:type="dxa"/>
          </w:tcPr>
          <w:p w:rsidR="0059144E" w:rsidRDefault="0059144E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 w:rsidRPr="008447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  <w:t>Octets:</w:t>
            </w:r>
          </w:p>
        </w:tc>
        <w:tc>
          <w:tcPr>
            <w:tcW w:w="1066" w:type="dxa"/>
            <w:tcBorders>
              <w:top w:val="single" w:sz="12" w:space="0" w:color="auto"/>
            </w:tcBorders>
          </w:tcPr>
          <w:p w:rsidR="0059144E" w:rsidRDefault="0059144E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25" w:type="dxa"/>
            <w:tcBorders>
              <w:top w:val="single" w:sz="12" w:space="0" w:color="auto"/>
            </w:tcBorders>
          </w:tcPr>
          <w:p w:rsidR="0059144E" w:rsidRDefault="0059144E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59144E" w:rsidRPr="00B1164D" w:rsidRDefault="00B1164D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zh-TW" w:bidi="ar-SA"/>
              </w:rPr>
            </w:pPr>
            <w:r>
              <w:rPr>
                <w:rFonts w:ascii="Times New Roman" w:eastAsia="PMingLiU" w:hAnsi="Times New Roman" w:cs="Times New Roman" w:hint="eastAsia"/>
                <w:bCs/>
                <w:color w:val="000000"/>
                <w:sz w:val="20"/>
                <w:szCs w:val="20"/>
                <w:lang w:eastAsia="zh-TW" w:bidi="ar-SA"/>
              </w:rPr>
              <w:t>1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59144E" w:rsidRDefault="0059144E" w:rsidP="00474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0"/>
                <w:szCs w:val="20"/>
                <w:lang w:eastAsia="zh-CN" w:bidi="ar-SA"/>
              </w:rPr>
              <w:t>2</w:t>
            </w:r>
          </w:p>
        </w:tc>
      </w:tr>
    </w:tbl>
    <w:p w:rsidR="00FF43F9" w:rsidRDefault="0047494D" w:rsidP="00FF43F9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/>
          <w:szCs w:val="24"/>
          <w:lang w:eastAsia="zh-TW"/>
        </w:rPr>
        <w:br w:type="textWrapping" w:clear="all"/>
      </w:r>
      <w:r w:rsidR="00FF43F9">
        <w:rPr>
          <w:rFonts w:ascii="Times New Roman" w:eastAsia="PMingLiU" w:hAnsi="Times New Roman" w:cs="Times New Roman" w:hint="eastAsia"/>
          <w:szCs w:val="24"/>
          <w:lang w:eastAsia="zh-TW"/>
        </w:rPr>
        <w:tab/>
      </w:r>
    </w:p>
    <w:p w:rsidR="00FF43F9" w:rsidRDefault="00FF43F9" w:rsidP="00FF43F9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Figure </w:t>
      </w:r>
      <w:r w:rsidRPr="00747339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x.xx</w:t>
      </w:r>
      <w:r w:rsidR="00F20421">
        <w:rPr>
          <w:rFonts w:ascii="Times New Roman" w:eastAsia="PMingLiU" w:hAnsi="Times New Roman" w:cs="Times New Roman" w:hint="eastAsia"/>
          <w:color w:val="FF0000"/>
          <w:szCs w:val="24"/>
          <w:lang w:eastAsia="zh-TW"/>
        </w:rPr>
        <w:t>3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Active MU capable STA count </w:t>
      </w:r>
      <w:proofErr w:type="spellStart"/>
      <w:r>
        <w:rPr>
          <w:rFonts w:ascii="Times New Roman" w:eastAsia="PMingLiU" w:hAnsi="Times New Roman" w:cs="Times New Roman" w:hint="eastAsia"/>
          <w:szCs w:val="24"/>
          <w:lang w:eastAsia="zh-TW"/>
        </w:rPr>
        <w:t>subelement</w:t>
      </w:r>
      <w:proofErr w:type="spellEnd"/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 format</w:t>
      </w:r>
    </w:p>
    <w:p w:rsidR="00FF43F9" w:rsidRDefault="00FF43F9" w:rsidP="000C5C9F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0E3469" w:rsidRPr="005B65BC" w:rsidRDefault="000E3469" w:rsidP="000C5C9F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5B65BC">
        <w:rPr>
          <w:rFonts w:ascii="Times New Roman" w:eastAsia="PMingLiU" w:hAnsi="Times New Roman" w:cs="Times New Roman"/>
          <w:szCs w:val="24"/>
          <w:lang w:eastAsia="zh-TW"/>
        </w:rPr>
        <w:t xml:space="preserve">The </w:t>
      </w:r>
      <w:proofErr w:type="spellStart"/>
      <w:r w:rsidRPr="005B65BC">
        <w:rPr>
          <w:rFonts w:ascii="Times New Roman" w:eastAsia="PMingLiU" w:hAnsi="Times New Roman" w:cs="Times New Roman"/>
          <w:szCs w:val="24"/>
          <w:lang w:eastAsia="zh-TW"/>
        </w:rPr>
        <w:t>Subelement</w:t>
      </w:r>
      <w:proofErr w:type="spellEnd"/>
      <w:r w:rsidRPr="005B65BC">
        <w:rPr>
          <w:rFonts w:ascii="Times New Roman" w:eastAsia="PMingLiU" w:hAnsi="Times New Roman" w:cs="Times New Roman"/>
          <w:szCs w:val="24"/>
          <w:lang w:eastAsia="zh-TW"/>
        </w:rPr>
        <w:t xml:space="preserve"> ID field is</w:t>
      </w:r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 xml:space="preserve"> 1</w:t>
      </w:r>
      <w:r w:rsidRPr="005B65BC">
        <w:rPr>
          <w:rFonts w:ascii="Times New Roman" w:eastAsia="PMingLiU" w:hAnsi="Times New Roman" w:cs="Times New Roman"/>
          <w:szCs w:val="24"/>
          <w:lang w:eastAsia="zh-TW"/>
        </w:rPr>
        <w:t xml:space="preserve"> to uniquely identify this </w:t>
      </w:r>
      <w:proofErr w:type="spellStart"/>
      <w:r w:rsidRPr="005B65BC">
        <w:rPr>
          <w:rFonts w:ascii="Times New Roman" w:eastAsia="PMingLiU" w:hAnsi="Times New Roman" w:cs="Times New Roman"/>
          <w:szCs w:val="24"/>
          <w:lang w:eastAsia="zh-TW"/>
        </w:rPr>
        <w:t>subelement</w:t>
      </w:r>
      <w:proofErr w:type="spellEnd"/>
      <w:r w:rsidRPr="005B65BC">
        <w:rPr>
          <w:rFonts w:ascii="Times New Roman" w:eastAsia="PMingLiU" w:hAnsi="Times New Roman" w:cs="Times New Roman"/>
          <w:szCs w:val="24"/>
          <w:lang w:eastAsia="zh-TW"/>
        </w:rPr>
        <w:t xml:space="preserve"> as the </w:t>
      </w:r>
      <w:r w:rsidRPr="005B65BC">
        <w:rPr>
          <w:rFonts w:ascii="Times New Roman" w:eastAsia="PMingLiU" w:hAnsi="Times New Roman" w:cs="Times New Roman" w:hint="eastAsia"/>
          <w:szCs w:val="24"/>
          <w:lang w:eastAsia="zh-TW"/>
        </w:rPr>
        <w:t>Active STA count</w:t>
      </w:r>
      <w:r w:rsidR="00780288">
        <w:rPr>
          <w:rFonts w:ascii="Times New Roman" w:eastAsia="PMingLiU" w:hAnsi="Times New Roman" w:cs="Times New Roman" w:hint="eastAsia"/>
          <w:szCs w:val="24"/>
          <w:lang w:eastAsia="zh-TW"/>
        </w:rPr>
        <w:t>s</w:t>
      </w:r>
      <w:r w:rsidRPr="005B65BC">
        <w:rPr>
          <w:rFonts w:ascii="Times New Roman" w:eastAsia="PMingLiU" w:hAnsi="Times New Roman" w:cs="Times New Roman"/>
          <w:szCs w:val="24"/>
          <w:lang w:eastAsia="zh-TW"/>
        </w:rPr>
        <w:t xml:space="preserve"> </w:t>
      </w:r>
      <w:proofErr w:type="spellStart"/>
      <w:r w:rsidRPr="005B65BC">
        <w:rPr>
          <w:rFonts w:ascii="Times New Roman" w:eastAsia="PMingLiU" w:hAnsi="Times New Roman" w:cs="Times New Roman"/>
          <w:szCs w:val="24"/>
          <w:lang w:eastAsia="zh-TW"/>
        </w:rPr>
        <w:t>subelement</w:t>
      </w:r>
      <w:proofErr w:type="spellEnd"/>
      <w:r w:rsidRPr="005B65BC">
        <w:rPr>
          <w:rFonts w:ascii="Times New Roman" w:eastAsia="PMingLiU" w:hAnsi="Times New Roman" w:cs="Times New Roman"/>
          <w:szCs w:val="24"/>
          <w:lang w:eastAsia="zh-TW"/>
        </w:rPr>
        <w:t>.</w:t>
      </w:r>
    </w:p>
    <w:p w:rsidR="000E3469" w:rsidRPr="005B65BC" w:rsidRDefault="000E3469" w:rsidP="000C5C9F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5B65BC">
        <w:rPr>
          <w:rFonts w:ascii="Times New Roman" w:eastAsia="PMingLiU" w:hAnsi="Times New Roman" w:cs="Times New Roman"/>
          <w:szCs w:val="24"/>
          <w:lang w:eastAsia="zh-TW"/>
        </w:rPr>
        <w:t>The Length field is defined in 9.4.3 (</w:t>
      </w:r>
      <w:proofErr w:type="spellStart"/>
      <w:r w:rsidRPr="005B65BC">
        <w:rPr>
          <w:rFonts w:ascii="Times New Roman" w:eastAsia="PMingLiU" w:hAnsi="Times New Roman" w:cs="Times New Roman"/>
          <w:szCs w:val="24"/>
          <w:lang w:eastAsia="zh-TW"/>
        </w:rPr>
        <w:t>Subelements</w:t>
      </w:r>
      <w:proofErr w:type="spellEnd"/>
      <w:r w:rsidRPr="005B65BC">
        <w:rPr>
          <w:rFonts w:ascii="Times New Roman" w:eastAsia="PMingLiU" w:hAnsi="Times New Roman" w:cs="Times New Roman"/>
          <w:szCs w:val="24"/>
          <w:lang w:eastAsia="zh-TW"/>
        </w:rPr>
        <w:t>).</w:t>
      </w:r>
    </w:p>
    <w:p w:rsidR="00396A29" w:rsidRDefault="00396A29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>An active STA is defined as during the observation period, the AP has successfully received at least one MPDU from that STA to the AP.</w:t>
      </w:r>
    </w:p>
    <w:p w:rsidR="00210239" w:rsidRPr="004C617A" w:rsidRDefault="002770B5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For both </w:t>
      </w:r>
      <w:proofErr w:type="spellStart"/>
      <w:r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subelements</w:t>
      </w:r>
      <w:proofErr w:type="spellEnd"/>
      <w:r w:rsidR="00702ED7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of ID 1and 2</w:t>
      </w:r>
      <w:r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>, t</w:t>
      </w:r>
      <w:r w:rsidR="00210239" w:rsidRPr="004C617A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he </w:t>
      </w:r>
      <w:r w:rsidR="00210239" w:rsidRPr="004C617A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>Observation</w:t>
      </w:r>
      <w:r w:rsidR="00210239" w:rsidRPr="004C617A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</w:t>
      </w:r>
      <w:r w:rsidR="00210239" w:rsidRPr="004C617A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 xml:space="preserve">Period </w:t>
      </w:r>
      <w:r w:rsidR="00210239" w:rsidRPr="004C617A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indicates the number of consecutive beacon intervals </w:t>
      </w:r>
      <w:r w:rsidR="00210239" w:rsidRPr="004C617A">
        <w:rPr>
          <w:rFonts w:ascii="Times New Roman" w:eastAsia="PMingLiU" w:hAnsi="Times New Roman" w:cs="Times New Roman"/>
          <w:color w:val="000000" w:themeColor="text1"/>
          <w:szCs w:val="24"/>
          <w:lang w:eastAsia="zh-TW"/>
        </w:rPr>
        <w:t>which</w:t>
      </w:r>
      <w:r w:rsidR="00210239" w:rsidRPr="004C617A">
        <w:rPr>
          <w:rFonts w:ascii="Times New Roman" w:eastAsia="PMingLiU" w:hAnsi="Times New Roman" w:cs="Times New Roman" w:hint="eastAsia"/>
          <w:color w:val="000000" w:themeColor="text1"/>
          <w:szCs w:val="24"/>
          <w:lang w:eastAsia="zh-TW"/>
        </w:rPr>
        <w:t xml:space="preserve"> the measurement is made.</w:t>
      </w:r>
    </w:p>
    <w:p w:rsidR="00DF78FB" w:rsidRPr="000C5C9F" w:rsidRDefault="000E3469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Active STA count field </w:t>
      </w:r>
      <w:r w:rsidR="005B65BC">
        <w:rPr>
          <w:rFonts w:ascii="Times New Roman" w:eastAsia="PMingLiU" w:hAnsi="Times New Roman" w:cs="Times New Roman" w:hint="eastAsia"/>
          <w:szCs w:val="24"/>
          <w:lang w:eastAsia="zh-TW"/>
        </w:rPr>
        <w:t xml:space="preserve">indicates the number of </w:t>
      </w:r>
      <w:r w:rsidR="00396A29">
        <w:rPr>
          <w:rFonts w:ascii="Times New Roman" w:eastAsia="PMingLiU" w:hAnsi="Times New Roman" w:cs="Times New Roman" w:hint="eastAsia"/>
          <w:szCs w:val="24"/>
          <w:lang w:eastAsia="zh-TW"/>
        </w:rPr>
        <w:t>active STAs among all STAs associated to the AP.</w:t>
      </w:r>
    </w:p>
    <w:p w:rsidR="00DF78FB" w:rsidRDefault="005B65BC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The Active </w:t>
      </w:r>
      <w:r w:rsidR="00210239">
        <w:rPr>
          <w:rFonts w:ascii="Times New Roman" w:eastAsia="PMingLiU" w:hAnsi="Times New Roman" w:cs="Times New Roman" w:hint="eastAsia"/>
          <w:szCs w:val="24"/>
          <w:lang w:eastAsia="zh-TW"/>
        </w:rPr>
        <w:t>HE</w:t>
      </w:r>
      <w:r w:rsidR="00396A29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STA count field indicates the number of </w:t>
      </w:r>
      <w:r w:rsidR="00396A29">
        <w:rPr>
          <w:rFonts w:ascii="Times New Roman" w:eastAsia="PMingLiU" w:hAnsi="Times New Roman" w:cs="Times New Roman" w:hint="eastAsia"/>
          <w:szCs w:val="24"/>
          <w:lang w:eastAsia="zh-TW"/>
        </w:rPr>
        <w:t>active STAs among all</w:t>
      </w:r>
      <w:r w:rsidR="006B6F3F">
        <w:rPr>
          <w:rFonts w:ascii="Times New Roman" w:eastAsia="PMingLiU" w:hAnsi="Times New Roman" w:cs="Times New Roman" w:hint="eastAsia"/>
          <w:szCs w:val="24"/>
          <w:lang w:eastAsia="zh-TW"/>
        </w:rPr>
        <w:t xml:space="preserve"> </w:t>
      </w:r>
      <w:r w:rsidR="00210239">
        <w:rPr>
          <w:rFonts w:ascii="Times New Roman" w:eastAsia="PMingLiU" w:hAnsi="Times New Roman" w:cs="Times New Roman" w:hint="eastAsia"/>
          <w:szCs w:val="24"/>
          <w:lang w:eastAsia="zh-TW"/>
        </w:rPr>
        <w:t>HE</w:t>
      </w:r>
      <w:r w:rsidR="00396A29">
        <w:rPr>
          <w:rFonts w:ascii="Times New Roman" w:eastAsia="PMingLiU" w:hAnsi="Times New Roman" w:cs="Times New Roman" w:hint="eastAsia"/>
          <w:szCs w:val="24"/>
          <w:lang w:eastAsia="zh-TW"/>
        </w:rPr>
        <w:t xml:space="preserve"> STAs associated to the AP.</w:t>
      </w:r>
    </w:p>
    <w:p w:rsidR="00780288" w:rsidRPr="005B65BC" w:rsidRDefault="00780288" w:rsidP="00780288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The </w:t>
      </w:r>
      <w:r>
        <w:rPr>
          <w:rFonts w:ascii="Times New Roman" w:eastAsia="PMingLiU" w:hAnsi="Times New Roman" w:cs="Times New Roman" w:hint="eastAsia"/>
          <w:color w:val="000000"/>
          <w:sz w:val="20"/>
          <w:szCs w:val="20"/>
          <w:lang w:eastAsia="zh-TW" w:bidi="ar-SA"/>
        </w:rPr>
        <w:t xml:space="preserve">BSS Load </w:t>
      </w:r>
      <w:proofErr w:type="spellStart"/>
      <w:r w:rsidRPr="00780288">
        <w:rPr>
          <w:rFonts w:ascii="Times New Roman" w:eastAsia="PMingLiU" w:hAnsi="Times New Roman" w:cs="Times New Roman"/>
          <w:szCs w:val="24"/>
          <w:lang w:eastAsia="zh-TW"/>
        </w:rPr>
        <w:t>subelement</w:t>
      </w:r>
      <w:proofErr w:type="spellEnd"/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 is the same as the </w:t>
      </w:r>
      <w:r>
        <w:rPr>
          <w:rFonts w:ascii="Times New Roman" w:eastAsia="PMingLiU" w:hAnsi="Times New Roman" w:cs="Times New Roman" w:hint="eastAsia"/>
          <w:color w:val="000000"/>
          <w:sz w:val="20"/>
          <w:szCs w:val="20"/>
          <w:lang w:eastAsia="zh-TW" w:bidi="ar-SA"/>
        </w:rPr>
        <w:t>BSS Load element</w:t>
      </w:r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 as defined in 9.4.2.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28</w:t>
      </w:r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 (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BSS Load</w:t>
      </w:r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 element)</w:t>
      </w:r>
      <w:proofErr w:type="gramStart"/>
      <w:r w:rsidRPr="00780288">
        <w:rPr>
          <w:rFonts w:ascii="Times New Roman" w:eastAsia="PMingLiU" w:hAnsi="Times New Roman" w:cs="Times New Roman"/>
          <w:szCs w:val="24"/>
          <w:lang w:eastAsia="zh-TW"/>
        </w:rPr>
        <w:t>.</w:t>
      </w:r>
      <w:r w:rsidRPr="005B65BC">
        <w:rPr>
          <w:rFonts w:ascii="Times New Roman" w:eastAsia="PMingLiU" w:hAnsi="Times New Roman" w:cs="Times New Roman"/>
          <w:szCs w:val="24"/>
          <w:lang w:eastAsia="zh-TW"/>
        </w:rPr>
        <w:t>.</w:t>
      </w:r>
      <w:proofErr w:type="gramEnd"/>
    </w:p>
    <w:p w:rsidR="00780288" w:rsidRPr="005B65BC" w:rsidRDefault="00780288" w:rsidP="00780288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The 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 xml:space="preserve">Extended </w:t>
      </w:r>
      <w:r>
        <w:rPr>
          <w:rFonts w:ascii="Times New Roman" w:eastAsia="PMingLiU" w:hAnsi="Times New Roman" w:cs="Times New Roman" w:hint="eastAsia"/>
          <w:color w:val="000000"/>
          <w:sz w:val="20"/>
          <w:szCs w:val="20"/>
          <w:lang w:eastAsia="zh-TW" w:bidi="ar-SA"/>
        </w:rPr>
        <w:t xml:space="preserve">BSS Load </w:t>
      </w:r>
      <w:proofErr w:type="spellStart"/>
      <w:r w:rsidRPr="00780288">
        <w:rPr>
          <w:rFonts w:ascii="Times New Roman" w:eastAsia="PMingLiU" w:hAnsi="Times New Roman" w:cs="Times New Roman"/>
          <w:szCs w:val="24"/>
          <w:lang w:eastAsia="zh-TW"/>
        </w:rPr>
        <w:t>subelement</w:t>
      </w:r>
      <w:proofErr w:type="spellEnd"/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 is the same as the </w:t>
      </w:r>
      <w:r w:rsidR="00662B79">
        <w:rPr>
          <w:rFonts w:ascii="Times New Roman" w:eastAsia="PMingLiU" w:hAnsi="Times New Roman" w:cs="Times New Roman" w:hint="eastAsia"/>
          <w:szCs w:val="24"/>
          <w:lang w:eastAsia="zh-TW"/>
        </w:rPr>
        <w:t xml:space="preserve">Extended </w:t>
      </w:r>
      <w:r>
        <w:rPr>
          <w:rFonts w:ascii="Times New Roman" w:eastAsia="PMingLiU" w:hAnsi="Times New Roman" w:cs="Times New Roman" w:hint="eastAsia"/>
          <w:color w:val="000000"/>
          <w:sz w:val="20"/>
          <w:szCs w:val="20"/>
          <w:lang w:eastAsia="zh-TW" w:bidi="ar-SA"/>
        </w:rPr>
        <w:t>BSS Load element</w:t>
      </w:r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 as defined in 9.4.2.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160</w:t>
      </w:r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 (</w:t>
      </w:r>
      <w:r>
        <w:rPr>
          <w:rFonts w:ascii="Times New Roman" w:eastAsia="PMingLiU" w:hAnsi="Times New Roman" w:cs="Times New Roman" w:hint="eastAsia"/>
          <w:szCs w:val="24"/>
          <w:lang w:eastAsia="zh-TW"/>
        </w:rPr>
        <w:t>Extended BSS Load</w:t>
      </w:r>
      <w:r w:rsidRPr="00780288">
        <w:rPr>
          <w:rFonts w:ascii="Times New Roman" w:eastAsia="PMingLiU" w:hAnsi="Times New Roman" w:cs="Times New Roman"/>
          <w:szCs w:val="24"/>
          <w:lang w:eastAsia="zh-TW"/>
        </w:rPr>
        <w:t xml:space="preserve"> element).</w:t>
      </w:r>
    </w:p>
    <w:p w:rsidR="00780288" w:rsidRPr="00780288" w:rsidRDefault="00780288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780288" w:rsidRPr="00780288" w:rsidRDefault="00780288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780288" w:rsidRDefault="00780288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780288" w:rsidRPr="008B4470" w:rsidRDefault="00780288" w:rsidP="003C3777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Cs w:val="24"/>
          <w:lang w:eastAsia="zh-TW"/>
        </w:rPr>
      </w:pPr>
    </w:p>
    <w:sectPr w:rsidR="00780288" w:rsidRPr="008B4470" w:rsidSect="00EC0DE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0F" w:rsidRDefault="0001670F" w:rsidP="00F83A4C">
      <w:pPr>
        <w:spacing w:after="0" w:line="240" w:lineRule="auto"/>
      </w:pPr>
      <w:r>
        <w:separator/>
      </w:r>
    </w:p>
  </w:endnote>
  <w:endnote w:type="continuationSeparator" w:id="0">
    <w:p w:rsidR="0001670F" w:rsidRDefault="0001670F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9" w:rsidRDefault="00D40670" w:rsidP="003A5A45">
    <w:pPr>
      <w:pStyle w:val="Footer"/>
    </w:pPr>
    <w:r>
      <w:fldChar w:fldCharType="begin"/>
    </w:r>
    <w:r w:rsidR="004A0AA2">
      <w:instrText xml:space="preserve"> SUBJECT  \* MERGEFORMAT </w:instrText>
    </w:r>
    <w:r>
      <w:fldChar w:fldCharType="end"/>
    </w:r>
    <w:r w:rsidR="00D644A9">
      <w:tab/>
    </w:r>
    <w:proofErr w:type="gramStart"/>
    <w:r w:rsidR="00D644A9">
      <w:t>page</w:t>
    </w:r>
    <w:proofErr w:type="gramEnd"/>
    <w:r w:rsidR="00D644A9">
      <w:t xml:space="preserve"> </w:t>
    </w:r>
    <w:r>
      <w:fldChar w:fldCharType="begin"/>
    </w:r>
    <w:r w:rsidR="00D644A9">
      <w:instrText xml:space="preserve">page </w:instrText>
    </w:r>
    <w:r>
      <w:fldChar w:fldCharType="separate"/>
    </w:r>
    <w:r w:rsidR="00232ABB">
      <w:rPr>
        <w:noProof/>
      </w:rPr>
      <w:t>1</w:t>
    </w:r>
    <w:r>
      <w:fldChar w:fldCharType="end"/>
    </w:r>
    <w:r w:rsidR="00D644A9">
      <w:tab/>
    </w:r>
    <w:r w:rsidR="00A0533C">
      <w:rPr>
        <w:rFonts w:eastAsia="PMingLiU" w:hint="eastAsia"/>
        <w:lang w:eastAsia="zh-TW"/>
      </w:rPr>
      <w:t>Frank Hsu</w:t>
    </w:r>
    <w:r w:rsidR="008F6686">
      <w:t xml:space="preserve">, </w:t>
    </w:r>
    <w:proofErr w:type="spellStart"/>
    <w:r w:rsidR="008F6686">
      <w:t>MediaTek</w:t>
    </w:r>
    <w:proofErr w:type="spellEnd"/>
    <w:r w:rsidR="008F6686">
      <w:t xml:space="preserve">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0F" w:rsidRDefault="0001670F" w:rsidP="00F83A4C">
      <w:pPr>
        <w:spacing w:after="0" w:line="240" w:lineRule="auto"/>
      </w:pPr>
      <w:r>
        <w:separator/>
      </w:r>
    </w:p>
  </w:footnote>
  <w:footnote w:type="continuationSeparator" w:id="0">
    <w:p w:rsidR="0001670F" w:rsidRDefault="0001670F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9" w:rsidRDefault="001C3C50" w:rsidP="004A3E24">
    <w:pPr>
      <w:pStyle w:val="Header"/>
    </w:pPr>
    <w:r>
      <w:rPr>
        <w:rFonts w:eastAsia="PMingLiU" w:hint="eastAsia"/>
        <w:lang w:eastAsia="zh-TW"/>
      </w:rPr>
      <w:t>September</w:t>
    </w:r>
    <w:r w:rsidR="00D644A9">
      <w:t xml:space="preserve"> 201</w:t>
    </w:r>
    <w:r w:rsidR="00FB1B70">
      <w:rPr>
        <w:rFonts w:eastAsia="PMingLiU" w:hint="eastAsia"/>
        <w:lang w:eastAsia="zh-TW"/>
      </w:rPr>
      <w:t>7</w:t>
    </w:r>
    <w:r w:rsidR="00D644A9">
      <w:tab/>
    </w:r>
    <w:r w:rsidR="00D644A9">
      <w:tab/>
    </w:r>
    <w:r w:rsidR="00D40670">
      <w:fldChar w:fldCharType="begin"/>
    </w:r>
    <w:r w:rsidR="004A0AA2">
      <w:instrText xml:space="preserve"> TITLE  \* MERGEFORMAT </w:instrText>
    </w:r>
    <w:r w:rsidR="00D40670">
      <w:fldChar w:fldCharType="end"/>
    </w:r>
    <w:r w:rsidR="000804CA">
      <w:t>11-1</w:t>
    </w:r>
    <w:r w:rsidR="000804CA">
      <w:rPr>
        <w:rFonts w:eastAsia="PMingLiU" w:hint="eastAsia"/>
        <w:lang w:eastAsia="zh-TW"/>
      </w:rPr>
      <w:t>7</w:t>
    </w:r>
    <w:r w:rsidR="007F2C07" w:rsidRPr="007F2C07">
      <w:t>-</w:t>
    </w:r>
    <w:r w:rsidR="00804B1F">
      <w:rPr>
        <w:rFonts w:eastAsia="PMingLiU" w:hint="eastAsia"/>
        <w:lang w:eastAsia="zh-TW"/>
      </w:rPr>
      <w:t>0307</w:t>
    </w:r>
    <w:r w:rsidR="007F2C07" w:rsidRPr="007F2C07">
      <w:t>-0</w:t>
    </w:r>
    <w:r w:rsidR="006D7F42">
      <w:rPr>
        <w:rFonts w:eastAsia="PMingLiU" w:hint="eastAsia"/>
        <w:lang w:eastAsia="zh-TW"/>
      </w:rPr>
      <w:t>0</w:t>
    </w:r>
    <w:r w:rsidR="007F2C07">
      <w:t>-00</w:t>
    </w:r>
    <w:r w:rsidR="00D644A9">
      <w:t>ax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1F18"/>
    <w:multiLevelType w:val="hybridMultilevel"/>
    <w:tmpl w:val="499A2796"/>
    <w:lvl w:ilvl="0" w:tplc="0EF2AE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66511B"/>
    <w:multiLevelType w:val="hybridMultilevel"/>
    <w:tmpl w:val="630053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53C56"/>
    <w:multiLevelType w:val="hybridMultilevel"/>
    <w:tmpl w:val="BADE4D7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26E93"/>
    <w:multiLevelType w:val="hybridMultilevel"/>
    <w:tmpl w:val="9656FF28"/>
    <w:lvl w:ilvl="0" w:tplc="622C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72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08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8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2B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0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FD513F"/>
    <w:multiLevelType w:val="hybridMultilevel"/>
    <w:tmpl w:val="675801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0E84"/>
    <w:multiLevelType w:val="hybridMultilevel"/>
    <w:tmpl w:val="A85C743E"/>
    <w:lvl w:ilvl="0" w:tplc="0160F8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3C1991"/>
    <w:multiLevelType w:val="hybridMultilevel"/>
    <w:tmpl w:val="10FCD12E"/>
    <w:lvl w:ilvl="0" w:tplc="326A8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2626"/>
    <w:multiLevelType w:val="hybridMultilevel"/>
    <w:tmpl w:val="73FC0758"/>
    <w:lvl w:ilvl="0" w:tplc="29C00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E7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6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45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8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A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E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4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02711"/>
    <w:multiLevelType w:val="hybridMultilevel"/>
    <w:tmpl w:val="C7F6AA24"/>
    <w:lvl w:ilvl="0" w:tplc="BDFA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8E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6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0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3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4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C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C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0700ED"/>
    <w:multiLevelType w:val="hybridMultilevel"/>
    <w:tmpl w:val="4C640E2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17058F"/>
    <w:multiLevelType w:val="hybridMultilevel"/>
    <w:tmpl w:val="BD7838FC"/>
    <w:lvl w:ilvl="0" w:tplc="A4EA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C0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0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9E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E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6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20"/>
  </w:num>
  <w:num w:numId="7">
    <w:abstractNumId w:val="19"/>
  </w:num>
  <w:num w:numId="8">
    <w:abstractNumId w:val="15"/>
  </w:num>
  <w:num w:numId="9">
    <w:abstractNumId w:val="4"/>
  </w:num>
  <w:num w:numId="10">
    <w:abstractNumId w:val="8"/>
  </w:num>
  <w:num w:numId="11">
    <w:abstractNumId w:val="17"/>
  </w:num>
  <w:num w:numId="12">
    <w:abstractNumId w:val="18"/>
  </w:num>
  <w:num w:numId="13">
    <w:abstractNumId w:val="16"/>
  </w:num>
  <w:num w:numId="14">
    <w:abstractNumId w:val="13"/>
  </w:num>
  <w:num w:numId="15">
    <w:abstractNumId w:val="23"/>
  </w:num>
  <w:num w:numId="16">
    <w:abstractNumId w:val="21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  <w:num w:numId="21">
    <w:abstractNumId w:val="9"/>
  </w:num>
  <w:num w:numId="22">
    <w:abstractNumId w:val="1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492F"/>
    <w:rsid w:val="00002CD2"/>
    <w:rsid w:val="00004741"/>
    <w:rsid w:val="00006313"/>
    <w:rsid w:val="00012454"/>
    <w:rsid w:val="0001292C"/>
    <w:rsid w:val="00013C47"/>
    <w:rsid w:val="00014AB1"/>
    <w:rsid w:val="00015BF9"/>
    <w:rsid w:val="0001670F"/>
    <w:rsid w:val="00020764"/>
    <w:rsid w:val="00020DC2"/>
    <w:rsid w:val="00021791"/>
    <w:rsid w:val="00022075"/>
    <w:rsid w:val="0002499A"/>
    <w:rsid w:val="00025803"/>
    <w:rsid w:val="00025A49"/>
    <w:rsid w:val="00031048"/>
    <w:rsid w:val="00031EF1"/>
    <w:rsid w:val="000359CC"/>
    <w:rsid w:val="0003717B"/>
    <w:rsid w:val="00040AA0"/>
    <w:rsid w:val="0004560A"/>
    <w:rsid w:val="00045EFE"/>
    <w:rsid w:val="00047994"/>
    <w:rsid w:val="00047D1B"/>
    <w:rsid w:val="00051DFD"/>
    <w:rsid w:val="000611E2"/>
    <w:rsid w:val="0006784F"/>
    <w:rsid w:val="000707A2"/>
    <w:rsid w:val="00072415"/>
    <w:rsid w:val="000726EB"/>
    <w:rsid w:val="0007279B"/>
    <w:rsid w:val="000733C4"/>
    <w:rsid w:val="000804CA"/>
    <w:rsid w:val="00081040"/>
    <w:rsid w:val="00083BEA"/>
    <w:rsid w:val="00087C55"/>
    <w:rsid w:val="00091911"/>
    <w:rsid w:val="00091A2F"/>
    <w:rsid w:val="00093627"/>
    <w:rsid w:val="0009427D"/>
    <w:rsid w:val="000956F1"/>
    <w:rsid w:val="00095E83"/>
    <w:rsid w:val="00096A08"/>
    <w:rsid w:val="000A2721"/>
    <w:rsid w:val="000A31A6"/>
    <w:rsid w:val="000A34DE"/>
    <w:rsid w:val="000A4A00"/>
    <w:rsid w:val="000B0180"/>
    <w:rsid w:val="000B4FD4"/>
    <w:rsid w:val="000C5C9F"/>
    <w:rsid w:val="000D790C"/>
    <w:rsid w:val="000D7B24"/>
    <w:rsid w:val="000E3469"/>
    <w:rsid w:val="000E73C0"/>
    <w:rsid w:val="000F02C3"/>
    <w:rsid w:val="000F1873"/>
    <w:rsid w:val="000F1A65"/>
    <w:rsid w:val="000F2E65"/>
    <w:rsid w:val="000F4AD2"/>
    <w:rsid w:val="000F4F55"/>
    <w:rsid w:val="000F5272"/>
    <w:rsid w:val="000F768D"/>
    <w:rsid w:val="00106677"/>
    <w:rsid w:val="0010768A"/>
    <w:rsid w:val="00107F39"/>
    <w:rsid w:val="001168F2"/>
    <w:rsid w:val="00127D64"/>
    <w:rsid w:val="0013058F"/>
    <w:rsid w:val="00130E88"/>
    <w:rsid w:val="001318D1"/>
    <w:rsid w:val="001406CC"/>
    <w:rsid w:val="001413E6"/>
    <w:rsid w:val="001432DB"/>
    <w:rsid w:val="00143C88"/>
    <w:rsid w:val="00146190"/>
    <w:rsid w:val="00147B2D"/>
    <w:rsid w:val="00150E94"/>
    <w:rsid w:val="00151A7E"/>
    <w:rsid w:val="00152002"/>
    <w:rsid w:val="00152BD1"/>
    <w:rsid w:val="00155410"/>
    <w:rsid w:val="0015655B"/>
    <w:rsid w:val="00162DE7"/>
    <w:rsid w:val="00175AFA"/>
    <w:rsid w:val="00177CCC"/>
    <w:rsid w:val="00177E89"/>
    <w:rsid w:val="00180244"/>
    <w:rsid w:val="0018025F"/>
    <w:rsid w:val="00184641"/>
    <w:rsid w:val="00184B29"/>
    <w:rsid w:val="001A3D44"/>
    <w:rsid w:val="001A4083"/>
    <w:rsid w:val="001A53A7"/>
    <w:rsid w:val="001A6B4D"/>
    <w:rsid w:val="001A7D8C"/>
    <w:rsid w:val="001B77F3"/>
    <w:rsid w:val="001C3C50"/>
    <w:rsid w:val="001C70D2"/>
    <w:rsid w:val="001D1A97"/>
    <w:rsid w:val="001D2FD1"/>
    <w:rsid w:val="001D33B1"/>
    <w:rsid w:val="001D562F"/>
    <w:rsid w:val="001D59BE"/>
    <w:rsid w:val="001D5C19"/>
    <w:rsid w:val="001E2E7C"/>
    <w:rsid w:val="001E3946"/>
    <w:rsid w:val="001E3DA0"/>
    <w:rsid w:val="001E4E17"/>
    <w:rsid w:val="001E7860"/>
    <w:rsid w:val="001F0C88"/>
    <w:rsid w:val="001F0F2D"/>
    <w:rsid w:val="001F1559"/>
    <w:rsid w:val="001F326B"/>
    <w:rsid w:val="001F3774"/>
    <w:rsid w:val="002017C6"/>
    <w:rsid w:val="0020615B"/>
    <w:rsid w:val="00210239"/>
    <w:rsid w:val="00211C53"/>
    <w:rsid w:val="00212E5B"/>
    <w:rsid w:val="002131BE"/>
    <w:rsid w:val="00222297"/>
    <w:rsid w:val="00223FF3"/>
    <w:rsid w:val="00224622"/>
    <w:rsid w:val="002306DF"/>
    <w:rsid w:val="002324D7"/>
    <w:rsid w:val="00232ABB"/>
    <w:rsid w:val="0023383B"/>
    <w:rsid w:val="0023615E"/>
    <w:rsid w:val="00243F17"/>
    <w:rsid w:val="002445D3"/>
    <w:rsid w:val="00244F4C"/>
    <w:rsid w:val="00245866"/>
    <w:rsid w:val="0025158A"/>
    <w:rsid w:val="00256C58"/>
    <w:rsid w:val="002573C6"/>
    <w:rsid w:val="00261A8A"/>
    <w:rsid w:val="00263DD5"/>
    <w:rsid w:val="00267A08"/>
    <w:rsid w:val="00271D6F"/>
    <w:rsid w:val="00274F8A"/>
    <w:rsid w:val="002770B5"/>
    <w:rsid w:val="00277B15"/>
    <w:rsid w:val="002804A9"/>
    <w:rsid w:val="00284E48"/>
    <w:rsid w:val="0029585D"/>
    <w:rsid w:val="002A3686"/>
    <w:rsid w:val="002A3E2A"/>
    <w:rsid w:val="002B1BDA"/>
    <w:rsid w:val="002B22BE"/>
    <w:rsid w:val="002B3F71"/>
    <w:rsid w:val="002C1378"/>
    <w:rsid w:val="002C30D3"/>
    <w:rsid w:val="002C37B4"/>
    <w:rsid w:val="002C6BDC"/>
    <w:rsid w:val="002C71C6"/>
    <w:rsid w:val="002D0F74"/>
    <w:rsid w:val="002D60F4"/>
    <w:rsid w:val="002E1CD1"/>
    <w:rsid w:val="002E421E"/>
    <w:rsid w:val="002E7FF0"/>
    <w:rsid w:val="002F3663"/>
    <w:rsid w:val="002F660E"/>
    <w:rsid w:val="003002F9"/>
    <w:rsid w:val="00301470"/>
    <w:rsid w:val="00304786"/>
    <w:rsid w:val="003113F1"/>
    <w:rsid w:val="00312483"/>
    <w:rsid w:val="003212F5"/>
    <w:rsid w:val="00336160"/>
    <w:rsid w:val="00344249"/>
    <w:rsid w:val="00344CF8"/>
    <w:rsid w:val="003460CD"/>
    <w:rsid w:val="00347553"/>
    <w:rsid w:val="00351917"/>
    <w:rsid w:val="00352E4A"/>
    <w:rsid w:val="0035313D"/>
    <w:rsid w:val="00360BF7"/>
    <w:rsid w:val="00360C7E"/>
    <w:rsid w:val="00364BA4"/>
    <w:rsid w:val="00370210"/>
    <w:rsid w:val="003814E3"/>
    <w:rsid w:val="00383825"/>
    <w:rsid w:val="00384BE3"/>
    <w:rsid w:val="0038532C"/>
    <w:rsid w:val="00385335"/>
    <w:rsid w:val="00387B88"/>
    <w:rsid w:val="003918BD"/>
    <w:rsid w:val="0039298C"/>
    <w:rsid w:val="00396A29"/>
    <w:rsid w:val="003978E3"/>
    <w:rsid w:val="003A03B6"/>
    <w:rsid w:val="003A1C86"/>
    <w:rsid w:val="003A4D50"/>
    <w:rsid w:val="003A5A45"/>
    <w:rsid w:val="003A753D"/>
    <w:rsid w:val="003A78A0"/>
    <w:rsid w:val="003B1A29"/>
    <w:rsid w:val="003B1ED5"/>
    <w:rsid w:val="003B6E93"/>
    <w:rsid w:val="003C1DA5"/>
    <w:rsid w:val="003C1FFA"/>
    <w:rsid w:val="003C33B2"/>
    <w:rsid w:val="003C3777"/>
    <w:rsid w:val="003C646B"/>
    <w:rsid w:val="003C7966"/>
    <w:rsid w:val="003D2388"/>
    <w:rsid w:val="003E1CFF"/>
    <w:rsid w:val="003E463D"/>
    <w:rsid w:val="003E7184"/>
    <w:rsid w:val="003F27A0"/>
    <w:rsid w:val="003F2D79"/>
    <w:rsid w:val="003F76D4"/>
    <w:rsid w:val="00400AD9"/>
    <w:rsid w:val="00400E4B"/>
    <w:rsid w:val="004068D7"/>
    <w:rsid w:val="00411C21"/>
    <w:rsid w:val="004144FB"/>
    <w:rsid w:val="00421E2A"/>
    <w:rsid w:val="00422FCF"/>
    <w:rsid w:val="00425F03"/>
    <w:rsid w:val="004307A3"/>
    <w:rsid w:val="00433FBA"/>
    <w:rsid w:val="004360D1"/>
    <w:rsid w:val="00443EC1"/>
    <w:rsid w:val="004467BC"/>
    <w:rsid w:val="00446861"/>
    <w:rsid w:val="00460D35"/>
    <w:rsid w:val="00460F10"/>
    <w:rsid w:val="00464872"/>
    <w:rsid w:val="00465793"/>
    <w:rsid w:val="0047494D"/>
    <w:rsid w:val="004755CF"/>
    <w:rsid w:val="004757E9"/>
    <w:rsid w:val="0048339E"/>
    <w:rsid w:val="004843A2"/>
    <w:rsid w:val="00485992"/>
    <w:rsid w:val="0049543B"/>
    <w:rsid w:val="00495C35"/>
    <w:rsid w:val="004962B5"/>
    <w:rsid w:val="004A005A"/>
    <w:rsid w:val="004A0AA2"/>
    <w:rsid w:val="004A169A"/>
    <w:rsid w:val="004A3D67"/>
    <w:rsid w:val="004A3E24"/>
    <w:rsid w:val="004A46F2"/>
    <w:rsid w:val="004B05DB"/>
    <w:rsid w:val="004B7A7A"/>
    <w:rsid w:val="004C112E"/>
    <w:rsid w:val="004C40A1"/>
    <w:rsid w:val="004C5BFD"/>
    <w:rsid w:val="004C617A"/>
    <w:rsid w:val="004C6DE1"/>
    <w:rsid w:val="004E164D"/>
    <w:rsid w:val="004E1CB2"/>
    <w:rsid w:val="004E530E"/>
    <w:rsid w:val="004E6E06"/>
    <w:rsid w:val="004F1E3A"/>
    <w:rsid w:val="004F27EF"/>
    <w:rsid w:val="004F6B86"/>
    <w:rsid w:val="00501426"/>
    <w:rsid w:val="00504488"/>
    <w:rsid w:val="00505140"/>
    <w:rsid w:val="00507916"/>
    <w:rsid w:val="00510582"/>
    <w:rsid w:val="0051147F"/>
    <w:rsid w:val="00512E0F"/>
    <w:rsid w:val="0052040A"/>
    <w:rsid w:val="00521E90"/>
    <w:rsid w:val="00521FF1"/>
    <w:rsid w:val="005255E8"/>
    <w:rsid w:val="00527CC2"/>
    <w:rsid w:val="00532466"/>
    <w:rsid w:val="0053496E"/>
    <w:rsid w:val="005369D0"/>
    <w:rsid w:val="00537CEA"/>
    <w:rsid w:val="005460CC"/>
    <w:rsid w:val="00553912"/>
    <w:rsid w:val="00554B0F"/>
    <w:rsid w:val="00554BE6"/>
    <w:rsid w:val="00556145"/>
    <w:rsid w:val="005570C7"/>
    <w:rsid w:val="005678B7"/>
    <w:rsid w:val="00571712"/>
    <w:rsid w:val="00571A7D"/>
    <w:rsid w:val="0057245A"/>
    <w:rsid w:val="0057500E"/>
    <w:rsid w:val="00583C05"/>
    <w:rsid w:val="00584D05"/>
    <w:rsid w:val="005857BB"/>
    <w:rsid w:val="0059144E"/>
    <w:rsid w:val="00595331"/>
    <w:rsid w:val="005A1532"/>
    <w:rsid w:val="005A266B"/>
    <w:rsid w:val="005A7EF9"/>
    <w:rsid w:val="005B3C76"/>
    <w:rsid w:val="005B4EB4"/>
    <w:rsid w:val="005B65BC"/>
    <w:rsid w:val="005D0554"/>
    <w:rsid w:val="005D1400"/>
    <w:rsid w:val="005D1C86"/>
    <w:rsid w:val="005D20FB"/>
    <w:rsid w:val="005D419A"/>
    <w:rsid w:val="005D795C"/>
    <w:rsid w:val="005D7B30"/>
    <w:rsid w:val="005E16A9"/>
    <w:rsid w:val="005E205A"/>
    <w:rsid w:val="005E2384"/>
    <w:rsid w:val="005E2F5F"/>
    <w:rsid w:val="005F18D8"/>
    <w:rsid w:val="005F211C"/>
    <w:rsid w:val="005F30FA"/>
    <w:rsid w:val="005F61A8"/>
    <w:rsid w:val="005F6F9A"/>
    <w:rsid w:val="00600D54"/>
    <w:rsid w:val="00604047"/>
    <w:rsid w:val="006058CD"/>
    <w:rsid w:val="00605FAA"/>
    <w:rsid w:val="0060710F"/>
    <w:rsid w:val="00612582"/>
    <w:rsid w:val="00612ACC"/>
    <w:rsid w:val="006132CD"/>
    <w:rsid w:val="00616DD9"/>
    <w:rsid w:val="00617F29"/>
    <w:rsid w:val="00622AD3"/>
    <w:rsid w:val="006238C2"/>
    <w:rsid w:val="00626EA4"/>
    <w:rsid w:val="006417A1"/>
    <w:rsid w:val="00645549"/>
    <w:rsid w:val="00647386"/>
    <w:rsid w:val="006504DA"/>
    <w:rsid w:val="00650C33"/>
    <w:rsid w:val="00650CE9"/>
    <w:rsid w:val="00650EF4"/>
    <w:rsid w:val="00661E9C"/>
    <w:rsid w:val="00662B79"/>
    <w:rsid w:val="00663A44"/>
    <w:rsid w:val="00665CAA"/>
    <w:rsid w:val="00667DFC"/>
    <w:rsid w:val="0067045E"/>
    <w:rsid w:val="0067598A"/>
    <w:rsid w:val="00681553"/>
    <w:rsid w:val="00681FF4"/>
    <w:rsid w:val="006934A7"/>
    <w:rsid w:val="00695780"/>
    <w:rsid w:val="006A13A0"/>
    <w:rsid w:val="006A19EE"/>
    <w:rsid w:val="006A3C1C"/>
    <w:rsid w:val="006A4331"/>
    <w:rsid w:val="006A4EE0"/>
    <w:rsid w:val="006B32BF"/>
    <w:rsid w:val="006B573F"/>
    <w:rsid w:val="006B6F3F"/>
    <w:rsid w:val="006B7A6A"/>
    <w:rsid w:val="006C26D4"/>
    <w:rsid w:val="006C3212"/>
    <w:rsid w:val="006C3792"/>
    <w:rsid w:val="006D55A3"/>
    <w:rsid w:val="006D5742"/>
    <w:rsid w:val="006D6654"/>
    <w:rsid w:val="006D7F42"/>
    <w:rsid w:val="006E078D"/>
    <w:rsid w:val="006E0A21"/>
    <w:rsid w:val="006F0523"/>
    <w:rsid w:val="006F0BD0"/>
    <w:rsid w:val="006F2B24"/>
    <w:rsid w:val="00702ED7"/>
    <w:rsid w:val="00703197"/>
    <w:rsid w:val="0071018F"/>
    <w:rsid w:val="0071475B"/>
    <w:rsid w:val="007149BE"/>
    <w:rsid w:val="007150A5"/>
    <w:rsid w:val="00715A20"/>
    <w:rsid w:val="00720DAD"/>
    <w:rsid w:val="00723ED2"/>
    <w:rsid w:val="00725CEA"/>
    <w:rsid w:val="00732379"/>
    <w:rsid w:val="007360CC"/>
    <w:rsid w:val="007367A4"/>
    <w:rsid w:val="00740B6D"/>
    <w:rsid w:val="00747339"/>
    <w:rsid w:val="007533B4"/>
    <w:rsid w:val="00754608"/>
    <w:rsid w:val="007566F2"/>
    <w:rsid w:val="0075703D"/>
    <w:rsid w:val="00757224"/>
    <w:rsid w:val="00766C0D"/>
    <w:rsid w:val="00773375"/>
    <w:rsid w:val="00774EA4"/>
    <w:rsid w:val="00775BF1"/>
    <w:rsid w:val="00780288"/>
    <w:rsid w:val="007872FD"/>
    <w:rsid w:val="00787CB1"/>
    <w:rsid w:val="00796C3C"/>
    <w:rsid w:val="007A1A80"/>
    <w:rsid w:val="007A5B56"/>
    <w:rsid w:val="007A60A8"/>
    <w:rsid w:val="007B0BC3"/>
    <w:rsid w:val="007B2A56"/>
    <w:rsid w:val="007B2D9A"/>
    <w:rsid w:val="007C700E"/>
    <w:rsid w:val="007D188F"/>
    <w:rsid w:val="007D217A"/>
    <w:rsid w:val="007E2A29"/>
    <w:rsid w:val="007E3009"/>
    <w:rsid w:val="007E5284"/>
    <w:rsid w:val="007E6F79"/>
    <w:rsid w:val="007F2C07"/>
    <w:rsid w:val="007F5112"/>
    <w:rsid w:val="007F5896"/>
    <w:rsid w:val="007F5AE5"/>
    <w:rsid w:val="007F797F"/>
    <w:rsid w:val="008002E8"/>
    <w:rsid w:val="00802AF2"/>
    <w:rsid w:val="00804B1F"/>
    <w:rsid w:val="0080521B"/>
    <w:rsid w:val="008052ED"/>
    <w:rsid w:val="00805EF7"/>
    <w:rsid w:val="00810E33"/>
    <w:rsid w:val="00816062"/>
    <w:rsid w:val="00817528"/>
    <w:rsid w:val="0082027C"/>
    <w:rsid w:val="008210DF"/>
    <w:rsid w:val="008257B3"/>
    <w:rsid w:val="00826B85"/>
    <w:rsid w:val="008346A2"/>
    <w:rsid w:val="008356FD"/>
    <w:rsid w:val="008357F4"/>
    <w:rsid w:val="00843FCB"/>
    <w:rsid w:val="00844738"/>
    <w:rsid w:val="008468AC"/>
    <w:rsid w:val="00852B22"/>
    <w:rsid w:val="00852E1A"/>
    <w:rsid w:val="00856899"/>
    <w:rsid w:val="008572EA"/>
    <w:rsid w:val="00867878"/>
    <w:rsid w:val="008712E8"/>
    <w:rsid w:val="008713AF"/>
    <w:rsid w:val="008745DD"/>
    <w:rsid w:val="0087469E"/>
    <w:rsid w:val="008768C3"/>
    <w:rsid w:val="00882483"/>
    <w:rsid w:val="0088311A"/>
    <w:rsid w:val="00885473"/>
    <w:rsid w:val="008862F2"/>
    <w:rsid w:val="008879F8"/>
    <w:rsid w:val="00890366"/>
    <w:rsid w:val="00891010"/>
    <w:rsid w:val="008A2368"/>
    <w:rsid w:val="008A5A42"/>
    <w:rsid w:val="008A7B96"/>
    <w:rsid w:val="008B3BFA"/>
    <w:rsid w:val="008B3FDE"/>
    <w:rsid w:val="008B4470"/>
    <w:rsid w:val="008B4CC6"/>
    <w:rsid w:val="008B6659"/>
    <w:rsid w:val="008B748D"/>
    <w:rsid w:val="008C36F7"/>
    <w:rsid w:val="008C3762"/>
    <w:rsid w:val="008C540B"/>
    <w:rsid w:val="008D0400"/>
    <w:rsid w:val="008D18B2"/>
    <w:rsid w:val="008E348F"/>
    <w:rsid w:val="008E35BC"/>
    <w:rsid w:val="008F0CCB"/>
    <w:rsid w:val="008F184D"/>
    <w:rsid w:val="008F4C33"/>
    <w:rsid w:val="008F6686"/>
    <w:rsid w:val="008F7BF6"/>
    <w:rsid w:val="00901CBD"/>
    <w:rsid w:val="00903075"/>
    <w:rsid w:val="00912211"/>
    <w:rsid w:val="009126F6"/>
    <w:rsid w:val="00912D66"/>
    <w:rsid w:val="00921F30"/>
    <w:rsid w:val="009259F2"/>
    <w:rsid w:val="009272D3"/>
    <w:rsid w:val="0093357B"/>
    <w:rsid w:val="00935627"/>
    <w:rsid w:val="0093568A"/>
    <w:rsid w:val="009405D7"/>
    <w:rsid w:val="009429EE"/>
    <w:rsid w:val="00947228"/>
    <w:rsid w:val="00947C92"/>
    <w:rsid w:val="009526C2"/>
    <w:rsid w:val="00955BB5"/>
    <w:rsid w:val="00955CD9"/>
    <w:rsid w:val="009713B3"/>
    <w:rsid w:val="00974A29"/>
    <w:rsid w:val="0097620D"/>
    <w:rsid w:val="0097679D"/>
    <w:rsid w:val="00976B28"/>
    <w:rsid w:val="00976D82"/>
    <w:rsid w:val="00980952"/>
    <w:rsid w:val="00981DD7"/>
    <w:rsid w:val="009822A5"/>
    <w:rsid w:val="0098271D"/>
    <w:rsid w:val="00986189"/>
    <w:rsid w:val="00987517"/>
    <w:rsid w:val="009954A2"/>
    <w:rsid w:val="00995DD9"/>
    <w:rsid w:val="00996A7E"/>
    <w:rsid w:val="009A0189"/>
    <w:rsid w:val="009A1E5A"/>
    <w:rsid w:val="009A2778"/>
    <w:rsid w:val="009A6472"/>
    <w:rsid w:val="009A7961"/>
    <w:rsid w:val="009B492F"/>
    <w:rsid w:val="009C775E"/>
    <w:rsid w:val="009D3268"/>
    <w:rsid w:val="009D37DE"/>
    <w:rsid w:val="009D5D90"/>
    <w:rsid w:val="009D66CC"/>
    <w:rsid w:val="009E3514"/>
    <w:rsid w:val="009E667D"/>
    <w:rsid w:val="009F0A94"/>
    <w:rsid w:val="009F0EB6"/>
    <w:rsid w:val="009F5F31"/>
    <w:rsid w:val="009F7499"/>
    <w:rsid w:val="00A0533C"/>
    <w:rsid w:val="00A072C7"/>
    <w:rsid w:val="00A1274D"/>
    <w:rsid w:val="00A1581D"/>
    <w:rsid w:val="00A16411"/>
    <w:rsid w:val="00A202DC"/>
    <w:rsid w:val="00A230D5"/>
    <w:rsid w:val="00A25296"/>
    <w:rsid w:val="00A302CB"/>
    <w:rsid w:val="00A3448C"/>
    <w:rsid w:val="00A41447"/>
    <w:rsid w:val="00A44072"/>
    <w:rsid w:val="00A46A62"/>
    <w:rsid w:val="00A50B66"/>
    <w:rsid w:val="00A50D28"/>
    <w:rsid w:val="00A55571"/>
    <w:rsid w:val="00A64111"/>
    <w:rsid w:val="00A6522E"/>
    <w:rsid w:val="00A6694D"/>
    <w:rsid w:val="00A71058"/>
    <w:rsid w:val="00A74E42"/>
    <w:rsid w:val="00A76824"/>
    <w:rsid w:val="00A84938"/>
    <w:rsid w:val="00A85F54"/>
    <w:rsid w:val="00A90F78"/>
    <w:rsid w:val="00A917DC"/>
    <w:rsid w:val="00A91C9E"/>
    <w:rsid w:val="00A93052"/>
    <w:rsid w:val="00A9443D"/>
    <w:rsid w:val="00AA0E25"/>
    <w:rsid w:val="00AA1DD6"/>
    <w:rsid w:val="00AA2558"/>
    <w:rsid w:val="00AA746F"/>
    <w:rsid w:val="00AB0D2D"/>
    <w:rsid w:val="00AB1C5B"/>
    <w:rsid w:val="00AB4790"/>
    <w:rsid w:val="00AB5659"/>
    <w:rsid w:val="00AB6D65"/>
    <w:rsid w:val="00AC0146"/>
    <w:rsid w:val="00AC19C7"/>
    <w:rsid w:val="00AC23EB"/>
    <w:rsid w:val="00AC2E99"/>
    <w:rsid w:val="00AC44F4"/>
    <w:rsid w:val="00AC4A55"/>
    <w:rsid w:val="00AC4B4C"/>
    <w:rsid w:val="00AC56B2"/>
    <w:rsid w:val="00AD1B10"/>
    <w:rsid w:val="00AD5C33"/>
    <w:rsid w:val="00AD728E"/>
    <w:rsid w:val="00AE4AA4"/>
    <w:rsid w:val="00AE4B3D"/>
    <w:rsid w:val="00AE7EB2"/>
    <w:rsid w:val="00AF753E"/>
    <w:rsid w:val="00B01044"/>
    <w:rsid w:val="00B0388A"/>
    <w:rsid w:val="00B04E29"/>
    <w:rsid w:val="00B0746E"/>
    <w:rsid w:val="00B1164D"/>
    <w:rsid w:val="00B12B5C"/>
    <w:rsid w:val="00B13A6F"/>
    <w:rsid w:val="00B20EE8"/>
    <w:rsid w:val="00B22784"/>
    <w:rsid w:val="00B27A18"/>
    <w:rsid w:val="00B32216"/>
    <w:rsid w:val="00B33A4C"/>
    <w:rsid w:val="00B40329"/>
    <w:rsid w:val="00B40A49"/>
    <w:rsid w:val="00B430BE"/>
    <w:rsid w:val="00B47837"/>
    <w:rsid w:val="00B545E7"/>
    <w:rsid w:val="00B55E86"/>
    <w:rsid w:val="00B55F94"/>
    <w:rsid w:val="00B6202A"/>
    <w:rsid w:val="00B66B68"/>
    <w:rsid w:val="00B71852"/>
    <w:rsid w:val="00B733CD"/>
    <w:rsid w:val="00B74337"/>
    <w:rsid w:val="00B76F2F"/>
    <w:rsid w:val="00B80AA5"/>
    <w:rsid w:val="00B82AB4"/>
    <w:rsid w:val="00B833C2"/>
    <w:rsid w:val="00B83688"/>
    <w:rsid w:val="00B83F29"/>
    <w:rsid w:val="00B947C8"/>
    <w:rsid w:val="00BA2B1C"/>
    <w:rsid w:val="00BB2152"/>
    <w:rsid w:val="00BB37F3"/>
    <w:rsid w:val="00BB3B79"/>
    <w:rsid w:val="00BB44F3"/>
    <w:rsid w:val="00BB54AD"/>
    <w:rsid w:val="00BB5E47"/>
    <w:rsid w:val="00BC37FB"/>
    <w:rsid w:val="00BC3D40"/>
    <w:rsid w:val="00BC48DE"/>
    <w:rsid w:val="00BD356A"/>
    <w:rsid w:val="00BD7ADE"/>
    <w:rsid w:val="00BE1FC2"/>
    <w:rsid w:val="00BE6814"/>
    <w:rsid w:val="00BE683D"/>
    <w:rsid w:val="00BF1FF2"/>
    <w:rsid w:val="00BF3615"/>
    <w:rsid w:val="00BF3812"/>
    <w:rsid w:val="00BF4456"/>
    <w:rsid w:val="00BF766F"/>
    <w:rsid w:val="00C0081A"/>
    <w:rsid w:val="00C13BD6"/>
    <w:rsid w:val="00C142CB"/>
    <w:rsid w:val="00C2116C"/>
    <w:rsid w:val="00C2416C"/>
    <w:rsid w:val="00C25012"/>
    <w:rsid w:val="00C271DD"/>
    <w:rsid w:val="00C27B58"/>
    <w:rsid w:val="00C329B2"/>
    <w:rsid w:val="00C42223"/>
    <w:rsid w:val="00C43485"/>
    <w:rsid w:val="00C5101D"/>
    <w:rsid w:val="00C5194E"/>
    <w:rsid w:val="00C52483"/>
    <w:rsid w:val="00C52579"/>
    <w:rsid w:val="00C557DD"/>
    <w:rsid w:val="00C5595E"/>
    <w:rsid w:val="00C57673"/>
    <w:rsid w:val="00C64530"/>
    <w:rsid w:val="00C64EB0"/>
    <w:rsid w:val="00C70D90"/>
    <w:rsid w:val="00C74456"/>
    <w:rsid w:val="00C74616"/>
    <w:rsid w:val="00C74E8B"/>
    <w:rsid w:val="00C7560F"/>
    <w:rsid w:val="00C762F8"/>
    <w:rsid w:val="00C81499"/>
    <w:rsid w:val="00C82DD6"/>
    <w:rsid w:val="00C83FE4"/>
    <w:rsid w:val="00C85E23"/>
    <w:rsid w:val="00C914C9"/>
    <w:rsid w:val="00C91701"/>
    <w:rsid w:val="00C96EE0"/>
    <w:rsid w:val="00C97EAC"/>
    <w:rsid w:val="00CA0B7D"/>
    <w:rsid w:val="00CA31EF"/>
    <w:rsid w:val="00CA417F"/>
    <w:rsid w:val="00CB5131"/>
    <w:rsid w:val="00CB564A"/>
    <w:rsid w:val="00CC0620"/>
    <w:rsid w:val="00CC3AA0"/>
    <w:rsid w:val="00CD5C77"/>
    <w:rsid w:val="00CE2B16"/>
    <w:rsid w:val="00CE78B8"/>
    <w:rsid w:val="00CF60CA"/>
    <w:rsid w:val="00D027FD"/>
    <w:rsid w:val="00D02F85"/>
    <w:rsid w:val="00D03F32"/>
    <w:rsid w:val="00D05518"/>
    <w:rsid w:val="00D0696E"/>
    <w:rsid w:val="00D1345E"/>
    <w:rsid w:val="00D1392E"/>
    <w:rsid w:val="00D17652"/>
    <w:rsid w:val="00D21150"/>
    <w:rsid w:val="00D22340"/>
    <w:rsid w:val="00D2480F"/>
    <w:rsid w:val="00D25D6D"/>
    <w:rsid w:val="00D27461"/>
    <w:rsid w:val="00D277CC"/>
    <w:rsid w:val="00D40670"/>
    <w:rsid w:val="00D43006"/>
    <w:rsid w:val="00D46368"/>
    <w:rsid w:val="00D5188E"/>
    <w:rsid w:val="00D53B51"/>
    <w:rsid w:val="00D53B5C"/>
    <w:rsid w:val="00D53F55"/>
    <w:rsid w:val="00D544A7"/>
    <w:rsid w:val="00D54AD0"/>
    <w:rsid w:val="00D55CAE"/>
    <w:rsid w:val="00D6033F"/>
    <w:rsid w:val="00D604FB"/>
    <w:rsid w:val="00D624E5"/>
    <w:rsid w:val="00D644A9"/>
    <w:rsid w:val="00D663C3"/>
    <w:rsid w:val="00D67974"/>
    <w:rsid w:val="00D67CC2"/>
    <w:rsid w:val="00D73FC8"/>
    <w:rsid w:val="00D742DB"/>
    <w:rsid w:val="00D744D5"/>
    <w:rsid w:val="00D74D7B"/>
    <w:rsid w:val="00D87666"/>
    <w:rsid w:val="00D8780C"/>
    <w:rsid w:val="00D87B85"/>
    <w:rsid w:val="00D903B5"/>
    <w:rsid w:val="00D92423"/>
    <w:rsid w:val="00D93C7B"/>
    <w:rsid w:val="00D96C21"/>
    <w:rsid w:val="00D97736"/>
    <w:rsid w:val="00DA1FEE"/>
    <w:rsid w:val="00DA5BA1"/>
    <w:rsid w:val="00DA659F"/>
    <w:rsid w:val="00DA77BC"/>
    <w:rsid w:val="00DB0673"/>
    <w:rsid w:val="00DB0EBB"/>
    <w:rsid w:val="00DB4674"/>
    <w:rsid w:val="00DB5979"/>
    <w:rsid w:val="00DB5E2D"/>
    <w:rsid w:val="00DC0DC2"/>
    <w:rsid w:val="00DC4791"/>
    <w:rsid w:val="00DC5F17"/>
    <w:rsid w:val="00DC66D4"/>
    <w:rsid w:val="00DC6B0D"/>
    <w:rsid w:val="00DD13A7"/>
    <w:rsid w:val="00DD32C2"/>
    <w:rsid w:val="00DE2630"/>
    <w:rsid w:val="00DE46E3"/>
    <w:rsid w:val="00DE7C80"/>
    <w:rsid w:val="00DF009E"/>
    <w:rsid w:val="00DF2A31"/>
    <w:rsid w:val="00DF6686"/>
    <w:rsid w:val="00DF78FB"/>
    <w:rsid w:val="00E00C00"/>
    <w:rsid w:val="00E036F5"/>
    <w:rsid w:val="00E04EC5"/>
    <w:rsid w:val="00E0568C"/>
    <w:rsid w:val="00E1383F"/>
    <w:rsid w:val="00E141B5"/>
    <w:rsid w:val="00E204B6"/>
    <w:rsid w:val="00E25F7B"/>
    <w:rsid w:val="00E26704"/>
    <w:rsid w:val="00E26E27"/>
    <w:rsid w:val="00E34C54"/>
    <w:rsid w:val="00E3513F"/>
    <w:rsid w:val="00E50173"/>
    <w:rsid w:val="00E51FA8"/>
    <w:rsid w:val="00E52AF6"/>
    <w:rsid w:val="00E56D0A"/>
    <w:rsid w:val="00E61ACE"/>
    <w:rsid w:val="00E76A44"/>
    <w:rsid w:val="00E8275D"/>
    <w:rsid w:val="00E94817"/>
    <w:rsid w:val="00EA0EE1"/>
    <w:rsid w:val="00EA2577"/>
    <w:rsid w:val="00EA49EC"/>
    <w:rsid w:val="00EB7BF6"/>
    <w:rsid w:val="00EC0DE5"/>
    <w:rsid w:val="00EC2906"/>
    <w:rsid w:val="00EC3E20"/>
    <w:rsid w:val="00EC41D0"/>
    <w:rsid w:val="00EC5656"/>
    <w:rsid w:val="00EC72C4"/>
    <w:rsid w:val="00EC796D"/>
    <w:rsid w:val="00ED0249"/>
    <w:rsid w:val="00ED1727"/>
    <w:rsid w:val="00ED5B66"/>
    <w:rsid w:val="00EE0774"/>
    <w:rsid w:val="00EE19F8"/>
    <w:rsid w:val="00EE4769"/>
    <w:rsid w:val="00EE581D"/>
    <w:rsid w:val="00EE5970"/>
    <w:rsid w:val="00EF0C74"/>
    <w:rsid w:val="00EF161F"/>
    <w:rsid w:val="00EF45A4"/>
    <w:rsid w:val="00EF58CE"/>
    <w:rsid w:val="00EF7321"/>
    <w:rsid w:val="00F00515"/>
    <w:rsid w:val="00F0218C"/>
    <w:rsid w:val="00F0418A"/>
    <w:rsid w:val="00F0606F"/>
    <w:rsid w:val="00F0721C"/>
    <w:rsid w:val="00F1209C"/>
    <w:rsid w:val="00F126BD"/>
    <w:rsid w:val="00F12F51"/>
    <w:rsid w:val="00F17431"/>
    <w:rsid w:val="00F20421"/>
    <w:rsid w:val="00F237A1"/>
    <w:rsid w:val="00F26637"/>
    <w:rsid w:val="00F3738D"/>
    <w:rsid w:val="00F3780D"/>
    <w:rsid w:val="00F37848"/>
    <w:rsid w:val="00F37927"/>
    <w:rsid w:val="00F40919"/>
    <w:rsid w:val="00F52168"/>
    <w:rsid w:val="00F60D37"/>
    <w:rsid w:val="00F61890"/>
    <w:rsid w:val="00F63243"/>
    <w:rsid w:val="00F633DF"/>
    <w:rsid w:val="00F64B26"/>
    <w:rsid w:val="00F6584B"/>
    <w:rsid w:val="00F70E05"/>
    <w:rsid w:val="00F727BC"/>
    <w:rsid w:val="00F7314F"/>
    <w:rsid w:val="00F80B4D"/>
    <w:rsid w:val="00F83A4C"/>
    <w:rsid w:val="00F85BF5"/>
    <w:rsid w:val="00F87302"/>
    <w:rsid w:val="00F879AB"/>
    <w:rsid w:val="00F9011B"/>
    <w:rsid w:val="00F9200D"/>
    <w:rsid w:val="00F929DF"/>
    <w:rsid w:val="00F96C6A"/>
    <w:rsid w:val="00FA4CF0"/>
    <w:rsid w:val="00FA5860"/>
    <w:rsid w:val="00FA6B9B"/>
    <w:rsid w:val="00FB1448"/>
    <w:rsid w:val="00FB1B70"/>
    <w:rsid w:val="00FB64DF"/>
    <w:rsid w:val="00FC057C"/>
    <w:rsid w:val="00FD12DC"/>
    <w:rsid w:val="00FD3DAE"/>
    <w:rsid w:val="00FD62B1"/>
    <w:rsid w:val="00FD6CFE"/>
    <w:rsid w:val="00FD7CF0"/>
    <w:rsid w:val="00FE06B4"/>
    <w:rsid w:val="00FE3037"/>
    <w:rsid w:val="00FE3362"/>
    <w:rsid w:val="00FE7A33"/>
    <w:rsid w:val="00FF3F4F"/>
    <w:rsid w:val="00FF43F9"/>
    <w:rsid w:val="00FF540B"/>
    <w:rsid w:val="00FF6329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Normal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4C"/>
  </w:style>
  <w:style w:type="paragraph" w:styleId="Footer">
    <w:name w:val="footer"/>
    <w:basedOn w:val="Normal"/>
    <w:link w:val="FooterChar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4C"/>
  </w:style>
  <w:style w:type="paragraph" w:styleId="Revision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Normal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018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1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1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18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60A8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0A8"/>
    <w:rPr>
      <w:rFonts w:ascii="SimSu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61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46AD-9386-4470-98CE-B7A94AF5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6580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Chao-Chun Wang</dc:creator>
  <cp:lastModifiedBy>mtk02307</cp:lastModifiedBy>
  <cp:revision>38</cp:revision>
  <cp:lastPrinted>2016-11-16T06:56:00Z</cp:lastPrinted>
  <dcterms:created xsi:type="dcterms:W3CDTF">2017-09-05T02:29:00Z</dcterms:created>
  <dcterms:modified xsi:type="dcterms:W3CDTF">2017-09-11T20:19:00Z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(2)4SosfpKlphGl79aij/fQN4R3Pulc0+E3juWrtzv3rz6oLeI/ro28r4zw5g8vxzALovKr703/
QK+GrlQ77BGNSy1hxQmn2mcT1gj+3FrTA/Mvfu2mhK+WuTY3IlFFZB21XtXx4ziBLcQTy7UV
eW/Wczil4xAsu7WyNYsTvkeGWU7D7F+RxUqr+lbWKT76i+JiQq6RHSNBoG+0c+mdiO9tngeo
toLFew1NecYwv0xYHE</vt:lpwstr>
  </property>
  <property fmtid="{D5CDD505-2E9C-101B-9397-08002B2CF9AE}" pid="4" name="_2015_ms_pID_7253431">
    <vt:lpwstr>ubXu0949gxYAGc35dJdq+EJGB8tTau8w3WHDFNsaTYicdhHYaa9zR5
PJL5uboBaqv7N1iyDE0xRuvF3/aZ6d4SbsS62YlCyKncpADPdCl69H+5Reatnsy2/V3eriSJ
50fC3Nec1gOsU7+FHdqplC4Bcvyf3f1cl21T0ZjlFpj9MDHr7Zl94weYCadAih3Ilbygr+8B
V8+iFB4kvA+ty7vj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1472743083</vt:lpwstr>
  </property>
</Properties>
</file>