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51185F" w:rsidR="00C723BC" w:rsidRPr="00183F4C" w:rsidRDefault="00473F40" w:rsidP="00692C95">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CD593A">
              <w:rPr>
                <w:lang w:eastAsia="ko-KR"/>
              </w:rPr>
              <w:t>27.5.2.4</w:t>
            </w:r>
          </w:p>
        </w:tc>
      </w:tr>
      <w:tr w:rsidR="00C723BC" w:rsidRPr="00183F4C" w14:paraId="609B60F1" w14:textId="77777777" w:rsidTr="00B034CE">
        <w:trPr>
          <w:trHeight w:val="359"/>
          <w:jc w:val="center"/>
        </w:trPr>
        <w:tc>
          <w:tcPr>
            <w:tcW w:w="9576" w:type="dxa"/>
            <w:gridSpan w:val="5"/>
            <w:vAlign w:val="center"/>
          </w:tcPr>
          <w:p w14:paraId="14FD9DCC" w14:textId="774EBFF6"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E48F2">
              <w:rPr>
                <w:b w:val="0"/>
                <w:sz w:val="20"/>
                <w:lang w:eastAsia="ko-KR"/>
              </w:rPr>
              <w:t>02</w:t>
            </w:r>
            <w:r>
              <w:rPr>
                <w:rFonts w:hint="eastAsia"/>
                <w:b w:val="0"/>
                <w:sz w:val="20"/>
                <w:lang w:eastAsia="ko-KR"/>
              </w:rPr>
              <w:t>-</w:t>
            </w:r>
            <w:r w:rsidR="006E48F2">
              <w:rPr>
                <w:b w:val="0"/>
                <w:sz w:val="20"/>
                <w:lang w:eastAsia="ko-KR"/>
              </w:rPr>
              <w:t>2</w:t>
            </w:r>
            <w:r w:rsidR="00692C95">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072AEBC6" w:rsidR="001A14ED" w:rsidRPr="00B034CE" w:rsidRDefault="001A14ED" w:rsidP="001A14ED">
            <w:pPr>
              <w:pStyle w:val="T2"/>
              <w:spacing w:after="0"/>
              <w:ind w:left="0" w:right="0"/>
              <w:jc w:val="left"/>
              <w:rPr>
                <w:b w:val="0"/>
                <w:sz w:val="18"/>
                <w:szCs w:val="18"/>
                <w:lang w:eastAsia="ko-KR"/>
              </w:rPr>
            </w:pPr>
            <w:proofErr w:type="spellStart"/>
            <w:r w:rsidRPr="001A14ED">
              <w:rPr>
                <w:b w:val="0"/>
                <w:sz w:val="18"/>
                <w:szCs w:val="18"/>
                <w:lang w:eastAsia="ko-KR"/>
              </w:rPr>
              <w:t>Kiseon</w:t>
            </w:r>
            <w:proofErr w:type="spellEnd"/>
            <w:r w:rsidRPr="001A14ED">
              <w:rPr>
                <w:b w:val="0"/>
                <w:sz w:val="18"/>
                <w:szCs w:val="18"/>
                <w:lang w:eastAsia="ko-KR"/>
              </w:rPr>
              <w:t xml:space="preserve"> </w:t>
            </w:r>
            <w:proofErr w:type="spellStart"/>
            <w:r w:rsidRPr="001A14ED">
              <w:rPr>
                <w:b w:val="0"/>
                <w:sz w:val="18"/>
                <w:szCs w:val="18"/>
                <w:lang w:eastAsia="ko-KR"/>
              </w:rPr>
              <w:t>Ryu</w:t>
            </w:r>
            <w:proofErr w:type="spellEnd"/>
          </w:p>
        </w:tc>
        <w:tc>
          <w:tcPr>
            <w:tcW w:w="1440" w:type="dxa"/>
            <w:vAlign w:val="center"/>
          </w:tcPr>
          <w:p w14:paraId="06F86049" w14:textId="14A3BE09" w:rsidR="001A14ED" w:rsidRPr="00B034CE" w:rsidRDefault="001A14ED" w:rsidP="001A14ED">
            <w:pPr>
              <w:pStyle w:val="T2"/>
              <w:spacing w:after="0"/>
              <w:ind w:left="0" w:right="0"/>
              <w:jc w:val="left"/>
              <w:rPr>
                <w:b w:val="0"/>
                <w:sz w:val="18"/>
                <w:szCs w:val="18"/>
                <w:lang w:eastAsia="ko-KR"/>
              </w:rPr>
            </w:pPr>
            <w:r w:rsidRPr="001A14ED">
              <w:rPr>
                <w:b w:val="0"/>
                <w:sz w:val="18"/>
                <w:szCs w:val="18"/>
                <w:lang w:eastAsia="ko-KR"/>
              </w:rPr>
              <w:t>LG</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62E2C2BF" w14:textId="2EB93A90" w:rsidR="00607192" w:rsidRDefault="009D3043" w:rsidP="006A40FB">
                            <w:pPr>
                              <w:jc w:val="both"/>
                            </w:pPr>
                            <w:r>
                              <w:t xml:space="preserve">3142, </w:t>
                            </w:r>
                            <w:r w:rsidR="00BE591A">
                              <w:t>5992, 4830, 7650, 8061, 9712, 9912, 9913, 9914,</w:t>
                            </w:r>
                            <w:r w:rsidR="005016C3">
                              <w:t xml:space="preserve"> 10271, 10272, 9297, 10011, </w:t>
                            </w:r>
                            <w:r w:rsidR="009136AA">
                              <w:t>4831, 7575</w:t>
                            </w:r>
                            <w:r w:rsidR="00607192">
                              <w:t>, 10014</w:t>
                            </w:r>
                          </w:p>
                          <w:p w14:paraId="30561099" w14:textId="77777777" w:rsidR="00607192" w:rsidRDefault="00607192"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62E2C2BF" w14:textId="2EB93A90" w:rsidR="00607192" w:rsidRDefault="009D3043" w:rsidP="006A40FB">
                      <w:pPr>
                        <w:jc w:val="both"/>
                      </w:pPr>
                      <w:r>
                        <w:t xml:space="preserve">3142, </w:t>
                      </w:r>
                      <w:r w:rsidR="00BE591A">
                        <w:t>5992, 4830, 7650, 8061, 9712, 9912, 9913, 9914,</w:t>
                      </w:r>
                      <w:r w:rsidR="005016C3">
                        <w:t xml:space="preserve"> 10271, 10272, 9297, 10011, </w:t>
                      </w:r>
                      <w:r w:rsidR="009136AA">
                        <w:t>4831, 7575</w:t>
                      </w:r>
                      <w:r w:rsidR="00607192">
                        <w:t>, 10014</w:t>
                      </w:r>
                    </w:p>
                    <w:p w14:paraId="30561099" w14:textId="77777777" w:rsidR="00607192" w:rsidRDefault="00607192"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23BE" w:rsidRPr="00F74EB9" w14:paraId="0F809C4B" w14:textId="77777777" w:rsidTr="00F775E8">
        <w:trPr>
          <w:trHeight w:val="1002"/>
        </w:trPr>
        <w:tc>
          <w:tcPr>
            <w:tcW w:w="541" w:type="dxa"/>
          </w:tcPr>
          <w:p w14:paraId="64EA0C2D" w14:textId="2373860D" w:rsidR="007123BE" w:rsidRPr="001A67D9" w:rsidRDefault="007123BE" w:rsidP="007123BE">
            <w:pPr>
              <w:rPr>
                <w:rFonts w:ascii="Calibri" w:hAnsi="Calibri" w:cs="Arial"/>
                <w:sz w:val="16"/>
                <w:szCs w:val="16"/>
              </w:rPr>
            </w:pPr>
            <w:r w:rsidRPr="005016C3">
              <w:rPr>
                <w:rFonts w:ascii="Calibri" w:hAnsi="Calibri" w:cs="Arial" w:hint="eastAsia"/>
                <w:sz w:val="16"/>
                <w:szCs w:val="16"/>
              </w:rPr>
              <w:t>4831</w:t>
            </w:r>
          </w:p>
        </w:tc>
        <w:tc>
          <w:tcPr>
            <w:tcW w:w="1080" w:type="dxa"/>
          </w:tcPr>
          <w:p w14:paraId="21EA7432" w14:textId="77777777" w:rsidR="007123BE" w:rsidRPr="005016C3" w:rsidRDefault="007123BE" w:rsidP="007123BE">
            <w:pPr>
              <w:rPr>
                <w:rFonts w:ascii="Calibri" w:hAnsi="Calibri" w:cs="Arial"/>
                <w:sz w:val="16"/>
                <w:szCs w:val="16"/>
              </w:rPr>
            </w:pPr>
            <w:r w:rsidRPr="005016C3">
              <w:rPr>
                <w:rFonts w:ascii="Calibri" w:hAnsi="Calibri" w:cs="Arial"/>
                <w:sz w:val="16"/>
                <w:szCs w:val="16"/>
              </w:rPr>
              <w:t>Alfred Asterjadhi</w:t>
            </w:r>
          </w:p>
          <w:p w14:paraId="01E20546" w14:textId="77777777" w:rsidR="007123BE" w:rsidRPr="001A67D9" w:rsidRDefault="007123BE" w:rsidP="007123BE">
            <w:pPr>
              <w:rPr>
                <w:rFonts w:ascii="Calibri" w:hAnsi="Calibri" w:cs="Arial"/>
                <w:sz w:val="16"/>
                <w:szCs w:val="16"/>
              </w:rPr>
            </w:pPr>
          </w:p>
        </w:tc>
        <w:tc>
          <w:tcPr>
            <w:tcW w:w="720" w:type="dxa"/>
          </w:tcPr>
          <w:p w14:paraId="56F1099F" w14:textId="3A7862FA" w:rsidR="007123BE" w:rsidRPr="001A67D9" w:rsidRDefault="007123BE" w:rsidP="007123BE">
            <w:pPr>
              <w:rPr>
                <w:rFonts w:ascii="Calibri" w:hAnsi="Calibri" w:cs="Arial"/>
                <w:sz w:val="16"/>
                <w:szCs w:val="16"/>
              </w:rPr>
            </w:pPr>
            <w:r w:rsidRPr="005016C3">
              <w:rPr>
                <w:rFonts w:ascii="Calibri" w:hAnsi="Calibri" w:cs="Arial"/>
                <w:sz w:val="16"/>
                <w:szCs w:val="16"/>
              </w:rPr>
              <w:t>170.61</w:t>
            </w:r>
          </w:p>
        </w:tc>
        <w:tc>
          <w:tcPr>
            <w:tcW w:w="900" w:type="dxa"/>
          </w:tcPr>
          <w:p w14:paraId="780B05A2" w14:textId="3779EF3B" w:rsidR="007123BE" w:rsidRPr="001A67D9" w:rsidRDefault="007123BE" w:rsidP="007123BE">
            <w:pPr>
              <w:rPr>
                <w:rFonts w:ascii="Calibri" w:hAnsi="Calibri" w:cs="Arial"/>
                <w:sz w:val="16"/>
                <w:szCs w:val="16"/>
              </w:rPr>
            </w:pPr>
            <w:r w:rsidRPr="001A67D9">
              <w:rPr>
                <w:rFonts w:ascii="Calibri" w:hAnsi="Calibri" w:cs="Arial"/>
                <w:sz w:val="16"/>
                <w:szCs w:val="16"/>
              </w:rPr>
              <w:t>27.5.2.4</w:t>
            </w:r>
          </w:p>
        </w:tc>
        <w:tc>
          <w:tcPr>
            <w:tcW w:w="2875" w:type="dxa"/>
          </w:tcPr>
          <w:p w14:paraId="59E405C5" w14:textId="5BDB7F2D" w:rsidR="007123BE" w:rsidRPr="001A67D9" w:rsidRDefault="007123BE" w:rsidP="007123BE">
            <w:pPr>
              <w:rPr>
                <w:rFonts w:ascii="Calibri" w:hAnsi="Calibri" w:cs="Arial"/>
                <w:sz w:val="16"/>
                <w:szCs w:val="16"/>
              </w:rPr>
            </w:pPr>
            <w:r w:rsidRPr="005016C3">
              <w:rPr>
                <w:rFonts w:ascii="Calibri" w:hAnsi="Calibri" w:cs="Arial"/>
                <w:sz w:val="16"/>
                <w:szCs w:val="16"/>
              </w:rPr>
              <w:t xml:space="preserve">By </w:t>
            </w:r>
            <w:proofErr w:type="spellStart"/>
            <w:r w:rsidRPr="005016C3">
              <w:rPr>
                <w:rFonts w:ascii="Calibri" w:hAnsi="Calibri" w:cs="Arial"/>
                <w:sz w:val="16"/>
                <w:szCs w:val="16"/>
              </w:rPr>
              <w:t>followng</w:t>
            </w:r>
            <w:proofErr w:type="spellEnd"/>
            <w:r w:rsidRPr="005016C3">
              <w:rPr>
                <w:rFonts w:ascii="Calibri" w:hAnsi="Calibri" w:cs="Arial"/>
                <w:sz w:val="16"/>
                <w:szCs w:val="16"/>
              </w:rPr>
              <w:t xml:space="preserve"> this rule then the </w:t>
            </w:r>
            <w:proofErr w:type="spellStart"/>
            <w:r w:rsidRPr="005016C3">
              <w:rPr>
                <w:rFonts w:ascii="Calibri" w:hAnsi="Calibri" w:cs="Arial"/>
                <w:sz w:val="16"/>
                <w:szCs w:val="16"/>
              </w:rPr>
              <w:t>behavior</w:t>
            </w:r>
            <w:proofErr w:type="spellEnd"/>
            <w:r w:rsidRPr="005016C3">
              <w:rPr>
                <w:rFonts w:ascii="Calibri" w:hAnsi="Calibri" w:cs="Arial"/>
                <w:sz w:val="16"/>
                <w:szCs w:val="16"/>
              </w:rPr>
              <w:t xml:space="preserve"> described at line 29 will never be used.</w:t>
            </w:r>
            <w:r w:rsidRPr="005016C3">
              <w:rPr>
                <w:rFonts w:ascii="Calibri" w:hAnsi="Calibri" w:cs="Arial"/>
                <w:sz w:val="16"/>
                <w:szCs w:val="16"/>
              </w:rPr>
              <w:br/>
            </w:r>
            <w:r w:rsidRPr="005016C3">
              <w:rPr>
                <w:rFonts w:ascii="Calibri" w:hAnsi="Calibri" w:cs="Arial"/>
                <w:sz w:val="16"/>
                <w:szCs w:val="16"/>
              </w:rPr>
              <w:br/>
              <w:t>Simply say that the STA considers the ED and NAV if CS Required is 1 and does not if the CS Required is 0.</w:t>
            </w:r>
          </w:p>
        </w:tc>
        <w:tc>
          <w:tcPr>
            <w:tcW w:w="1613" w:type="dxa"/>
          </w:tcPr>
          <w:p w14:paraId="1BBE4264" w14:textId="0EAACBE6" w:rsidR="007123BE" w:rsidRPr="001A67D9" w:rsidRDefault="007123BE" w:rsidP="007123BE">
            <w:pPr>
              <w:rPr>
                <w:rFonts w:ascii="Calibri" w:hAnsi="Calibri" w:cs="Arial"/>
                <w:sz w:val="16"/>
                <w:szCs w:val="16"/>
              </w:rPr>
            </w:pPr>
            <w:r w:rsidRPr="005016C3">
              <w:rPr>
                <w:rFonts w:ascii="Calibri" w:hAnsi="Calibri" w:cs="Arial"/>
                <w:sz w:val="16"/>
                <w:szCs w:val="16"/>
              </w:rPr>
              <w:t>either keep line 29 or keep this one</w:t>
            </w:r>
          </w:p>
        </w:tc>
        <w:tc>
          <w:tcPr>
            <w:tcW w:w="3219" w:type="dxa"/>
          </w:tcPr>
          <w:p w14:paraId="495CF545" w14:textId="2BF6A7F0" w:rsidR="007123BE" w:rsidRPr="005016C3" w:rsidRDefault="00943FCE" w:rsidP="007123BE">
            <w:pPr>
              <w:rPr>
                <w:rFonts w:ascii="Calibri" w:hAnsi="Calibri" w:cs="Arial"/>
                <w:sz w:val="16"/>
                <w:szCs w:val="16"/>
              </w:rPr>
            </w:pPr>
            <w:r>
              <w:rPr>
                <w:rFonts w:ascii="Calibri" w:hAnsi="Calibri" w:cs="Arial" w:hint="eastAsia"/>
                <w:sz w:val="16"/>
                <w:szCs w:val="16"/>
              </w:rPr>
              <w:t>Revised -</w:t>
            </w:r>
          </w:p>
          <w:p w14:paraId="0E3A332F" w14:textId="77777777" w:rsidR="007123BE" w:rsidRPr="005016C3" w:rsidRDefault="007123BE" w:rsidP="007123BE">
            <w:pPr>
              <w:rPr>
                <w:rFonts w:ascii="Calibri" w:hAnsi="Calibri" w:cs="Arial"/>
                <w:sz w:val="16"/>
                <w:szCs w:val="16"/>
              </w:rPr>
            </w:pPr>
          </w:p>
          <w:p w14:paraId="69CA40C1" w14:textId="77777777" w:rsidR="007123BE" w:rsidRPr="005016C3" w:rsidRDefault="007123BE" w:rsidP="007123BE">
            <w:pPr>
              <w:rPr>
                <w:rFonts w:ascii="Calibri" w:hAnsi="Calibri" w:cs="Arial"/>
                <w:sz w:val="16"/>
                <w:szCs w:val="16"/>
              </w:rPr>
            </w:pPr>
            <w:r w:rsidRPr="005016C3">
              <w:rPr>
                <w:rFonts w:ascii="Calibri" w:hAnsi="Calibri" w:cs="Arial" w:hint="eastAsia"/>
                <w:sz w:val="16"/>
                <w:szCs w:val="16"/>
              </w:rPr>
              <w:t>Agree in principle with the comment.</w:t>
            </w:r>
            <w:r>
              <w:rPr>
                <w:rFonts w:ascii="Calibri" w:hAnsi="Calibri" w:cs="Arial"/>
                <w:sz w:val="16"/>
                <w:szCs w:val="16"/>
              </w:rPr>
              <w:t xml:space="preserve"> </w:t>
            </w:r>
          </w:p>
          <w:p w14:paraId="0F230C2D" w14:textId="77777777" w:rsidR="007123BE" w:rsidRPr="005016C3" w:rsidRDefault="007123BE" w:rsidP="007123BE">
            <w:pPr>
              <w:rPr>
                <w:rFonts w:ascii="Calibri" w:hAnsi="Calibri" w:cs="Arial"/>
                <w:sz w:val="16"/>
                <w:szCs w:val="16"/>
              </w:rPr>
            </w:pPr>
          </w:p>
          <w:p w14:paraId="4E96C894" w14:textId="303EBCE5" w:rsidR="007123BE" w:rsidRDefault="007123BE" w:rsidP="007123BE">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w:t>
            </w:r>
            <w:r w:rsidR="00692C95">
              <w:rPr>
                <w:bCs/>
                <w:sz w:val="16"/>
                <w:szCs w:val="18"/>
                <w:lang w:eastAsia="ko-KR"/>
              </w:rPr>
              <w:t>the changes shown in 11-17/0302</w:t>
            </w:r>
            <w:r>
              <w:rPr>
                <w:bCs/>
                <w:sz w:val="16"/>
                <w:szCs w:val="18"/>
                <w:lang w:eastAsia="ko-KR"/>
              </w:rPr>
              <w:t>r0 under all headings that include CID 4831.</w:t>
            </w:r>
          </w:p>
          <w:p w14:paraId="6D05B86A" w14:textId="77777777" w:rsidR="007123BE" w:rsidRDefault="007123BE" w:rsidP="007123BE">
            <w:pPr>
              <w:autoSpaceDE w:val="0"/>
              <w:autoSpaceDN w:val="0"/>
              <w:adjustRightInd w:val="0"/>
              <w:rPr>
                <w:rFonts w:ascii="Calibri" w:hAnsi="Calibri" w:cs="Arial"/>
                <w:sz w:val="16"/>
                <w:szCs w:val="16"/>
              </w:rPr>
            </w:pPr>
          </w:p>
        </w:tc>
      </w:tr>
      <w:tr w:rsidR="007123BE" w:rsidRPr="00F74EB9" w14:paraId="43834897" w14:textId="77777777" w:rsidTr="00F775E8">
        <w:trPr>
          <w:trHeight w:val="1002"/>
        </w:trPr>
        <w:tc>
          <w:tcPr>
            <w:tcW w:w="541" w:type="dxa"/>
          </w:tcPr>
          <w:p w14:paraId="668AFBE3" w14:textId="0999B261" w:rsidR="007123BE" w:rsidRPr="001A67D9" w:rsidRDefault="007123BE" w:rsidP="007123BE">
            <w:pPr>
              <w:rPr>
                <w:rFonts w:ascii="Calibri" w:hAnsi="Calibri" w:cs="Arial"/>
                <w:sz w:val="16"/>
                <w:szCs w:val="16"/>
              </w:rPr>
            </w:pPr>
            <w:r w:rsidRPr="005016C3">
              <w:rPr>
                <w:rFonts w:ascii="Calibri" w:hAnsi="Calibri" w:cs="Arial" w:hint="eastAsia"/>
                <w:sz w:val="16"/>
                <w:szCs w:val="16"/>
              </w:rPr>
              <w:t>7575</w:t>
            </w:r>
          </w:p>
        </w:tc>
        <w:tc>
          <w:tcPr>
            <w:tcW w:w="1080" w:type="dxa"/>
          </w:tcPr>
          <w:p w14:paraId="685CFA31" w14:textId="77777777" w:rsidR="007123BE" w:rsidRPr="005016C3" w:rsidRDefault="007123BE" w:rsidP="007123BE">
            <w:pPr>
              <w:rPr>
                <w:rFonts w:ascii="Calibri" w:hAnsi="Calibri" w:cs="Arial"/>
                <w:sz w:val="16"/>
                <w:szCs w:val="16"/>
              </w:rPr>
            </w:pPr>
            <w:proofErr w:type="spellStart"/>
            <w:r w:rsidRPr="005016C3">
              <w:rPr>
                <w:rFonts w:ascii="Calibri" w:hAnsi="Calibri" w:cs="Arial"/>
                <w:sz w:val="16"/>
                <w:szCs w:val="16"/>
              </w:rPr>
              <w:t>Liwen</w:t>
            </w:r>
            <w:proofErr w:type="spellEnd"/>
            <w:r w:rsidRPr="005016C3">
              <w:rPr>
                <w:rFonts w:ascii="Calibri" w:hAnsi="Calibri" w:cs="Arial"/>
                <w:sz w:val="16"/>
                <w:szCs w:val="16"/>
              </w:rPr>
              <w:t xml:space="preserve"> Chu</w:t>
            </w:r>
          </w:p>
          <w:p w14:paraId="7CEE2C52" w14:textId="77777777" w:rsidR="007123BE" w:rsidRPr="001A67D9" w:rsidRDefault="007123BE" w:rsidP="007123BE">
            <w:pPr>
              <w:rPr>
                <w:rFonts w:ascii="Calibri" w:hAnsi="Calibri" w:cs="Arial"/>
                <w:sz w:val="16"/>
                <w:szCs w:val="16"/>
              </w:rPr>
            </w:pPr>
          </w:p>
        </w:tc>
        <w:tc>
          <w:tcPr>
            <w:tcW w:w="720" w:type="dxa"/>
          </w:tcPr>
          <w:p w14:paraId="58274577" w14:textId="51F72A87" w:rsidR="007123BE" w:rsidRPr="001A67D9" w:rsidRDefault="007123BE" w:rsidP="007123BE">
            <w:pPr>
              <w:rPr>
                <w:rFonts w:ascii="Calibri" w:hAnsi="Calibri" w:cs="Arial"/>
                <w:sz w:val="16"/>
                <w:szCs w:val="16"/>
              </w:rPr>
            </w:pPr>
            <w:r w:rsidRPr="005016C3">
              <w:rPr>
                <w:rFonts w:ascii="Calibri" w:hAnsi="Calibri" w:cs="Arial"/>
                <w:sz w:val="16"/>
                <w:szCs w:val="16"/>
              </w:rPr>
              <w:t>170.26</w:t>
            </w:r>
          </w:p>
        </w:tc>
        <w:tc>
          <w:tcPr>
            <w:tcW w:w="900" w:type="dxa"/>
          </w:tcPr>
          <w:p w14:paraId="75A0D3D9" w14:textId="12275922" w:rsidR="007123BE" w:rsidRPr="001A67D9" w:rsidRDefault="007123BE" w:rsidP="007123BE">
            <w:pPr>
              <w:rPr>
                <w:rFonts w:ascii="Calibri" w:hAnsi="Calibri" w:cs="Arial"/>
                <w:sz w:val="16"/>
                <w:szCs w:val="16"/>
              </w:rPr>
            </w:pPr>
            <w:r w:rsidRPr="001A67D9">
              <w:rPr>
                <w:rFonts w:ascii="Calibri" w:hAnsi="Calibri" w:cs="Arial"/>
                <w:sz w:val="16"/>
                <w:szCs w:val="16"/>
              </w:rPr>
              <w:t>27.5.2.4</w:t>
            </w:r>
          </w:p>
        </w:tc>
        <w:tc>
          <w:tcPr>
            <w:tcW w:w="2875" w:type="dxa"/>
          </w:tcPr>
          <w:p w14:paraId="35EC2212" w14:textId="0A9329E6" w:rsidR="007123BE" w:rsidRPr="001A67D9" w:rsidRDefault="007123BE" w:rsidP="007123BE">
            <w:pPr>
              <w:rPr>
                <w:rFonts w:ascii="Calibri" w:hAnsi="Calibri" w:cs="Arial"/>
                <w:sz w:val="16"/>
                <w:szCs w:val="16"/>
              </w:rPr>
            </w:pPr>
            <w:r w:rsidRPr="005016C3">
              <w:rPr>
                <w:rFonts w:ascii="Calibri" w:hAnsi="Calibri" w:cs="Arial"/>
                <w:sz w:val="16"/>
                <w:szCs w:val="16"/>
              </w:rPr>
              <w:t xml:space="preserve">Here the virtual carrier sensing is not needed if the responding are </w:t>
            </w:r>
            <w:proofErr w:type="spellStart"/>
            <w:r w:rsidRPr="005016C3">
              <w:rPr>
                <w:rFonts w:ascii="Calibri" w:hAnsi="Calibri" w:cs="Arial"/>
                <w:sz w:val="16"/>
                <w:szCs w:val="16"/>
              </w:rPr>
              <w:t>Ack</w:t>
            </w:r>
            <w:proofErr w:type="spellEnd"/>
            <w:r w:rsidRPr="005016C3">
              <w:rPr>
                <w:rFonts w:ascii="Calibri" w:hAnsi="Calibri" w:cs="Arial"/>
                <w:sz w:val="16"/>
                <w:szCs w:val="16"/>
              </w:rPr>
              <w:t xml:space="preserve">/BA and the length is less than 418. However CS Required is set to 0 when the length is less than 418 and the responding from all STAs are </w:t>
            </w:r>
            <w:proofErr w:type="spellStart"/>
            <w:r w:rsidRPr="005016C3">
              <w:rPr>
                <w:rFonts w:ascii="Calibri" w:hAnsi="Calibri" w:cs="Arial"/>
                <w:sz w:val="16"/>
                <w:szCs w:val="16"/>
              </w:rPr>
              <w:t>Ack</w:t>
            </w:r>
            <w:proofErr w:type="spellEnd"/>
            <w:r w:rsidRPr="005016C3">
              <w:rPr>
                <w:rFonts w:ascii="Calibri" w:hAnsi="Calibri" w:cs="Arial"/>
                <w:sz w:val="16"/>
                <w:szCs w:val="16"/>
              </w:rPr>
              <w:t>/BA.</w:t>
            </w:r>
          </w:p>
        </w:tc>
        <w:tc>
          <w:tcPr>
            <w:tcW w:w="1613" w:type="dxa"/>
          </w:tcPr>
          <w:p w14:paraId="3EE3D84B" w14:textId="4ABB070A" w:rsidR="007123BE" w:rsidRPr="001A67D9" w:rsidRDefault="007123BE" w:rsidP="007123BE">
            <w:pPr>
              <w:rPr>
                <w:rFonts w:ascii="Calibri" w:hAnsi="Calibri" w:cs="Arial"/>
                <w:sz w:val="16"/>
                <w:szCs w:val="16"/>
              </w:rPr>
            </w:pPr>
            <w:r w:rsidRPr="005016C3">
              <w:rPr>
                <w:rFonts w:ascii="Calibri" w:hAnsi="Calibri" w:cs="Arial"/>
                <w:sz w:val="16"/>
                <w:szCs w:val="16"/>
              </w:rPr>
              <w:t>harmonize them</w:t>
            </w:r>
          </w:p>
        </w:tc>
        <w:tc>
          <w:tcPr>
            <w:tcW w:w="3219" w:type="dxa"/>
          </w:tcPr>
          <w:p w14:paraId="0409E41A" w14:textId="0C8741FC" w:rsidR="007123BE" w:rsidRPr="005016C3" w:rsidRDefault="007123BE" w:rsidP="007123BE">
            <w:pPr>
              <w:rPr>
                <w:rFonts w:ascii="Calibri" w:hAnsi="Calibri" w:cs="Arial"/>
                <w:sz w:val="16"/>
                <w:szCs w:val="16"/>
              </w:rPr>
            </w:pPr>
            <w:r w:rsidRPr="005016C3">
              <w:rPr>
                <w:rFonts w:ascii="Calibri" w:hAnsi="Calibri" w:cs="Arial" w:hint="eastAsia"/>
                <w:sz w:val="16"/>
                <w:szCs w:val="16"/>
              </w:rPr>
              <w:t>Revise</w:t>
            </w:r>
            <w:r w:rsidR="00943FCE">
              <w:rPr>
                <w:rFonts w:ascii="Calibri" w:hAnsi="Calibri" w:cs="Arial"/>
                <w:sz w:val="16"/>
                <w:szCs w:val="16"/>
              </w:rPr>
              <w:t xml:space="preserve">d - </w:t>
            </w:r>
          </w:p>
          <w:p w14:paraId="0A806847" w14:textId="77777777" w:rsidR="007123BE" w:rsidRPr="005016C3" w:rsidRDefault="007123BE" w:rsidP="007123BE">
            <w:pPr>
              <w:rPr>
                <w:rFonts w:ascii="Calibri" w:hAnsi="Calibri" w:cs="Arial"/>
                <w:sz w:val="16"/>
                <w:szCs w:val="16"/>
              </w:rPr>
            </w:pPr>
          </w:p>
          <w:p w14:paraId="7B2D336C" w14:textId="77777777" w:rsidR="007123BE" w:rsidRPr="005016C3" w:rsidRDefault="007123BE" w:rsidP="007123BE">
            <w:pPr>
              <w:rPr>
                <w:rFonts w:ascii="Calibri" w:hAnsi="Calibri" w:cs="Arial"/>
                <w:sz w:val="16"/>
                <w:szCs w:val="16"/>
              </w:rPr>
            </w:pPr>
            <w:r w:rsidRPr="005016C3">
              <w:rPr>
                <w:rFonts w:ascii="Calibri" w:hAnsi="Calibri" w:cs="Arial" w:hint="eastAsia"/>
                <w:sz w:val="16"/>
                <w:szCs w:val="16"/>
              </w:rPr>
              <w:t>Agree in principle.</w:t>
            </w:r>
            <w:r>
              <w:rPr>
                <w:rFonts w:ascii="Calibri" w:hAnsi="Calibri" w:cs="Arial"/>
                <w:sz w:val="16"/>
                <w:szCs w:val="16"/>
              </w:rPr>
              <w:t xml:space="preserve"> We delete the requirement on the STA side to check if the response contains ACK/BA.</w:t>
            </w:r>
          </w:p>
          <w:p w14:paraId="101AA8F4" w14:textId="77777777" w:rsidR="007123BE" w:rsidRPr="005016C3" w:rsidRDefault="007123BE" w:rsidP="007123BE">
            <w:pPr>
              <w:rPr>
                <w:rFonts w:ascii="Calibri" w:hAnsi="Calibri" w:cs="Arial"/>
                <w:sz w:val="16"/>
                <w:szCs w:val="16"/>
              </w:rPr>
            </w:pPr>
          </w:p>
          <w:p w14:paraId="69D04FB6" w14:textId="6D649055" w:rsidR="007123BE" w:rsidRDefault="007123BE" w:rsidP="007123BE">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92C95">
              <w:rPr>
                <w:bCs/>
                <w:sz w:val="16"/>
                <w:szCs w:val="18"/>
                <w:lang w:eastAsia="ko-KR"/>
              </w:rPr>
              <w:t xml:space="preserve"> the changes shown in 11-17/0302</w:t>
            </w:r>
            <w:r>
              <w:rPr>
                <w:bCs/>
                <w:sz w:val="16"/>
                <w:szCs w:val="18"/>
                <w:lang w:eastAsia="ko-KR"/>
              </w:rPr>
              <w:t>r0 under all headings that include CID 4831.</w:t>
            </w:r>
          </w:p>
          <w:p w14:paraId="45ED8139" w14:textId="77777777" w:rsidR="007123BE" w:rsidRDefault="007123BE" w:rsidP="007123BE">
            <w:pPr>
              <w:autoSpaceDE w:val="0"/>
              <w:autoSpaceDN w:val="0"/>
              <w:adjustRightInd w:val="0"/>
              <w:rPr>
                <w:rFonts w:ascii="Calibri" w:hAnsi="Calibri" w:cs="Arial"/>
                <w:sz w:val="16"/>
                <w:szCs w:val="16"/>
              </w:rPr>
            </w:pPr>
          </w:p>
        </w:tc>
      </w:tr>
      <w:tr w:rsidR="0066201A" w:rsidRPr="00F74EB9" w14:paraId="26FCB12E" w14:textId="77777777" w:rsidTr="00F775E8">
        <w:trPr>
          <w:trHeight w:val="1002"/>
        </w:trPr>
        <w:tc>
          <w:tcPr>
            <w:tcW w:w="541" w:type="dxa"/>
          </w:tcPr>
          <w:p w14:paraId="01A356EC" w14:textId="5E8A1482" w:rsidR="0066201A" w:rsidRPr="001A67D9" w:rsidRDefault="0066201A" w:rsidP="0066201A">
            <w:pPr>
              <w:rPr>
                <w:rFonts w:ascii="Calibri" w:hAnsi="Calibri" w:cs="Arial"/>
                <w:sz w:val="16"/>
                <w:szCs w:val="16"/>
              </w:rPr>
            </w:pPr>
            <w:r w:rsidRPr="001A67D9">
              <w:rPr>
                <w:rFonts w:ascii="Calibri" w:hAnsi="Calibri" w:cs="Arial"/>
                <w:sz w:val="16"/>
                <w:szCs w:val="16"/>
              </w:rPr>
              <w:t>5992</w:t>
            </w:r>
          </w:p>
        </w:tc>
        <w:tc>
          <w:tcPr>
            <w:tcW w:w="1080" w:type="dxa"/>
          </w:tcPr>
          <w:p w14:paraId="724A5DBE" w14:textId="7241BB15" w:rsidR="0066201A" w:rsidRPr="001A67D9" w:rsidRDefault="0066201A" w:rsidP="0066201A">
            <w:pPr>
              <w:rPr>
                <w:rFonts w:ascii="Calibri" w:hAnsi="Calibri" w:cs="Arial"/>
                <w:sz w:val="16"/>
                <w:szCs w:val="16"/>
              </w:rPr>
            </w:pPr>
            <w:proofErr w:type="spellStart"/>
            <w:r w:rsidRPr="001A67D9">
              <w:rPr>
                <w:rFonts w:ascii="Calibri" w:hAnsi="Calibri" w:cs="Arial"/>
                <w:sz w:val="16"/>
                <w:szCs w:val="16"/>
              </w:rPr>
              <w:t>Jarkko</w:t>
            </w:r>
            <w:proofErr w:type="spellEnd"/>
            <w:r w:rsidRPr="001A67D9">
              <w:rPr>
                <w:rFonts w:ascii="Calibri" w:hAnsi="Calibri" w:cs="Arial"/>
                <w:sz w:val="16"/>
                <w:szCs w:val="16"/>
              </w:rPr>
              <w:t xml:space="preserve"> </w:t>
            </w:r>
            <w:proofErr w:type="spellStart"/>
            <w:r w:rsidRPr="001A67D9">
              <w:rPr>
                <w:rFonts w:ascii="Calibri" w:hAnsi="Calibri" w:cs="Arial"/>
                <w:sz w:val="16"/>
                <w:szCs w:val="16"/>
              </w:rPr>
              <w:t>Kneckt</w:t>
            </w:r>
            <w:proofErr w:type="spellEnd"/>
          </w:p>
        </w:tc>
        <w:tc>
          <w:tcPr>
            <w:tcW w:w="720" w:type="dxa"/>
          </w:tcPr>
          <w:p w14:paraId="29FB4334" w14:textId="5EB2F822" w:rsidR="0066201A" w:rsidRPr="001A67D9" w:rsidRDefault="0066201A" w:rsidP="0066201A">
            <w:pPr>
              <w:rPr>
                <w:rFonts w:ascii="Calibri" w:hAnsi="Calibri" w:cs="Arial"/>
                <w:sz w:val="16"/>
                <w:szCs w:val="16"/>
              </w:rPr>
            </w:pPr>
            <w:r w:rsidRPr="001A67D9">
              <w:rPr>
                <w:rFonts w:ascii="Calibri" w:hAnsi="Calibri" w:cs="Arial"/>
                <w:sz w:val="16"/>
                <w:szCs w:val="16"/>
              </w:rPr>
              <w:t>170.32</w:t>
            </w:r>
          </w:p>
        </w:tc>
        <w:tc>
          <w:tcPr>
            <w:tcW w:w="900" w:type="dxa"/>
          </w:tcPr>
          <w:p w14:paraId="274DE69A" w14:textId="12E61296" w:rsidR="0066201A" w:rsidRPr="001A67D9" w:rsidRDefault="0066201A" w:rsidP="0066201A">
            <w:pPr>
              <w:rPr>
                <w:rFonts w:ascii="Calibri" w:hAnsi="Calibri" w:cs="Arial"/>
                <w:sz w:val="16"/>
                <w:szCs w:val="16"/>
              </w:rPr>
            </w:pPr>
            <w:r w:rsidRPr="001A67D9">
              <w:rPr>
                <w:rFonts w:ascii="Calibri" w:hAnsi="Calibri" w:cs="Arial"/>
                <w:sz w:val="16"/>
                <w:szCs w:val="16"/>
              </w:rPr>
              <w:t>27.5.2.4</w:t>
            </w:r>
          </w:p>
        </w:tc>
        <w:tc>
          <w:tcPr>
            <w:tcW w:w="2875" w:type="dxa"/>
          </w:tcPr>
          <w:p w14:paraId="72946B13" w14:textId="1F63BCFE" w:rsidR="0066201A" w:rsidRPr="001A67D9" w:rsidRDefault="0066201A" w:rsidP="0066201A">
            <w:pPr>
              <w:rPr>
                <w:rFonts w:ascii="Calibri" w:hAnsi="Calibri" w:cs="Arial"/>
                <w:sz w:val="16"/>
                <w:szCs w:val="16"/>
              </w:rPr>
            </w:pPr>
            <w:r w:rsidRPr="001A67D9">
              <w:rPr>
                <w:rFonts w:ascii="Calibri" w:hAnsi="Calibri" w:cs="Arial"/>
                <w:sz w:val="16"/>
                <w:szCs w:val="16"/>
              </w:rPr>
              <w:t xml:space="preserve">The current conditions are not in the </w:t>
            </w:r>
            <w:proofErr w:type="gramStart"/>
            <w:r w:rsidRPr="001A67D9">
              <w:rPr>
                <w:rFonts w:ascii="Calibri" w:hAnsi="Calibri" w:cs="Arial"/>
                <w:sz w:val="16"/>
                <w:szCs w:val="16"/>
              </w:rPr>
              <w:t>most simple</w:t>
            </w:r>
            <w:proofErr w:type="gramEnd"/>
            <w:r w:rsidRPr="001A67D9">
              <w:rPr>
                <w:rFonts w:ascii="Calibri" w:hAnsi="Calibri" w:cs="Arial"/>
                <w:sz w:val="16"/>
                <w:szCs w:val="16"/>
              </w:rPr>
              <w:t xml:space="preserve"> format. The most important issue for the UL MU CS is when the CS indicates idle. Also the conditions when one or two NAVs are being used are not confusing.</w:t>
            </w:r>
          </w:p>
        </w:tc>
        <w:tc>
          <w:tcPr>
            <w:tcW w:w="1613" w:type="dxa"/>
          </w:tcPr>
          <w:p w14:paraId="42DC9C88" w14:textId="50560E1A" w:rsidR="0066201A" w:rsidRPr="001A67D9" w:rsidRDefault="0066201A" w:rsidP="0066201A">
            <w:pPr>
              <w:rPr>
                <w:rFonts w:ascii="Calibri" w:hAnsi="Calibri" w:cs="Arial"/>
                <w:sz w:val="16"/>
                <w:szCs w:val="16"/>
              </w:rPr>
            </w:pPr>
            <w:r w:rsidRPr="001A67D9">
              <w:rPr>
                <w:rFonts w:ascii="Calibri" w:hAnsi="Calibri" w:cs="Arial"/>
                <w:sz w:val="16"/>
                <w:szCs w:val="16"/>
              </w:rPr>
              <w:t xml:space="preserve">The virtual CS indicates idle, if: - the response generated by the STA contains an ACK frame or a </w:t>
            </w:r>
            <w:proofErr w:type="spellStart"/>
            <w:r w:rsidRPr="001A67D9">
              <w:rPr>
                <w:rFonts w:ascii="Calibri" w:hAnsi="Calibri" w:cs="Arial"/>
                <w:sz w:val="16"/>
                <w:szCs w:val="16"/>
              </w:rPr>
              <w:t>BlockAck</w:t>
            </w:r>
            <w:proofErr w:type="spellEnd"/>
            <w:r w:rsidRPr="001A67D9">
              <w:rPr>
                <w:rFonts w:ascii="Calibri" w:hAnsi="Calibri" w:cs="Arial"/>
                <w:sz w:val="16"/>
                <w:szCs w:val="16"/>
              </w:rPr>
              <w:t xml:space="preserve"> frame and the value of the Length subfield in the Common Info field of the </w:t>
            </w:r>
            <w:proofErr w:type="spellStart"/>
            <w:r w:rsidRPr="001A67D9">
              <w:rPr>
                <w:rFonts w:ascii="Calibri" w:hAnsi="Calibri" w:cs="Arial"/>
                <w:sz w:val="16"/>
                <w:szCs w:val="16"/>
              </w:rPr>
              <w:t>TRigger</w:t>
            </w:r>
            <w:proofErr w:type="spellEnd"/>
            <w:r w:rsidRPr="001A67D9">
              <w:rPr>
                <w:rFonts w:ascii="Calibri" w:hAnsi="Calibri" w:cs="Arial"/>
                <w:sz w:val="16"/>
                <w:szCs w:val="16"/>
              </w:rPr>
              <w:t xml:space="preserve"> frame is less than or equal to 418 - if one NAV is considered, the NAV was set by an intra-BSS frame, - if two NAVs are considered, the duration of the basic NAV is zero.</w:t>
            </w:r>
          </w:p>
        </w:tc>
        <w:tc>
          <w:tcPr>
            <w:tcW w:w="3219" w:type="dxa"/>
          </w:tcPr>
          <w:p w14:paraId="07071D62" w14:textId="3571FE0B" w:rsidR="0066201A" w:rsidRDefault="00A8749A" w:rsidP="0066201A">
            <w:pPr>
              <w:autoSpaceDE w:val="0"/>
              <w:autoSpaceDN w:val="0"/>
              <w:adjustRightInd w:val="0"/>
              <w:rPr>
                <w:rFonts w:ascii="Calibri" w:hAnsi="Calibri" w:cs="Arial"/>
                <w:sz w:val="16"/>
                <w:szCs w:val="16"/>
              </w:rPr>
            </w:pPr>
            <w:r>
              <w:rPr>
                <w:rFonts w:ascii="Calibri" w:hAnsi="Calibri" w:cs="Arial"/>
                <w:sz w:val="16"/>
                <w:szCs w:val="16"/>
              </w:rPr>
              <w:t>Revised –</w:t>
            </w:r>
          </w:p>
          <w:p w14:paraId="712BCDED" w14:textId="77777777" w:rsidR="00A8749A" w:rsidRDefault="00A8749A" w:rsidP="0066201A">
            <w:pPr>
              <w:autoSpaceDE w:val="0"/>
              <w:autoSpaceDN w:val="0"/>
              <w:adjustRightInd w:val="0"/>
              <w:rPr>
                <w:rFonts w:ascii="Calibri" w:hAnsi="Calibri" w:cs="Arial"/>
                <w:sz w:val="16"/>
                <w:szCs w:val="16"/>
              </w:rPr>
            </w:pPr>
          </w:p>
          <w:p w14:paraId="3B10E6E0" w14:textId="525D8509" w:rsidR="00A8749A" w:rsidRDefault="00A8749A" w:rsidP="0066201A">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7123BE">
              <w:rPr>
                <w:rFonts w:ascii="Calibri" w:hAnsi="Calibri" w:cs="Arial"/>
                <w:sz w:val="16"/>
                <w:szCs w:val="16"/>
              </w:rPr>
              <w:t xml:space="preserve">We have revised the sentence to add condition that a NAV is </w:t>
            </w:r>
            <w:r w:rsidR="00DA6BC4">
              <w:rPr>
                <w:rFonts w:ascii="Calibri" w:hAnsi="Calibri" w:cs="Arial"/>
                <w:sz w:val="16"/>
                <w:szCs w:val="16"/>
              </w:rPr>
              <w:t xml:space="preserve">not considered </w:t>
            </w:r>
            <w:r w:rsidR="007123BE">
              <w:rPr>
                <w:rFonts w:ascii="Calibri" w:hAnsi="Calibri" w:cs="Arial"/>
                <w:sz w:val="16"/>
                <w:szCs w:val="16"/>
              </w:rPr>
              <w:t>if the NAV counter is 0. As</w:t>
            </w:r>
            <w:r w:rsidR="00DA6BC4">
              <w:rPr>
                <w:rFonts w:ascii="Calibri" w:hAnsi="Calibri" w:cs="Arial"/>
                <w:sz w:val="16"/>
                <w:szCs w:val="16"/>
              </w:rPr>
              <w:t xml:space="preserve"> a result, virtual CS for UL MU indicates idle if no NAV is considered. Otherwise, virtual CS for UL MU indicates busy.</w:t>
            </w:r>
          </w:p>
          <w:p w14:paraId="1275F7F1" w14:textId="77777777" w:rsidR="00A8749A" w:rsidRDefault="00A8749A" w:rsidP="0066201A">
            <w:pPr>
              <w:autoSpaceDE w:val="0"/>
              <w:autoSpaceDN w:val="0"/>
              <w:adjustRightInd w:val="0"/>
              <w:rPr>
                <w:rFonts w:ascii="Calibri" w:hAnsi="Calibri" w:cs="Arial"/>
                <w:sz w:val="16"/>
                <w:szCs w:val="16"/>
              </w:rPr>
            </w:pPr>
          </w:p>
          <w:p w14:paraId="246DE526" w14:textId="54CB9242" w:rsidR="00A8749A" w:rsidRPr="00E226A7" w:rsidRDefault="00A8749A" w:rsidP="0066201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all headings that include CID 5992.</w:t>
            </w:r>
          </w:p>
        </w:tc>
      </w:tr>
      <w:tr w:rsidR="007123BE" w:rsidRPr="00F74EB9" w14:paraId="22AA0C77" w14:textId="77777777" w:rsidTr="00F775E8">
        <w:trPr>
          <w:trHeight w:val="1002"/>
        </w:trPr>
        <w:tc>
          <w:tcPr>
            <w:tcW w:w="541" w:type="dxa"/>
          </w:tcPr>
          <w:p w14:paraId="61D35253" w14:textId="70ACEE72" w:rsidR="007123BE" w:rsidRPr="001A67D9" w:rsidRDefault="007123BE" w:rsidP="007123BE">
            <w:pPr>
              <w:rPr>
                <w:rFonts w:ascii="Calibri" w:hAnsi="Calibri" w:cs="Arial"/>
                <w:sz w:val="16"/>
                <w:szCs w:val="16"/>
              </w:rPr>
            </w:pPr>
            <w:r>
              <w:rPr>
                <w:rFonts w:ascii="Calibri" w:hAnsi="Calibri" w:cs="Arial"/>
                <w:sz w:val="16"/>
                <w:szCs w:val="16"/>
              </w:rPr>
              <w:t>3142</w:t>
            </w:r>
          </w:p>
        </w:tc>
        <w:tc>
          <w:tcPr>
            <w:tcW w:w="1080" w:type="dxa"/>
          </w:tcPr>
          <w:p w14:paraId="6F69E5C2" w14:textId="77777777" w:rsidR="007123BE" w:rsidRPr="007123BE" w:rsidRDefault="007123BE" w:rsidP="007123BE">
            <w:pPr>
              <w:rPr>
                <w:rFonts w:ascii="Calibri" w:hAnsi="Calibri" w:cs="Arial"/>
                <w:sz w:val="16"/>
                <w:szCs w:val="16"/>
              </w:rPr>
            </w:pPr>
            <w:r w:rsidRPr="007123BE">
              <w:rPr>
                <w:rFonts w:ascii="Calibri" w:hAnsi="Calibri" w:cs="Arial"/>
                <w:sz w:val="16"/>
                <w:szCs w:val="16"/>
              </w:rPr>
              <w:t>Adrian Stephens</w:t>
            </w:r>
          </w:p>
          <w:p w14:paraId="030A150B" w14:textId="77777777" w:rsidR="007123BE" w:rsidRPr="001A67D9" w:rsidRDefault="007123BE" w:rsidP="007123BE">
            <w:pPr>
              <w:rPr>
                <w:rFonts w:ascii="Calibri" w:hAnsi="Calibri" w:cs="Arial"/>
                <w:sz w:val="16"/>
                <w:szCs w:val="16"/>
              </w:rPr>
            </w:pPr>
          </w:p>
        </w:tc>
        <w:tc>
          <w:tcPr>
            <w:tcW w:w="720" w:type="dxa"/>
          </w:tcPr>
          <w:p w14:paraId="34D60723" w14:textId="4CA038F7" w:rsidR="007123BE" w:rsidRPr="001A67D9" w:rsidRDefault="007123BE" w:rsidP="007123BE">
            <w:pPr>
              <w:rPr>
                <w:rFonts w:ascii="Calibri" w:hAnsi="Calibri" w:cs="Arial"/>
                <w:sz w:val="16"/>
                <w:szCs w:val="16"/>
              </w:rPr>
            </w:pPr>
            <w:r>
              <w:rPr>
                <w:rFonts w:ascii="Calibri" w:hAnsi="Calibri" w:cs="Arial"/>
                <w:sz w:val="16"/>
                <w:szCs w:val="16"/>
              </w:rPr>
              <w:t>170.26</w:t>
            </w:r>
          </w:p>
        </w:tc>
        <w:tc>
          <w:tcPr>
            <w:tcW w:w="900" w:type="dxa"/>
          </w:tcPr>
          <w:p w14:paraId="11DC8FC7" w14:textId="39B62E61" w:rsidR="007123BE" w:rsidRPr="001A67D9" w:rsidRDefault="007123BE" w:rsidP="007123BE">
            <w:pPr>
              <w:rPr>
                <w:rFonts w:ascii="Calibri" w:hAnsi="Calibri" w:cs="Arial"/>
                <w:sz w:val="16"/>
                <w:szCs w:val="16"/>
              </w:rPr>
            </w:pPr>
            <w:r>
              <w:rPr>
                <w:rFonts w:ascii="Calibri" w:hAnsi="Calibri" w:cs="Arial"/>
                <w:sz w:val="16"/>
                <w:szCs w:val="16"/>
              </w:rPr>
              <w:t>27.5.2.4</w:t>
            </w:r>
          </w:p>
        </w:tc>
        <w:tc>
          <w:tcPr>
            <w:tcW w:w="2875" w:type="dxa"/>
          </w:tcPr>
          <w:p w14:paraId="55848967" w14:textId="43552D6F" w:rsidR="007123BE" w:rsidRPr="001A67D9" w:rsidRDefault="007123BE" w:rsidP="007123BE">
            <w:pPr>
              <w:rPr>
                <w:rFonts w:ascii="Calibri" w:hAnsi="Calibri" w:cs="Arial"/>
                <w:sz w:val="16"/>
                <w:szCs w:val="16"/>
              </w:rPr>
            </w:pPr>
            <w:r w:rsidRPr="007123BE">
              <w:rPr>
                <w:rFonts w:ascii="Calibri" w:hAnsi="Calibri" w:cs="Arial"/>
                <w:sz w:val="16"/>
                <w:szCs w:val="16"/>
              </w:rPr>
              <w:t>"A NAV is considered in virtual CS" - awkward</w:t>
            </w:r>
          </w:p>
        </w:tc>
        <w:tc>
          <w:tcPr>
            <w:tcW w:w="1613" w:type="dxa"/>
          </w:tcPr>
          <w:p w14:paraId="58981287" w14:textId="35BCDCA8" w:rsidR="007123BE" w:rsidRPr="001A67D9" w:rsidRDefault="007123BE" w:rsidP="007123BE">
            <w:pPr>
              <w:rPr>
                <w:rFonts w:ascii="Calibri" w:hAnsi="Calibri" w:cs="Arial"/>
                <w:sz w:val="16"/>
                <w:szCs w:val="16"/>
              </w:rPr>
            </w:pPr>
            <w:r w:rsidRPr="007123BE">
              <w:rPr>
                <w:rFonts w:ascii="Calibri" w:hAnsi="Calibri" w:cs="Arial"/>
                <w:sz w:val="16"/>
                <w:szCs w:val="16"/>
              </w:rPr>
              <w:t>"A non-zero value of NAV indicates virtual CS busy" or similar</w:t>
            </w:r>
          </w:p>
        </w:tc>
        <w:tc>
          <w:tcPr>
            <w:tcW w:w="3219" w:type="dxa"/>
          </w:tcPr>
          <w:p w14:paraId="3A565CE3" w14:textId="77777777" w:rsidR="007123BE" w:rsidRDefault="007123BE" w:rsidP="007123BE">
            <w:pPr>
              <w:autoSpaceDE w:val="0"/>
              <w:autoSpaceDN w:val="0"/>
              <w:adjustRightInd w:val="0"/>
              <w:rPr>
                <w:rFonts w:ascii="Calibri" w:hAnsi="Calibri" w:cs="Arial"/>
                <w:sz w:val="16"/>
                <w:szCs w:val="16"/>
              </w:rPr>
            </w:pPr>
            <w:r>
              <w:rPr>
                <w:rFonts w:ascii="Calibri" w:hAnsi="Calibri" w:cs="Arial"/>
                <w:sz w:val="16"/>
                <w:szCs w:val="16"/>
              </w:rPr>
              <w:t>Revised –</w:t>
            </w:r>
          </w:p>
          <w:p w14:paraId="2DBD595D" w14:textId="77777777" w:rsidR="007123BE" w:rsidRDefault="007123BE" w:rsidP="007123BE">
            <w:pPr>
              <w:autoSpaceDE w:val="0"/>
              <w:autoSpaceDN w:val="0"/>
              <w:adjustRightInd w:val="0"/>
              <w:rPr>
                <w:rFonts w:ascii="Calibri" w:hAnsi="Calibri" w:cs="Arial"/>
                <w:sz w:val="16"/>
                <w:szCs w:val="16"/>
              </w:rPr>
            </w:pPr>
          </w:p>
          <w:p w14:paraId="668AD98D" w14:textId="294CD193"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clarify that the word “considered is used” because if the NAV is set by Intra-BSS frame, then the NAV is not considered even if the NAV counter is not 0.</w:t>
            </w:r>
          </w:p>
          <w:p w14:paraId="1785712D" w14:textId="77777777" w:rsidR="00323B7A" w:rsidRDefault="00323B7A" w:rsidP="00323B7A">
            <w:pPr>
              <w:autoSpaceDE w:val="0"/>
              <w:autoSpaceDN w:val="0"/>
              <w:adjustRightInd w:val="0"/>
              <w:rPr>
                <w:rFonts w:ascii="Calibri" w:hAnsi="Calibri" w:cs="Arial"/>
                <w:sz w:val="16"/>
                <w:szCs w:val="16"/>
              </w:rPr>
            </w:pPr>
          </w:p>
          <w:p w14:paraId="541A1495" w14:textId="30C591DA"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 xml:space="preserve">To align with the suggestion of the commenter, we have revised the sentence to add condition that a NAV is not considered if the NAV counter is 0. As a result, virtual CS for UL MU indicates idle if no NAV is </w:t>
            </w:r>
            <w:r>
              <w:rPr>
                <w:rFonts w:ascii="Calibri" w:hAnsi="Calibri" w:cs="Arial"/>
                <w:sz w:val="16"/>
                <w:szCs w:val="16"/>
              </w:rPr>
              <w:lastRenderedPageBreak/>
              <w:t>considered. Otherwise, virtual CS for UL MU indicates busy.</w:t>
            </w:r>
          </w:p>
          <w:p w14:paraId="07948321" w14:textId="77777777" w:rsidR="00323B7A" w:rsidRDefault="00323B7A" w:rsidP="00323B7A">
            <w:pPr>
              <w:autoSpaceDE w:val="0"/>
              <w:autoSpaceDN w:val="0"/>
              <w:adjustRightInd w:val="0"/>
              <w:rPr>
                <w:rFonts w:ascii="Calibri" w:hAnsi="Calibri" w:cs="Arial"/>
                <w:sz w:val="16"/>
                <w:szCs w:val="16"/>
              </w:rPr>
            </w:pPr>
          </w:p>
          <w:p w14:paraId="5D0BA446" w14:textId="20EB39C7" w:rsidR="00323B7A" w:rsidRDefault="00323B7A" w:rsidP="00323B7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692C95">
              <w:rPr>
                <w:bCs/>
                <w:sz w:val="16"/>
                <w:szCs w:val="18"/>
                <w:lang w:eastAsia="ko-KR"/>
              </w:rPr>
              <w:t>0302</w:t>
            </w:r>
            <w:r>
              <w:rPr>
                <w:bCs/>
                <w:sz w:val="16"/>
                <w:szCs w:val="18"/>
                <w:lang w:eastAsia="ko-KR"/>
              </w:rPr>
              <w:t>r0 under all headings that include CID 5992.</w:t>
            </w:r>
          </w:p>
        </w:tc>
      </w:tr>
      <w:tr w:rsidR="001A67D9" w:rsidRPr="00F74EB9" w14:paraId="774DB7EF" w14:textId="77777777" w:rsidTr="00F775E8">
        <w:trPr>
          <w:trHeight w:val="1002"/>
        </w:trPr>
        <w:tc>
          <w:tcPr>
            <w:tcW w:w="541" w:type="dxa"/>
          </w:tcPr>
          <w:p w14:paraId="4ADEFFDF" w14:textId="36FEE855" w:rsidR="001A67D9" w:rsidRPr="001A67D9" w:rsidRDefault="001A67D9" w:rsidP="001A67D9">
            <w:pPr>
              <w:rPr>
                <w:rFonts w:ascii="Calibri" w:hAnsi="Calibri" w:cs="Arial"/>
                <w:sz w:val="16"/>
                <w:szCs w:val="16"/>
              </w:rPr>
            </w:pPr>
            <w:r w:rsidRPr="001A67D9">
              <w:rPr>
                <w:rFonts w:ascii="Calibri" w:hAnsi="Calibri" w:cs="Arial"/>
                <w:sz w:val="16"/>
                <w:szCs w:val="16"/>
              </w:rPr>
              <w:lastRenderedPageBreak/>
              <w:t>4830</w:t>
            </w:r>
          </w:p>
        </w:tc>
        <w:tc>
          <w:tcPr>
            <w:tcW w:w="1080" w:type="dxa"/>
          </w:tcPr>
          <w:p w14:paraId="680AFCE7" w14:textId="30F0E21C" w:rsidR="001A67D9" w:rsidRPr="001A67D9" w:rsidRDefault="001A67D9" w:rsidP="001A67D9">
            <w:pPr>
              <w:rPr>
                <w:rFonts w:ascii="Calibri" w:hAnsi="Calibri" w:cs="Arial"/>
                <w:sz w:val="16"/>
                <w:szCs w:val="16"/>
              </w:rPr>
            </w:pPr>
            <w:r w:rsidRPr="001A67D9">
              <w:rPr>
                <w:rFonts w:ascii="Calibri" w:hAnsi="Calibri" w:cs="Arial"/>
                <w:sz w:val="16"/>
                <w:szCs w:val="16"/>
              </w:rPr>
              <w:t>Alfred Asterjadhi</w:t>
            </w:r>
          </w:p>
        </w:tc>
        <w:tc>
          <w:tcPr>
            <w:tcW w:w="720" w:type="dxa"/>
          </w:tcPr>
          <w:p w14:paraId="08952388" w14:textId="241F21BE" w:rsidR="001A67D9" w:rsidRPr="001A67D9" w:rsidRDefault="001A67D9" w:rsidP="001A67D9">
            <w:pPr>
              <w:rPr>
                <w:rFonts w:ascii="Calibri" w:hAnsi="Calibri" w:cs="Arial"/>
                <w:sz w:val="16"/>
                <w:szCs w:val="16"/>
              </w:rPr>
            </w:pPr>
            <w:r w:rsidRPr="001A67D9">
              <w:rPr>
                <w:rFonts w:ascii="Calibri" w:hAnsi="Calibri" w:cs="Arial"/>
                <w:sz w:val="16"/>
                <w:szCs w:val="16"/>
              </w:rPr>
              <w:t>170.37</w:t>
            </w:r>
          </w:p>
        </w:tc>
        <w:tc>
          <w:tcPr>
            <w:tcW w:w="900" w:type="dxa"/>
          </w:tcPr>
          <w:p w14:paraId="5C80C450" w14:textId="595E3A22"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52F81BD6" w14:textId="0EE90877" w:rsidR="001A67D9" w:rsidRPr="001A67D9" w:rsidRDefault="001A67D9" w:rsidP="001A67D9">
            <w:pPr>
              <w:rPr>
                <w:rFonts w:ascii="Calibri" w:hAnsi="Calibri" w:cs="Arial"/>
                <w:sz w:val="16"/>
                <w:szCs w:val="16"/>
              </w:rPr>
            </w:pPr>
            <w:r w:rsidRPr="001A67D9">
              <w:rPr>
                <w:rFonts w:ascii="Calibri" w:hAnsi="Calibri" w:cs="Arial"/>
                <w:sz w:val="16"/>
                <w:szCs w:val="16"/>
              </w:rPr>
              <w:t>"If one or both of the NAVs are considered and the considered NAV's counter is not zero." which NAVs? Explicitly state. Also, what are the cases where one or the other or both NAV are considered?</w:t>
            </w:r>
          </w:p>
        </w:tc>
        <w:tc>
          <w:tcPr>
            <w:tcW w:w="1613" w:type="dxa"/>
          </w:tcPr>
          <w:p w14:paraId="1350B45D" w14:textId="1CF6761A" w:rsidR="001A67D9" w:rsidRPr="001A67D9" w:rsidRDefault="001A67D9" w:rsidP="001A67D9">
            <w:pPr>
              <w:rPr>
                <w:rFonts w:ascii="Calibri" w:hAnsi="Calibri" w:cs="Arial"/>
                <w:sz w:val="16"/>
                <w:szCs w:val="16"/>
              </w:rPr>
            </w:pPr>
            <w:r w:rsidRPr="001A67D9">
              <w:rPr>
                <w:rFonts w:ascii="Calibri" w:hAnsi="Calibri" w:cs="Arial"/>
                <w:sz w:val="16"/>
                <w:szCs w:val="16"/>
              </w:rPr>
              <w:t>Please clarify.</w:t>
            </w:r>
          </w:p>
        </w:tc>
        <w:tc>
          <w:tcPr>
            <w:tcW w:w="3219" w:type="dxa"/>
          </w:tcPr>
          <w:p w14:paraId="693F3819" w14:textId="77777777" w:rsidR="00A8749A" w:rsidRDefault="00A8749A" w:rsidP="00A8749A">
            <w:pPr>
              <w:autoSpaceDE w:val="0"/>
              <w:autoSpaceDN w:val="0"/>
              <w:adjustRightInd w:val="0"/>
              <w:rPr>
                <w:rFonts w:ascii="Calibri" w:hAnsi="Calibri" w:cs="Arial"/>
                <w:sz w:val="16"/>
                <w:szCs w:val="16"/>
              </w:rPr>
            </w:pPr>
            <w:r>
              <w:rPr>
                <w:rFonts w:ascii="Calibri" w:hAnsi="Calibri" w:cs="Arial"/>
                <w:sz w:val="16"/>
                <w:szCs w:val="16"/>
              </w:rPr>
              <w:t>Revised –</w:t>
            </w:r>
          </w:p>
          <w:p w14:paraId="39580FCB" w14:textId="77777777" w:rsidR="00A8749A" w:rsidRDefault="00A8749A" w:rsidP="00A8749A">
            <w:pPr>
              <w:autoSpaceDE w:val="0"/>
              <w:autoSpaceDN w:val="0"/>
              <w:adjustRightInd w:val="0"/>
              <w:rPr>
                <w:rFonts w:ascii="Calibri" w:hAnsi="Calibri" w:cs="Arial"/>
                <w:sz w:val="16"/>
                <w:szCs w:val="16"/>
              </w:rPr>
            </w:pPr>
          </w:p>
          <w:p w14:paraId="4591EBCD" w14:textId="25B2CE88"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add condition that a NAV is not considered if the NAV counter is 0. The referred sentence has been revised. Specifically, virtual CS for UL MU indicates idle if no NAV is considered. Otherwise, virtual CS for UL MU indicates busy.</w:t>
            </w:r>
          </w:p>
          <w:p w14:paraId="16FD0CB9" w14:textId="77777777" w:rsidR="00A8749A" w:rsidRDefault="00A8749A" w:rsidP="00A8749A">
            <w:pPr>
              <w:autoSpaceDE w:val="0"/>
              <w:autoSpaceDN w:val="0"/>
              <w:adjustRightInd w:val="0"/>
              <w:rPr>
                <w:rFonts w:ascii="Calibri" w:hAnsi="Calibri" w:cs="Arial"/>
                <w:sz w:val="16"/>
                <w:szCs w:val="16"/>
              </w:rPr>
            </w:pPr>
          </w:p>
          <w:p w14:paraId="353E3F56" w14:textId="561BDB54" w:rsidR="00A8749A" w:rsidRDefault="00A8749A" w:rsidP="00A8749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all headings that include CID 5992.</w:t>
            </w:r>
          </w:p>
          <w:p w14:paraId="1A24228A" w14:textId="4A1E221E" w:rsidR="001A67D9" w:rsidRPr="00E226A7" w:rsidRDefault="00A8749A" w:rsidP="00A8749A">
            <w:pPr>
              <w:autoSpaceDE w:val="0"/>
              <w:autoSpaceDN w:val="0"/>
              <w:adjustRightInd w:val="0"/>
              <w:rPr>
                <w:rFonts w:ascii="Calibri" w:hAnsi="Calibri" w:cs="Arial"/>
                <w:sz w:val="16"/>
                <w:szCs w:val="16"/>
              </w:rPr>
            </w:pPr>
            <w:r>
              <w:rPr>
                <w:rFonts w:ascii="Calibri" w:hAnsi="Calibri" w:cs="Arial"/>
                <w:sz w:val="16"/>
                <w:szCs w:val="16"/>
              </w:rPr>
              <w:t xml:space="preserve"> </w:t>
            </w:r>
          </w:p>
        </w:tc>
      </w:tr>
      <w:tr w:rsidR="001A67D9" w:rsidRPr="00F74EB9" w14:paraId="6028AD07" w14:textId="77777777" w:rsidTr="00F775E8">
        <w:trPr>
          <w:trHeight w:val="1002"/>
        </w:trPr>
        <w:tc>
          <w:tcPr>
            <w:tcW w:w="541" w:type="dxa"/>
          </w:tcPr>
          <w:p w14:paraId="005E2725" w14:textId="5CEF53D6" w:rsidR="001A67D9" w:rsidRPr="001A67D9" w:rsidRDefault="001A67D9" w:rsidP="001A67D9">
            <w:pPr>
              <w:rPr>
                <w:rFonts w:ascii="Calibri" w:hAnsi="Calibri" w:cs="Arial"/>
                <w:sz w:val="16"/>
                <w:szCs w:val="16"/>
              </w:rPr>
            </w:pPr>
            <w:r w:rsidRPr="001A67D9">
              <w:rPr>
                <w:rFonts w:ascii="Calibri" w:hAnsi="Calibri" w:cs="Arial"/>
                <w:sz w:val="16"/>
                <w:szCs w:val="16"/>
              </w:rPr>
              <w:t>7650</w:t>
            </w:r>
          </w:p>
        </w:tc>
        <w:tc>
          <w:tcPr>
            <w:tcW w:w="1080" w:type="dxa"/>
          </w:tcPr>
          <w:p w14:paraId="3710558A" w14:textId="082DFFB4" w:rsidR="001A67D9" w:rsidRPr="001A67D9" w:rsidRDefault="001A67D9" w:rsidP="001A67D9">
            <w:pPr>
              <w:rPr>
                <w:rFonts w:ascii="Calibri" w:hAnsi="Calibri" w:cs="Arial"/>
                <w:sz w:val="16"/>
                <w:szCs w:val="16"/>
              </w:rPr>
            </w:pPr>
            <w:proofErr w:type="spellStart"/>
            <w:r w:rsidRPr="001A67D9">
              <w:rPr>
                <w:rFonts w:ascii="Calibri" w:hAnsi="Calibri" w:cs="Arial"/>
                <w:sz w:val="16"/>
                <w:szCs w:val="16"/>
              </w:rPr>
              <w:t>Liwen</w:t>
            </w:r>
            <w:proofErr w:type="spellEnd"/>
            <w:r w:rsidRPr="001A67D9">
              <w:rPr>
                <w:rFonts w:ascii="Calibri" w:hAnsi="Calibri" w:cs="Arial"/>
                <w:sz w:val="16"/>
                <w:szCs w:val="16"/>
              </w:rPr>
              <w:t xml:space="preserve"> Chu</w:t>
            </w:r>
          </w:p>
        </w:tc>
        <w:tc>
          <w:tcPr>
            <w:tcW w:w="720" w:type="dxa"/>
          </w:tcPr>
          <w:p w14:paraId="08AE513A" w14:textId="67B75748" w:rsidR="001A67D9" w:rsidRPr="001A67D9" w:rsidRDefault="001A67D9" w:rsidP="001A67D9">
            <w:pPr>
              <w:rPr>
                <w:rFonts w:ascii="Calibri" w:hAnsi="Calibri" w:cs="Arial"/>
                <w:sz w:val="16"/>
                <w:szCs w:val="16"/>
              </w:rPr>
            </w:pPr>
            <w:r w:rsidRPr="001A67D9">
              <w:rPr>
                <w:rFonts w:ascii="Calibri" w:hAnsi="Calibri" w:cs="Arial"/>
                <w:sz w:val="16"/>
                <w:szCs w:val="16"/>
              </w:rPr>
              <w:t>170.37</w:t>
            </w:r>
          </w:p>
        </w:tc>
        <w:tc>
          <w:tcPr>
            <w:tcW w:w="900" w:type="dxa"/>
          </w:tcPr>
          <w:p w14:paraId="226EC183" w14:textId="7F9C5C83"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0E029536" w14:textId="2C961B5B" w:rsidR="001A67D9" w:rsidRPr="001A67D9" w:rsidRDefault="001A67D9" w:rsidP="001A67D9">
            <w:pPr>
              <w:rPr>
                <w:rFonts w:ascii="Calibri" w:hAnsi="Calibri" w:cs="Arial"/>
                <w:sz w:val="16"/>
                <w:szCs w:val="16"/>
              </w:rPr>
            </w:pPr>
            <w:r w:rsidRPr="001A67D9">
              <w:rPr>
                <w:rFonts w:ascii="Calibri" w:hAnsi="Calibri" w:cs="Arial"/>
                <w:sz w:val="16"/>
                <w:szCs w:val="16"/>
              </w:rPr>
              <w:t>"</w:t>
            </w:r>
            <w:proofErr w:type="gramStart"/>
            <w:r w:rsidRPr="001A67D9">
              <w:rPr>
                <w:rFonts w:ascii="Calibri" w:hAnsi="Calibri" w:cs="Arial"/>
                <w:sz w:val="16"/>
                <w:szCs w:val="16"/>
              </w:rPr>
              <w:t>both</w:t>
            </w:r>
            <w:proofErr w:type="gramEnd"/>
            <w:r w:rsidRPr="001A67D9">
              <w:rPr>
                <w:rFonts w:ascii="Calibri" w:hAnsi="Calibri" w:cs="Arial"/>
                <w:sz w:val="16"/>
                <w:szCs w:val="16"/>
              </w:rPr>
              <w:t xml:space="preserve"> of the NAVs are considered"</w:t>
            </w:r>
            <w:r w:rsidRPr="001A67D9">
              <w:rPr>
                <w:rFonts w:ascii="Calibri" w:hAnsi="Calibri" w:cs="Arial"/>
                <w:sz w:val="16"/>
                <w:szCs w:val="16"/>
              </w:rPr>
              <w:br/>
              <w:t>Clarify when both NAVs are considered for UL MU transmission.</w:t>
            </w:r>
          </w:p>
        </w:tc>
        <w:tc>
          <w:tcPr>
            <w:tcW w:w="1613" w:type="dxa"/>
          </w:tcPr>
          <w:p w14:paraId="1422EB32" w14:textId="15A43F03" w:rsidR="001A67D9" w:rsidRPr="001A67D9" w:rsidRDefault="001A67D9" w:rsidP="001A67D9">
            <w:pPr>
              <w:rPr>
                <w:rFonts w:ascii="Calibri" w:hAnsi="Calibri" w:cs="Arial"/>
                <w:sz w:val="16"/>
                <w:szCs w:val="16"/>
              </w:rPr>
            </w:pPr>
            <w:r w:rsidRPr="001A67D9">
              <w:rPr>
                <w:rFonts w:ascii="Calibri" w:hAnsi="Calibri" w:cs="Arial"/>
                <w:sz w:val="16"/>
                <w:szCs w:val="16"/>
              </w:rPr>
              <w:t>As in comment</w:t>
            </w:r>
          </w:p>
        </w:tc>
        <w:tc>
          <w:tcPr>
            <w:tcW w:w="3219" w:type="dxa"/>
          </w:tcPr>
          <w:p w14:paraId="033B29EF" w14:textId="77777777" w:rsidR="00EB1546" w:rsidRDefault="00EB1546" w:rsidP="00EB1546">
            <w:pPr>
              <w:autoSpaceDE w:val="0"/>
              <w:autoSpaceDN w:val="0"/>
              <w:adjustRightInd w:val="0"/>
              <w:rPr>
                <w:rFonts w:ascii="Calibri" w:hAnsi="Calibri" w:cs="Arial"/>
                <w:sz w:val="16"/>
                <w:szCs w:val="16"/>
              </w:rPr>
            </w:pPr>
            <w:r>
              <w:rPr>
                <w:rFonts w:ascii="Calibri" w:hAnsi="Calibri" w:cs="Arial"/>
                <w:sz w:val="16"/>
                <w:szCs w:val="16"/>
              </w:rPr>
              <w:t>Revised –</w:t>
            </w:r>
          </w:p>
          <w:p w14:paraId="0FC4713F" w14:textId="77777777" w:rsidR="00EB1546" w:rsidRDefault="00EB1546" w:rsidP="00EB1546">
            <w:pPr>
              <w:autoSpaceDE w:val="0"/>
              <w:autoSpaceDN w:val="0"/>
              <w:adjustRightInd w:val="0"/>
              <w:rPr>
                <w:rFonts w:ascii="Calibri" w:hAnsi="Calibri" w:cs="Arial"/>
                <w:sz w:val="16"/>
                <w:szCs w:val="16"/>
              </w:rPr>
            </w:pPr>
          </w:p>
          <w:p w14:paraId="2AD3783F" w14:textId="77777777"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add condition that a NAV is not considered if the NAV counter is 0. The referred sentence has been revised. Specifically, virtual CS for UL MU indicates idle if no NAV is considered. Otherwise, virtual CS for UL MU indicates busy.</w:t>
            </w:r>
          </w:p>
          <w:p w14:paraId="0B3C2AEE" w14:textId="77777777" w:rsidR="00EB1546" w:rsidRDefault="00EB1546" w:rsidP="00EB1546">
            <w:pPr>
              <w:autoSpaceDE w:val="0"/>
              <w:autoSpaceDN w:val="0"/>
              <w:adjustRightInd w:val="0"/>
              <w:rPr>
                <w:rFonts w:ascii="Calibri" w:hAnsi="Calibri" w:cs="Arial"/>
                <w:sz w:val="16"/>
                <w:szCs w:val="16"/>
              </w:rPr>
            </w:pPr>
          </w:p>
          <w:p w14:paraId="1E479347" w14:textId="4AB1614D" w:rsidR="00EB1546" w:rsidRDefault="00EB1546" w:rsidP="00EB1546">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all headings that include CID 5992.</w:t>
            </w:r>
          </w:p>
          <w:p w14:paraId="1AA5A7F2" w14:textId="174D8134" w:rsidR="001A67D9" w:rsidRPr="00E226A7" w:rsidRDefault="001A67D9" w:rsidP="001A67D9">
            <w:pPr>
              <w:autoSpaceDE w:val="0"/>
              <w:autoSpaceDN w:val="0"/>
              <w:adjustRightInd w:val="0"/>
              <w:rPr>
                <w:rFonts w:ascii="Calibri" w:hAnsi="Calibri" w:cs="Arial"/>
                <w:sz w:val="16"/>
                <w:szCs w:val="16"/>
              </w:rPr>
            </w:pPr>
          </w:p>
        </w:tc>
      </w:tr>
      <w:tr w:rsidR="001A67D9" w:rsidRPr="00F74EB9" w14:paraId="796366EB" w14:textId="77777777" w:rsidTr="00F775E8">
        <w:trPr>
          <w:trHeight w:val="1002"/>
        </w:trPr>
        <w:tc>
          <w:tcPr>
            <w:tcW w:w="541" w:type="dxa"/>
          </w:tcPr>
          <w:p w14:paraId="50F4A6E9" w14:textId="59121E78" w:rsidR="001A67D9" w:rsidRPr="001A67D9" w:rsidRDefault="001A67D9" w:rsidP="001A67D9">
            <w:pPr>
              <w:rPr>
                <w:rFonts w:ascii="Calibri" w:hAnsi="Calibri"/>
                <w:bCs/>
                <w:sz w:val="16"/>
                <w:szCs w:val="16"/>
                <w:lang w:eastAsia="ko-KR"/>
              </w:rPr>
            </w:pPr>
            <w:r w:rsidRPr="001A67D9">
              <w:rPr>
                <w:rFonts w:ascii="Calibri" w:hAnsi="Calibri" w:cs="Arial"/>
                <w:sz w:val="16"/>
                <w:szCs w:val="16"/>
              </w:rPr>
              <w:t>8061</w:t>
            </w:r>
          </w:p>
        </w:tc>
        <w:tc>
          <w:tcPr>
            <w:tcW w:w="1080" w:type="dxa"/>
          </w:tcPr>
          <w:p w14:paraId="54B40718" w14:textId="2727CD44" w:rsidR="001A67D9" w:rsidRPr="001A67D9" w:rsidRDefault="001A67D9" w:rsidP="001A67D9">
            <w:pPr>
              <w:rPr>
                <w:rFonts w:ascii="Calibri" w:hAnsi="Calibri"/>
                <w:bCs/>
                <w:sz w:val="16"/>
                <w:szCs w:val="16"/>
                <w:lang w:eastAsia="ko-KR"/>
              </w:rPr>
            </w:pPr>
            <w:proofErr w:type="spellStart"/>
            <w:r w:rsidRPr="001A67D9">
              <w:rPr>
                <w:rFonts w:ascii="Calibri" w:hAnsi="Calibri" w:cs="Arial"/>
                <w:sz w:val="16"/>
                <w:szCs w:val="16"/>
              </w:rPr>
              <w:t>Massinissa</w:t>
            </w:r>
            <w:proofErr w:type="spellEnd"/>
            <w:r w:rsidRPr="001A67D9">
              <w:rPr>
                <w:rFonts w:ascii="Calibri" w:hAnsi="Calibri" w:cs="Arial"/>
                <w:sz w:val="16"/>
                <w:szCs w:val="16"/>
              </w:rPr>
              <w:t xml:space="preserve"> </w:t>
            </w:r>
            <w:proofErr w:type="spellStart"/>
            <w:r w:rsidRPr="001A67D9">
              <w:rPr>
                <w:rFonts w:ascii="Calibri" w:hAnsi="Calibri" w:cs="Arial"/>
                <w:sz w:val="16"/>
                <w:szCs w:val="16"/>
              </w:rPr>
              <w:t>Lalam</w:t>
            </w:r>
            <w:proofErr w:type="spellEnd"/>
          </w:p>
        </w:tc>
        <w:tc>
          <w:tcPr>
            <w:tcW w:w="720" w:type="dxa"/>
          </w:tcPr>
          <w:p w14:paraId="19810461" w14:textId="3CFA8438" w:rsidR="001A67D9" w:rsidRPr="001A67D9" w:rsidRDefault="001A67D9" w:rsidP="001A67D9">
            <w:pPr>
              <w:rPr>
                <w:rFonts w:ascii="Calibri" w:hAnsi="Calibri"/>
                <w:bCs/>
                <w:sz w:val="16"/>
                <w:szCs w:val="16"/>
                <w:lang w:eastAsia="ko-KR"/>
              </w:rPr>
            </w:pPr>
            <w:r w:rsidRPr="001A67D9">
              <w:rPr>
                <w:rFonts w:ascii="Calibri" w:hAnsi="Calibri" w:cs="Arial"/>
                <w:sz w:val="16"/>
                <w:szCs w:val="16"/>
              </w:rPr>
              <w:t>170.26</w:t>
            </w:r>
          </w:p>
        </w:tc>
        <w:tc>
          <w:tcPr>
            <w:tcW w:w="900" w:type="dxa"/>
          </w:tcPr>
          <w:p w14:paraId="0591BCDB" w14:textId="71AF1C00" w:rsidR="001A67D9" w:rsidRPr="001A67D9" w:rsidRDefault="001A67D9" w:rsidP="001A67D9">
            <w:pPr>
              <w:rPr>
                <w:rFonts w:ascii="Calibri" w:hAnsi="Calibri"/>
                <w:bCs/>
                <w:sz w:val="16"/>
                <w:szCs w:val="16"/>
                <w:lang w:eastAsia="ko-KR"/>
              </w:rPr>
            </w:pPr>
            <w:r w:rsidRPr="001A67D9">
              <w:rPr>
                <w:rFonts w:ascii="Calibri" w:hAnsi="Calibri" w:cs="Arial"/>
                <w:sz w:val="16"/>
                <w:szCs w:val="16"/>
              </w:rPr>
              <w:t>27.5.2.4</w:t>
            </w:r>
          </w:p>
        </w:tc>
        <w:tc>
          <w:tcPr>
            <w:tcW w:w="2875" w:type="dxa"/>
          </w:tcPr>
          <w:p w14:paraId="4306D934" w14:textId="65D22D06" w:rsidR="001A67D9" w:rsidRPr="001A67D9" w:rsidRDefault="001A67D9" w:rsidP="001A67D9">
            <w:pPr>
              <w:rPr>
                <w:rFonts w:ascii="Calibri" w:hAnsi="Calibri"/>
                <w:bCs/>
                <w:sz w:val="16"/>
                <w:szCs w:val="16"/>
                <w:lang w:eastAsia="ko-KR"/>
              </w:rPr>
            </w:pPr>
            <w:r w:rsidRPr="001A67D9">
              <w:rPr>
                <w:rFonts w:ascii="Calibri" w:hAnsi="Calibri" w:cs="Arial"/>
                <w:sz w:val="16"/>
                <w:szCs w:val="16"/>
              </w:rPr>
              <w:t xml:space="preserve">From the text, it seems that a STA that is </w:t>
            </w:r>
            <w:proofErr w:type="spellStart"/>
            <w:r w:rsidRPr="001A67D9">
              <w:rPr>
                <w:rFonts w:ascii="Calibri" w:hAnsi="Calibri" w:cs="Arial"/>
                <w:sz w:val="16"/>
                <w:szCs w:val="16"/>
              </w:rPr>
              <w:t>sollicited</w:t>
            </w:r>
            <w:proofErr w:type="spellEnd"/>
            <w:r w:rsidRPr="001A67D9">
              <w:rPr>
                <w:rFonts w:ascii="Calibri" w:hAnsi="Calibri" w:cs="Arial"/>
                <w:sz w:val="16"/>
                <w:szCs w:val="16"/>
              </w:rPr>
              <w:t xml:space="preserve"> by a trigger frame for an UL transmission will not consider a NAV set by intra-BSS, i.e. by a STA from the same BSS ... is it really the wanted </w:t>
            </w:r>
            <w:proofErr w:type="spellStart"/>
            <w:r w:rsidRPr="001A67D9">
              <w:rPr>
                <w:rFonts w:ascii="Calibri" w:hAnsi="Calibri" w:cs="Arial"/>
                <w:sz w:val="16"/>
                <w:szCs w:val="16"/>
              </w:rPr>
              <w:t>behavior</w:t>
            </w:r>
            <w:proofErr w:type="spellEnd"/>
            <w:r w:rsidRPr="001A67D9">
              <w:rPr>
                <w:rFonts w:ascii="Calibri" w:hAnsi="Calibri" w:cs="Arial"/>
                <w:sz w:val="16"/>
                <w:szCs w:val="16"/>
              </w:rPr>
              <w:t>? If so, then "If one or both of the NAVs are considered and the considered NAV's counter is nonzero" only refers to the inter-BSS NAV and should be rephrased accordingly.</w:t>
            </w:r>
          </w:p>
        </w:tc>
        <w:tc>
          <w:tcPr>
            <w:tcW w:w="1613" w:type="dxa"/>
          </w:tcPr>
          <w:p w14:paraId="78C769D7" w14:textId="4B16374A" w:rsidR="001A67D9" w:rsidRPr="001A67D9" w:rsidRDefault="001A67D9" w:rsidP="001A67D9">
            <w:pPr>
              <w:rPr>
                <w:rFonts w:ascii="Calibri" w:hAnsi="Calibri"/>
                <w:bCs/>
                <w:sz w:val="16"/>
                <w:szCs w:val="16"/>
                <w:lang w:eastAsia="ko-KR"/>
              </w:rPr>
            </w:pPr>
            <w:r w:rsidRPr="001A67D9">
              <w:rPr>
                <w:rFonts w:ascii="Calibri" w:hAnsi="Calibri" w:cs="Arial"/>
                <w:sz w:val="16"/>
                <w:szCs w:val="16"/>
              </w:rPr>
              <w:t>As in comment.</w:t>
            </w:r>
          </w:p>
        </w:tc>
        <w:tc>
          <w:tcPr>
            <w:tcW w:w="3219" w:type="dxa"/>
          </w:tcPr>
          <w:p w14:paraId="3AE9C1B7" w14:textId="77777777" w:rsidR="00EB1546" w:rsidRDefault="00EB1546" w:rsidP="00EB1546">
            <w:pPr>
              <w:autoSpaceDE w:val="0"/>
              <w:autoSpaceDN w:val="0"/>
              <w:adjustRightInd w:val="0"/>
              <w:rPr>
                <w:rFonts w:ascii="Calibri" w:hAnsi="Calibri" w:cs="Arial"/>
                <w:sz w:val="16"/>
                <w:szCs w:val="16"/>
              </w:rPr>
            </w:pPr>
            <w:r>
              <w:rPr>
                <w:rFonts w:ascii="Calibri" w:hAnsi="Calibri" w:cs="Arial"/>
                <w:sz w:val="16"/>
                <w:szCs w:val="16"/>
              </w:rPr>
              <w:t>Revised –</w:t>
            </w:r>
          </w:p>
          <w:p w14:paraId="34B968CA" w14:textId="77777777" w:rsidR="00EB1546" w:rsidRDefault="00EB1546" w:rsidP="00EB1546">
            <w:pPr>
              <w:autoSpaceDE w:val="0"/>
              <w:autoSpaceDN w:val="0"/>
              <w:adjustRightInd w:val="0"/>
              <w:rPr>
                <w:rFonts w:ascii="Calibri" w:hAnsi="Calibri" w:cs="Arial"/>
                <w:sz w:val="16"/>
                <w:szCs w:val="16"/>
              </w:rPr>
            </w:pPr>
          </w:p>
          <w:p w14:paraId="04A03C22" w14:textId="3DF236A9"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clarify that the intention is to ignore the NAV set by intra-BSS frame. We also add condition that a NAV is not considered if the NAV counter is 0. As a result, the referred sentence has been revised. Specifically, virtual CS for UL MU indicates idle if no NAV is considered. Otherwise, virtual CS for UL MU indicates busy.</w:t>
            </w:r>
          </w:p>
          <w:p w14:paraId="69C1CC94" w14:textId="77777777" w:rsidR="00EB1546" w:rsidRDefault="00EB1546" w:rsidP="00EB1546">
            <w:pPr>
              <w:autoSpaceDE w:val="0"/>
              <w:autoSpaceDN w:val="0"/>
              <w:adjustRightInd w:val="0"/>
              <w:rPr>
                <w:rFonts w:ascii="Calibri" w:hAnsi="Calibri" w:cs="Arial"/>
                <w:sz w:val="16"/>
                <w:szCs w:val="16"/>
              </w:rPr>
            </w:pPr>
          </w:p>
          <w:p w14:paraId="67210901" w14:textId="0A402160" w:rsidR="001A67D9" w:rsidRPr="00675093" w:rsidRDefault="00EB1546" w:rsidP="001A67D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all headings that include CID 5992.</w:t>
            </w:r>
          </w:p>
        </w:tc>
      </w:tr>
      <w:tr w:rsidR="001A67D9" w:rsidRPr="00F74EB9" w14:paraId="5E277BD4" w14:textId="77777777" w:rsidTr="00F775E8">
        <w:trPr>
          <w:trHeight w:val="1002"/>
        </w:trPr>
        <w:tc>
          <w:tcPr>
            <w:tcW w:w="541" w:type="dxa"/>
          </w:tcPr>
          <w:p w14:paraId="75A53D15" w14:textId="7A184B6C" w:rsidR="001A67D9" w:rsidRPr="00E226A7" w:rsidRDefault="001A67D9" w:rsidP="001A67D9">
            <w:pPr>
              <w:rPr>
                <w:rFonts w:ascii="Calibri" w:hAnsi="Calibri" w:cs="Arial"/>
                <w:sz w:val="16"/>
                <w:szCs w:val="16"/>
              </w:rPr>
            </w:pPr>
            <w:r w:rsidRPr="001A67D9">
              <w:rPr>
                <w:rFonts w:ascii="Calibri" w:hAnsi="Calibri" w:cs="Arial"/>
                <w:sz w:val="16"/>
                <w:szCs w:val="16"/>
              </w:rPr>
              <w:t>9712</w:t>
            </w:r>
          </w:p>
        </w:tc>
        <w:tc>
          <w:tcPr>
            <w:tcW w:w="1080" w:type="dxa"/>
          </w:tcPr>
          <w:p w14:paraId="5F254769" w14:textId="11125CAF" w:rsidR="001A67D9" w:rsidRPr="00E226A7" w:rsidRDefault="001A67D9" w:rsidP="001A67D9">
            <w:pPr>
              <w:rPr>
                <w:rFonts w:ascii="Calibri" w:hAnsi="Calibri" w:cs="Arial"/>
                <w:sz w:val="16"/>
                <w:szCs w:val="16"/>
              </w:rPr>
            </w:pPr>
            <w:r w:rsidRPr="001A67D9">
              <w:rPr>
                <w:rFonts w:ascii="Calibri" w:hAnsi="Calibri" w:cs="Arial"/>
                <w:sz w:val="16"/>
                <w:szCs w:val="16"/>
              </w:rPr>
              <w:t>Yongho Seok</w:t>
            </w:r>
          </w:p>
        </w:tc>
        <w:tc>
          <w:tcPr>
            <w:tcW w:w="720" w:type="dxa"/>
          </w:tcPr>
          <w:p w14:paraId="34317FDB" w14:textId="087A4F2A" w:rsidR="001A67D9" w:rsidRPr="00E226A7" w:rsidRDefault="001A67D9" w:rsidP="001A67D9">
            <w:pPr>
              <w:rPr>
                <w:rFonts w:ascii="Calibri" w:hAnsi="Calibri" w:cs="Arial"/>
                <w:sz w:val="16"/>
                <w:szCs w:val="16"/>
              </w:rPr>
            </w:pPr>
            <w:r w:rsidRPr="001A67D9">
              <w:rPr>
                <w:rFonts w:ascii="Calibri" w:hAnsi="Calibri" w:cs="Arial"/>
                <w:sz w:val="16"/>
                <w:szCs w:val="16"/>
              </w:rPr>
              <w:t>170.31</w:t>
            </w:r>
          </w:p>
        </w:tc>
        <w:tc>
          <w:tcPr>
            <w:tcW w:w="900" w:type="dxa"/>
          </w:tcPr>
          <w:p w14:paraId="6A02BFEF" w14:textId="573BAA77" w:rsidR="001A67D9" w:rsidRPr="00E226A7"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068A29B1" w14:textId="27077784" w:rsidR="001A67D9" w:rsidRPr="00E226A7" w:rsidRDefault="001A67D9" w:rsidP="001A67D9">
            <w:pPr>
              <w:rPr>
                <w:rFonts w:ascii="Calibri" w:hAnsi="Calibri" w:cs="Arial"/>
                <w:sz w:val="16"/>
                <w:szCs w:val="16"/>
              </w:rPr>
            </w:pPr>
            <w:r w:rsidRPr="001A67D9">
              <w:rPr>
                <w:rFonts w:ascii="Calibri" w:hAnsi="Calibri" w:cs="Arial"/>
                <w:sz w:val="16"/>
                <w:szCs w:val="16"/>
              </w:rPr>
              <w:t>"The NAV was set by an intra-BSS frame"</w:t>
            </w:r>
            <w:r w:rsidRPr="001A67D9">
              <w:rPr>
                <w:rFonts w:ascii="Calibri" w:hAnsi="Calibri" w:cs="Arial"/>
                <w:sz w:val="16"/>
                <w:szCs w:val="16"/>
              </w:rPr>
              <w:br/>
              <w:t>Because an HE non-AP STA always maintains two NAVs, the above sentence shall be re-</w:t>
            </w:r>
            <w:proofErr w:type="spellStart"/>
            <w:r w:rsidRPr="001A67D9">
              <w:rPr>
                <w:rFonts w:ascii="Calibri" w:hAnsi="Calibri" w:cs="Arial"/>
                <w:sz w:val="16"/>
                <w:szCs w:val="16"/>
              </w:rPr>
              <w:t>writtend</w:t>
            </w:r>
            <w:proofErr w:type="spellEnd"/>
            <w:r w:rsidRPr="001A67D9">
              <w:rPr>
                <w:rFonts w:ascii="Calibri" w:hAnsi="Calibri" w:cs="Arial"/>
                <w:sz w:val="16"/>
                <w:szCs w:val="16"/>
              </w:rPr>
              <w:t xml:space="preserve"> for two NAVs.</w:t>
            </w:r>
            <w:r w:rsidRPr="001A67D9">
              <w:rPr>
                <w:rFonts w:ascii="Calibri" w:hAnsi="Calibri" w:cs="Arial"/>
                <w:sz w:val="16"/>
                <w:szCs w:val="16"/>
              </w:rPr>
              <w:br/>
              <w:t>Change it as the following:</w:t>
            </w:r>
            <w:r w:rsidRPr="001A67D9">
              <w:rPr>
                <w:rFonts w:ascii="Calibri" w:hAnsi="Calibri" w:cs="Arial"/>
                <w:sz w:val="16"/>
                <w:szCs w:val="16"/>
              </w:rPr>
              <w:br/>
              <w:t>"The value of the basic NAV is 0."</w:t>
            </w:r>
          </w:p>
        </w:tc>
        <w:tc>
          <w:tcPr>
            <w:tcW w:w="1613" w:type="dxa"/>
          </w:tcPr>
          <w:p w14:paraId="7D6E140F" w14:textId="6480C616" w:rsidR="001A67D9" w:rsidRPr="00E226A7" w:rsidRDefault="001A67D9" w:rsidP="001A67D9">
            <w:pPr>
              <w:rPr>
                <w:rFonts w:ascii="Calibri" w:hAnsi="Calibri" w:cs="Arial"/>
                <w:sz w:val="16"/>
                <w:szCs w:val="16"/>
              </w:rPr>
            </w:pPr>
            <w:r w:rsidRPr="001A67D9">
              <w:rPr>
                <w:rFonts w:ascii="Calibri" w:hAnsi="Calibri" w:cs="Arial"/>
                <w:sz w:val="16"/>
                <w:szCs w:val="16"/>
              </w:rPr>
              <w:t>As per comment.</w:t>
            </w:r>
          </w:p>
        </w:tc>
        <w:tc>
          <w:tcPr>
            <w:tcW w:w="3219" w:type="dxa"/>
          </w:tcPr>
          <w:p w14:paraId="6D7C3D71" w14:textId="77777777" w:rsidR="0028597E" w:rsidRDefault="0028597E" w:rsidP="0028597E">
            <w:pPr>
              <w:autoSpaceDE w:val="0"/>
              <w:autoSpaceDN w:val="0"/>
              <w:adjustRightInd w:val="0"/>
              <w:rPr>
                <w:rFonts w:ascii="Calibri" w:hAnsi="Calibri" w:cs="Arial"/>
                <w:sz w:val="16"/>
                <w:szCs w:val="16"/>
              </w:rPr>
            </w:pPr>
            <w:r>
              <w:rPr>
                <w:rFonts w:ascii="Calibri" w:hAnsi="Calibri" w:cs="Arial"/>
                <w:sz w:val="16"/>
                <w:szCs w:val="16"/>
              </w:rPr>
              <w:t>Revised –</w:t>
            </w:r>
          </w:p>
          <w:p w14:paraId="524DF915" w14:textId="77777777" w:rsidR="0028597E" w:rsidRDefault="0028597E" w:rsidP="0028597E">
            <w:pPr>
              <w:autoSpaceDE w:val="0"/>
              <w:autoSpaceDN w:val="0"/>
              <w:adjustRightInd w:val="0"/>
              <w:rPr>
                <w:rFonts w:ascii="Calibri" w:hAnsi="Calibri" w:cs="Arial"/>
                <w:sz w:val="16"/>
                <w:szCs w:val="16"/>
              </w:rPr>
            </w:pPr>
          </w:p>
          <w:p w14:paraId="5F5C691C" w14:textId="77777777"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add condition that a NAV is not considered if the NAV counter is 0. The referred sentence has been revised. Specifically, virtual CS for UL MU indicates idle if no NAV is considered. Otherwise, virtual CS for UL MU indicates busy.</w:t>
            </w:r>
          </w:p>
          <w:p w14:paraId="3C669977" w14:textId="77777777" w:rsidR="0028597E" w:rsidRDefault="0028597E" w:rsidP="0028597E">
            <w:pPr>
              <w:autoSpaceDE w:val="0"/>
              <w:autoSpaceDN w:val="0"/>
              <w:adjustRightInd w:val="0"/>
              <w:rPr>
                <w:rFonts w:ascii="Calibri" w:hAnsi="Calibri" w:cs="Arial"/>
                <w:sz w:val="16"/>
                <w:szCs w:val="16"/>
              </w:rPr>
            </w:pPr>
          </w:p>
          <w:p w14:paraId="03047C76" w14:textId="7F5ED92C" w:rsidR="001A67D9" w:rsidRPr="00E226A7" w:rsidRDefault="0028597E" w:rsidP="0028597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all headings that include CID 5992.</w:t>
            </w:r>
          </w:p>
        </w:tc>
      </w:tr>
      <w:tr w:rsidR="001A67D9" w:rsidRPr="00F74EB9" w14:paraId="65D85C68" w14:textId="77777777" w:rsidTr="00F775E8">
        <w:trPr>
          <w:trHeight w:val="1002"/>
        </w:trPr>
        <w:tc>
          <w:tcPr>
            <w:tcW w:w="541" w:type="dxa"/>
          </w:tcPr>
          <w:p w14:paraId="3C7DF92C" w14:textId="3B3C309B" w:rsidR="001A67D9" w:rsidRPr="001A67D9" w:rsidRDefault="001A67D9" w:rsidP="001A67D9">
            <w:pPr>
              <w:rPr>
                <w:rFonts w:ascii="Calibri" w:hAnsi="Calibri" w:cs="Arial"/>
                <w:sz w:val="16"/>
                <w:szCs w:val="16"/>
              </w:rPr>
            </w:pPr>
            <w:r w:rsidRPr="001A67D9">
              <w:rPr>
                <w:rFonts w:ascii="Calibri" w:hAnsi="Calibri" w:cs="Arial"/>
                <w:sz w:val="16"/>
                <w:szCs w:val="16"/>
              </w:rPr>
              <w:t>9912</w:t>
            </w:r>
          </w:p>
        </w:tc>
        <w:tc>
          <w:tcPr>
            <w:tcW w:w="1080" w:type="dxa"/>
          </w:tcPr>
          <w:p w14:paraId="47CCDD15" w14:textId="0F217265" w:rsidR="001A67D9" w:rsidRPr="001A67D9" w:rsidRDefault="001A67D9" w:rsidP="001A67D9">
            <w:pPr>
              <w:rPr>
                <w:rFonts w:ascii="Calibri" w:hAnsi="Calibri" w:cs="Arial"/>
                <w:sz w:val="16"/>
                <w:szCs w:val="16"/>
              </w:rPr>
            </w:pPr>
            <w:r w:rsidRPr="001A67D9">
              <w:rPr>
                <w:rFonts w:ascii="Calibri" w:hAnsi="Calibri" w:cs="Arial"/>
                <w:sz w:val="16"/>
                <w:szCs w:val="16"/>
              </w:rPr>
              <w:t>Young Hoon Kwon</w:t>
            </w:r>
          </w:p>
        </w:tc>
        <w:tc>
          <w:tcPr>
            <w:tcW w:w="720" w:type="dxa"/>
          </w:tcPr>
          <w:p w14:paraId="194A4F24" w14:textId="112E3621" w:rsidR="001A67D9" w:rsidRPr="001A67D9" w:rsidRDefault="001A67D9" w:rsidP="001A67D9">
            <w:pPr>
              <w:rPr>
                <w:rFonts w:ascii="Calibri" w:hAnsi="Calibri" w:cs="Arial"/>
                <w:sz w:val="16"/>
                <w:szCs w:val="16"/>
              </w:rPr>
            </w:pPr>
            <w:r w:rsidRPr="001A67D9">
              <w:rPr>
                <w:rFonts w:ascii="Calibri" w:hAnsi="Calibri" w:cs="Arial"/>
                <w:sz w:val="16"/>
                <w:szCs w:val="16"/>
              </w:rPr>
              <w:t>170.29</w:t>
            </w:r>
          </w:p>
        </w:tc>
        <w:tc>
          <w:tcPr>
            <w:tcW w:w="900" w:type="dxa"/>
          </w:tcPr>
          <w:p w14:paraId="52CAC9C1" w14:textId="34DF54A0"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48AADB5D" w14:textId="76BE4049" w:rsidR="001A67D9" w:rsidRPr="001A67D9" w:rsidRDefault="001A67D9" w:rsidP="001A67D9">
            <w:pPr>
              <w:rPr>
                <w:rFonts w:ascii="Calibri" w:hAnsi="Calibri" w:cs="Arial"/>
                <w:sz w:val="16"/>
                <w:szCs w:val="16"/>
              </w:rPr>
            </w:pPr>
            <w:r w:rsidRPr="001A67D9">
              <w:rPr>
                <w:rFonts w:ascii="Calibri" w:hAnsi="Calibri" w:cs="Arial"/>
                <w:sz w:val="16"/>
                <w:szCs w:val="16"/>
              </w:rPr>
              <w:t xml:space="preserve">It is misleading. For a STA that is solicited by a Trigger frame needs to consider NAV if </w:t>
            </w:r>
            <w:proofErr w:type="spellStart"/>
            <w:r w:rsidRPr="001A67D9">
              <w:rPr>
                <w:rFonts w:ascii="Calibri" w:hAnsi="Calibri" w:cs="Arial"/>
                <w:sz w:val="16"/>
                <w:szCs w:val="16"/>
              </w:rPr>
              <w:t>CS_Required</w:t>
            </w:r>
            <w:proofErr w:type="spellEnd"/>
            <w:r w:rsidRPr="001A67D9">
              <w:rPr>
                <w:rFonts w:ascii="Calibri" w:hAnsi="Calibri" w:cs="Arial"/>
                <w:sz w:val="16"/>
                <w:szCs w:val="16"/>
              </w:rPr>
              <w:t xml:space="preserve"> bit is set to 1 in the Trigger frame and will not </w:t>
            </w:r>
            <w:proofErr w:type="spellStart"/>
            <w:r w:rsidRPr="001A67D9">
              <w:rPr>
                <w:rFonts w:ascii="Calibri" w:hAnsi="Calibri" w:cs="Arial"/>
                <w:sz w:val="16"/>
                <w:szCs w:val="16"/>
              </w:rPr>
              <w:t>consier</w:t>
            </w:r>
            <w:proofErr w:type="spellEnd"/>
            <w:r w:rsidRPr="001A67D9">
              <w:rPr>
                <w:rFonts w:ascii="Calibri" w:hAnsi="Calibri" w:cs="Arial"/>
                <w:sz w:val="16"/>
                <w:szCs w:val="16"/>
              </w:rPr>
              <w:t xml:space="preserve"> NAV if </w:t>
            </w:r>
            <w:proofErr w:type="spellStart"/>
            <w:r w:rsidRPr="001A67D9">
              <w:rPr>
                <w:rFonts w:ascii="Calibri" w:hAnsi="Calibri" w:cs="Arial"/>
                <w:sz w:val="16"/>
                <w:szCs w:val="16"/>
              </w:rPr>
              <w:t>CS_Required</w:t>
            </w:r>
            <w:proofErr w:type="spellEnd"/>
            <w:r w:rsidRPr="001A67D9">
              <w:rPr>
                <w:rFonts w:ascii="Calibri" w:hAnsi="Calibri" w:cs="Arial"/>
                <w:sz w:val="16"/>
                <w:szCs w:val="16"/>
              </w:rPr>
              <w:t xml:space="preserve"> bit is set to </w:t>
            </w:r>
            <w:r w:rsidRPr="001A67D9">
              <w:rPr>
                <w:rFonts w:ascii="Calibri" w:hAnsi="Calibri" w:cs="Arial"/>
                <w:sz w:val="16"/>
                <w:szCs w:val="16"/>
              </w:rPr>
              <w:lastRenderedPageBreak/>
              <w:t xml:space="preserve">0. So, the first bullet should be </w:t>
            </w:r>
            <w:proofErr w:type="spellStart"/>
            <w:r w:rsidRPr="001A67D9">
              <w:rPr>
                <w:rFonts w:ascii="Calibri" w:hAnsi="Calibri" w:cs="Arial"/>
                <w:sz w:val="16"/>
                <w:szCs w:val="16"/>
              </w:rPr>
              <w:t>th</w:t>
            </w:r>
            <w:proofErr w:type="spellEnd"/>
            <w:r w:rsidRPr="001A67D9">
              <w:rPr>
                <w:rFonts w:ascii="Calibri" w:hAnsi="Calibri" w:cs="Arial"/>
                <w:sz w:val="16"/>
                <w:szCs w:val="16"/>
              </w:rPr>
              <w:t xml:space="preserve"> AP's </w:t>
            </w:r>
            <w:proofErr w:type="spellStart"/>
            <w:r w:rsidRPr="001A67D9">
              <w:rPr>
                <w:rFonts w:ascii="Calibri" w:hAnsi="Calibri" w:cs="Arial"/>
                <w:sz w:val="16"/>
                <w:szCs w:val="16"/>
              </w:rPr>
              <w:t>behavior</w:t>
            </w:r>
            <w:proofErr w:type="spellEnd"/>
            <w:r w:rsidRPr="001A67D9">
              <w:rPr>
                <w:rFonts w:ascii="Calibri" w:hAnsi="Calibri" w:cs="Arial"/>
                <w:sz w:val="16"/>
                <w:szCs w:val="16"/>
              </w:rPr>
              <w:t xml:space="preserve"> on when to set the </w:t>
            </w:r>
            <w:proofErr w:type="spellStart"/>
            <w:r w:rsidRPr="001A67D9">
              <w:rPr>
                <w:rFonts w:ascii="Calibri" w:hAnsi="Calibri" w:cs="Arial"/>
                <w:sz w:val="16"/>
                <w:szCs w:val="16"/>
              </w:rPr>
              <w:t>CS_Required</w:t>
            </w:r>
            <w:proofErr w:type="spellEnd"/>
            <w:r w:rsidRPr="001A67D9">
              <w:rPr>
                <w:rFonts w:ascii="Calibri" w:hAnsi="Calibri" w:cs="Arial"/>
                <w:sz w:val="16"/>
                <w:szCs w:val="16"/>
              </w:rPr>
              <w:t xml:space="preserve"> bit to 1.</w:t>
            </w:r>
          </w:p>
        </w:tc>
        <w:tc>
          <w:tcPr>
            <w:tcW w:w="1613" w:type="dxa"/>
          </w:tcPr>
          <w:p w14:paraId="5DAE47FD" w14:textId="7BB51944" w:rsidR="001A67D9" w:rsidRPr="001A67D9" w:rsidRDefault="001A67D9" w:rsidP="001A67D9">
            <w:pPr>
              <w:rPr>
                <w:rFonts w:ascii="Calibri" w:hAnsi="Calibri" w:cs="Arial"/>
                <w:sz w:val="16"/>
                <w:szCs w:val="16"/>
              </w:rPr>
            </w:pPr>
            <w:r w:rsidRPr="001A67D9">
              <w:rPr>
                <w:rFonts w:ascii="Calibri" w:hAnsi="Calibri" w:cs="Arial"/>
                <w:sz w:val="16"/>
                <w:szCs w:val="16"/>
              </w:rPr>
              <w:lastRenderedPageBreak/>
              <w:t>Change the first bullet to "The CS Required subfield in the Trigger frame is set to 1."</w:t>
            </w:r>
          </w:p>
        </w:tc>
        <w:tc>
          <w:tcPr>
            <w:tcW w:w="3219" w:type="dxa"/>
          </w:tcPr>
          <w:p w14:paraId="20A9F950" w14:textId="77777777" w:rsidR="0028597E" w:rsidRDefault="0028597E" w:rsidP="0028597E">
            <w:pPr>
              <w:autoSpaceDE w:val="0"/>
              <w:autoSpaceDN w:val="0"/>
              <w:adjustRightInd w:val="0"/>
              <w:rPr>
                <w:rFonts w:ascii="Calibri" w:hAnsi="Calibri" w:cs="Arial"/>
                <w:sz w:val="16"/>
                <w:szCs w:val="16"/>
              </w:rPr>
            </w:pPr>
            <w:r>
              <w:rPr>
                <w:rFonts w:ascii="Calibri" w:hAnsi="Calibri" w:cs="Arial"/>
                <w:sz w:val="16"/>
                <w:szCs w:val="16"/>
              </w:rPr>
              <w:t>Revised –</w:t>
            </w:r>
          </w:p>
          <w:p w14:paraId="33CE40BD" w14:textId="77777777" w:rsidR="0028597E" w:rsidRDefault="0028597E" w:rsidP="0028597E">
            <w:pPr>
              <w:autoSpaceDE w:val="0"/>
              <w:autoSpaceDN w:val="0"/>
              <w:adjustRightInd w:val="0"/>
              <w:rPr>
                <w:rFonts w:ascii="Calibri" w:hAnsi="Calibri" w:cs="Arial"/>
                <w:sz w:val="16"/>
                <w:szCs w:val="16"/>
              </w:rPr>
            </w:pPr>
          </w:p>
          <w:p w14:paraId="290CDD4F" w14:textId="2EA5E637" w:rsidR="0028597E" w:rsidRDefault="0028597E" w:rsidP="00323B7A">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323B7A">
              <w:rPr>
                <w:rFonts w:ascii="Calibri" w:hAnsi="Calibri" w:cs="Arial"/>
                <w:sz w:val="16"/>
                <w:szCs w:val="16"/>
              </w:rPr>
              <w:t xml:space="preserve">We have deleted the first bullet since the condition is already covered by the setting </w:t>
            </w:r>
            <w:r w:rsidR="00323B7A">
              <w:rPr>
                <w:rFonts w:ascii="Calibri" w:hAnsi="Calibri" w:cs="Arial"/>
                <w:sz w:val="16"/>
                <w:szCs w:val="16"/>
              </w:rPr>
              <w:lastRenderedPageBreak/>
              <w:t>rule of CS required bit. We do not add additional condition because the following sentence has described that when CS required bit is set to 0, then the STA ignore any busy/idle status of the medium.</w:t>
            </w:r>
          </w:p>
          <w:p w14:paraId="3D5B68AD" w14:textId="77777777" w:rsidR="00323B7A" w:rsidRDefault="00323B7A" w:rsidP="00323B7A">
            <w:pPr>
              <w:autoSpaceDE w:val="0"/>
              <w:autoSpaceDN w:val="0"/>
              <w:adjustRightInd w:val="0"/>
              <w:rPr>
                <w:rFonts w:ascii="Calibri" w:hAnsi="Calibri" w:cs="Arial"/>
                <w:sz w:val="16"/>
                <w:szCs w:val="16"/>
              </w:rPr>
            </w:pPr>
          </w:p>
          <w:p w14:paraId="7B055DE8" w14:textId="1DD90399" w:rsidR="00323B7A" w:rsidRPr="00323B7A" w:rsidRDefault="00323B7A" w:rsidP="00323B7A">
            <w:pPr>
              <w:autoSpaceDE w:val="0"/>
              <w:autoSpaceDN w:val="0"/>
              <w:adjustRightInd w:val="0"/>
              <w:rPr>
                <w:rFonts w:ascii="Calibri" w:hAnsi="Calibri" w:cs="Arial"/>
                <w:i/>
                <w:sz w:val="16"/>
                <w:szCs w:val="16"/>
              </w:rPr>
            </w:pPr>
            <w:r w:rsidRPr="00323B7A">
              <w:rPr>
                <w:rFonts w:ascii="Calibri" w:hAnsi="Calibri" w:cs="Arial"/>
                <w:i/>
                <w:sz w:val="16"/>
                <w:szCs w:val="16"/>
              </w:rPr>
              <w:t>If the CS Required subfield in a Trigger frame is set to 0 or an UL MU response scheduling A-Control field is included in the received (A-</w:t>
            </w:r>
            <w:proofErr w:type="gramStart"/>
            <w:r w:rsidRPr="00323B7A">
              <w:rPr>
                <w:rFonts w:ascii="Calibri" w:hAnsi="Calibri" w:cs="Arial"/>
                <w:i/>
                <w:sz w:val="16"/>
                <w:szCs w:val="16"/>
              </w:rPr>
              <w:t>)MPDU</w:t>
            </w:r>
            <w:proofErr w:type="gramEnd"/>
            <w:r w:rsidRPr="00323B7A">
              <w:rPr>
                <w:rFonts w:ascii="Calibri" w:hAnsi="Calibri" w:cs="Arial"/>
                <w:i/>
                <w:sz w:val="16"/>
                <w:szCs w:val="16"/>
              </w:rPr>
              <w:t xml:space="preserve"> that solicits a response, the STA may respond with an HE </w:t>
            </w:r>
            <w:proofErr w:type="spellStart"/>
            <w:r w:rsidRPr="00323B7A">
              <w:rPr>
                <w:rFonts w:ascii="Calibri" w:hAnsi="Calibri" w:cs="Arial"/>
                <w:i/>
                <w:sz w:val="16"/>
                <w:szCs w:val="16"/>
              </w:rPr>
              <w:t>triggerbased</w:t>
            </w:r>
            <w:proofErr w:type="spellEnd"/>
            <w:r w:rsidRPr="00323B7A">
              <w:rPr>
                <w:rFonts w:ascii="Calibri" w:hAnsi="Calibri" w:cs="Arial"/>
                <w:i/>
                <w:sz w:val="16"/>
                <w:szCs w:val="16"/>
              </w:rPr>
              <w:t xml:space="preserve"> PPDU without regard to the busy/idle state of the medium.</w:t>
            </w:r>
          </w:p>
          <w:p w14:paraId="6D92ECF3" w14:textId="77777777" w:rsidR="0028597E" w:rsidRDefault="0028597E" w:rsidP="0028597E">
            <w:pPr>
              <w:autoSpaceDE w:val="0"/>
              <w:autoSpaceDN w:val="0"/>
              <w:adjustRightInd w:val="0"/>
              <w:rPr>
                <w:rFonts w:ascii="Calibri" w:hAnsi="Calibri" w:cs="Arial"/>
                <w:sz w:val="16"/>
                <w:szCs w:val="16"/>
              </w:rPr>
            </w:pPr>
          </w:p>
          <w:p w14:paraId="0F8469B7" w14:textId="45F738A3" w:rsidR="001A67D9" w:rsidRPr="00E226A7" w:rsidRDefault="0028597E" w:rsidP="0028597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w:t>
            </w:r>
            <w:r w:rsidR="00323B7A">
              <w:rPr>
                <w:bCs/>
                <w:sz w:val="16"/>
                <w:szCs w:val="18"/>
                <w:lang w:eastAsia="ko-KR"/>
              </w:rPr>
              <w:t>l headings that include CID 4831</w:t>
            </w:r>
            <w:r>
              <w:rPr>
                <w:bCs/>
                <w:sz w:val="16"/>
                <w:szCs w:val="18"/>
                <w:lang w:eastAsia="ko-KR"/>
              </w:rPr>
              <w:t>.</w:t>
            </w:r>
          </w:p>
        </w:tc>
      </w:tr>
      <w:tr w:rsidR="001A67D9" w:rsidRPr="00F74EB9" w14:paraId="5AC10357" w14:textId="77777777" w:rsidTr="00F775E8">
        <w:trPr>
          <w:trHeight w:val="1002"/>
        </w:trPr>
        <w:tc>
          <w:tcPr>
            <w:tcW w:w="541" w:type="dxa"/>
          </w:tcPr>
          <w:p w14:paraId="6E3E4DAC" w14:textId="6D974381" w:rsidR="001A67D9" w:rsidRPr="001A67D9" w:rsidRDefault="001A67D9" w:rsidP="001A67D9">
            <w:pPr>
              <w:rPr>
                <w:rFonts w:ascii="Calibri" w:hAnsi="Calibri" w:cs="Arial"/>
                <w:sz w:val="16"/>
                <w:szCs w:val="16"/>
              </w:rPr>
            </w:pPr>
            <w:r w:rsidRPr="001A67D9">
              <w:rPr>
                <w:rFonts w:ascii="Calibri" w:hAnsi="Calibri" w:cs="Arial"/>
                <w:sz w:val="16"/>
                <w:szCs w:val="16"/>
              </w:rPr>
              <w:lastRenderedPageBreak/>
              <w:t>9913</w:t>
            </w:r>
          </w:p>
        </w:tc>
        <w:tc>
          <w:tcPr>
            <w:tcW w:w="1080" w:type="dxa"/>
          </w:tcPr>
          <w:p w14:paraId="6736BFAF" w14:textId="5F05AB2A" w:rsidR="001A67D9" w:rsidRPr="001A67D9" w:rsidRDefault="001A67D9" w:rsidP="001A67D9">
            <w:pPr>
              <w:rPr>
                <w:rFonts w:ascii="Calibri" w:hAnsi="Calibri" w:cs="Arial"/>
                <w:sz w:val="16"/>
                <w:szCs w:val="16"/>
              </w:rPr>
            </w:pPr>
            <w:r w:rsidRPr="001A67D9">
              <w:rPr>
                <w:rFonts w:ascii="Calibri" w:hAnsi="Calibri" w:cs="Arial"/>
                <w:sz w:val="16"/>
                <w:szCs w:val="16"/>
              </w:rPr>
              <w:t>Young Hoon Kwon</w:t>
            </w:r>
          </w:p>
        </w:tc>
        <w:tc>
          <w:tcPr>
            <w:tcW w:w="720" w:type="dxa"/>
          </w:tcPr>
          <w:p w14:paraId="3A6494AF" w14:textId="77845B79" w:rsidR="001A67D9" w:rsidRPr="001A67D9" w:rsidRDefault="001A67D9" w:rsidP="001A67D9">
            <w:pPr>
              <w:rPr>
                <w:rFonts w:ascii="Calibri" w:hAnsi="Calibri" w:cs="Arial"/>
                <w:sz w:val="16"/>
                <w:szCs w:val="16"/>
              </w:rPr>
            </w:pPr>
            <w:r w:rsidRPr="001A67D9">
              <w:rPr>
                <w:rFonts w:ascii="Calibri" w:hAnsi="Calibri" w:cs="Arial"/>
                <w:sz w:val="16"/>
                <w:szCs w:val="16"/>
              </w:rPr>
              <w:t>170.31</w:t>
            </w:r>
          </w:p>
        </w:tc>
        <w:tc>
          <w:tcPr>
            <w:tcW w:w="900" w:type="dxa"/>
          </w:tcPr>
          <w:p w14:paraId="3FA8DDEF" w14:textId="2BB61C68"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4C56E3EE" w14:textId="046C878B" w:rsidR="001A67D9" w:rsidRPr="001A67D9" w:rsidRDefault="001A67D9" w:rsidP="001A67D9">
            <w:pPr>
              <w:rPr>
                <w:rFonts w:ascii="Calibri" w:hAnsi="Calibri" w:cs="Arial"/>
                <w:sz w:val="16"/>
                <w:szCs w:val="16"/>
              </w:rPr>
            </w:pPr>
            <w:r w:rsidRPr="001A67D9">
              <w:rPr>
                <w:rFonts w:ascii="Calibri" w:hAnsi="Calibri" w:cs="Arial"/>
                <w:sz w:val="16"/>
                <w:szCs w:val="16"/>
              </w:rPr>
              <w:t xml:space="preserve">This is wrong. The STA may ignore intra-NAV but still needs to </w:t>
            </w:r>
            <w:proofErr w:type="spellStart"/>
            <w:r w:rsidRPr="001A67D9">
              <w:rPr>
                <w:rFonts w:ascii="Calibri" w:hAnsi="Calibri" w:cs="Arial"/>
                <w:sz w:val="16"/>
                <w:szCs w:val="16"/>
              </w:rPr>
              <w:t>repect</w:t>
            </w:r>
            <w:proofErr w:type="spellEnd"/>
            <w:r w:rsidRPr="001A67D9">
              <w:rPr>
                <w:rFonts w:ascii="Calibri" w:hAnsi="Calibri" w:cs="Arial"/>
                <w:sz w:val="16"/>
                <w:szCs w:val="16"/>
              </w:rPr>
              <w:t xml:space="preserve"> basic NAV. Therefore, even though NAV was set by an intra-BSS frame (intra-NAV is set), if there's non-zero basic NAV, the STA shall consider NAV.</w:t>
            </w:r>
          </w:p>
        </w:tc>
        <w:tc>
          <w:tcPr>
            <w:tcW w:w="1613" w:type="dxa"/>
          </w:tcPr>
          <w:p w14:paraId="3C72ED97" w14:textId="52989718" w:rsidR="001A67D9" w:rsidRPr="001A67D9" w:rsidRDefault="001A67D9" w:rsidP="001A67D9">
            <w:pPr>
              <w:rPr>
                <w:rFonts w:ascii="Calibri" w:hAnsi="Calibri" w:cs="Arial"/>
                <w:sz w:val="16"/>
                <w:szCs w:val="16"/>
              </w:rPr>
            </w:pPr>
            <w:r w:rsidRPr="001A67D9">
              <w:rPr>
                <w:rFonts w:ascii="Calibri" w:hAnsi="Calibri" w:cs="Arial"/>
                <w:sz w:val="16"/>
                <w:szCs w:val="16"/>
              </w:rPr>
              <w:t>Change the second bullet to "The basic NAV has non-zero value.</w:t>
            </w:r>
            <w:proofErr w:type="gramStart"/>
            <w:r w:rsidRPr="001A67D9">
              <w:rPr>
                <w:rFonts w:ascii="Calibri" w:hAnsi="Calibri" w:cs="Arial"/>
                <w:sz w:val="16"/>
                <w:szCs w:val="16"/>
              </w:rPr>
              <w:t>".</w:t>
            </w:r>
            <w:proofErr w:type="gramEnd"/>
          </w:p>
        </w:tc>
        <w:tc>
          <w:tcPr>
            <w:tcW w:w="3219" w:type="dxa"/>
          </w:tcPr>
          <w:p w14:paraId="3DFCD64C"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27B5EB31" w14:textId="77777777" w:rsidR="006A5C22" w:rsidRDefault="006A5C22" w:rsidP="006A5C22">
            <w:pPr>
              <w:autoSpaceDE w:val="0"/>
              <w:autoSpaceDN w:val="0"/>
              <w:adjustRightInd w:val="0"/>
              <w:rPr>
                <w:rFonts w:ascii="Calibri" w:hAnsi="Calibri" w:cs="Arial"/>
                <w:sz w:val="16"/>
                <w:szCs w:val="16"/>
              </w:rPr>
            </w:pPr>
          </w:p>
          <w:p w14:paraId="7C5ABC09" w14:textId="07189B2D" w:rsidR="004F4C1D" w:rsidRDefault="004F4C1D" w:rsidP="004F4C1D">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the bullet indicates condition for not considering the NAV. We also have revised the sentence to add condition that a NAV is not considered if the NAV counter is 0. As a result, virtual CS for UL MU indicates idle if no NAV is considered. Otherwise, virtual CS for UL MU indicates busy.</w:t>
            </w:r>
          </w:p>
          <w:p w14:paraId="214600D9" w14:textId="77777777" w:rsidR="006A5C22" w:rsidRDefault="006A5C22" w:rsidP="006A5C22">
            <w:pPr>
              <w:autoSpaceDE w:val="0"/>
              <w:autoSpaceDN w:val="0"/>
              <w:adjustRightInd w:val="0"/>
              <w:rPr>
                <w:rFonts w:ascii="Calibri" w:hAnsi="Calibri" w:cs="Arial"/>
                <w:sz w:val="16"/>
                <w:szCs w:val="16"/>
              </w:rPr>
            </w:pPr>
          </w:p>
          <w:p w14:paraId="159B4D84" w14:textId="3A773AB1"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all headings that include CID 5992.</w:t>
            </w:r>
          </w:p>
          <w:p w14:paraId="20118250" w14:textId="242A8CAC" w:rsidR="001A67D9" w:rsidRPr="00E226A7" w:rsidRDefault="001A67D9" w:rsidP="001A67D9">
            <w:pPr>
              <w:autoSpaceDE w:val="0"/>
              <w:autoSpaceDN w:val="0"/>
              <w:adjustRightInd w:val="0"/>
              <w:ind w:left="80" w:hangingChars="50" w:hanging="80"/>
              <w:rPr>
                <w:rFonts w:ascii="Calibri" w:hAnsi="Calibri"/>
                <w:bCs/>
                <w:sz w:val="16"/>
                <w:szCs w:val="16"/>
                <w:lang w:eastAsia="ko-KR"/>
              </w:rPr>
            </w:pPr>
          </w:p>
        </w:tc>
      </w:tr>
      <w:tr w:rsidR="001A67D9" w:rsidRPr="00F74EB9" w14:paraId="41D431C0" w14:textId="77777777" w:rsidTr="00F775E8">
        <w:trPr>
          <w:trHeight w:val="1002"/>
        </w:trPr>
        <w:tc>
          <w:tcPr>
            <w:tcW w:w="541" w:type="dxa"/>
          </w:tcPr>
          <w:p w14:paraId="5EB67AEA" w14:textId="42E94504" w:rsidR="001A67D9" w:rsidRPr="001A67D9" w:rsidRDefault="001A67D9" w:rsidP="001A67D9">
            <w:pPr>
              <w:rPr>
                <w:rFonts w:ascii="Calibri" w:hAnsi="Calibri" w:cs="Arial"/>
                <w:sz w:val="16"/>
                <w:szCs w:val="16"/>
              </w:rPr>
            </w:pPr>
            <w:r w:rsidRPr="001A67D9">
              <w:rPr>
                <w:rFonts w:ascii="Calibri" w:hAnsi="Calibri" w:cs="Arial"/>
                <w:sz w:val="16"/>
                <w:szCs w:val="16"/>
              </w:rPr>
              <w:t>9914</w:t>
            </w:r>
          </w:p>
        </w:tc>
        <w:tc>
          <w:tcPr>
            <w:tcW w:w="1080" w:type="dxa"/>
          </w:tcPr>
          <w:p w14:paraId="19965068" w14:textId="0A09875E" w:rsidR="001A67D9" w:rsidRPr="001A67D9" w:rsidRDefault="001A67D9" w:rsidP="001A67D9">
            <w:pPr>
              <w:rPr>
                <w:rFonts w:ascii="Calibri" w:hAnsi="Calibri" w:cs="Arial"/>
                <w:sz w:val="16"/>
                <w:szCs w:val="16"/>
              </w:rPr>
            </w:pPr>
            <w:r w:rsidRPr="001A67D9">
              <w:rPr>
                <w:rFonts w:ascii="Calibri" w:hAnsi="Calibri" w:cs="Arial"/>
                <w:sz w:val="16"/>
                <w:szCs w:val="16"/>
              </w:rPr>
              <w:t>Young Hoon Kwon</w:t>
            </w:r>
          </w:p>
        </w:tc>
        <w:tc>
          <w:tcPr>
            <w:tcW w:w="720" w:type="dxa"/>
          </w:tcPr>
          <w:p w14:paraId="369760C0" w14:textId="2A9ADD9E" w:rsidR="001A67D9" w:rsidRPr="001A67D9" w:rsidRDefault="001A67D9" w:rsidP="001A67D9">
            <w:pPr>
              <w:rPr>
                <w:rFonts w:ascii="Calibri" w:hAnsi="Calibri" w:cs="Arial"/>
                <w:sz w:val="16"/>
                <w:szCs w:val="16"/>
              </w:rPr>
            </w:pPr>
            <w:r w:rsidRPr="001A67D9">
              <w:rPr>
                <w:rFonts w:ascii="Calibri" w:hAnsi="Calibri" w:cs="Arial"/>
                <w:sz w:val="16"/>
                <w:szCs w:val="16"/>
              </w:rPr>
              <w:t>170.37</w:t>
            </w:r>
          </w:p>
        </w:tc>
        <w:tc>
          <w:tcPr>
            <w:tcW w:w="900" w:type="dxa"/>
          </w:tcPr>
          <w:p w14:paraId="68677DB7" w14:textId="1234C048"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654EB8C2" w14:textId="0CC14162" w:rsidR="001A67D9" w:rsidRPr="001A67D9" w:rsidRDefault="001A67D9" w:rsidP="001A67D9">
            <w:pPr>
              <w:rPr>
                <w:rFonts w:ascii="Calibri" w:hAnsi="Calibri" w:cs="Arial"/>
                <w:sz w:val="16"/>
                <w:szCs w:val="16"/>
              </w:rPr>
            </w:pPr>
            <w:r w:rsidRPr="001A67D9">
              <w:rPr>
                <w:rFonts w:ascii="Calibri" w:hAnsi="Calibri" w:cs="Arial"/>
                <w:sz w:val="16"/>
                <w:szCs w:val="16"/>
              </w:rPr>
              <w:t>It needs further clarification that even though virtual CS is busy, the STA is allowed to transmit if basic NAV is zero.</w:t>
            </w:r>
          </w:p>
        </w:tc>
        <w:tc>
          <w:tcPr>
            <w:tcW w:w="1613" w:type="dxa"/>
          </w:tcPr>
          <w:p w14:paraId="1812DE2B" w14:textId="6CF5FB0E" w:rsidR="001A67D9" w:rsidRPr="001A67D9" w:rsidRDefault="001A67D9" w:rsidP="001A67D9">
            <w:pPr>
              <w:rPr>
                <w:rFonts w:ascii="Calibri" w:hAnsi="Calibri" w:cs="Arial"/>
                <w:sz w:val="16"/>
                <w:szCs w:val="16"/>
              </w:rPr>
            </w:pPr>
            <w:r w:rsidRPr="001A67D9">
              <w:rPr>
                <w:rFonts w:ascii="Calibri" w:hAnsi="Calibri" w:cs="Arial"/>
                <w:sz w:val="16"/>
                <w:szCs w:val="16"/>
              </w:rPr>
              <w:t>As in the comment.</w:t>
            </w:r>
          </w:p>
        </w:tc>
        <w:tc>
          <w:tcPr>
            <w:tcW w:w="3219" w:type="dxa"/>
          </w:tcPr>
          <w:p w14:paraId="0237252E"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189A0212" w14:textId="77777777" w:rsidR="006A5C22" w:rsidRDefault="006A5C22" w:rsidP="006A5C22">
            <w:pPr>
              <w:autoSpaceDE w:val="0"/>
              <w:autoSpaceDN w:val="0"/>
              <w:adjustRightInd w:val="0"/>
              <w:rPr>
                <w:rFonts w:ascii="Calibri" w:hAnsi="Calibri" w:cs="Arial"/>
                <w:sz w:val="16"/>
                <w:szCs w:val="16"/>
              </w:rPr>
            </w:pPr>
          </w:p>
          <w:p w14:paraId="5BE5775F" w14:textId="0CB9B127" w:rsidR="004F4C1D" w:rsidRDefault="004F4C1D" w:rsidP="004F4C1D">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the bullet indicates condition for not considering the NAV, and the NAV sets by Intra-BSS NAV is not considered. We also have revised the sentence to add condition that a NAV is not considered if the NAV counter is 0. As a result, virtual CS for UL MU indicates idle if no NAV is considered. Otherwise, virtual CS for UL MU indicates busy.</w:t>
            </w:r>
          </w:p>
          <w:p w14:paraId="3E3CFEF4" w14:textId="77777777" w:rsidR="006A5C22" w:rsidRDefault="006A5C22" w:rsidP="006A5C22">
            <w:pPr>
              <w:autoSpaceDE w:val="0"/>
              <w:autoSpaceDN w:val="0"/>
              <w:adjustRightInd w:val="0"/>
              <w:rPr>
                <w:rFonts w:ascii="Calibri" w:hAnsi="Calibri" w:cs="Arial"/>
                <w:sz w:val="16"/>
                <w:szCs w:val="16"/>
              </w:rPr>
            </w:pPr>
          </w:p>
          <w:p w14:paraId="450D9E92" w14:textId="0281F29A"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all headings that include CID 5992.</w:t>
            </w:r>
          </w:p>
          <w:p w14:paraId="26E1DC7B" w14:textId="2AEBF8B5" w:rsidR="001A67D9" w:rsidRPr="00E226A7" w:rsidRDefault="001A67D9" w:rsidP="001A67D9">
            <w:pPr>
              <w:autoSpaceDE w:val="0"/>
              <w:autoSpaceDN w:val="0"/>
              <w:adjustRightInd w:val="0"/>
              <w:ind w:left="80" w:hangingChars="50" w:hanging="80"/>
              <w:rPr>
                <w:rFonts w:ascii="Calibri" w:hAnsi="Calibri"/>
                <w:bCs/>
                <w:sz w:val="16"/>
                <w:szCs w:val="16"/>
                <w:lang w:eastAsia="ko-KR"/>
              </w:rPr>
            </w:pPr>
          </w:p>
        </w:tc>
      </w:tr>
      <w:tr w:rsidR="001A67D9" w:rsidRPr="00F74EB9" w14:paraId="3AFEBED6" w14:textId="77777777" w:rsidTr="00F775E8">
        <w:trPr>
          <w:trHeight w:val="1002"/>
        </w:trPr>
        <w:tc>
          <w:tcPr>
            <w:tcW w:w="541" w:type="dxa"/>
          </w:tcPr>
          <w:p w14:paraId="62178176" w14:textId="47E71094" w:rsidR="001A67D9" w:rsidRPr="00E226A7" w:rsidRDefault="001A67D9" w:rsidP="001A67D9">
            <w:pPr>
              <w:rPr>
                <w:rFonts w:ascii="Calibri" w:hAnsi="Calibri" w:cs="Arial"/>
                <w:sz w:val="16"/>
                <w:szCs w:val="16"/>
              </w:rPr>
            </w:pPr>
            <w:r w:rsidRPr="001A67D9">
              <w:rPr>
                <w:rFonts w:ascii="Calibri" w:hAnsi="Calibri" w:cs="Arial"/>
                <w:sz w:val="16"/>
                <w:szCs w:val="16"/>
              </w:rPr>
              <w:t>10271</w:t>
            </w:r>
          </w:p>
        </w:tc>
        <w:tc>
          <w:tcPr>
            <w:tcW w:w="1080" w:type="dxa"/>
          </w:tcPr>
          <w:p w14:paraId="3ACE80D5" w14:textId="63DFC9C0" w:rsidR="001A67D9" w:rsidRPr="00E226A7" w:rsidRDefault="001A67D9" w:rsidP="001A67D9">
            <w:pPr>
              <w:rPr>
                <w:rFonts w:ascii="Calibri" w:hAnsi="Calibri" w:cs="Arial"/>
                <w:sz w:val="16"/>
                <w:szCs w:val="16"/>
              </w:rPr>
            </w:pPr>
            <w:r w:rsidRPr="001A67D9">
              <w:rPr>
                <w:rFonts w:ascii="Calibri" w:hAnsi="Calibri" w:cs="Arial"/>
                <w:sz w:val="16"/>
                <w:szCs w:val="16"/>
              </w:rPr>
              <w:t>Yusuke Tanaka</w:t>
            </w:r>
          </w:p>
        </w:tc>
        <w:tc>
          <w:tcPr>
            <w:tcW w:w="720" w:type="dxa"/>
          </w:tcPr>
          <w:p w14:paraId="1F31339D" w14:textId="1B4BA5A4" w:rsidR="001A67D9" w:rsidRPr="00E226A7" w:rsidRDefault="001A67D9" w:rsidP="001A67D9">
            <w:pPr>
              <w:rPr>
                <w:rFonts w:ascii="Calibri" w:hAnsi="Calibri" w:cs="Arial"/>
                <w:sz w:val="16"/>
                <w:szCs w:val="16"/>
              </w:rPr>
            </w:pPr>
            <w:r w:rsidRPr="001A67D9">
              <w:rPr>
                <w:rFonts w:ascii="Calibri" w:hAnsi="Calibri" w:cs="Arial"/>
                <w:sz w:val="16"/>
                <w:szCs w:val="16"/>
              </w:rPr>
              <w:t>170.26</w:t>
            </w:r>
          </w:p>
        </w:tc>
        <w:tc>
          <w:tcPr>
            <w:tcW w:w="900" w:type="dxa"/>
          </w:tcPr>
          <w:p w14:paraId="3D95C568" w14:textId="401E44B8" w:rsidR="001A67D9" w:rsidRPr="00E226A7"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35C3098A" w14:textId="643F0CE6" w:rsidR="001A67D9" w:rsidRPr="00E226A7" w:rsidRDefault="001A67D9" w:rsidP="001A67D9">
            <w:pPr>
              <w:rPr>
                <w:rFonts w:ascii="Calibri" w:hAnsi="Calibri" w:cs="Arial"/>
                <w:sz w:val="16"/>
                <w:szCs w:val="16"/>
              </w:rPr>
            </w:pPr>
            <w:r w:rsidRPr="001A67D9">
              <w:rPr>
                <w:rFonts w:ascii="Calibri" w:hAnsi="Calibri" w:cs="Arial"/>
                <w:sz w:val="16"/>
                <w:szCs w:val="16"/>
              </w:rPr>
              <w:t>Two-NAVs is mandatory for HE non-AP STA.</w:t>
            </w:r>
          </w:p>
        </w:tc>
        <w:tc>
          <w:tcPr>
            <w:tcW w:w="1613" w:type="dxa"/>
          </w:tcPr>
          <w:p w14:paraId="1651B60C" w14:textId="61DECD63" w:rsidR="001A67D9" w:rsidRPr="00E226A7" w:rsidRDefault="001A67D9" w:rsidP="001A67D9">
            <w:pPr>
              <w:rPr>
                <w:rFonts w:ascii="Calibri" w:hAnsi="Calibri" w:cs="Arial"/>
                <w:sz w:val="16"/>
                <w:szCs w:val="16"/>
              </w:rPr>
            </w:pPr>
            <w:r w:rsidRPr="001A67D9">
              <w:rPr>
                <w:rFonts w:ascii="Calibri" w:hAnsi="Calibri" w:cs="Arial"/>
                <w:sz w:val="16"/>
                <w:szCs w:val="16"/>
              </w:rPr>
              <w:t>Replace "A NAV is" with "An intra-BSS NAV and a basic NAV are".</w:t>
            </w:r>
          </w:p>
        </w:tc>
        <w:tc>
          <w:tcPr>
            <w:tcW w:w="3219" w:type="dxa"/>
          </w:tcPr>
          <w:p w14:paraId="6F0330AE"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686F68D0" w14:textId="77777777" w:rsidR="006A5C22" w:rsidRDefault="006A5C22" w:rsidP="006A5C22">
            <w:pPr>
              <w:autoSpaceDE w:val="0"/>
              <w:autoSpaceDN w:val="0"/>
              <w:adjustRightInd w:val="0"/>
              <w:rPr>
                <w:rFonts w:ascii="Calibri" w:hAnsi="Calibri" w:cs="Arial"/>
                <w:sz w:val="16"/>
                <w:szCs w:val="16"/>
              </w:rPr>
            </w:pPr>
          </w:p>
          <w:p w14:paraId="74AB1C10" w14:textId="77777777" w:rsidR="004F4C1D" w:rsidRDefault="006A5C22" w:rsidP="004F4C1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4F4C1D">
              <w:rPr>
                <w:rFonts w:ascii="Calibri" w:hAnsi="Calibri" w:cs="Arial"/>
                <w:sz w:val="16"/>
                <w:szCs w:val="16"/>
              </w:rPr>
              <w:t xml:space="preserve">We keep the writing in general form so that we do not need to list the conditions twice. </w:t>
            </w:r>
          </w:p>
          <w:p w14:paraId="07FA15CB" w14:textId="77777777" w:rsidR="004F4C1D" w:rsidRDefault="004F4C1D" w:rsidP="004F4C1D">
            <w:pPr>
              <w:autoSpaceDE w:val="0"/>
              <w:autoSpaceDN w:val="0"/>
              <w:adjustRightInd w:val="0"/>
              <w:rPr>
                <w:rFonts w:ascii="Calibri" w:hAnsi="Calibri" w:cs="Arial"/>
                <w:sz w:val="16"/>
                <w:szCs w:val="16"/>
              </w:rPr>
            </w:pPr>
          </w:p>
          <w:p w14:paraId="422DDE04" w14:textId="2022C971" w:rsidR="004F4C1D" w:rsidRDefault="004F4C1D" w:rsidP="004F4C1D">
            <w:pPr>
              <w:autoSpaceDE w:val="0"/>
              <w:autoSpaceDN w:val="0"/>
              <w:adjustRightInd w:val="0"/>
              <w:rPr>
                <w:rFonts w:ascii="Calibri" w:hAnsi="Calibri" w:cs="Arial"/>
                <w:sz w:val="16"/>
                <w:szCs w:val="16"/>
              </w:rPr>
            </w:pPr>
            <w:r>
              <w:rPr>
                <w:rFonts w:ascii="Calibri" w:hAnsi="Calibri" w:cs="Arial"/>
                <w:sz w:val="16"/>
                <w:szCs w:val="16"/>
              </w:rPr>
              <w:t>We also have revised the sentence to add condition that a NAV is not considered if the NAV counter is 0. As a result, virtual CS for UL MU indicates idle if no NAV is considered. Otherwise, virtual CS for UL MU indicates busy.</w:t>
            </w:r>
          </w:p>
          <w:p w14:paraId="5BD925EA" w14:textId="77777777" w:rsidR="006A5C22" w:rsidRDefault="006A5C22" w:rsidP="006A5C22">
            <w:pPr>
              <w:autoSpaceDE w:val="0"/>
              <w:autoSpaceDN w:val="0"/>
              <w:adjustRightInd w:val="0"/>
              <w:rPr>
                <w:rFonts w:ascii="Calibri" w:hAnsi="Calibri" w:cs="Arial"/>
                <w:sz w:val="16"/>
                <w:szCs w:val="16"/>
              </w:rPr>
            </w:pPr>
          </w:p>
          <w:p w14:paraId="349064B0" w14:textId="3B435A53"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all headings that include CID 5992.</w:t>
            </w:r>
          </w:p>
          <w:p w14:paraId="57C1A5B4" w14:textId="30300F28" w:rsidR="001A67D9" w:rsidRPr="00B26484" w:rsidRDefault="001A67D9" w:rsidP="001A67D9">
            <w:pPr>
              <w:autoSpaceDE w:val="0"/>
              <w:autoSpaceDN w:val="0"/>
              <w:adjustRightInd w:val="0"/>
              <w:rPr>
                <w:rFonts w:ascii="Calibri" w:hAnsi="Calibri" w:cs="Arial"/>
                <w:sz w:val="16"/>
                <w:szCs w:val="16"/>
              </w:rPr>
            </w:pPr>
          </w:p>
        </w:tc>
      </w:tr>
      <w:tr w:rsidR="001A67D9" w:rsidRPr="00F74EB9" w14:paraId="21DF201A" w14:textId="77777777" w:rsidTr="00F775E8">
        <w:trPr>
          <w:trHeight w:val="1002"/>
        </w:trPr>
        <w:tc>
          <w:tcPr>
            <w:tcW w:w="541" w:type="dxa"/>
          </w:tcPr>
          <w:p w14:paraId="4F16E400" w14:textId="3B7A3624" w:rsidR="001A67D9" w:rsidRPr="00E226A7" w:rsidRDefault="001A67D9" w:rsidP="001A67D9">
            <w:pPr>
              <w:rPr>
                <w:rFonts w:ascii="Calibri" w:hAnsi="Calibri" w:cs="Arial"/>
                <w:sz w:val="16"/>
                <w:szCs w:val="16"/>
              </w:rPr>
            </w:pPr>
            <w:r w:rsidRPr="001A67D9">
              <w:rPr>
                <w:rFonts w:ascii="Calibri" w:hAnsi="Calibri" w:cs="Arial"/>
                <w:sz w:val="16"/>
                <w:szCs w:val="16"/>
              </w:rPr>
              <w:lastRenderedPageBreak/>
              <w:t>10272</w:t>
            </w:r>
          </w:p>
        </w:tc>
        <w:tc>
          <w:tcPr>
            <w:tcW w:w="1080" w:type="dxa"/>
          </w:tcPr>
          <w:p w14:paraId="3C35BC3A" w14:textId="5A7BE17D" w:rsidR="001A67D9" w:rsidRPr="00E226A7" w:rsidRDefault="001A67D9" w:rsidP="001A67D9">
            <w:pPr>
              <w:rPr>
                <w:rFonts w:ascii="Calibri" w:hAnsi="Calibri" w:cs="Arial"/>
                <w:sz w:val="16"/>
                <w:szCs w:val="16"/>
              </w:rPr>
            </w:pPr>
            <w:r w:rsidRPr="001A67D9">
              <w:rPr>
                <w:rFonts w:ascii="Calibri" w:hAnsi="Calibri" w:cs="Arial"/>
                <w:sz w:val="16"/>
                <w:szCs w:val="16"/>
              </w:rPr>
              <w:t>Yusuke Tanaka</w:t>
            </w:r>
          </w:p>
        </w:tc>
        <w:tc>
          <w:tcPr>
            <w:tcW w:w="720" w:type="dxa"/>
          </w:tcPr>
          <w:p w14:paraId="7482C9F2" w14:textId="5D864D27" w:rsidR="001A67D9" w:rsidRPr="00E226A7" w:rsidRDefault="001A67D9" w:rsidP="001A67D9">
            <w:pPr>
              <w:rPr>
                <w:rFonts w:ascii="Calibri" w:hAnsi="Calibri" w:cs="Arial"/>
                <w:sz w:val="16"/>
                <w:szCs w:val="16"/>
              </w:rPr>
            </w:pPr>
            <w:r w:rsidRPr="001A67D9">
              <w:rPr>
                <w:rFonts w:ascii="Calibri" w:hAnsi="Calibri" w:cs="Arial"/>
                <w:sz w:val="16"/>
                <w:szCs w:val="16"/>
              </w:rPr>
              <w:t>170.32</w:t>
            </w:r>
          </w:p>
        </w:tc>
        <w:tc>
          <w:tcPr>
            <w:tcW w:w="900" w:type="dxa"/>
          </w:tcPr>
          <w:p w14:paraId="588A30B0" w14:textId="044ABBB8" w:rsidR="001A67D9" w:rsidRPr="00E226A7"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487ABFCE" w14:textId="4210408F" w:rsidR="001A67D9" w:rsidRPr="00E226A7" w:rsidRDefault="001A67D9" w:rsidP="001A67D9">
            <w:pPr>
              <w:rPr>
                <w:rFonts w:ascii="Calibri" w:hAnsi="Calibri" w:cs="Arial"/>
                <w:sz w:val="16"/>
                <w:szCs w:val="16"/>
              </w:rPr>
            </w:pPr>
            <w:r w:rsidRPr="001A67D9">
              <w:rPr>
                <w:rFonts w:ascii="Calibri" w:hAnsi="Calibri" w:cs="Arial"/>
                <w:sz w:val="16"/>
                <w:szCs w:val="16"/>
              </w:rPr>
              <w:t>This sentence can be simple using "</w:t>
            </w:r>
            <w:proofErr w:type="spellStart"/>
            <w:proofErr w:type="gramStart"/>
            <w:r w:rsidRPr="001A67D9">
              <w:rPr>
                <w:rFonts w:ascii="Calibri" w:hAnsi="Calibri" w:cs="Arial"/>
                <w:sz w:val="16"/>
                <w:szCs w:val="16"/>
              </w:rPr>
              <w:t>a</w:t>
            </w:r>
            <w:proofErr w:type="spellEnd"/>
            <w:proofErr w:type="gramEnd"/>
            <w:r w:rsidRPr="001A67D9">
              <w:rPr>
                <w:rFonts w:ascii="Calibri" w:hAnsi="Calibri" w:cs="Arial"/>
                <w:sz w:val="16"/>
                <w:szCs w:val="16"/>
              </w:rPr>
              <w:t xml:space="preserve"> intra-BSS NAV".</w:t>
            </w:r>
          </w:p>
        </w:tc>
        <w:tc>
          <w:tcPr>
            <w:tcW w:w="1613" w:type="dxa"/>
          </w:tcPr>
          <w:p w14:paraId="281D22F2" w14:textId="04898911" w:rsidR="001A67D9" w:rsidRPr="00E226A7" w:rsidRDefault="001A67D9" w:rsidP="001A67D9">
            <w:pPr>
              <w:rPr>
                <w:rFonts w:ascii="Calibri" w:hAnsi="Calibri" w:cs="Arial"/>
                <w:sz w:val="16"/>
                <w:szCs w:val="16"/>
              </w:rPr>
            </w:pPr>
            <w:r w:rsidRPr="001A67D9">
              <w:rPr>
                <w:rFonts w:ascii="Calibri" w:hAnsi="Calibri" w:cs="Arial"/>
                <w:sz w:val="16"/>
                <w:szCs w:val="16"/>
              </w:rPr>
              <w:t>Replace this sentence with as follows.</w:t>
            </w:r>
            <w:r w:rsidRPr="001A67D9">
              <w:rPr>
                <w:rFonts w:ascii="Calibri" w:hAnsi="Calibri" w:cs="Arial"/>
                <w:sz w:val="16"/>
                <w:szCs w:val="16"/>
              </w:rPr>
              <w:br/>
              <w:t>"The intra-BSS NAV was set."</w:t>
            </w:r>
          </w:p>
        </w:tc>
        <w:tc>
          <w:tcPr>
            <w:tcW w:w="3219" w:type="dxa"/>
          </w:tcPr>
          <w:p w14:paraId="03563572"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1D4D0EFD" w14:textId="77777777" w:rsidR="006A5C22" w:rsidRDefault="006A5C22" w:rsidP="006A5C22">
            <w:pPr>
              <w:autoSpaceDE w:val="0"/>
              <w:autoSpaceDN w:val="0"/>
              <w:adjustRightInd w:val="0"/>
              <w:rPr>
                <w:rFonts w:ascii="Calibri" w:hAnsi="Calibri" w:cs="Arial"/>
                <w:sz w:val="16"/>
                <w:szCs w:val="16"/>
              </w:rPr>
            </w:pPr>
          </w:p>
          <w:p w14:paraId="3042464E" w14:textId="1B2956D4" w:rsidR="004F4C1D" w:rsidRDefault="004F4C1D" w:rsidP="006A5C22">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the bullet indicates condition for not considering the NAV. Hence, the current language is technically correct.</w:t>
            </w:r>
          </w:p>
          <w:p w14:paraId="0B91EB45" w14:textId="77777777" w:rsidR="004F4C1D" w:rsidRPr="004F4C1D" w:rsidRDefault="004F4C1D" w:rsidP="004F4C1D">
            <w:pPr>
              <w:autoSpaceDE w:val="0"/>
              <w:autoSpaceDN w:val="0"/>
              <w:adjustRightInd w:val="0"/>
              <w:rPr>
                <w:rFonts w:ascii="Calibri" w:hAnsi="Calibri" w:cs="Arial"/>
                <w:color w:val="FF0000"/>
                <w:sz w:val="16"/>
                <w:szCs w:val="16"/>
              </w:rPr>
            </w:pPr>
          </w:p>
          <w:p w14:paraId="77FB70CF" w14:textId="77777777" w:rsidR="004F4C1D" w:rsidRPr="004F4C1D" w:rsidRDefault="004F4C1D" w:rsidP="004F4C1D">
            <w:pPr>
              <w:autoSpaceDE w:val="0"/>
              <w:autoSpaceDN w:val="0"/>
              <w:adjustRightInd w:val="0"/>
              <w:rPr>
                <w:rFonts w:ascii="Calibri" w:hAnsi="Calibri" w:cs="Arial"/>
                <w:sz w:val="16"/>
                <w:szCs w:val="16"/>
              </w:rPr>
            </w:pPr>
            <w:r w:rsidRPr="004F4C1D">
              <w:rPr>
                <w:rFonts w:ascii="Calibri" w:hAnsi="Calibri" w:cs="Arial"/>
                <w:sz w:val="16"/>
                <w:szCs w:val="16"/>
              </w:rPr>
              <w:t>We also have revised the sentence to add condition that a NAV is not considered if the NAV counter is 0. As a result, virtual CS for UL MU indicates idle if no NAV is considered. Otherwise, virtual CS for UL MU indicates busy.</w:t>
            </w:r>
          </w:p>
          <w:p w14:paraId="5C6D52EE" w14:textId="77777777" w:rsidR="006A5C22" w:rsidRDefault="006A5C22" w:rsidP="006A5C22">
            <w:pPr>
              <w:autoSpaceDE w:val="0"/>
              <w:autoSpaceDN w:val="0"/>
              <w:adjustRightInd w:val="0"/>
              <w:rPr>
                <w:rFonts w:ascii="Calibri" w:hAnsi="Calibri" w:cs="Arial"/>
                <w:sz w:val="16"/>
                <w:szCs w:val="16"/>
              </w:rPr>
            </w:pPr>
          </w:p>
          <w:p w14:paraId="691352B8" w14:textId="1AF9778B"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all headings that include CID 5992.</w:t>
            </w:r>
          </w:p>
          <w:p w14:paraId="00D260FB" w14:textId="7787510B" w:rsidR="001A67D9" w:rsidRPr="00E226A7" w:rsidRDefault="001A67D9" w:rsidP="001A67D9">
            <w:pPr>
              <w:autoSpaceDE w:val="0"/>
              <w:autoSpaceDN w:val="0"/>
              <w:adjustRightInd w:val="0"/>
              <w:ind w:left="80" w:hangingChars="50" w:hanging="80"/>
              <w:rPr>
                <w:rFonts w:ascii="Calibri" w:hAnsi="Calibri" w:cs="Arial"/>
                <w:sz w:val="16"/>
                <w:szCs w:val="16"/>
              </w:rPr>
            </w:pPr>
          </w:p>
        </w:tc>
      </w:tr>
      <w:tr w:rsidR="0028597E" w:rsidRPr="00F74EB9" w14:paraId="08B11727" w14:textId="77777777" w:rsidTr="00F775E8">
        <w:trPr>
          <w:trHeight w:val="1002"/>
        </w:trPr>
        <w:tc>
          <w:tcPr>
            <w:tcW w:w="541" w:type="dxa"/>
          </w:tcPr>
          <w:p w14:paraId="6459955C" w14:textId="0D768916" w:rsidR="0028597E" w:rsidRPr="001A67D9" w:rsidRDefault="0028597E" w:rsidP="0028597E">
            <w:pPr>
              <w:rPr>
                <w:rFonts w:ascii="Calibri" w:hAnsi="Calibri" w:cs="Arial"/>
                <w:sz w:val="16"/>
                <w:szCs w:val="16"/>
              </w:rPr>
            </w:pPr>
            <w:r w:rsidRPr="001A67D9">
              <w:rPr>
                <w:rFonts w:ascii="Calibri" w:hAnsi="Calibri" w:cs="Arial"/>
                <w:sz w:val="16"/>
                <w:szCs w:val="16"/>
              </w:rPr>
              <w:t>9297</w:t>
            </w:r>
          </w:p>
        </w:tc>
        <w:tc>
          <w:tcPr>
            <w:tcW w:w="1080" w:type="dxa"/>
          </w:tcPr>
          <w:p w14:paraId="5BC3DDA9" w14:textId="1775D21C" w:rsidR="0028597E" w:rsidRPr="001A67D9" w:rsidRDefault="0028597E" w:rsidP="0028597E">
            <w:pPr>
              <w:rPr>
                <w:rFonts w:ascii="Calibri" w:hAnsi="Calibri" w:cs="Arial"/>
                <w:sz w:val="16"/>
                <w:szCs w:val="16"/>
              </w:rPr>
            </w:pPr>
            <w:r w:rsidRPr="001A67D9">
              <w:rPr>
                <w:rFonts w:ascii="Calibri" w:hAnsi="Calibri" w:cs="Arial"/>
                <w:sz w:val="16"/>
                <w:szCs w:val="16"/>
              </w:rPr>
              <w:t>Tomoko Adachi</w:t>
            </w:r>
          </w:p>
        </w:tc>
        <w:tc>
          <w:tcPr>
            <w:tcW w:w="720" w:type="dxa"/>
          </w:tcPr>
          <w:p w14:paraId="041B842D" w14:textId="1E0A29BB" w:rsidR="0028597E" w:rsidRPr="001A67D9" w:rsidRDefault="0028597E" w:rsidP="0028597E">
            <w:pPr>
              <w:rPr>
                <w:rFonts w:ascii="Calibri" w:hAnsi="Calibri" w:cs="Arial"/>
                <w:sz w:val="16"/>
                <w:szCs w:val="16"/>
              </w:rPr>
            </w:pPr>
            <w:r w:rsidRPr="001A67D9">
              <w:rPr>
                <w:rFonts w:ascii="Calibri" w:hAnsi="Calibri" w:cs="Arial"/>
                <w:sz w:val="16"/>
                <w:szCs w:val="16"/>
              </w:rPr>
              <w:t>170.37</w:t>
            </w:r>
          </w:p>
        </w:tc>
        <w:tc>
          <w:tcPr>
            <w:tcW w:w="900" w:type="dxa"/>
          </w:tcPr>
          <w:p w14:paraId="2EAA556A" w14:textId="06EFAF32" w:rsidR="0028597E" w:rsidRPr="001A67D9" w:rsidRDefault="0028597E" w:rsidP="0028597E">
            <w:pPr>
              <w:rPr>
                <w:rFonts w:ascii="Calibri" w:hAnsi="Calibri" w:cs="Arial"/>
                <w:sz w:val="16"/>
                <w:szCs w:val="16"/>
              </w:rPr>
            </w:pPr>
            <w:r w:rsidRPr="001A67D9">
              <w:rPr>
                <w:rFonts w:ascii="Calibri" w:hAnsi="Calibri" w:cs="Arial"/>
                <w:sz w:val="16"/>
                <w:szCs w:val="16"/>
              </w:rPr>
              <w:t>27.5.2.4</w:t>
            </w:r>
          </w:p>
        </w:tc>
        <w:tc>
          <w:tcPr>
            <w:tcW w:w="2875" w:type="dxa"/>
          </w:tcPr>
          <w:p w14:paraId="579B9DA5" w14:textId="3420D6D9" w:rsidR="0028597E" w:rsidRPr="001A67D9" w:rsidRDefault="0028597E" w:rsidP="0028597E">
            <w:pPr>
              <w:rPr>
                <w:rFonts w:ascii="Calibri" w:hAnsi="Calibri" w:cs="Arial"/>
                <w:sz w:val="16"/>
                <w:szCs w:val="16"/>
              </w:rPr>
            </w:pPr>
            <w:r w:rsidRPr="001A67D9">
              <w:rPr>
                <w:rFonts w:ascii="Calibri" w:hAnsi="Calibri" w:cs="Arial"/>
                <w:sz w:val="16"/>
                <w:szCs w:val="16"/>
              </w:rPr>
              <w:t>The contents of this paragraph is already mentioned in clause 27.2.2, from page 150 line 27. Also, as the CS after the Trigger frame doesn't case the intra-BSS NAV, emphasizing the general interpretation under two NAVs by setting this paragraph after the paragraph starting from line 26 is misleading.</w:t>
            </w:r>
          </w:p>
        </w:tc>
        <w:tc>
          <w:tcPr>
            <w:tcW w:w="1613" w:type="dxa"/>
          </w:tcPr>
          <w:p w14:paraId="07FBB07E" w14:textId="6ADF19D2" w:rsidR="0028597E" w:rsidRPr="001A67D9" w:rsidRDefault="0028597E" w:rsidP="0028597E">
            <w:pPr>
              <w:rPr>
                <w:rFonts w:ascii="Calibri" w:hAnsi="Calibri" w:cs="Arial"/>
                <w:sz w:val="16"/>
                <w:szCs w:val="16"/>
              </w:rPr>
            </w:pPr>
            <w:r w:rsidRPr="001A67D9">
              <w:rPr>
                <w:rFonts w:ascii="Calibri" w:hAnsi="Calibri" w:cs="Arial"/>
                <w:sz w:val="16"/>
                <w:szCs w:val="16"/>
              </w:rPr>
              <w:t>Describe that the CS for UL-MU is done during SIFS after the reception of the Trigger frame and refer clause 27.2.2 for the virtual CS operation for HE STAs. Delete the paragraph starting from line 37 in page 170.</w:t>
            </w:r>
          </w:p>
        </w:tc>
        <w:tc>
          <w:tcPr>
            <w:tcW w:w="3219" w:type="dxa"/>
          </w:tcPr>
          <w:p w14:paraId="37B4A0DB" w14:textId="09C2593A" w:rsidR="00892AC4" w:rsidRDefault="000B0557" w:rsidP="00892AC4">
            <w:pPr>
              <w:autoSpaceDE w:val="0"/>
              <w:autoSpaceDN w:val="0"/>
              <w:adjustRightInd w:val="0"/>
              <w:rPr>
                <w:rFonts w:ascii="Calibri" w:hAnsi="Calibri" w:cs="Arial"/>
                <w:sz w:val="16"/>
                <w:szCs w:val="16"/>
              </w:rPr>
            </w:pPr>
            <w:r>
              <w:rPr>
                <w:rFonts w:ascii="Calibri" w:hAnsi="Calibri" w:cs="Arial"/>
                <w:sz w:val="16"/>
                <w:szCs w:val="16"/>
              </w:rPr>
              <w:t>Revised</w:t>
            </w:r>
            <w:r w:rsidR="00892AC4">
              <w:rPr>
                <w:rFonts w:ascii="Calibri" w:hAnsi="Calibri" w:cs="Arial"/>
                <w:sz w:val="16"/>
                <w:szCs w:val="16"/>
              </w:rPr>
              <w:t xml:space="preserve"> –</w:t>
            </w:r>
          </w:p>
          <w:p w14:paraId="378B6ACC" w14:textId="77777777" w:rsidR="0028597E" w:rsidRDefault="0028597E" w:rsidP="0028597E">
            <w:pPr>
              <w:autoSpaceDE w:val="0"/>
              <w:autoSpaceDN w:val="0"/>
              <w:adjustRightInd w:val="0"/>
              <w:ind w:left="80" w:hangingChars="50" w:hanging="80"/>
              <w:rPr>
                <w:rFonts w:ascii="Calibri" w:hAnsi="Calibri" w:cs="Arial"/>
                <w:sz w:val="16"/>
                <w:szCs w:val="16"/>
              </w:rPr>
            </w:pPr>
          </w:p>
          <w:p w14:paraId="1050BB56" w14:textId="2A768842" w:rsidR="000B0557" w:rsidRDefault="000B0557" w:rsidP="0028597E">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27.2.2 is for the NAV setting rather than the indication of virtual CS for UL MU, where NAV set by Intra-BSS frame can be ignored. Hence, we think the sentence in 27.5.2.4 is required. </w:t>
            </w:r>
          </w:p>
          <w:p w14:paraId="191290EF" w14:textId="77777777" w:rsidR="000B0557" w:rsidRDefault="000B0557" w:rsidP="001408FE">
            <w:pPr>
              <w:autoSpaceDE w:val="0"/>
              <w:autoSpaceDN w:val="0"/>
              <w:adjustRightInd w:val="0"/>
              <w:rPr>
                <w:rFonts w:ascii="Calibri" w:hAnsi="Calibri" w:cs="Arial"/>
                <w:sz w:val="16"/>
                <w:szCs w:val="16"/>
              </w:rPr>
            </w:pPr>
          </w:p>
          <w:p w14:paraId="784EEC93" w14:textId="09A5CA8C" w:rsidR="000B0557" w:rsidRPr="004F4C1D" w:rsidRDefault="000B0557" w:rsidP="001408FE">
            <w:pPr>
              <w:autoSpaceDE w:val="0"/>
              <w:autoSpaceDN w:val="0"/>
              <w:adjustRightInd w:val="0"/>
              <w:rPr>
                <w:rFonts w:ascii="Calibri" w:hAnsi="Calibri" w:cs="Arial"/>
                <w:color w:val="FF0000"/>
                <w:sz w:val="16"/>
                <w:szCs w:val="16"/>
              </w:rPr>
            </w:pPr>
            <w:r>
              <w:rPr>
                <w:rFonts w:ascii="Calibri" w:hAnsi="Calibri" w:cs="Arial"/>
                <w:sz w:val="16"/>
                <w:szCs w:val="16"/>
              </w:rPr>
              <w:t>To differentiate the virtual CS indication for UL MU, we have added corresponding sentence. We also add description that the CCA and NAV consideration for UL MU is done SIFS after the Trigger frame.</w:t>
            </w:r>
          </w:p>
          <w:p w14:paraId="3F98C41A" w14:textId="77777777" w:rsidR="001408FE" w:rsidRDefault="001408FE" w:rsidP="001408FE">
            <w:pPr>
              <w:autoSpaceDE w:val="0"/>
              <w:autoSpaceDN w:val="0"/>
              <w:adjustRightInd w:val="0"/>
              <w:rPr>
                <w:rFonts w:ascii="Calibri" w:hAnsi="Calibri" w:cs="Arial"/>
                <w:sz w:val="16"/>
                <w:szCs w:val="16"/>
              </w:rPr>
            </w:pPr>
          </w:p>
          <w:p w14:paraId="62A80172" w14:textId="16D29D39" w:rsidR="001408FE" w:rsidRDefault="001408FE" w:rsidP="001408FE">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5016C3">
              <w:rPr>
                <w:bCs/>
                <w:sz w:val="16"/>
                <w:szCs w:val="18"/>
                <w:lang w:eastAsia="ko-KR"/>
              </w:rPr>
              <w:t>r0</w:t>
            </w:r>
            <w:r>
              <w:rPr>
                <w:bCs/>
                <w:sz w:val="16"/>
                <w:szCs w:val="18"/>
                <w:lang w:eastAsia="ko-KR"/>
              </w:rPr>
              <w:t xml:space="preserve"> under all headings that include CID </w:t>
            </w:r>
            <w:r w:rsidR="000B0557">
              <w:rPr>
                <w:bCs/>
                <w:sz w:val="16"/>
                <w:szCs w:val="18"/>
                <w:lang w:eastAsia="ko-KR"/>
              </w:rPr>
              <w:t>9297</w:t>
            </w:r>
            <w:r>
              <w:rPr>
                <w:bCs/>
                <w:sz w:val="16"/>
                <w:szCs w:val="18"/>
                <w:lang w:eastAsia="ko-KR"/>
              </w:rPr>
              <w:t>.</w:t>
            </w:r>
          </w:p>
          <w:p w14:paraId="5DAE7450" w14:textId="7CADC7A2" w:rsidR="001408FE" w:rsidRPr="00E226A7" w:rsidRDefault="001408FE" w:rsidP="001408FE">
            <w:pPr>
              <w:autoSpaceDE w:val="0"/>
              <w:autoSpaceDN w:val="0"/>
              <w:adjustRightInd w:val="0"/>
              <w:rPr>
                <w:rFonts w:ascii="Calibri" w:hAnsi="Calibri" w:cs="Arial"/>
                <w:sz w:val="16"/>
                <w:szCs w:val="16"/>
              </w:rPr>
            </w:pPr>
          </w:p>
        </w:tc>
      </w:tr>
      <w:tr w:rsidR="006A5C22" w:rsidRPr="00F74EB9" w14:paraId="649D2E46" w14:textId="77777777" w:rsidTr="00F775E8">
        <w:trPr>
          <w:trHeight w:val="1002"/>
        </w:trPr>
        <w:tc>
          <w:tcPr>
            <w:tcW w:w="541" w:type="dxa"/>
          </w:tcPr>
          <w:p w14:paraId="7D0EC84A" w14:textId="75DE2456" w:rsidR="006A5C22" w:rsidRPr="001A67D9" w:rsidRDefault="006A5C22" w:rsidP="006A5C22">
            <w:pPr>
              <w:rPr>
                <w:rFonts w:ascii="Calibri" w:hAnsi="Calibri" w:cs="Arial"/>
                <w:sz w:val="16"/>
                <w:szCs w:val="16"/>
              </w:rPr>
            </w:pPr>
            <w:r w:rsidRPr="001A67D9">
              <w:rPr>
                <w:rFonts w:ascii="Calibri" w:hAnsi="Calibri" w:cs="Arial"/>
                <w:sz w:val="16"/>
                <w:szCs w:val="16"/>
              </w:rPr>
              <w:t>10011</w:t>
            </w:r>
          </w:p>
        </w:tc>
        <w:tc>
          <w:tcPr>
            <w:tcW w:w="1080" w:type="dxa"/>
          </w:tcPr>
          <w:p w14:paraId="3B26AB3B" w14:textId="7729E556" w:rsidR="006A5C22" w:rsidRPr="001A67D9" w:rsidRDefault="006A5C22" w:rsidP="006A5C22">
            <w:pPr>
              <w:rPr>
                <w:rFonts w:ascii="Calibri" w:hAnsi="Calibri" w:cs="Arial"/>
                <w:sz w:val="16"/>
                <w:szCs w:val="16"/>
              </w:rPr>
            </w:pPr>
            <w:r w:rsidRPr="001A67D9">
              <w:rPr>
                <w:rFonts w:ascii="Calibri" w:hAnsi="Calibri" w:cs="Arial"/>
                <w:sz w:val="16"/>
                <w:szCs w:val="16"/>
              </w:rPr>
              <w:t>Yuichi Morioka</w:t>
            </w:r>
          </w:p>
        </w:tc>
        <w:tc>
          <w:tcPr>
            <w:tcW w:w="720" w:type="dxa"/>
          </w:tcPr>
          <w:p w14:paraId="5583C316" w14:textId="1D4FFC9F" w:rsidR="006A5C22" w:rsidRPr="001A67D9" w:rsidRDefault="006A5C22" w:rsidP="006A5C22">
            <w:pPr>
              <w:rPr>
                <w:rFonts w:ascii="Calibri" w:hAnsi="Calibri" w:cs="Arial"/>
                <w:sz w:val="16"/>
                <w:szCs w:val="16"/>
              </w:rPr>
            </w:pPr>
            <w:r w:rsidRPr="001A67D9">
              <w:rPr>
                <w:rFonts w:ascii="Calibri" w:hAnsi="Calibri" w:cs="Arial"/>
                <w:sz w:val="16"/>
                <w:szCs w:val="16"/>
              </w:rPr>
              <w:t>167.51</w:t>
            </w:r>
          </w:p>
        </w:tc>
        <w:tc>
          <w:tcPr>
            <w:tcW w:w="900" w:type="dxa"/>
          </w:tcPr>
          <w:p w14:paraId="3ADFF5DD" w14:textId="209B144A" w:rsidR="006A5C22" w:rsidRPr="001A67D9" w:rsidRDefault="006A5C22" w:rsidP="006A5C22">
            <w:pPr>
              <w:rPr>
                <w:rFonts w:ascii="Calibri" w:hAnsi="Calibri" w:cs="Arial"/>
                <w:sz w:val="16"/>
                <w:szCs w:val="16"/>
              </w:rPr>
            </w:pPr>
            <w:r w:rsidRPr="001A67D9">
              <w:rPr>
                <w:rFonts w:ascii="Calibri" w:hAnsi="Calibri" w:cs="Arial"/>
                <w:sz w:val="16"/>
                <w:szCs w:val="16"/>
              </w:rPr>
              <w:t>27.5.2.4</w:t>
            </w:r>
          </w:p>
        </w:tc>
        <w:tc>
          <w:tcPr>
            <w:tcW w:w="2875" w:type="dxa"/>
          </w:tcPr>
          <w:p w14:paraId="3CE7F514" w14:textId="78661B05" w:rsidR="006A5C22" w:rsidRPr="001A67D9" w:rsidRDefault="006A5C22" w:rsidP="006A5C22">
            <w:pPr>
              <w:rPr>
                <w:rFonts w:ascii="Calibri" w:hAnsi="Calibri" w:cs="Arial"/>
                <w:sz w:val="16"/>
                <w:szCs w:val="16"/>
              </w:rPr>
            </w:pPr>
            <w:r w:rsidRPr="001A67D9">
              <w:rPr>
                <w:rFonts w:ascii="Calibri" w:hAnsi="Calibri" w:cs="Arial"/>
                <w:sz w:val="16"/>
                <w:szCs w:val="16"/>
              </w:rPr>
              <w:t>When STA sets the basic NAV and then receives Trigger Frame in CS required bit = 1, STA can't transmit MU PPDU.  This may create inefficiency.</w:t>
            </w:r>
          </w:p>
        </w:tc>
        <w:tc>
          <w:tcPr>
            <w:tcW w:w="1613" w:type="dxa"/>
          </w:tcPr>
          <w:p w14:paraId="29B1D948" w14:textId="00277B3E" w:rsidR="006A5C22" w:rsidRPr="001A67D9" w:rsidRDefault="006A5C22" w:rsidP="006A5C22">
            <w:pPr>
              <w:rPr>
                <w:rFonts w:ascii="Calibri" w:hAnsi="Calibri" w:cs="Arial"/>
                <w:sz w:val="16"/>
                <w:szCs w:val="16"/>
              </w:rPr>
            </w:pPr>
            <w:r w:rsidRPr="001A67D9">
              <w:rPr>
                <w:rFonts w:ascii="Calibri" w:hAnsi="Calibri" w:cs="Arial"/>
                <w:sz w:val="16"/>
                <w:szCs w:val="16"/>
              </w:rPr>
              <w:t>Add texts as follow.</w:t>
            </w:r>
            <w:r w:rsidRPr="001A67D9">
              <w:rPr>
                <w:rFonts w:ascii="Calibri" w:hAnsi="Calibri" w:cs="Arial"/>
                <w:sz w:val="16"/>
                <w:szCs w:val="16"/>
              </w:rPr>
              <w:br/>
            </w:r>
            <w:r w:rsidRPr="001A67D9">
              <w:rPr>
                <w:rFonts w:ascii="Calibri" w:hAnsi="Calibri" w:cs="Arial"/>
                <w:sz w:val="16"/>
                <w:szCs w:val="16"/>
              </w:rPr>
              <w:br/>
              <w:t>Upon reception of a Trigger Frame with CS Required bit = 1, if the reception power of the PPDU that set the basic NAV is lower than the OBSS-PD threshold, the STA may ignore the basic NAV and transmit an UL PPDU.</w:t>
            </w:r>
          </w:p>
        </w:tc>
        <w:tc>
          <w:tcPr>
            <w:tcW w:w="3219" w:type="dxa"/>
          </w:tcPr>
          <w:p w14:paraId="05AFA6B6" w14:textId="77777777" w:rsidR="006A5C22" w:rsidRDefault="006A5C22" w:rsidP="006A5C2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Rejected –</w:t>
            </w:r>
          </w:p>
          <w:p w14:paraId="3E9B3589" w14:textId="77777777" w:rsidR="006A5C22" w:rsidRDefault="006A5C22" w:rsidP="006A5C22">
            <w:pPr>
              <w:autoSpaceDE w:val="0"/>
              <w:autoSpaceDN w:val="0"/>
              <w:adjustRightInd w:val="0"/>
              <w:ind w:left="80" w:hangingChars="50" w:hanging="80"/>
              <w:rPr>
                <w:rFonts w:ascii="Calibri" w:hAnsi="Calibri"/>
                <w:bCs/>
                <w:sz w:val="16"/>
                <w:szCs w:val="16"/>
                <w:lang w:eastAsia="ko-KR"/>
              </w:rPr>
            </w:pPr>
          </w:p>
          <w:p w14:paraId="7637BFC7" w14:textId="77777777" w:rsidR="006A5C22" w:rsidRDefault="006A5C22" w:rsidP="006A5C2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If spatial reuse is performed when a STA receives the PPDU, the STA can already ignore the NAV. Hence, it is not needed to add condition in this section.</w:t>
            </w:r>
          </w:p>
          <w:p w14:paraId="53C53F16" w14:textId="77777777" w:rsidR="001408FE" w:rsidRDefault="001408FE" w:rsidP="006A5C22">
            <w:pPr>
              <w:autoSpaceDE w:val="0"/>
              <w:autoSpaceDN w:val="0"/>
              <w:adjustRightInd w:val="0"/>
              <w:ind w:left="80" w:hangingChars="50" w:hanging="80"/>
              <w:rPr>
                <w:rFonts w:ascii="Calibri" w:hAnsi="Calibri"/>
                <w:bCs/>
                <w:sz w:val="16"/>
                <w:szCs w:val="16"/>
                <w:lang w:eastAsia="ko-KR"/>
              </w:rPr>
            </w:pPr>
          </w:p>
          <w:p w14:paraId="26E970E8" w14:textId="6361B16E" w:rsidR="001408FE" w:rsidRPr="00E226A7" w:rsidRDefault="001408FE" w:rsidP="006A5C22">
            <w:pPr>
              <w:autoSpaceDE w:val="0"/>
              <w:autoSpaceDN w:val="0"/>
              <w:adjustRightInd w:val="0"/>
              <w:ind w:left="80" w:hangingChars="50" w:hanging="80"/>
              <w:rPr>
                <w:rFonts w:ascii="Calibri" w:hAnsi="Calibri" w:cs="Arial"/>
                <w:sz w:val="16"/>
                <w:szCs w:val="16"/>
              </w:rPr>
            </w:pPr>
          </w:p>
        </w:tc>
      </w:tr>
      <w:tr w:rsidR="00607192" w:rsidRPr="00F74EB9" w14:paraId="61C3E625" w14:textId="77777777" w:rsidTr="00F775E8">
        <w:trPr>
          <w:trHeight w:val="1002"/>
        </w:trPr>
        <w:tc>
          <w:tcPr>
            <w:tcW w:w="541" w:type="dxa"/>
          </w:tcPr>
          <w:p w14:paraId="72579650" w14:textId="52A7EEA1" w:rsidR="00607192" w:rsidRPr="001A67D9" w:rsidRDefault="00607192" w:rsidP="00607192">
            <w:pPr>
              <w:rPr>
                <w:rFonts w:ascii="Calibri" w:hAnsi="Calibri" w:cs="Arial"/>
                <w:sz w:val="16"/>
                <w:szCs w:val="16"/>
              </w:rPr>
            </w:pPr>
            <w:r w:rsidRPr="00607192">
              <w:rPr>
                <w:rFonts w:ascii="Calibri" w:hAnsi="Calibri" w:cs="Arial"/>
                <w:sz w:val="16"/>
                <w:szCs w:val="16"/>
              </w:rPr>
              <w:t>10014</w:t>
            </w:r>
          </w:p>
        </w:tc>
        <w:tc>
          <w:tcPr>
            <w:tcW w:w="1080" w:type="dxa"/>
          </w:tcPr>
          <w:p w14:paraId="252E64A3" w14:textId="0F7A6DEF" w:rsidR="00607192" w:rsidRPr="001A67D9" w:rsidRDefault="00607192" w:rsidP="00607192">
            <w:pPr>
              <w:rPr>
                <w:rFonts w:ascii="Calibri" w:hAnsi="Calibri" w:cs="Arial"/>
                <w:sz w:val="16"/>
                <w:szCs w:val="16"/>
              </w:rPr>
            </w:pPr>
            <w:r w:rsidRPr="00607192">
              <w:rPr>
                <w:rFonts w:ascii="Calibri" w:hAnsi="Calibri" w:cs="Arial"/>
                <w:sz w:val="16"/>
                <w:szCs w:val="16"/>
              </w:rPr>
              <w:t>Yuichi Morioka</w:t>
            </w:r>
          </w:p>
        </w:tc>
        <w:tc>
          <w:tcPr>
            <w:tcW w:w="720" w:type="dxa"/>
          </w:tcPr>
          <w:p w14:paraId="0815020B" w14:textId="77777777" w:rsidR="00607192" w:rsidRPr="00607192" w:rsidRDefault="00607192" w:rsidP="00607192">
            <w:pPr>
              <w:rPr>
                <w:rFonts w:ascii="Calibri" w:hAnsi="Calibri" w:cs="Arial"/>
                <w:sz w:val="16"/>
                <w:szCs w:val="16"/>
              </w:rPr>
            </w:pPr>
            <w:r w:rsidRPr="00607192">
              <w:rPr>
                <w:rFonts w:ascii="Calibri" w:hAnsi="Calibri" w:cs="Arial"/>
                <w:sz w:val="16"/>
                <w:szCs w:val="16"/>
              </w:rPr>
              <w:t>170.53</w:t>
            </w:r>
          </w:p>
          <w:p w14:paraId="7FD79881" w14:textId="77777777" w:rsidR="00607192" w:rsidRPr="001A67D9" w:rsidRDefault="00607192" w:rsidP="00607192">
            <w:pPr>
              <w:rPr>
                <w:rFonts w:ascii="Calibri" w:hAnsi="Calibri" w:cs="Arial"/>
                <w:sz w:val="16"/>
                <w:szCs w:val="16"/>
              </w:rPr>
            </w:pPr>
          </w:p>
        </w:tc>
        <w:tc>
          <w:tcPr>
            <w:tcW w:w="900" w:type="dxa"/>
          </w:tcPr>
          <w:p w14:paraId="0D027E29" w14:textId="19E3B03D" w:rsidR="00607192" w:rsidRPr="001A67D9" w:rsidRDefault="00607192" w:rsidP="00607192">
            <w:pPr>
              <w:rPr>
                <w:rFonts w:ascii="Calibri" w:hAnsi="Calibri" w:cs="Arial"/>
                <w:sz w:val="16"/>
                <w:szCs w:val="16"/>
              </w:rPr>
            </w:pPr>
            <w:r w:rsidRPr="00237878">
              <w:rPr>
                <w:rFonts w:ascii="Calibri" w:hAnsi="Calibri" w:cs="Arial"/>
                <w:sz w:val="16"/>
                <w:szCs w:val="16"/>
              </w:rPr>
              <w:t>27.5.2.4</w:t>
            </w:r>
          </w:p>
        </w:tc>
        <w:tc>
          <w:tcPr>
            <w:tcW w:w="2875" w:type="dxa"/>
          </w:tcPr>
          <w:p w14:paraId="33AE9096" w14:textId="3B327DE5" w:rsidR="00607192" w:rsidRPr="001A67D9" w:rsidRDefault="00607192" w:rsidP="00607192">
            <w:pPr>
              <w:rPr>
                <w:rFonts w:ascii="Calibri" w:hAnsi="Calibri" w:cs="Arial"/>
                <w:sz w:val="16"/>
                <w:szCs w:val="16"/>
              </w:rPr>
            </w:pPr>
            <w:r w:rsidRPr="00607192">
              <w:rPr>
                <w:rFonts w:ascii="Calibri" w:hAnsi="Calibri" w:cs="Arial"/>
                <w:sz w:val="16"/>
                <w:szCs w:val="16"/>
              </w:rPr>
              <w:t>HE AP may be able to more effectively allocate UL MU resource if it has knowledge of the interference level observed at the HE STA.</w:t>
            </w:r>
          </w:p>
        </w:tc>
        <w:tc>
          <w:tcPr>
            <w:tcW w:w="1613" w:type="dxa"/>
          </w:tcPr>
          <w:p w14:paraId="4AED8BFB" w14:textId="1B1494EF" w:rsidR="00607192" w:rsidRPr="001A67D9" w:rsidRDefault="00607192" w:rsidP="00607192">
            <w:pPr>
              <w:rPr>
                <w:rFonts w:ascii="Calibri" w:hAnsi="Calibri" w:cs="Arial"/>
                <w:sz w:val="16"/>
                <w:szCs w:val="16"/>
              </w:rPr>
            </w:pPr>
            <w:r w:rsidRPr="00607192">
              <w:rPr>
                <w:rFonts w:ascii="Calibri" w:hAnsi="Calibri" w:cs="Arial"/>
                <w:sz w:val="16"/>
                <w:szCs w:val="16"/>
              </w:rPr>
              <w:t>Add Interference Level measurement feedback operation like HE buffer status feedback operation.</w:t>
            </w:r>
          </w:p>
        </w:tc>
        <w:tc>
          <w:tcPr>
            <w:tcW w:w="3219" w:type="dxa"/>
          </w:tcPr>
          <w:p w14:paraId="457D134E" w14:textId="77777777" w:rsidR="00607192" w:rsidRDefault="00607192" w:rsidP="0060719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Rejected –</w:t>
            </w:r>
          </w:p>
          <w:p w14:paraId="6A5A5E71" w14:textId="77777777" w:rsidR="00607192" w:rsidRDefault="00607192" w:rsidP="00607192">
            <w:pPr>
              <w:autoSpaceDE w:val="0"/>
              <w:autoSpaceDN w:val="0"/>
              <w:adjustRightInd w:val="0"/>
              <w:ind w:left="80" w:hangingChars="50" w:hanging="80"/>
              <w:rPr>
                <w:rFonts w:ascii="Calibri" w:hAnsi="Calibri"/>
                <w:bCs/>
                <w:sz w:val="16"/>
                <w:szCs w:val="16"/>
                <w:lang w:eastAsia="ko-KR"/>
              </w:rPr>
            </w:pPr>
          </w:p>
          <w:p w14:paraId="0A58EDE4" w14:textId="1A8D0525" w:rsidR="00B0185C" w:rsidRDefault="00B0185C" w:rsidP="00B0185C">
            <w:pPr>
              <w:autoSpaceDE w:val="0"/>
              <w:autoSpaceDN w:val="0"/>
              <w:adjustRightInd w:val="0"/>
              <w:ind w:left="80" w:hangingChars="50" w:hanging="80"/>
              <w:rPr>
                <w:rFonts w:ascii="Calibri" w:hAnsi="Calibri"/>
                <w:bCs/>
                <w:sz w:val="16"/>
                <w:szCs w:val="16"/>
                <w:lang w:val="en-US" w:eastAsia="ko-KR"/>
              </w:rPr>
            </w:pPr>
            <w:r>
              <w:rPr>
                <w:rFonts w:ascii="Calibri" w:hAnsi="Calibri"/>
                <w:bCs/>
                <w:sz w:val="16"/>
                <w:szCs w:val="16"/>
                <w:lang w:eastAsia="ko-KR"/>
              </w:rPr>
              <w:t xml:space="preserve">11ax has introduced new Trigger variant Bandwidth Query Report Poll (BQRP) that can ask for busy/idle status of the STA on different 20 MHz channel. This scheme has provided some notion of checking if the interference on the STA is high or low on certain 20 MHz band. </w:t>
            </w:r>
            <w:r w:rsidRPr="00B0185C">
              <w:rPr>
                <w:rFonts w:eastAsia="Times New Roman"/>
                <w:sz w:val="24"/>
                <w:szCs w:val="24"/>
                <w:lang w:val="en-US" w:eastAsia="zh-TW"/>
              </w:rPr>
              <w:br/>
            </w:r>
          </w:p>
          <w:p w14:paraId="01B0C049" w14:textId="3A3AA044" w:rsidR="00236D6B" w:rsidRDefault="00B0185C" w:rsidP="00B0185C">
            <w:pPr>
              <w:autoSpaceDE w:val="0"/>
              <w:autoSpaceDN w:val="0"/>
              <w:adjustRightInd w:val="0"/>
              <w:ind w:left="80" w:hangingChars="50" w:hanging="80"/>
              <w:rPr>
                <w:rFonts w:ascii="Calibri" w:hAnsi="Calibri"/>
                <w:bCs/>
                <w:sz w:val="16"/>
                <w:szCs w:val="16"/>
                <w:lang w:val="en-US" w:eastAsia="ko-KR"/>
              </w:rPr>
            </w:pPr>
            <w:r>
              <w:rPr>
                <w:rFonts w:ascii="Calibri" w:hAnsi="Calibri"/>
                <w:bCs/>
                <w:sz w:val="16"/>
                <w:szCs w:val="16"/>
                <w:lang w:val="en-US" w:eastAsia="ko-KR"/>
              </w:rPr>
              <w:t xml:space="preserve">It is not justified why we need to go beyond the existing techniques and ask the STA to report exact interference level.  </w:t>
            </w:r>
            <w:r w:rsidR="00236D6B">
              <w:rPr>
                <w:rFonts w:ascii="Calibri" w:hAnsi="Calibri"/>
                <w:bCs/>
                <w:sz w:val="16"/>
                <w:szCs w:val="16"/>
                <w:lang w:val="en-US" w:eastAsia="ko-KR"/>
              </w:rPr>
              <w:t>To report exact interference level, STA also needs to have capability to collect energy for only certain RU unit like 2/4/8 MHz RU, this introduces new requirement on the STA side, and the benefit are not justified to introduce additional implementation complexity on the STA side.</w:t>
            </w:r>
          </w:p>
          <w:p w14:paraId="161FEC96" w14:textId="77777777" w:rsidR="00607192" w:rsidRPr="00236D6B" w:rsidRDefault="00607192" w:rsidP="00236D6B">
            <w:pPr>
              <w:autoSpaceDE w:val="0"/>
              <w:autoSpaceDN w:val="0"/>
              <w:adjustRightInd w:val="0"/>
              <w:rPr>
                <w:rFonts w:ascii="Calibri" w:hAnsi="Calibri"/>
                <w:bCs/>
                <w:sz w:val="16"/>
                <w:szCs w:val="16"/>
                <w:lang w:val="en-US" w:eastAsia="ko-KR"/>
              </w:rPr>
            </w:pPr>
          </w:p>
        </w:tc>
      </w:tr>
    </w:tbl>
    <w:p w14:paraId="23DC161F" w14:textId="50C376C5"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271752CC" w:rsidR="00376F16" w:rsidRDefault="00376F16" w:rsidP="00376F16">
      <w:pPr>
        <w:rPr>
          <w:lang w:eastAsia="ko-KR"/>
        </w:rPr>
      </w:pPr>
      <w:r>
        <w:rPr>
          <w:lang w:eastAsia="ko-KR"/>
        </w:rPr>
        <w:t xml:space="preserve">Revised for CID </w:t>
      </w:r>
      <w:r w:rsidR="00B80530">
        <w:rPr>
          <w:lang w:eastAsia="ko-KR"/>
        </w:rPr>
        <w:t>5992</w:t>
      </w:r>
      <w:r w:rsidR="000B0557">
        <w:rPr>
          <w:lang w:eastAsia="ko-KR"/>
        </w:rPr>
        <w:t>,</w:t>
      </w:r>
      <w:r w:rsidR="007123BE">
        <w:rPr>
          <w:lang w:eastAsia="ko-KR"/>
        </w:rPr>
        <w:t xml:space="preserve"> CID 4831</w:t>
      </w:r>
      <w:r w:rsidR="000B0557">
        <w:rPr>
          <w:lang w:eastAsia="ko-KR"/>
        </w:rPr>
        <w:t xml:space="preserve">, </w:t>
      </w:r>
      <w:proofErr w:type="gramStart"/>
      <w:r w:rsidR="000B0557">
        <w:rPr>
          <w:lang w:eastAsia="ko-KR"/>
        </w:rPr>
        <w:t>CID</w:t>
      </w:r>
      <w:proofErr w:type="gramEnd"/>
      <w:r w:rsidR="000B0557">
        <w:rPr>
          <w:lang w:eastAsia="ko-KR"/>
        </w:rPr>
        <w:t xml:space="preserve"> 9297</w:t>
      </w:r>
      <w:r w:rsidR="00D112B5">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692C95">
        <w:rPr>
          <w:lang w:eastAsia="ko-KR"/>
        </w:rPr>
        <w:t>0302</w:t>
      </w:r>
      <w:r>
        <w:rPr>
          <w:lang w:eastAsia="ko-KR"/>
        </w:rPr>
        <w:t>r</w:t>
      </w:r>
      <w:r w:rsidR="00473F40">
        <w:rPr>
          <w:lang w:eastAsia="ko-KR"/>
        </w:rPr>
        <w:t>0</w:t>
      </w:r>
      <w:r>
        <w:rPr>
          <w:lang w:eastAsia="ko-KR"/>
        </w:rPr>
        <w:t>.</w:t>
      </w:r>
    </w:p>
    <w:p w14:paraId="56A02E20" w14:textId="77777777" w:rsidR="00376F16" w:rsidRDefault="00376F16" w:rsidP="00376F16">
      <w:pPr>
        <w:rPr>
          <w:rFonts w:ascii="TimesNewRomanPSMT" w:hAnsi="TimesNewRomanPSMT"/>
          <w:color w:val="000000"/>
          <w:sz w:val="20"/>
        </w:rPr>
      </w:pPr>
    </w:p>
    <w:p w14:paraId="65C782C2" w14:textId="17061A3B"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66201A">
        <w:rPr>
          <w:b/>
          <w:i/>
          <w:lang w:eastAsia="ko-KR"/>
        </w:rPr>
        <w:t>Modify the sentenc</w:t>
      </w:r>
      <w:r w:rsidR="000F59C0">
        <w:rPr>
          <w:b/>
          <w:i/>
          <w:lang w:eastAsia="ko-KR"/>
        </w:rPr>
        <w:t>e on page 170 line 26 to line 43</w:t>
      </w:r>
      <w:bookmarkStart w:id="0" w:name="_GoBack"/>
      <w:bookmarkEnd w:id="0"/>
      <w:r w:rsidR="0066201A">
        <w:rPr>
          <w:b/>
          <w:i/>
          <w:lang w:eastAsia="ko-KR"/>
        </w:rPr>
        <w:t xml:space="preserve"> in 27.5.2.4 as the following</w:t>
      </w:r>
      <w:r>
        <w:rPr>
          <w:b/>
          <w:i/>
          <w:lang w:eastAsia="ko-KR"/>
        </w:rPr>
        <w:t>:</w:t>
      </w:r>
    </w:p>
    <w:p w14:paraId="1D9274BD" w14:textId="77777777" w:rsidR="004D4077" w:rsidRDefault="004D4077" w:rsidP="000348B1">
      <w:pPr>
        <w:rPr>
          <w:rFonts w:ascii="TimesNewRomanPSMT" w:hAnsi="TimesNewRomanPSMT"/>
          <w:color w:val="000000"/>
          <w:sz w:val="20"/>
        </w:rPr>
      </w:pPr>
    </w:p>
    <w:p w14:paraId="53C75074" w14:textId="75072B61" w:rsidR="00F775E8" w:rsidRDefault="001A67D9" w:rsidP="000348B1">
      <w:pPr>
        <w:rPr>
          <w:rFonts w:ascii="TimesNewRomanPSMT" w:hAnsi="TimesNewRomanPSMT"/>
          <w:color w:val="000000"/>
          <w:sz w:val="20"/>
        </w:rPr>
      </w:pPr>
      <w:r w:rsidRPr="00F775E8">
        <w:rPr>
          <w:rFonts w:ascii="TimesNewRomanPSMT" w:hAnsi="TimesNewRomanPSMT"/>
          <w:color w:val="000000"/>
          <w:sz w:val="20"/>
        </w:rPr>
        <w:t xml:space="preserve">A NAV is considered in virtual CS for a STA that is solicited by a Trigger frame for transmission </w:t>
      </w:r>
      <w:r w:rsidR="00C3239E">
        <w:rPr>
          <w:rFonts w:ascii="TimesNewRomanPSMT" w:hAnsi="TimesNewRomanPSMT"/>
          <w:color w:val="000000"/>
          <w:sz w:val="20"/>
        </w:rPr>
        <w:t xml:space="preserve">unless one </w:t>
      </w:r>
      <w:r w:rsidRPr="00F775E8">
        <w:rPr>
          <w:rFonts w:ascii="TimesNewRomanPSMT" w:hAnsi="TimesNewRomanPSMT"/>
          <w:color w:val="000000"/>
          <w:sz w:val="20"/>
        </w:rPr>
        <w:t>of the following conditions is met:</w:t>
      </w:r>
      <w:r w:rsidRPr="00F775E8">
        <w:rPr>
          <w:rFonts w:ascii="TimesNewRomanPSMT" w:hAnsi="TimesNewRomanPSMT"/>
          <w:color w:val="000000"/>
          <w:sz w:val="20"/>
        </w:rPr>
        <w:br/>
      </w:r>
      <w:r w:rsidR="0066201A" w:rsidRPr="00F775E8">
        <w:rPr>
          <w:rFonts w:ascii="TimesNewRomanPSMT" w:hAnsi="TimesNewRomanPSMT"/>
          <w:color w:val="000000"/>
          <w:sz w:val="20"/>
        </w:rPr>
        <w:t xml:space="preserve">          </w:t>
      </w:r>
      <w:r w:rsidRPr="00F775E8">
        <w:rPr>
          <w:rFonts w:ascii="TimesNewRomanPSMT" w:hAnsi="TimesNewRomanPSMT"/>
          <w:strike/>
          <w:color w:val="000000"/>
          <w:sz w:val="20"/>
        </w:rPr>
        <w:t xml:space="preserve">— The response generated by the STA contains an </w:t>
      </w:r>
      <w:proofErr w:type="spellStart"/>
      <w:r w:rsidRPr="00F775E8">
        <w:rPr>
          <w:rFonts w:ascii="TimesNewRomanPSMT" w:hAnsi="TimesNewRomanPSMT"/>
          <w:strike/>
          <w:color w:val="000000"/>
          <w:sz w:val="20"/>
        </w:rPr>
        <w:t>Ack</w:t>
      </w:r>
      <w:proofErr w:type="spellEnd"/>
      <w:r w:rsidRPr="00F775E8">
        <w:rPr>
          <w:rFonts w:ascii="TimesNewRomanPSMT" w:hAnsi="TimesNewRomanPSMT"/>
          <w:strike/>
          <w:color w:val="000000"/>
          <w:sz w:val="20"/>
        </w:rPr>
        <w:t xml:space="preserve"> frame or a </w:t>
      </w:r>
      <w:proofErr w:type="spellStart"/>
      <w:r w:rsidRPr="00F775E8">
        <w:rPr>
          <w:rFonts w:ascii="TimesNewRomanPSMT" w:hAnsi="TimesNewRomanPSMT"/>
          <w:strike/>
          <w:color w:val="000000"/>
          <w:sz w:val="20"/>
        </w:rPr>
        <w:t>BlockAck</w:t>
      </w:r>
      <w:proofErr w:type="spellEnd"/>
      <w:r w:rsidRPr="00F775E8">
        <w:rPr>
          <w:rFonts w:ascii="TimesNewRomanPSMT" w:hAnsi="TimesNewRomanPSMT"/>
          <w:strike/>
          <w:color w:val="000000"/>
          <w:sz w:val="20"/>
        </w:rPr>
        <w:t xml:space="preserve"> frame and the Length</w:t>
      </w:r>
      <w:r w:rsidRPr="00F775E8">
        <w:rPr>
          <w:rFonts w:ascii="TimesNewRomanPSMT" w:hAnsi="TimesNewRomanPSMT"/>
          <w:strike/>
          <w:color w:val="000000"/>
          <w:sz w:val="20"/>
        </w:rPr>
        <w:br/>
      </w:r>
      <w:r w:rsidR="0066201A" w:rsidRPr="00F775E8">
        <w:rPr>
          <w:rFonts w:ascii="TimesNewRomanPSMT" w:hAnsi="TimesNewRomanPSMT"/>
          <w:strike/>
          <w:color w:val="000000"/>
          <w:sz w:val="20"/>
        </w:rPr>
        <w:t xml:space="preserve">               </w:t>
      </w:r>
      <w:r w:rsidRPr="00F775E8">
        <w:rPr>
          <w:rFonts w:ascii="TimesNewRomanPSMT" w:hAnsi="TimesNewRomanPSMT"/>
          <w:strike/>
          <w:color w:val="000000"/>
          <w:sz w:val="20"/>
        </w:rPr>
        <w:t>subfield in the Common Info field of the Trigger frame is less than or equal to 418</w:t>
      </w:r>
      <w:r w:rsidR="00F775E8">
        <w:rPr>
          <w:rFonts w:ascii="TimesNewRomanPSMT" w:hAnsi="TimesNewRomanPSMT"/>
          <w:color w:val="000000"/>
          <w:sz w:val="20"/>
        </w:rPr>
        <w:t>(#4831)</w:t>
      </w:r>
      <w:r w:rsidRPr="00F775E8">
        <w:rPr>
          <w:rFonts w:ascii="TimesNewRomanPSMT" w:hAnsi="TimesNewRomanPSMT"/>
          <w:color w:val="000000"/>
          <w:sz w:val="20"/>
        </w:rPr>
        <w:br/>
      </w:r>
      <w:r w:rsidR="0066201A" w:rsidRPr="00F775E8">
        <w:rPr>
          <w:rFonts w:ascii="TimesNewRomanPSMT" w:hAnsi="TimesNewRomanPSMT"/>
          <w:color w:val="000000"/>
          <w:sz w:val="20"/>
        </w:rPr>
        <w:t xml:space="preserve">          </w:t>
      </w:r>
      <w:r w:rsidRPr="00F775E8">
        <w:rPr>
          <w:rFonts w:ascii="TimesNewRomanPSMT" w:hAnsi="TimesNewRomanPSMT"/>
          <w:color w:val="000000"/>
          <w:sz w:val="20"/>
        </w:rPr>
        <w:t>— The NAV was set by an intra-BSS frame</w:t>
      </w:r>
    </w:p>
    <w:p w14:paraId="5F72B910" w14:textId="423AF919" w:rsidR="00BD2A72" w:rsidRPr="00F775E8" w:rsidRDefault="00F775E8" w:rsidP="00F775E8">
      <w:pPr>
        <w:rPr>
          <w:rFonts w:ascii="TimesNewRomanPSMT" w:hAnsi="TimesNewRomanPSMT"/>
          <w:color w:val="000000"/>
          <w:sz w:val="20"/>
        </w:rPr>
      </w:pPr>
      <w:r>
        <w:rPr>
          <w:rFonts w:ascii="TimesNewRomanPSMT" w:hAnsi="TimesNewRomanPSMT"/>
          <w:color w:val="000000"/>
          <w:sz w:val="20"/>
        </w:rPr>
        <w:t xml:space="preserve">         </w:t>
      </w:r>
      <w:r w:rsidR="00C725B1">
        <w:rPr>
          <w:rFonts w:ascii="TimesNewRomanPSMT" w:hAnsi="TimesNewRomanPSMT"/>
          <w:color w:val="000000"/>
          <w:sz w:val="20"/>
        </w:rPr>
        <w:t xml:space="preserve"> </w:t>
      </w:r>
      <w:r w:rsidR="00C725B1" w:rsidRPr="00C725B1">
        <w:rPr>
          <w:rFonts w:ascii="TimesNewRomanPSMT" w:hAnsi="TimesNewRomanPSMT"/>
          <w:color w:val="000000"/>
          <w:sz w:val="20"/>
          <w:u w:val="single"/>
        </w:rPr>
        <w:t xml:space="preserve">— </w:t>
      </w:r>
      <w:r w:rsidRPr="00C725B1">
        <w:rPr>
          <w:rFonts w:ascii="TimesNewRomanPSMT" w:hAnsi="TimesNewRomanPSMT"/>
          <w:color w:val="000000"/>
          <w:sz w:val="20"/>
          <w:u w:val="single"/>
        </w:rPr>
        <w:t>The NAV cou</w:t>
      </w:r>
      <w:r w:rsidR="00323B7A">
        <w:rPr>
          <w:rFonts w:ascii="TimesNewRomanPSMT" w:hAnsi="TimesNewRomanPSMT"/>
          <w:color w:val="000000"/>
          <w:sz w:val="20"/>
          <w:u w:val="single"/>
        </w:rPr>
        <w:t>n</w:t>
      </w:r>
      <w:r w:rsidRPr="00C725B1">
        <w:rPr>
          <w:rFonts w:ascii="TimesNewRomanPSMT" w:hAnsi="TimesNewRomanPSMT"/>
          <w:color w:val="000000"/>
          <w:sz w:val="20"/>
          <w:u w:val="single"/>
        </w:rPr>
        <w:t>ter is 0</w:t>
      </w:r>
      <w:r>
        <w:rPr>
          <w:rFonts w:ascii="TimesNewRomanPSMT" w:hAnsi="TimesNewRomanPSMT"/>
          <w:color w:val="000000"/>
          <w:sz w:val="20"/>
        </w:rPr>
        <w:t xml:space="preserve"> </w:t>
      </w:r>
      <w:r w:rsidR="00A8749A" w:rsidRPr="00F775E8">
        <w:rPr>
          <w:rFonts w:ascii="TimesNewRomanPSMT" w:hAnsi="TimesNewRomanPSMT"/>
          <w:color w:val="000000"/>
          <w:sz w:val="20"/>
        </w:rPr>
        <w:t>(#5992)</w:t>
      </w:r>
    </w:p>
    <w:p w14:paraId="628604BA" w14:textId="77777777" w:rsidR="00BD2A72" w:rsidRDefault="00BD2A72" w:rsidP="000348B1">
      <w:pPr>
        <w:rPr>
          <w:rFonts w:ascii="TimesNewRomanPSMT" w:hAnsi="TimesNewRomanPSMT"/>
          <w:color w:val="000000"/>
          <w:sz w:val="18"/>
          <w:szCs w:val="18"/>
        </w:rPr>
      </w:pPr>
    </w:p>
    <w:p w14:paraId="76078985" w14:textId="061F9F4E" w:rsidR="0066201A" w:rsidRDefault="001A67D9" w:rsidP="000348B1">
      <w:pPr>
        <w:rPr>
          <w:rFonts w:ascii="TimesNewRomanPSMT" w:hAnsi="TimesNewRomanPSMT"/>
          <w:color w:val="000000"/>
          <w:sz w:val="18"/>
          <w:szCs w:val="18"/>
        </w:rPr>
      </w:pPr>
      <w:r w:rsidRPr="001A67D9">
        <w:rPr>
          <w:rFonts w:ascii="TimesNewRomanPSMT" w:hAnsi="TimesNewRomanPSMT"/>
          <w:color w:val="000000"/>
          <w:sz w:val="18"/>
          <w:szCs w:val="18"/>
        </w:rPr>
        <w:t>NOTE 1—</w:t>
      </w:r>
      <w:proofErr w:type="gramStart"/>
      <w:r w:rsidRPr="001A67D9">
        <w:rPr>
          <w:rFonts w:ascii="TimesNewRomanPSMT" w:hAnsi="TimesNewRomanPSMT"/>
          <w:color w:val="000000"/>
          <w:sz w:val="18"/>
          <w:szCs w:val="18"/>
        </w:rPr>
        <w:t>The</w:t>
      </w:r>
      <w:proofErr w:type="gramEnd"/>
      <w:r w:rsidRPr="001A67D9">
        <w:rPr>
          <w:rFonts w:ascii="TimesNewRomanPSMT" w:hAnsi="TimesNewRomanPSMT"/>
          <w:color w:val="000000"/>
          <w:sz w:val="18"/>
          <w:szCs w:val="18"/>
        </w:rPr>
        <w:t xml:space="preserve"> details of how a STA is solicited by the Trigger frame for transmiss</w:t>
      </w:r>
      <w:r w:rsidR="00C3239E">
        <w:rPr>
          <w:rFonts w:ascii="TimesNewRomanPSMT" w:hAnsi="TimesNewRomanPSMT"/>
          <w:color w:val="000000"/>
          <w:sz w:val="18"/>
          <w:szCs w:val="18"/>
        </w:rPr>
        <w:t xml:space="preserve">ion are described in 27.5.2.2.2 (Allowed </w:t>
      </w:r>
      <w:r w:rsidRPr="001A67D9">
        <w:rPr>
          <w:rFonts w:ascii="TimesNewRomanPSMT" w:hAnsi="TimesNewRomanPSMT"/>
          <w:color w:val="000000"/>
          <w:sz w:val="18"/>
          <w:szCs w:val="18"/>
        </w:rPr>
        <w:t>settings of the Trigger frame fields and UL MU Response Scheduling A-Control subfields).</w:t>
      </w:r>
    </w:p>
    <w:p w14:paraId="5BB55175" w14:textId="77777777" w:rsidR="00F775E8" w:rsidRDefault="00F775E8" w:rsidP="000348B1">
      <w:pPr>
        <w:rPr>
          <w:rFonts w:ascii="TimesNewRomanPSMT" w:hAnsi="TimesNewRomanPSMT"/>
          <w:color w:val="000000"/>
          <w:sz w:val="18"/>
          <w:szCs w:val="18"/>
        </w:rPr>
      </w:pPr>
    </w:p>
    <w:p w14:paraId="4A9EA5C0" w14:textId="4617D16A" w:rsidR="00C47480" w:rsidRPr="00C725B1" w:rsidRDefault="00F775E8" w:rsidP="00C47480">
      <w:pPr>
        <w:rPr>
          <w:rFonts w:ascii="TimesNewRomanPSMT" w:hAnsi="TimesNewRomanPSMT"/>
          <w:strike/>
          <w:color w:val="000000"/>
          <w:sz w:val="20"/>
        </w:rPr>
      </w:pPr>
      <w:r>
        <w:rPr>
          <w:rFonts w:ascii="TimesNewRomanPSMT" w:hAnsi="TimesNewRomanPSMT"/>
          <w:color w:val="000000"/>
          <w:sz w:val="20"/>
          <w:u w:val="single"/>
        </w:rPr>
        <w:t>F</w:t>
      </w:r>
      <w:r w:rsidRPr="00BD2A72">
        <w:rPr>
          <w:rFonts w:ascii="TimesNewRomanPSMT" w:hAnsi="TimesNewRomanPSMT"/>
          <w:color w:val="000000"/>
          <w:sz w:val="20"/>
          <w:u w:val="single"/>
        </w:rPr>
        <w:t>or a STA that is solicited by a Trigger frame for transmission</w:t>
      </w:r>
      <w:r>
        <w:rPr>
          <w:rFonts w:ascii="TimesNewRomanPSMT" w:hAnsi="TimesNewRomanPSMT"/>
          <w:color w:val="000000"/>
          <w:sz w:val="20"/>
          <w:u w:val="single"/>
        </w:rPr>
        <w:t xml:space="preserve">, the indication of the virtual CS is described as follows. </w:t>
      </w:r>
      <w:r w:rsidRPr="00A8749A">
        <w:rPr>
          <w:rFonts w:ascii="TimesNewRomanPSMT" w:hAnsi="TimesNewRomanPSMT"/>
          <w:color w:val="000000"/>
          <w:sz w:val="20"/>
        </w:rPr>
        <w:t>(#5992)</w:t>
      </w:r>
      <w:r w:rsidR="007123BE">
        <w:rPr>
          <w:rFonts w:ascii="TimesNewRomanPSMT" w:hAnsi="TimesNewRomanPSMT"/>
          <w:color w:val="000000"/>
          <w:sz w:val="18"/>
          <w:szCs w:val="18"/>
        </w:rPr>
        <w:t xml:space="preserve"> </w:t>
      </w:r>
      <w:r w:rsidR="001A67D9" w:rsidRPr="00F775E8">
        <w:rPr>
          <w:rFonts w:ascii="TimesNewRomanPSMT" w:hAnsi="TimesNewRomanPSMT"/>
          <w:color w:val="000000"/>
          <w:sz w:val="20"/>
        </w:rPr>
        <w:t xml:space="preserve">If </w:t>
      </w:r>
      <w:r w:rsidR="001A67D9" w:rsidRPr="00C725B1">
        <w:rPr>
          <w:rFonts w:ascii="TimesNewRomanPSMT" w:hAnsi="TimesNewRomanPSMT"/>
          <w:strike/>
          <w:color w:val="000000"/>
          <w:sz w:val="20"/>
        </w:rPr>
        <w:t>one or both of the</w:t>
      </w:r>
      <w:r w:rsidR="001A67D9" w:rsidRPr="00F775E8">
        <w:rPr>
          <w:rFonts w:ascii="TimesNewRomanPSMT" w:hAnsi="TimesNewRomanPSMT"/>
          <w:color w:val="000000"/>
          <w:sz w:val="20"/>
        </w:rPr>
        <w:t xml:space="preserve"> </w:t>
      </w:r>
      <w:r w:rsidR="00C725B1" w:rsidRPr="00C725B1">
        <w:rPr>
          <w:rFonts w:ascii="TimesNewRomanPSMT" w:hAnsi="TimesNewRomanPSMT"/>
          <w:color w:val="000000"/>
          <w:sz w:val="20"/>
          <w:u w:val="single"/>
        </w:rPr>
        <w:t>no</w:t>
      </w:r>
      <w:r w:rsidR="00C725B1">
        <w:rPr>
          <w:rFonts w:ascii="TimesNewRomanPSMT" w:hAnsi="TimesNewRomanPSMT"/>
          <w:color w:val="000000"/>
          <w:sz w:val="20"/>
        </w:rPr>
        <w:t xml:space="preserve"> NAV</w:t>
      </w:r>
      <w:r w:rsidR="001A67D9" w:rsidRPr="00F775E8">
        <w:rPr>
          <w:rFonts w:ascii="TimesNewRomanPSMT" w:hAnsi="TimesNewRomanPSMT"/>
          <w:color w:val="000000"/>
          <w:sz w:val="20"/>
        </w:rPr>
        <w:t xml:space="preserve"> </w:t>
      </w:r>
      <w:r w:rsidR="00C725B1" w:rsidRPr="00C725B1">
        <w:rPr>
          <w:rFonts w:ascii="TimesNewRomanPSMT" w:hAnsi="TimesNewRomanPSMT"/>
          <w:color w:val="000000"/>
          <w:sz w:val="20"/>
          <w:u w:val="single"/>
        </w:rPr>
        <w:t>is</w:t>
      </w:r>
      <w:r w:rsidR="00C725B1">
        <w:rPr>
          <w:rFonts w:ascii="TimesNewRomanPSMT" w:hAnsi="TimesNewRomanPSMT"/>
          <w:color w:val="000000"/>
          <w:sz w:val="20"/>
        </w:rPr>
        <w:t xml:space="preserve"> </w:t>
      </w:r>
      <w:r w:rsidR="001A67D9" w:rsidRPr="00C725B1">
        <w:rPr>
          <w:rFonts w:ascii="TimesNewRomanPSMT" w:hAnsi="TimesNewRomanPSMT"/>
          <w:strike/>
          <w:color w:val="000000"/>
          <w:sz w:val="20"/>
        </w:rPr>
        <w:t>are</w:t>
      </w:r>
      <w:r w:rsidR="001A67D9" w:rsidRPr="00F775E8">
        <w:rPr>
          <w:rFonts w:ascii="TimesNewRomanPSMT" w:hAnsi="TimesNewRomanPSMT"/>
          <w:color w:val="000000"/>
          <w:sz w:val="20"/>
        </w:rPr>
        <w:t xml:space="preserve"> considered </w:t>
      </w:r>
      <w:r w:rsidR="001A67D9" w:rsidRPr="00C725B1">
        <w:rPr>
          <w:rFonts w:ascii="TimesNewRomanPSMT" w:hAnsi="TimesNewRomanPSMT"/>
          <w:strike/>
          <w:color w:val="000000"/>
          <w:sz w:val="20"/>
        </w:rPr>
        <w:t>and the considered NAV’s counter is nonzero</w:t>
      </w:r>
      <w:r w:rsidR="007123BE">
        <w:rPr>
          <w:rFonts w:ascii="TimesNewRomanPSMT" w:hAnsi="TimesNewRomanPSMT"/>
          <w:color w:val="000000"/>
          <w:sz w:val="20"/>
        </w:rPr>
        <w:t xml:space="preserve">, then the virtual CS </w:t>
      </w:r>
      <w:r w:rsidR="001A67D9" w:rsidRPr="00F775E8">
        <w:rPr>
          <w:rFonts w:ascii="TimesNewRomanPSMT" w:hAnsi="TimesNewRomanPSMT"/>
          <w:color w:val="000000"/>
          <w:sz w:val="20"/>
        </w:rPr>
        <w:t xml:space="preserve">indicates </w:t>
      </w:r>
      <w:proofErr w:type="spellStart"/>
      <w:r w:rsidR="00C725B1" w:rsidRPr="00C725B1">
        <w:rPr>
          <w:rFonts w:ascii="TimesNewRomanPSMT" w:hAnsi="TimesNewRomanPSMT"/>
          <w:color w:val="000000"/>
          <w:sz w:val="20"/>
          <w:u w:val="single"/>
        </w:rPr>
        <w:t>idle</w:t>
      </w:r>
      <w:r w:rsidR="001A67D9" w:rsidRPr="00C725B1">
        <w:rPr>
          <w:rFonts w:ascii="TimesNewRomanPSMT" w:hAnsi="TimesNewRomanPSMT"/>
          <w:strike/>
          <w:color w:val="000000"/>
          <w:sz w:val="20"/>
        </w:rPr>
        <w:t>busy</w:t>
      </w:r>
      <w:proofErr w:type="spellEnd"/>
      <w:r w:rsidR="001A67D9" w:rsidRPr="00F775E8">
        <w:rPr>
          <w:rFonts w:ascii="TimesNewRomanPSMT" w:hAnsi="TimesNewRomanPSMT"/>
          <w:color w:val="000000"/>
          <w:sz w:val="20"/>
        </w:rPr>
        <w:t xml:space="preserve">. Otherwise, the virtual CS </w:t>
      </w:r>
      <w:r w:rsidR="00C725B1" w:rsidRPr="00C725B1">
        <w:rPr>
          <w:rFonts w:ascii="TimesNewRomanPSMT" w:hAnsi="TimesNewRomanPSMT"/>
          <w:color w:val="000000"/>
          <w:sz w:val="20"/>
          <w:u w:val="single"/>
        </w:rPr>
        <w:t xml:space="preserve">indicates </w:t>
      </w:r>
      <w:proofErr w:type="spellStart"/>
      <w:r w:rsidR="00C725B1" w:rsidRPr="00C725B1">
        <w:rPr>
          <w:rFonts w:ascii="TimesNewRomanPSMT" w:hAnsi="TimesNewRomanPSMT"/>
          <w:color w:val="000000"/>
          <w:sz w:val="20"/>
          <w:u w:val="single"/>
        </w:rPr>
        <w:t>busy</w:t>
      </w:r>
      <w:r w:rsidR="001A67D9" w:rsidRPr="00C725B1">
        <w:rPr>
          <w:rFonts w:ascii="TimesNewRomanPSMT" w:hAnsi="TimesNewRomanPSMT"/>
          <w:strike/>
          <w:color w:val="000000"/>
          <w:sz w:val="20"/>
        </w:rPr>
        <w:t>is</w:t>
      </w:r>
      <w:proofErr w:type="spellEnd"/>
      <w:r w:rsidR="001A67D9" w:rsidRPr="00C725B1">
        <w:rPr>
          <w:rFonts w:ascii="TimesNewRomanPSMT" w:hAnsi="TimesNewRomanPSMT"/>
          <w:strike/>
          <w:color w:val="000000"/>
          <w:sz w:val="20"/>
        </w:rPr>
        <w:t xml:space="preserve"> idle</w:t>
      </w:r>
      <w:r w:rsidR="001A67D9" w:rsidRPr="00F775E8">
        <w:rPr>
          <w:rFonts w:ascii="TimesNewRomanPSMT" w:hAnsi="TimesNewRomanPSMT"/>
          <w:color w:val="000000"/>
          <w:sz w:val="20"/>
        </w:rPr>
        <w:t>.</w:t>
      </w:r>
      <w:r w:rsidR="00A8749A" w:rsidRPr="00A8749A">
        <w:rPr>
          <w:rFonts w:ascii="TimesNewRomanPSMT" w:hAnsi="TimesNewRomanPSMT"/>
          <w:color w:val="000000"/>
          <w:sz w:val="20"/>
        </w:rPr>
        <w:t xml:space="preserve"> (#5992)</w:t>
      </w:r>
    </w:p>
    <w:p w14:paraId="56DAA5E3" w14:textId="24343C83" w:rsidR="0066201A" w:rsidRDefault="00C47480" w:rsidP="00C47480">
      <w:pPr>
        <w:rPr>
          <w:rFonts w:ascii="TimesNewRomanPSMT" w:hAnsi="TimesNewRomanPSMT"/>
          <w:color w:val="000000"/>
          <w:sz w:val="20"/>
        </w:rPr>
      </w:pPr>
      <w:r w:rsidRPr="001A67D9">
        <w:rPr>
          <w:rFonts w:ascii="TimesNewRomanPSMT" w:hAnsi="TimesNewRomanPSMT"/>
          <w:color w:val="000000"/>
          <w:sz w:val="20"/>
        </w:rPr>
        <w:br/>
      </w:r>
      <w:r w:rsidR="000B0557" w:rsidRPr="000B0557">
        <w:rPr>
          <w:rFonts w:ascii="TimesNewRomanPSMT" w:hAnsi="TimesNewRomanPSMT"/>
          <w:color w:val="000000"/>
          <w:sz w:val="20"/>
        </w:rPr>
        <w:t>If the CS Required subfield in a Trigger frame is set to 1, the STA shall consid</w:t>
      </w:r>
      <w:r w:rsidR="00C3239E">
        <w:rPr>
          <w:rFonts w:ascii="TimesNewRomanPSMT" w:hAnsi="TimesNewRomanPSMT"/>
          <w:color w:val="000000"/>
          <w:sz w:val="20"/>
        </w:rPr>
        <w:t xml:space="preserve">er the status of the CCA (using </w:t>
      </w:r>
      <w:r w:rsidR="000B0557" w:rsidRPr="000B0557">
        <w:rPr>
          <w:rFonts w:ascii="TimesNewRomanPSMT" w:hAnsi="TimesNewRomanPSMT"/>
          <w:color w:val="000000"/>
          <w:sz w:val="20"/>
        </w:rPr>
        <w:t>Energy Detect defined in 21.3.18.5.2 CCA sensitivity for operating cl</w:t>
      </w:r>
      <w:r w:rsidR="00C3239E">
        <w:rPr>
          <w:rFonts w:ascii="TimesNewRomanPSMT" w:hAnsi="TimesNewRomanPSMT"/>
          <w:color w:val="000000"/>
          <w:sz w:val="20"/>
        </w:rPr>
        <w:t xml:space="preserve">asses requiring CCA-ED) and the </w:t>
      </w:r>
      <w:r w:rsidR="000B0557" w:rsidRPr="000B0557">
        <w:rPr>
          <w:rFonts w:ascii="TimesNewRomanPSMT" w:hAnsi="TimesNewRomanPSMT"/>
          <w:color w:val="000000"/>
          <w:sz w:val="20"/>
        </w:rPr>
        <w:t xml:space="preserve">virtual carrier sense (NAV) </w:t>
      </w:r>
      <w:r w:rsidR="000B0557" w:rsidRPr="000B0557">
        <w:rPr>
          <w:rFonts w:ascii="TimesNewRomanPSMT" w:hAnsi="TimesNewRomanPSMT"/>
          <w:color w:val="000000"/>
          <w:sz w:val="20"/>
          <w:u w:val="single"/>
        </w:rPr>
        <w:t>during the SIFS time after the Trigger frame</w:t>
      </w:r>
      <w:r w:rsidR="000B0557" w:rsidRPr="000B0557">
        <w:rPr>
          <w:rFonts w:ascii="TimesNewRomanPSMT" w:hAnsi="TimesNewRomanPSMT"/>
          <w:color w:val="000000"/>
          <w:sz w:val="20"/>
        </w:rPr>
        <w:t>(#9297) before UL MU transmission in response to the Trigger frame.</w:t>
      </w:r>
    </w:p>
    <w:sectPr w:rsidR="0066201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A3E8A" w14:textId="77777777" w:rsidR="001B656F" w:rsidRDefault="001B656F">
      <w:r>
        <w:separator/>
      </w:r>
    </w:p>
  </w:endnote>
  <w:endnote w:type="continuationSeparator" w:id="0">
    <w:p w14:paraId="5E7E77B1" w14:textId="77777777" w:rsidR="001B656F" w:rsidRDefault="001B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1B656F">
    <w:pPr>
      <w:pStyle w:val="Footer"/>
      <w:tabs>
        <w:tab w:val="clear" w:pos="6480"/>
        <w:tab w:val="center" w:pos="4680"/>
        <w:tab w:val="right" w:pos="9360"/>
      </w:tabs>
    </w:pPr>
    <w:r>
      <w:fldChar w:fldCharType="begin"/>
    </w:r>
    <w:r>
      <w:instrText xml:space="preserve"> SUBJECT  \* MERGEFORMAT </w:instrText>
    </w:r>
    <w:r>
      <w:fldChar w:fldCharType="separate"/>
    </w:r>
    <w:r w:rsidR="00F6137E">
      <w:t>Submission</w:t>
    </w:r>
    <w:r>
      <w:fldChar w:fldCharType="end"/>
    </w:r>
    <w:r w:rsidR="00F6137E">
      <w:tab/>
      <w:t xml:space="preserve">page </w:t>
    </w:r>
    <w:r w:rsidR="00F6137E">
      <w:fldChar w:fldCharType="begin"/>
    </w:r>
    <w:r w:rsidR="00F6137E">
      <w:instrText xml:space="preserve">page </w:instrText>
    </w:r>
    <w:r w:rsidR="00F6137E">
      <w:fldChar w:fldCharType="separate"/>
    </w:r>
    <w:r w:rsidR="000F59C0">
      <w:rPr>
        <w:noProof/>
      </w:rPr>
      <w:t>6</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2E6C8" w14:textId="77777777" w:rsidR="001B656F" w:rsidRDefault="001B656F">
      <w:r>
        <w:separator/>
      </w:r>
    </w:p>
  </w:footnote>
  <w:footnote w:type="continuationSeparator" w:id="0">
    <w:p w14:paraId="650E3306" w14:textId="77777777" w:rsidR="001B656F" w:rsidRDefault="001B6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915695A" w:rsidR="00F6137E" w:rsidRDefault="006E48F2">
    <w:pPr>
      <w:pStyle w:val="Header"/>
      <w:tabs>
        <w:tab w:val="clear" w:pos="6480"/>
        <w:tab w:val="center" w:pos="4680"/>
        <w:tab w:val="right" w:pos="9360"/>
      </w:tabs>
      <w:rPr>
        <w:lang w:eastAsia="ko-KR"/>
      </w:rPr>
    </w:pPr>
    <w:r>
      <w:rPr>
        <w:lang w:eastAsia="ko-KR"/>
      </w:rPr>
      <w:t>Feb</w:t>
    </w:r>
    <w:r w:rsidR="00F6137E">
      <w:rPr>
        <w:lang w:eastAsia="ko-KR"/>
      </w:rPr>
      <w:t xml:space="preserve"> </w:t>
    </w:r>
    <w:r w:rsidR="00F6137E">
      <w:t>201</w:t>
    </w:r>
    <w:r w:rsidR="00473F40">
      <w:rPr>
        <w:lang w:eastAsia="ko-KR"/>
      </w:rPr>
      <w:t>7</w:t>
    </w:r>
    <w:r w:rsidR="00F6137E">
      <w:tab/>
    </w:r>
    <w:r w:rsidR="00F6137E">
      <w:tab/>
    </w:r>
    <w:r w:rsidR="001B656F">
      <w:fldChar w:fldCharType="begin"/>
    </w:r>
    <w:r w:rsidR="001B656F">
      <w:instrText xml:space="preserve"> TITLE  \* MERGEFORMAT </w:instrText>
    </w:r>
    <w:r w:rsidR="001B656F">
      <w:fldChar w:fldCharType="separate"/>
    </w:r>
    <w:r w:rsidR="00202E43">
      <w:t xml:space="preserve">doc.: </w:t>
    </w:r>
    <w:r w:rsidR="00E226A7">
      <w:t>I</w:t>
    </w:r>
    <w:r w:rsidR="00692C95">
      <w:t>EEE 802.11-17/0302</w:t>
    </w:r>
    <w:r w:rsidR="00F6137E">
      <w:t>r</w:t>
    </w:r>
    <w:r w:rsidR="001B656F">
      <w:fldChar w:fldCharType="end"/>
    </w:r>
    <w:r w:rsidR="00473F40">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74A"/>
    <w:rsid w:val="000D276A"/>
    <w:rsid w:val="000D2F1B"/>
    <w:rsid w:val="000D5EBD"/>
    <w:rsid w:val="000D674F"/>
    <w:rsid w:val="000E0494"/>
    <w:rsid w:val="000E1C37"/>
    <w:rsid w:val="000E1D7B"/>
    <w:rsid w:val="000E4B82"/>
    <w:rsid w:val="000E720C"/>
    <w:rsid w:val="000F0096"/>
    <w:rsid w:val="000F4937"/>
    <w:rsid w:val="000F5088"/>
    <w:rsid w:val="000F59C0"/>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B7A"/>
    <w:rsid w:val="00325AB6"/>
    <w:rsid w:val="00327479"/>
    <w:rsid w:val="0032775F"/>
    <w:rsid w:val="003308A8"/>
    <w:rsid w:val="00332B0D"/>
    <w:rsid w:val="00336337"/>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4C1D"/>
    <w:rsid w:val="004F56DA"/>
    <w:rsid w:val="004F7BBB"/>
    <w:rsid w:val="0050107D"/>
    <w:rsid w:val="0050128F"/>
    <w:rsid w:val="005016C3"/>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5FA5"/>
    <w:rsid w:val="005F695C"/>
    <w:rsid w:val="00600A10"/>
    <w:rsid w:val="0060105F"/>
    <w:rsid w:val="00602FE4"/>
    <w:rsid w:val="00604E5C"/>
    <w:rsid w:val="00605617"/>
    <w:rsid w:val="00607192"/>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E48F2"/>
    <w:rsid w:val="006F38AD"/>
    <w:rsid w:val="006F3DD4"/>
    <w:rsid w:val="006F6897"/>
    <w:rsid w:val="00702926"/>
    <w:rsid w:val="00704B80"/>
    <w:rsid w:val="00707A74"/>
    <w:rsid w:val="00711E05"/>
    <w:rsid w:val="007123BE"/>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39E"/>
    <w:rsid w:val="00C325C5"/>
    <w:rsid w:val="00C34B1A"/>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708C"/>
    <w:rsid w:val="00E610D6"/>
    <w:rsid w:val="00E636B8"/>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A587-E5C6-40F5-AE52-F75E2094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6</Pages>
  <Words>2152</Words>
  <Characters>12268</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14392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64</cp:revision>
  <cp:lastPrinted>2010-05-04T03:47:00Z</cp:lastPrinted>
  <dcterms:created xsi:type="dcterms:W3CDTF">2016-10-03T18:44:00Z</dcterms:created>
  <dcterms:modified xsi:type="dcterms:W3CDTF">2017-02-28T00:45:00Z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