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45E9539" w:rsidR="00C723BC" w:rsidRPr="00183F4C" w:rsidRDefault="005500B4" w:rsidP="007A09D9">
            <w:pPr>
              <w:pStyle w:val="T2"/>
            </w:pPr>
            <w:r>
              <w:rPr>
                <w:lang w:eastAsia="ko-KR"/>
              </w:rPr>
              <w:t xml:space="preserve">Comment resolution for </w:t>
            </w:r>
            <w:r w:rsidR="007A09D9">
              <w:rPr>
                <w:lang w:eastAsia="ko-KR"/>
              </w:rPr>
              <w:t>section 9.3.1.23</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D5911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95150">
        <w:rPr>
          <w:lang w:eastAsia="ko-KR"/>
        </w:rPr>
        <w:t xml:space="preserve"> (20</w:t>
      </w:r>
      <w:r w:rsidR="005500B4">
        <w:rPr>
          <w:lang w:eastAsia="ko-KR"/>
        </w:rPr>
        <w:t xml:space="preserve"> CIDs)</w:t>
      </w:r>
      <w:r w:rsidR="00E920E1">
        <w:rPr>
          <w:lang w:eastAsia="ko-KR"/>
        </w:rPr>
        <w:t>:</w:t>
      </w:r>
    </w:p>
    <w:p w14:paraId="07BFE9C2" w14:textId="4D8D2417" w:rsidR="00E920E1" w:rsidRDefault="005500B4" w:rsidP="005500B4">
      <w:pPr>
        <w:pStyle w:val="ListParagraph"/>
        <w:numPr>
          <w:ilvl w:val="0"/>
          <w:numId w:val="10"/>
        </w:numPr>
        <w:ind w:leftChars="0"/>
        <w:rPr>
          <w:lang w:eastAsia="ko-KR"/>
        </w:rPr>
      </w:pPr>
      <w:r w:rsidRPr="005500B4">
        <w:rPr>
          <w:lang w:eastAsia="ko-KR"/>
        </w:rPr>
        <w:t xml:space="preserve"> </w:t>
      </w:r>
      <w:r w:rsidR="00C80820">
        <w:rPr>
          <w:lang w:eastAsia="ko-KR"/>
        </w:rPr>
        <w:t>3018</w:t>
      </w:r>
      <w:r w:rsidR="00DE4A3C">
        <w:rPr>
          <w:lang w:eastAsia="ko-KR"/>
        </w:rPr>
        <w:t>,</w:t>
      </w:r>
      <w:r w:rsidR="00C80820">
        <w:rPr>
          <w:lang w:eastAsia="ko-KR"/>
        </w:rPr>
        <w:t xml:space="preserve"> 8190</w:t>
      </w:r>
    </w:p>
    <w:p w14:paraId="0E9DF9D0" w14:textId="360FDB5F" w:rsidR="003D4DAA" w:rsidRDefault="00C80820" w:rsidP="00FA589F">
      <w:pPr>
        <w:pStyle w:val="ListParagraph"/>
        <w:numPr>
          <w:ilvl w:val="0"/>
          <w:numId w:val="10"/>
        </w:numPr>
        <w:ind w:leftChars="0"/>
        <w:rPr>
          <w:lang w:eastAsia="ko-KR"/>
        </w:rPr>
      </w:pPr>
      <w:r>
        <w:rPr>
          <w:lang w:eastAsia="ko-KR"/>
        </w:rPr>
        <w:t>3167, 3216, 5130, 8114, 8166, 8335, 8336, 8380, 8395, 8415, 8539, 8540, 9494, 9645, 9647</w:t>
      </w:r>
    </w:p>
    <w:p w14:paraId="50A71CFC" w14:textId="79E87615" w:rsidR="00C80820" w:rsidRDefault="00C80820" w:rsidP="00FA589F">
      <w:pPr>
        <w:pStyle w:val="ListParagraph"/>
        <w:numPr>
          <w:ilvl w:val="0"/>
          <w:numId w:val="10"/>
        </w:numPr>
        <w:ind w:leftChars="0"/>
        <w:rPr>
          <w:lang w:eastAsia="ko-KR"/>
        </w:rPr>
      </w:pPr>
      <w:r>
        <w:rPr>
          <w:lang w:eastAsia="ko-KR"/>
        </w:rPr>
        <w:t>6082, 7484</w:t>
      </w:r>
    </w:p>
    <w:p w14:paraId="71F5B332" w14:textId="52073960" w:rsidR="00C80820" w:rsidRDefault="00C80820" w:rsidP="00FA589F">
      <w:pPr>
        <w:pStyle w:val="ListParagraph"/>
        <w:numPr>
          <w:ilvl w:val="0"/>
          <w:numId w:val="10"/>
        </w:numPr>
        <w:ind w:leftChars="0"/>
        <w:rPr>
          <w:lang w:eastAsia="ko-KR"/>
        </w:rPr>
      </w:pPr>
      <w:r>
        <w:rPr>
          <w:lang w:eastAsia="ko-KR"/>
        </w:rPr>
        <w:t>9831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rPr>
          <w:ins w:id="0" w:author="Banerjea, Raja" w:date="2017-02-17T12:48:00Z"/>
        </w:rPr>
      </w:pPr>
      <w:r>
        <w:t>Rev 0: I</w:t>
      </w:r>
      <w:r w:rsidR="00746203">
        <w:t>nitial version of the document.</w:t>
      </w:r>
    </w:p>
    <w:p w14:paraId="4B31DFD4" w14:textId="7608B8C8" w:rsidR="006A59A8" w:rsidRDefault="006A59A8" w:rsidP="00DD70FA">
      <w:pPr>
        <w:pStyle w:val="ListParagraph"/>
        <w:numPr>
          <w:ilvl w:val="0"/>
          <w:numId w:val="9"/>
        </w:numPr>
        <w:ind w:leftChars="0"/>
        <w:jc w:val="both"/>
      </w:pPr>
      <w:ins w:id="1" w:author="Banerjea, Raja" w:date="2017-02-17T12:48:00Z">
        <w:r>
          <w:t>Rev 0.1: Updated document with feedback from Yongho</w:t>
        </w:r>
      </w:ins>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5B539F14" w:rsidR="0053566B" w:rsidRDefault="0079373D" w:rsidP="0079373D">
      <w:pPr>
        <w:pStyle w:val="Heading1"/>
      </w:pPr>
      <w:r>
        <w:t>PARS I</w:t>
      </w:r>
      <w:r w:rsidR="00746203">
        <w:t xml:space="preserve"> (</w:t>
      </w:r>
      <w:r w:rsidR="00DB0818">
        <w:t>SS Allocation Table</w:t>
      </w:r>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09D9" w:rsidRPr="001F620B" w14:paraId="44503791" w14:textId="77777777" w:rsidTr="00DB0818">
        <w:trPr>
          <w:trHeight w:val="216"/>
        </w:trPr>
        <w:tc>
          <w:tcPr>
            <w:tcW w:w="967" w:type="dxa"/>
            <w:shd w:val="clear" w:color="auto" w:fill="auto"/>
            <w:noWrap/>
          </w:tcPr>
          <w:p w14:paraId="40FB842A" w14:textId="666DBA06" w:rsidR="007A09D9" w:rsidRPr="00DB0818" w:rsidRDefault="007A09D9" w:rsidP="007A09D9">
            <w:pPr>
              <w:jc w:val="both"/>
              <w:rPr>
                <w:rFonts w:eastAsia="Times New Roman"/>
                <w:b/>
                <w:bCs/>
                <w:color w:val="000000"/>
                <w:sz w:val="20"/>
                <w:lang w:val="en-US"/>
              </w:rPr>
            </w:pPr>
            <w:r>
              <w:rPr>
                <w:rFonts w:ascii="Arial" w:hAnsi="Arial" w:cs="Arial"/>
                <w:sz w:val="20"/>
              </w:rPr>
              <w:t>3018</w:t>
            </w:r>
          </w:p>
        </w:tc>
        <w:tc>
          <w:tcPr>
            <w:tcW w:w="1080" w:type="dxa"/>
            <w:shd w:val="clear" w:color="auto" w:fill="auto"/>
            <w:noWrap/>
          </w:tcPr>
          <w:p w14:paraId="0C0A0A44" w14:textId="1A865B04" w:rsidR="007A09D9" w:rsidRPr="00DB0818" w:rsidRDefault="007A09D9" w:rsidP="007A09D9">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F5E599C"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2A7AD027" w14:textId="51A06F24" w:rsidR="007A09D9" w:rsidRPr="00DB0818" w:rsidRDefault="007A09D9" w:rsidP="007A09D9">
            <w:pPr>
              <w:jc w:val="both"/>
              <w:rPr>
                <w:rFonts w:eastAsia="Times New Roman"/>
                <w:b/>
                <w:bCs/>
                <w:color w:val="000000"/>
                <w:sz w:val="20"/>
                <w:lang w:val="en-US"/>
              </w:rPr>
            </w:pPr>
            <w:r>
              <w:rPr>
                <w:rFonts w:ascii="Arial" w:hAnsi="Arial" w:cs="Arial"/>
                <w:sz w:val="20"/>
              </w:rPr>
              <w:t>The AC Preference level is not required. If the AP wants to set AC Preference level to 0 then it could as well set Preferred AC to 3 and allow the STA to send any type of traffic. This frees up one bit.</w:t>
            </w:r>
          </w:p>
        </w:tc>
        <w:tc>
          <w:tcPr>
            <w:tcW w:w="2610" w:type="dxa"/>
            <w:shd w:val="clear" w:color="auto" w:fill="auto"/>
            <w:noWrap/>
          </w:tcPr>
          <w:p w14:paraId="44903904" w14:textId="12D49E22" w:rsidR="007A09D9" w:rsidRPr="00DB0818" w:rsidRDefault="007A09D9" w:rsidP="007A09D9">
            <w:pPr>
              <w:jc w:val="both"/>
              <w:rPr>
                <w:rFonts w:eastAsia="Times New Roman"/>
                <w:b/>
                <w:bCs/>
                <w:color w:val="000000"/>
                <w:sz w:val="20"/>
                <w:lang w:val="en-US"/>
              </w:rPr>
            </w:pPr>
            <w:r>
              <w:rPr>
                <w:rFonts w:ascii="Arial" w:hAnsi="Arial" w:cs="Arial"/>
                <w:sz w:val="20"/>
              </w:rPr>
              <w:t>Remove AC Preference level and add statement, If the AP does not have a recommendation for preferred AC then Preferred AC level is set to 3.</w:t>
            </w:r>
          </w:p>
        </w:tc>
        <w:tc>
          <w:tcPr>
            <w:tcW w:w="3022" w:type="dxa"/>
            <w:shd w:val="clear" w:color="auto" w:fill="auto"/>
          </w:tcPr>
          <w:p w14:paraId="14C1F7F1"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6BE827EA" w14:textId="5BEC1B59" w:rsidR="00685ACE" w:rsidRPr="00576260" w:rsidRDefault="00685ACE" w:rsidP="00685ACE">
            <w:pPr>
              <w:jc w:val="both"/>
              <w:rPr>
                <w:rFonts w:eastAsia="Times New Roman"/>
                <w:bCs/>
                <w:color w:val="000000"/>
                <w:sz w:val="20"/>
                <w:lang w:val="en-US"/>
              </w:rPr>
            </w:pPr>
            <w:r>
              <w:rPr>
                <w:rFonts w:eastAsia="Times New Roman"/>
                <w:bCs/>
                <w:color w:val="000000"/>
                <w:sz w:val="20"/>
                <w:lang w:val="en-US"/>
              </w:rPr>
              <w:t>[TGax editor to make changes as shown in doc xxx under all heading that contain 3018, 8190]</w:t>
            </w:r>
          </w:p>
        </w:tc>
      </w:tr>
      <w:tr w:rsidR="007A09D9" w:rsidRPr="001F620B" w14:paraId="7D8D3AF5" w14:textId="77777777" w:rsidTr="00DB0818">
        <w:trPr>
          <w:trHeight w:val="216"/>
        </w:trPr>
        <w:tc>
          <w:tcPr>
            <w:tcW w:w="967" w:type="dxa"/>
            <w:shd w:val="clear" w:color="auto" w:fill="auto"/>
            <w:noWrap/>
          </w:tcPr>
          <w:p w14:paraId="48AEF6F6" w14:textId="01C340F8" w:rsidR="007A09D9" w:rsidRPr="00DB0818" w:rsidRDefault="007A09D9" w:rsidP="007A09D9">
            <w:pPr>
              <w:jc w:val="both"/>
              <w:rPr>
                <w:rFonts w:eastAsia="Times New Roman"/>
                <w:b/>
                <w:bCs/>
                <w:color w:val="000000"/>
                <w:sz w:val="20"/>
                <w:lang w:val="en-US"/>
              </w:rPr>
            </w:pPr>
            <w:r>
              <w:rPr>
                <w:rFonts w:ascii="Arial" w:hAnsi="Arial" w:cs="Arial"/>
                <w:sz w:val="20"/>
              </w:rPr>
              <w:t>8190</w:t>
            </w:r>
          </w:p>
        </w:tc>
        <w:tc>
          <w:tcPr>
            <w:tcW w:w="1080" w:type="dxa"/>
            <w:shd w:val="clear" w:color="auto" w:fill="auto"/>
            <w:noWrap/>
          </w:tcPr>
          <w:p w14:paraId="7B450F35" w14:textId="3AA00990" w:rsidR="007A09D9" w:rsidRPr="00DB0818" w:rsidRDefault="007A09D9" w:rsidP="007A09D9">
            <w:pPr>
              <w:jc w:val="both"/>
              <w:rPr>
                <w:rFonts w:eastAsia="Times New Roman"/>
                <w:b/>
                <w:bCs/>
                <w:color w:val="000000"/>
                <w:sz w:val="20"/>
                <w:lang w:val="en-US"/>
              </w:rPr>
            </w:pPr>
            <w:r>
              <w:rPr>
                <w:rFonts w:ascii="Arial" w:hAnsi="Arial" w:cs="Arial"/>
                <w:sz w:val="20"/>
              </w:rPr>
              <w:t>Osama Aboulmagd</w:t>
            </w:r>
          </w:p>
        </w:tc>
        <w:tc>
          <w:tcPr>
            <w:tcW w:w="900" w:type="dxa"/>
            <w:shd w:val="clear" w:color="auto" w:fill="auto"/>
            <w:noWrap/>
          </w:tcPr>
          <w:p w14:paraId="23656E46" w14:textId="289BBE3F"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05443D63" w14:textId="79DE34B3" w:rsidR="007A09D9" w:rsidRPr="00DB0818" w:rsidRDefault="007A09D9" w:rsidP="007A09D9">
            <w:pPr>
              <w:jc w:val="both"/>
              <w:rPr>
                <w:rFonts w:eastAsia="Times New Roman"/>
                <w:b/>
                <w:bCs/>
                <w:color w:val="000000"/>
                <w:sz w:val="20"/>
                <w:lang w:val="en-US"/>
              </w:rPr>
            </w:pPr>
            <w:r>
              <w:rPr>
                <w:rFonts w:ascii="Arial" w:hAnsi="Arial" w:cs="Arial"/>
                <w:sz w:val="20"/>
              </w:rPr>
              <w:t>AC Preference level seems to be useless. Wouldn't Preferred AC be sufficient?</w:t>
            </w:r>
          </w:p>
        </w:tc>
        <w:tc>
          <w:tcPr>
            <w:tcW w:w="2610" w:type="dxa"/>
            <w:shd w:val="clear" w:color="auto" w:fill="auto"/>
            <w:noWrap/>
          </w:tcPr>
          <w:p w14:paraId="25F3BD28" w14:textId="5C98B19C" w:rsidR="007A09D9" w:rsidRPr="00DB0818" w:rsidRDefault="007A09D9" w:rsidP="007A09D9">
            <w:pPr>
              <w:jc w:val="both"/>
              <w:rPr>
                <w:rFonts w:eastAsia="Times New Roman"/>
                <w:b/>
                <w:bCs/>
                <w:color w:val="000000"/>
                <w:sz w:val="20"/>
                <w:lang w:val="en-US"/>
              </w:rPr>
            </w:pPr>
            <w:r>
              <w:rPr>
                <w:rFonts w:ascii="Arial" w:hAnsi="Arial" w:cs="Arial"/>
                <w:sz w:val="20"/>
              </w:rPr>
              <w:t>delete AC Preference level</w:t>
            </w:r>
          </w:p>
        </w:tc>
        <w:tc>
          <w:tcPr>
            <w:tcW w:w="3022" w:type="dxa"/>
            <w:shd w:val="clear" w:color="auto" w:fill="auto"/>
          </w:tcPr>
          <w:p w14:paraId="7E83EF37"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12AC783B" w14:textId="267D09B1" w:rsidR="00685ACE" w:rsidRPr="00576260" w:rsidRDefault="00685ACE" w:rsidP="007A09D9">
            <w:pPr>
              <w:jc w:val="both"/>
              <w:rPr>
                <w:rFonts w:eastAsia="Times New Roman"/>
                <w:bCs/>
                <w:color w:val="000000"/>
                <w:sz w:val="20"/>
                <w:lang w:val="en-US"/>
              </w:rPr>
            </w:pPr>
            <w:r>
              <w:rPr>
                <w:rFonts w:eastAsia="Times New Roman"/>
                <w:bCs/>
                <w:color w:val="000000"/>
                <w:sz w:val="20"/>
                <w:lang w:val="en-US"/>
              </w:rPr>
              <w:t>[TGax editor to make changes as shown in doc xxx under all heading that contain 3018, 8190]</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0E867D5B"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9.3.1.23.1, p48.l23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7A09D9">
        <w:rPr>
          <w:rFonts w:eastAsia="Times New Roman"/>
          <w:b/>
          <w:i/>
          <w:color w:val="000000"/>
          <w:sz w:val="20"/>
          <w:highlight w:val="yellow"/>
          <w:lang w:val="en-US"/>
        </w:rPr>
        <w:t>3018</w:t>
      </w:r>
      <w:r w:rsidR="00F741B8">
        <w:rPr>
          <w:rFonts w:eastAsia="Times New Roman"/>
          <w:b/>
          <w:i/>
          <w:color w:val="000000"/>
          <w:sz w:val="20"/>
          <w:highlight w:val="yellow"/>
          <w:lang w:val="en-US"/>
        </w:rPr>
        <w:t xml:space="preserve">, </w:t>
      </w:r>
      <w:r w:rsidR="007A09D9">
        <w:rPr>
          <w:rFonts w:eastAsia="Times New Roman"/>
          <w:b/>
          <w:i/>
          <w:color w:val="000000"/>
          <w:sz w:val="20"/>
          <w:highlight w:val="yellow"/>
          <w:lang w:val="en-US"/>
        </w:rPr>
        <w:t>8190</w:t>
      </w:r>
      <w:r w:rsidR="00E46D15" w:rsidRPr="001603D1">
        <w:rPr>
          <w:rFonts w:eastAsia="Times New Roman"/>
          <w:b/>
          <w:i/>
          <w:color w:val="000000"/>
          <w:sz w:val="20"/>
          <w:highlight w:val="yellow"/>
          <w:lang w:val="en-US"/>
        </w:rPr>
        <w:t>):</w:t>
      </w:r>
    </w:p>
    <w:p w14:paraId="63AD71F2" w14:textId="77777777" w:rsidR="007A09D9" w:rsidRDefault="007A09D9" w:rsidP="007A09D9">
      <w:pPr>
        <w:pStyle w:val="T"/>
        <w:rPr>
          <w:w w:val="100"/>
        </w:rPr>
      </w:pPr>
      <w:r>
        <w:rPr>
          <w:w w:val="100"/>
        </w:rPr>
        <w:t xml:space="preserve">If the Trigger frame is a Basic Trigger variant, the Trigger Dependent Common Info field is not present and the Trigger Dependent User Info field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9-52g (Trigger Dependent User Info field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gridCol w:w="1540"/>
        <w:gridCol w:w="1540"/>
        <w:gridCol w:w="1300"/>
      </w:tblGrid>
      <w:tr w:rsidR="007A09D9" w14:paraId="6AF1E55C" w14:textId="77777777" w:rsidTr="007258F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FF933D3" w14:textId="77777777" w:rsidR="007A09D9" w:rsidRDefault="007A09D9"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20" w:type="dxa"/>
            <w:tcBorders>
              <w:top w:val="nil"/>
              <w:left w:val="nil"/>
              <w:bottom w:val="nil"/>
              <w:right w:val="nil"/>
            </w:tcBorders>
            <w:tcMar>
              <w:top w:w="120" w:type="dxa"/>
              <w:left w:w="115" w:type="dxa"/>
              <w:bottom w:w="60" w:type="dxa"/>
              <w:right w:w="115" w:type="dxa"/>
            </w:tcMar>
            <w:vAlign w:val="center"/>
          </w:tcPr>
          <w:p w14:paraId="6645D022"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1F4EA82E"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2796C1E8"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5D99A8E9"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B6               B7</w:t>
            </w:r>
          </w:p>
        </w:tc>
      </w:tr>
      <w:tr w:rsidR="007A09D9" w14:paraId="4C2E823E" w14:textId="77777777" w:rsidTr="007258F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CF8D7C8" w14:textId="77777777" w:rsidR="007A09D9" w:rsidRDefault="007A09D9" w:rsidP="007258F0">
            <w:pPr>
              <w:pStyle w:val="CellBody"/>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7AFA15"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D8DD14"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A64639" w14:textId="2CED47A0" w:rsidR="007A09D9" w:rsidRDefault="007A09D9" w:rsidP="007258F0">
            <w:pPr>
              <w:pStyle w:val="CellBody"/>
              <w:spacing w:line="160" w:lineRule="atLeast"/>
              <w:jc w:val="center"/>
              <w:rPr>
                <w:rFonts w:ascii="Arial" w:hAnsi="Arial" w:cs="Arial"/>
                <w:sz w:val="16"/>
                <w:szCs w:val="16"/>
              </w:rPr>
            </w:pPr>
            <w:del w:id="2" w:author="Banerjea, Raja" w:date="2017-02-07T12:19:00Z">
              <w:r w:rsidDel="007A09D9">
                <w:rPr>
                  <w:rFonts w:ascii="Arial" w:hAnsi="Arial" w:cs="Arial"/>
                  <w:w w:val="100"/>
                  <w:sz w:val="16"/>
                  <w:szCs w:val="16"/>
                </w:rPr>
                <w:delText>AC Preference Level</w:delText>
              </w:r>
            </w:del>
            <w:ins w:id="3" w:author="Banerjea, Raja" w:date="2017-02-07T12:19:00Z">
              <w:r>
                <w:rPr>
                  <w:rFonts w:ascii="Arial" w:hAnsi="Arial" w:cs="Arial"/>
                  <w:w w:val="100"/>
                  <w:sz w:val="16"/>
                  <w:szCs w:val="16"/>
                </w:rPr>
                <w:t>Reserved</w:t>
              </w:r>
            </w:ins>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E0B938"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7A09D9" w14:paraId="48A856E2" w14:textId="77777777" w:rsidTr="007258F0">
        <w:trPr>
          <w:trHeight w:val="320"/>
          <w:jc w:val="center"/>
        </w:trPr>
        <w:tc>
          <w:tcPr>
            <w:tcW w:w="780" w:type="dxa"/>
            <w:tcBorders>
              <w:top w:val="nil"/>
              <w:left w:val="nil"/>
              <w:bottom w:val="nil"/>
              <w:right w:val="nil"/>
            </w:tcBorders>
            <w:tcMar>
              <w:top w:w="120" w:type="dxa"/>
              <w:left w:w="120" w:type="dxa"/>
              <w:bottom w:w="60" w:type="dxa"/>
              <w:right w:w="120" w:type="dxa"/>
            </w:tcMar>
          </w:tcPr>
          <w:p w14:paraId="2F4769C1"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20" w:type="dxa"/>
            <w:tcBorders>
              <w:top w:val="nil"/>
              <w:left w:val="nil"/>
              <w:bottom w:val="nil"/>
              <w:right w:val="nil"/>
            </w:tcBorders>
            <w:tcMar>
              <w:top w:w="120" w:type="dxa"/>
              <w:left w:w="120" w:type="dxa"/>
              <w:bottom w:w="60" w:type="dxa"/>
              <w:right w:w="120" w:type="dxa"/>
            </w:tcMar>
          </w:tcPr>
          <w:p w14:paraId="61B0D3CC"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57BA2C46"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1C415A3D"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122FA3B7"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r>
      <w:tr w:rsidR="007A09D9" w14:paraId="65B84A58" w14:textId="77777777" w:rsidTr="007258F0">
        <w:trPr>
          <w:jc w:val="center"/>
        </w:trPr>
        <w:tc>
          <w:tcPr>
            <w:tcW w:w="6780" w:type="dxa"/>
            <w:gridSpan w:val="5"/>
            <w:tcBorders>
              <w:top w:val="nil"/>
              <w:left w:val="nil"/>
              <w:bottom w:val="nil"/>
              <w:right w:val="nil"/>
            </w:tcBorders>
            <w:tcMar>
              <w:top w:w="120" w:type="dxa"/>
              <w:left w:w="120" w:type="dxa"/>
              <w:bottom w:w="60" w:type="dxa"/>
              <w:right w:w="120" w:type="dxa"/>
            </w:tcMar>
            <w:vAlign w:val="center"/>
          </w:tcPr>
          <w:p w14:paraId="7D19E6CD" w14:textId="77777777" w:rsidR="007A09D9" w:rsidRDefault="007A09D9" w:rsidP="007A09D9">
            <w:pPr>
              <w:pStyle w:val="FigTitle"/>
              <w:numPr>
                <w:ilvl w:val="0"/>
                <w:numId w:val="13"/>
              </w:numPr>
            </w:pPr>
            <w:bookmarkStart w:id="4" w:name="RTF34313238373a204669675469"/>
            <w:r>
              <w:rPr>
                <w:w w:val="100"/>
              </w:rPr>
              <w:t>Trigger Dependent User Info field for the Basic Trigger variant</w:t>
            </w:r>
            <w:bookmarkEnd w:id="4"/>
          </w:p>
        </w:tc>
      </w:tr>
    </w:tbl>
    <w:p w14:paraId="6A09062E" w14:textId="77777777" w:rsidR="007A09D9" w:rsidRDefault="007A09D9" w:rsidP="007A09D9">
      <w:pPr>
        <w:pStyle w:val="T"/>
        <w:rPr>
          <w:w w:val="100"/>
        </w:rPr>
      </w:pPr>
    </w:p>
    <w:p w14:paraId="54B335C6" w14:textId="28F572DB" w:rsidR="007A09D9" w:rsidRPr="007A09D9" w:rsidRDefault="007A09D9" w:rsidP="007A0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9.3.1.23.1, p49.l6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67092E0F" w14:textId="5AE443AE" w:rsidR="007A09D9" w:rsidRDefault="007A09D9" w:rsidP="007A09D9">
      <w:pPr>
        <w:pStyle w:val="T"/>
        <w:rPr>
          <w:w w:val="100"/>
        </w:rPr>
      </w:pPr>
      <w:del w:id="5" w:author="Banerjea, Raja" w:date="2017-02-07T12:20:00Z">
        <w:r w:rsidDel="007A09D9">
          <w:rPr>
            <w:w w:val="100"/>
          </w:rPr>
          <w:delText>The AC Preference Level subfield is set to 1 to indicate that MPDUs with TIDs that correspond to the AC indicated in the Preferred AC subfield are recommended with respect to TIDs from other ACs. The AC Preference Level subfield is set to 0 if the AP does not have a recommendation</w:delText>
        </w:r>
      </w:del>
      <w:r>
        <w:rPr>
          <w:w w:val="100"/>
        </w:rPr>
        <w:t>.</w:t>
      </w:r>
    </w:p>
    <w:p w14:paraId="6638D32F" w14:textId="77777777" w:rsidR="007A09D9" w:rsidRDefault="007A09D9" w:rsidP="007A09D9">
      <w:pPr>
        <w:pStyle w:val="T"/>
        <w:rPr>
          <w:b/>
          <w:bCs/>
          <w:i/>
          <w:iCs/>
          <w:w w:val="100"/>
          <w:sz w:val="24"/>
          <w:szCs w:val="24"/>
          <w:lang w:val="en-GB"/>
        </w:rPr>
      </w:pPr>
      <w:r>
        <w:rPr>
          <w:w w:val="100"/>
        </w:rPr>
        <w:t xml:space="preserve">The Preferred AC subfield indicates the AC that is recommended for aggregation of MPDUs of ACs belonging to the same AC as indicated or higher priority AC(s) within a multi-TID A-MPDU 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9-25i (Preferred AC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7A09D9" w14:paraId="09FC724B" w14:textId="77777777" w:rsidTr="007258F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0A94D5" w14:textId="77777777" w:rsidR="007A09D9" w:rsidRDefault="007A09D9" w:rsidP="007A09D9">
            <w:pPr>
              <w:pStyle w:val="TableTitle"/>
              <w:numPr>
                <w:ilvl w:val="0"/>
                <w:numId w:val="14"/>
              </w:numPr>
            </w:pPr>
            <w:bookmarkStart w:id="6" w:name="RTF35363839393a205461626c65"/>
            <w:r>
              <w:rPr>
                <w:w w:val="100"/>
              </w:rPr>
              <w:lastRenderedPageBreak/>
              <w:t>Preferred AC subfield encoding</w:t>
            </w:r>
            <w:bookmarkEnd w:id="6"/>
          </w:p>
        </w:tc>
      </w:tr>
      <w:tr w:rsidR="007A09D9" w14:paraId="1B3FCBA6" w14:textId="77777777" w:rsidTr="007258F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96297" w14:textId="77777777" w:rsidR="007A09D9" w:rsidRDefault="007A09D9" w:rsidP="007258F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080F4D" w14:textId="77777777" w:rsidR="007A09D9" w:rsidRDefault="007A09D9" w:rsidP="007258F0">
            <w:pPr>
              <w:pStyle w:val="CellHeading"/>
            </w:pPr>
            <w:r>
              <w:rPr>
                <w:w w:val="100"/>
              </w:rPr>
              <w:t>Description</w:t>
            </w:r>
          </w:p>
        </w:tc>
      </w:tr>
      <w:tr w:rsidR="007A09D9" w14:paraId="20443F74" w14:textId="77777777" w:rsidTr="007258F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46E80" w14:textId="77777777" w:rsidR="007A09D9" w:rsidRDefault="007A09D9" w:rsidP="007258F0">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C0247B" w14:textId="77777777" w:rsidR="007A09D9" w:rsidRDefault="007A09D9" w:rsidP="007258F0">
            <w:pPr>
              <w:pStyle w:val="CellBody"/>
              <w:jc w:val="center"/>
            </w:pPr>
            <w:r>
              <w:rPr>
                <w:w w:val="100"/>
              </w:rPr>
              <w:t>AC_VO</w:t>
            </w:r>
          </w:p>
        </w:tc>
      </w:tr>
      <w:tr w:rsidR="007A09D9" w14:paraId="6E06A3D7"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430488" w14:textId="77777777" w:rsidR="007A09D9" w:rsidRDefault="007A09D9" w:rsidP="007258F0">
            <w:pPr>
              <w:pStyle w:val="CellBody"/>
              <w:jc w:val="center"/>
            </w:pPr>
            <w:r>
              <w:rPr>
                <w:w w:val="100"/>
              </w:rPr>
              <w:t>1</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1B983" w14:textId="77777777" w:rsidR="007A09D9" w:rsidRDefault="007A09D9" w:rsidP="007258F0">
            <w:pPr>
              <w:pStyle w:val="CellBody"/>
              <w:jc w:val="center"/>
            </w:pPr>
            <w:r>
              <w:rPr>
                <w:w w:val="100"/>
              </w:rPr>
              <w:t>AC_VI</w:t>
            </w:r>
          </w:p>
        </w:tc>
      </w:tr>
      <w:tr w:rsidR="007A09D9" w14:paraId="1EBFBB6D"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8535D" w14:textId="77777777" w:rsidR="007A09D9" w:rsidRDefault="007A09D9" w:rsidP="007258F0">
            <w:pPr>
              <w:pStyle w:val="CellBody"/>
              <w:jc w:val="center"/>
            </w:pPr>
            <w:r>
              <w:rPr>
                <w:w w:val="100"/>
              </w:rPr>
              <w:t>2</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2CBC3" w14:textId="77777777" w:rsidR="007A09D9" w:rsidRDefault="007A09D9" w:rsidP="007258F0">
            <w:pPr>
              <w:pStyle w:val="CellBody"/>
              <w:jc w:val="center"/>
            </w:pPr>
            <w:r>
              <w:rPr>
                <w:w w:val="100"/>
              </w:rPr>
              <w:t>AC_BE</w:t>
            </w:r>
          </w:p>
        </w:tc>
      </w:tr>
      <w:tr w:rsidR="007A09D9" w14:paraId="729D37C6" w14:textId="77777777" w:rsidTr="007258F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86184B" w14:textId="77777777" w:rsidR="007A09D9" w:rsidRDefault="007A09D9" w:rsidP="007258F0">
            <w:pPr>
              <w:pStyle w:val="CellBody"/>
              <w:jc w:val="center"/>
            </w:pPr>
            <w:r>
              <w:rPr>
                <w:w w:val="100"/>
              </w:rPr>
              <w:t>3</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5ECAF6" w14:textId="77777777" w:rsidR="007A09D9" w:rsidRDefault="007A09D9" w:rsidP="007258F0">
            <w:pPr>
              <w:pStyle w:val="CellBody"/>
              <w:jc w:val="center"/>
            </w:pPr>
            <w:r>
              <w:rPr>
                <w:w w:val="100"/>
              </w:rPr>
              <w:t>AC_BK</w:t>
            </w:r>
          </w:p>
        </w:tc>
      </w:tr>
    </w:tbl>
    <w:p w14:paraId="04FE79E7" w14:textId="0FC60AFF" w:rsidR="00175786" w:rsidRPr="00175786" w:rsidRDefault="00175786" w:rsidP="001757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27.5.2.2.2, p167, line 12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1898ABA0" w14:textId="77777777" w:rsidR="00175786" w:rsidRPr="00175786" w:rsidRDefault="00175786" w:rsidP="00175786">
      <w:pPr>
        <w:pStyle w:val="T"/>
        <w:rPr>
          <w:strike/>
          <w:w w:val="100"/>
          <w:rPrChange w:id="7" w:author="Banerjea, Raja" w:date="2017-02-17T12:34:00Z">
            <w:rPr>
              <w:w w:val="100"/>
            </w:rPr>
          </w:rPrChange>
        </w:rPr>
      </w:pPr>
      <w:r w:rsidRPr="00175786">
        <w:rPr>
          <w:strike/>
          <w:w w:val="100"/>
          <w:rPrChange w:id="8" w:author="Banerjea, Raja" w:date="2017-02-17T12:34:00Z">
            <w:rPr>
              <w:w w:val="100"/>
            </w:rPr>
          </w:rPrChange>
        </w:rPr>
        <w:t>The AP may assign any value in the AC Preference Level subfield in the Trigger Dependent User Info field for an HE STA identified by the AID12 subfield of the User Info field of a Basic Trigger frame.</w:t>
      </w:r>
    </w:p>
    <w:p w14:paraId="2D6A578C" w14:textId="30FC20C7" w:rsidR="007A09D9" w:rsidRDefault="00175786" w:rsidP="00175786">
      <w:pPr>
        <w:pStyle w:val="T"/>
        <w:rPr>
          <w:ins w:id="9" w:author="Banerjea, Raja" w:date="2017-02-17T12:40:00Z"/>
        </w:rPr>
      </w:pPr>
      <w:r>
        <w:rPr>
          <w:w w:val="100"/>
        </w:rPr>
        <w:t xml:space="preserve">The AP may assign any value defined in Table 9-25i (Preferred AC subfield encoding) in the </w:t>
      </w:r>
      <w:del w:id="10" w:author="Banerjea, Raja" w:date="2017-02-17T12:36:00Z">
        <w:r w:rsidDel="00AF2C11">
          <w:rPr>
            <w:w w:val="100"/>
          </w:rPr>
          <w:delText xml:space="preserve">AC Preference Level </w:delText>
        </w:r>
      </w:del>
      <w:ins w:id="11" w:author="Banerjea, Raja" w:date="2017-02-17T12:36:00Z">
        <w:r w:rsidR="00AF2C11">
          <w:rPr>
            <w:w w:val="100"/>
          </w:rPr>
          <w:t xml:space="preserve">Preferred AC </w:t>
        </w:r>
      </w:ins>
      <w:r>
        <w:rPr>
          <w:w w:val="100"/>
        </w:rPr>
        <w:t xml:space="preserve">subfield in the Trigger Dependent User Info field </w:t>
      </w:r>
      <w:del w:id="12" w:author="Banerjea, Raja" w:date="2017-02-17T12:36:00Z">
        <w:r w:rsidDel="00AF2C11">
          <w:rPr>
            <w:w w:val="100"/>
          </w:rPr>
          <w:delText xml:space="preserve">to 1 </w:delText>
        </w:r>
      </w:del>
      <w:r>
        <w:rPr>
          <w:w w:val="100"/>
        </w:rPr>
        <w:t>for an HE STA and identified by the AID12 subfield of the User Info field of a Basic Trigger frame.</w:t>
      </w:r>
      <w:ins w:id="13" w:author="Banerjea, Raja" w:date="2017-02-07T12:20:00Z">
        <w:r w:rsidR="007A09D9">
          <w:t xml:space="preserve">If the AP does not have a </w:t>
        </w:r>
      </w:ins>
      <w:ins w:id="14" w:author="Banerjea, Raja" w:date="2017-02-07T12:21:00Z">
        <w:r w:rsidR="007A09D9">
          <w:t>recommendation then it shall set the Preffered AC subfield to a value 3.</w:t>
        </w:r>
      </w:ins>
    </w:p>
    <w:p w14:paraId="7EDCBA59" w14:textId="6EFB5569" w:rsidR="00AF2C11" w:rsidRPr="007A09D9" w:rsidRDefault="00AF2C11" w:rsidP="00AF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 w:author="Banerjea, Raja" w:date="2017-02-17T12:40:00Z"/>
          <w:rFonts w:eastAsia="Times New Roman"/>
          <w:b/>
          <w:i/>
          <w:color w:val="000000"/>
          <w:sz w:val="20"/>
          <w:lang w:val="en-US"/>
        </w:rPr>
      </w:pPr>
      <w:ins w:id="16" w:author="Banerjea, Raja" w:date="2017-02-17T12:40:00Z">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27.10.4, p194, line 62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ins>
    </w:p>
    <w:p w14:paraId="33601AEA" w14:textId="2D61445E" w:rsidR="00AF2C11" w:rsidRDefault="00AF2C11" w:rsidP="00AF2C11">
      <w:pPr>
        <w:pStyle w:val="T"/>
        <w:rPr>
          <w:w w:val="100"/>
        </w:rPr>
      </w:pPr>
      <w:r>
        <w:rPr>
          <w:w w:val="100"/>
        </w:rPr>
        <w:t xml:space="preserve">When the AP specifies a value defined in Table 9-25i (Preferred AC subfield encoding) in the Preferred AC subfield </w:t>
      </w:r>
      <w:del w:id="17" w:author="Banerjea, Raja" w:date="2017-02-17T12:42: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and with buffered traffic in the indicated preferred AC should aggregate MPDUs from any one of the TIDs from the same AC or higher AC as indicated in the Preferred AC subfield of the Trigger Dependent User Info field in the Trigger frame.</w:t>
      </w:r>
    </w:p>
    <w:p w14:paraId="08F55A74" w14:textId="1CD1E5F5" w:rsidR="00AF2C11" w:rsidRDefault="00AF2C11" w:rsidP="00AF2C11">
      <w:pPr>
        <w:pStyle w:val="T"/>
        <w:rPr>
          <w:w w:val="100"/>
        </w:rPr>
      </w:pPr>
      <w:r>
        <w:rPr>
          <w:w w:val="100"/>
        </w:rPr>
        <w:t xml:space="preserve">When the AP specifies a value defined in Table 9-25i (Preferred AC subfield encoding) in the Preferred AC subfield </w:t>
      </w:r>
      <w:del w:id="18" w:author="Banerjea, Raja" w:date="2017-02-17T12:43: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may aggregate MPDUs from any other TID.</w:t>
      </w:r>
    </w:p>
    <w:p w14:paraId="479BC6A4" w14:textId="77777777" w:rsidR="00AF2C11" w:rsidRDefault="00AF2C11" w:rsidP="00AF2C11">
      <w:pPr>
        <w:pStyle w:val="T"/>
        <w:rPr>
          <w:w w:val="100"/>
        </w:rPr>
      </w:pPr>
      <w:r>
        <w:rPr>
          <w:w w:val="100"/>
        </w:rPr>
        <w:t>The STA may aggregate MPDUs from TIDs in other ACs within the remaining time to the UL PPDU duration value indicated in the Length subfield in the Common Info field of the Trigger frame.</w:t>
      </w:r>
    </w:p>
    <w:p w14:paraId="3E206BC0" w14:textId="77777777" w:rsidR="00AF2C11" w:rsidRDefault="00AF2C11" w:rsidP="00AF2C11">
      <w:pPr>
        <w:pStyle w:val="T"/>
        <w:rPr>
          <w:w w:val="100"/>
        </w:rPr>
      </w:pPr>
      <w:r>
        <w:rPr>
          <w:w w:val="100"/>
        </w:rPr>
        <w:t>The total number of TIDs from which QoS Data MPDUs are aggregated by the STA shall not exceed the limit indicated in the TID Aggregation Limit subfield of its User Info field in the Trigger frame.</w:t>
      </w:r>
    </w:p>
    <w:p w14:paraId="7CD28D59" w14:textId="249A707F" w:rsidR="00AF2C11" w:rsidRDefault="00AF2C11" w:rsidP="00AF2C11">
      <w:pPr>
        <w:pStyle w:val="T"/>
        <w:rPr>
          <w:w w:val="100"/>
        </w:rPr>
      </w:pPr>
      <w:r>
        <w:rPr>
          <w:w w:val="100"/>
        </w:rPr>
        <w:t xml:space="preserve">When the AP specifies a value of </w:t>
      </w:r>
      <w:ins w:id="19" w:author="Banerjea, Raja" w:date="2017-02-17T12:44:00Z">
        <w:r>
          <w:rPr>
            <w:w w:val="100"/>
          </w:rPr>
          <w:t>3</w:t>
        </w:r>
      </w:ins>
      <w:del w:id="20" w:author="Banerjea, Raja" w:date="2017-02-17T12:44:00Z">
        <w:r w:rsidDel="00AF2C11">
          <w:rPr>
            <w:w w:val="100"/>
          </w:rPr>
          <w:delText>0</w:delText>
        </w:r>
      </w:del>
      <w:r>
        <w:rPr>
          <w:w w:val="100"/>
        </w:rPr>
        <w:t xml:space="preserve"> in the </w:t>
      </w:r>
      <w:del w:id="21" w:author="Banerjea, Raja" w:date="2017-02-17T12:44:00Z">
        <w:r w:rsidDel="00AF2C11">
          <w:rPr>
            <w:w w:val="100"/>
          </w:rPr>
          <w:delText xml:space="preserve">AC Preference Level </w:delText>
        </w:r>
      </w:del>
      <w:ins w:id="22" w:author="Banerjea, Raja" w:date="2017-02-17T12:44:00Z">
        <w:r>
          <w:rPr>
            <w:w w:val="100"/>
          </w:rPr>
          <w:t xml:space="preserve">Preferred AC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34857F0D" w14:textId="51AEA2B3" w:rsidR="00AF2C11" w:rsidRDefault="00AF2C11" w:rsidP="00AF2C11">
      <w:pPr>
        <w:pStyle w:val="T"/>
        <w:rPr>
          <w:w w:val="100"/>
        </w:rPr>
      </w:pPr>
      <w:r>
        <w:rPr>
          <w:w w:val="100"/>
        </w:rPr>
        <w:t xml:space="preserve">An HE STA with dot11AMPDUwithMultipleTIDOptionImplemented set to false should select any one of the TID value within the AC value indicated in the Preferred AC subfield </w:t>
      </w:r>
      <w:del w:id="23" w:author="Banerjea, Raja" w:date="2017-02-17T12:44:00Z">
        <w:r w:rsidDel="00BC751B">
          <w:rPr>
            <w:w w:val="100"/>
          </w:rPr>
          <w:delText xml:space="preserve">and AC Preference Level subfield is 1 </w:delText>
        </w:r>
      </w:del>
      <w:r>
        <w:rPr>
          <w:w w:val="100"/>
        </w:rPr>
        <w:t>in the Trigger Dependent User Info field of a Basic Trigger variant Trigger frame.</w:t>
      </w:r>
    </w:p>
    <w:p w14:paraId="0067E8F9" w14:textId="4935CB90" w:rsidR="00AF2C11" w:rsidRDefault="00AF2C11" w:rsidP="00AF2C11">
      <w:pPr>
        <w:pStyle w:val="T"/>
        <w:rPr>
          <w:w w:val="100"/>
        </w:rPr>
      </w:pPr>
      <w:r>
        <w:rPr>
          <w:w w:val="100"/>
        </w:rPr>
        <w:t xml:space="preserve">An HE STA with dot11AMPDUwithMultipleTIDOptionImplemented set to false may select a TID from any AC when the </w:t>
      </w:r>
      <w:del w:id="24" w:author="Banerjea, Raja" w:date="2017-02-17T12:45:00Z">
        <w:r w:rsidDel="00BC751B">
          <w:rPr>
            <w:w w:val="100"/>
          </w:rPr>
          <w:delText xml:space="preserve">AC Preference Level subfield is 0 </w:delText>
        </w:r>
      </w:del>
      <w:ins w:id="25" w:author="Banerjea, Raja" w:date="2017-02-17T12:45:00Z">
        <w:r w:rsidR="00BC751B">
          <w:rPr>
            <w:w w:val="100"/>
          </w:rPr>
          <w:t xml:space="preserve">Preferred AC subfield is 3 </w:t>
        </w:r>
      </w:ins>
      <w:r>
        <w:rPr>
          <w:w w:val="100"/>
        </w:rPr>
        <w:t>in the Trigger Dependent User Info field of a Basic Trigger variant Trigger frame.</w:t>
      </w:r>
    </w:p>
    <w:p w14:paraId="23270A13" w14:textId="152B2611" w:rsidR="00AF2C11" w:rsidRDefault="00AF2C11" w:rsidP="00AF2C11">
      <w:pPr>
        <w:pStyle w:val="T"/>
        <w:rPr>
          <w:w w:val="100"/>
        </w:rPr>
      </w:pPr>
    </w:p>
    <w:p w14:paraId="496D3D7D" w14:textId="77777777" w:rsidR="00AF2C11" w:rsidRDefault="00AF2C11" w:rsidP="00175786">
      <w:pPr>
        <w:pStyle w:val="T"/>
      </w:pPr>
    </w:p>
    <w:p w14:paraId="1C7EDFEE" w14:textId="77777777" w:rsidR="00175786" w:rsidRPr="00175786" w:rsidRDefault="00175786" w:rsidP="00175786">
      <w:pPr>
        <w:pStyle w:val="T"/>
        <w:rPr>
          <w:ins w:id="26" w:author="Banerjea, Raja" w:date="2017-02-07T12:21:00Z"/>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952CED" w:rsidRPr="001F620B" w14:paraId="52359B14" w14:textId="77777777" w:rsidTr="007258F0">
        <w:trPr>
          <w:trHeight w:val="216"/>
        </w:trPr>
        <w:tc>
          <w:tcPr>
            <w:tcW w:w="967" w:type="dxa"/>
            <w:shd w:val="clear" w:color="auto" w:fill="auto"/>
            <w:noWrap/>
            <w:vAlign w:val="center"/>
            <w:hideMark/>
          </w:tcPr>
          <w:p w14:paraId="3CDA44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C9042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65616EFF" w14:textId="77777777" w:rsidR="00952CED" w:rsidRPr="005442D3" w:rsidRDefault="00952CE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5EC299D"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30056B57"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5AF3B362" w14:textId="77777777" w:rsidR="00952CED" w:rsidRPr="001F620B" w:rsidRDefault="00952CE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52CED" w:rsidRPr="001F620B" w14:paraId="77477BE7" w14:textId="77777777" w:rsidTr="007258F0">
        <w:trPr>
          <w:trHeight w:val="216"/>
        </w:trPr>
        <w:tc>
          <w:tcPr>
            <w:tcW w:w="967" w:type="dxa"/>
            <w:shd w:val="clear" w:color="auto" w:fill="auto"/>
            <w:noWrap/>
          </w:tcPr>
          <w:p w14:paraId="6D8B3E5B" w14:textId="6F9D060B" w:rsidR="00952CED" w:rsidRPr="00DB0818" w:rsidRDefault="00952CED" w:rsidP="00952CED">
            <w:pPr>
              <w:jc w:val="both"/>
              <w:rPr>
                <w:rFonts w:eastAsia="Times New Roman"/>
                <w:b/>
                <w:bCs/>
                <w:color w:val="000000"/>
                <w:sz w:val="20"/>
                <w:lang w:val="en-US"/>
              </w:rPr>
            </w:pPr>
            <w:r>
              <w:rPr>
                <w:rFonts w:ascii="Arial" w:hAnsi="Arial" w:cs="Arial"/>
                <w:sz w:val="20"/>
              </w:rPr>
              <w:t>3167</w:t>
            </w:r>
          </w:p>
        </w:tc>
        <w:tc>
          <w:tcPr>
            <w:tcW w:w="1080" w:type="dxa"/>
            <w:shd w:val="clear" w:color="auto" w:fill="auto"/>
            <w:noWrap/>
          </w:tcPr>
          <w:p w14:paraId="11E41F13" w14:textId="75FDC37D" w:rsidR="00952CED" w:rsidRPr="00DB0818" w:rsidRDefault="00952CED" w:rsidP="00952CED">
            <w:pPr>
              <w:jc w:val="both"/>
              <w:rPr>
                <w:rFonts w:eastAsia="Times New Roman"/>
                <w:b/>
                <w:bCs/>
                <w:color w:val="000000"/>
                <w:sz w:val="20"/>
                <w:lang w:val="en-US"/>
              </w:rPr>
            </w:pPr>
            <w:r>
              <w:rPr>
                <w:rFonts w:ascii="Arial" w:hAnsi="Arial" w:cs="Arial"/>
                <w:sz w:val="20"/>
              </w:rPr>
              <w:t>Ahmadreza Hedayat</w:t>
            </w:r>
          </w:p>
        </w:tc>
        <w:tc>
          <w:tcPr>
            <w:tcW w:w="900" w:type="dxa"/>
            <w:shd w:val="clear" w:color="auto" w:fill="auto"/>
            <w:noWrap/>
          </w:tcPr>
          <w:p w14:paraId="7788D2AC" w14:textId="2341770A" w:rsidR="00952CED" w:rsidRPr="00DB0818" w:rsidRDefault="00952CED" w:rsidP="00952CED">
            <w:pPr>
              <w:jc w:val="both"/>
              <w:rPr>
                <w:rFonts w:eastAsia="Times New Roman"/>
                <w:b/>
                <w:bCs/>
                <w:color w:val="000000"/>
                <w:sz w:val="20"/>
                <w:lang w:val="en-US"/>
              </w:rPr>
            </w:pPr>
            <w:r>
              <w:rPr>
                <w:rFonts w:ascii="Arial" w:hAnsi="Arial" w:cs="Arial"/>
                <w:sz w:val="20"/>
              </w:rPr>
              <w:t>48.23</w:t>
            </w:r>
          </w:p>
        </w:tc>
        <w:tc>
          <w:tcPr>
            <w:tcW w:w="2610" w:type="dxa"/>
            <w:shd w:val="clear" w:color="auto" w:fill="auto"/>
            <w:noWrap/>
          </w:tcPr>
          <w:p w14:paraId="57070838" w14:textId="21809260" w:rsidR="00952CED" w:rsidRPr="00DB0818" w:rsidRDefault="00952CED" w:rsidP="00952CED">
            <w:pPr>
              <w:jc w:val="both"/>
              <w:rPr>
                <w:rFonts w:eastAsia="Times New Roman"/>
                <w:b/>
                <w:bCs/>
                <w:color w:val="000000"/>
                <w:sz w:val="20"/>
                <w:lang w:val="en-US"/>
              </w:rPr>
            </w:pPr>
            <w:r>
              <w:rPr>
                <w:rFonts w:ascii="Arial" w:hAnsi="Arial" w:cs="Arial"/>
                <w:sz w:val="20"/>
              </w:rPr>
              <w:t>The subfields listed in the Trigger-dependent User Info are all the attributes that are relevent to all the STAs in a Trigger frame. For instance the MPDU MU Spacing factor would be applicable to all STAs within a Triger frame equally and there would be no logic for an AP to set this value differently across the STAs. Similarly the TID Aggregation limit; if AP wishes to establish a TID limit would better to do it for all STAs. Also, all the discussions in the TGax related to the AC Preference Level and Preferred AC where related to such preference being established for all teh STAs with a Trigger frame ... There is little benefit to have these subfields in the User Info and better if these subfields appear in a Trigger -dependent Common Info.</w:t>
            </w:r>
          </w:p>
        </w:tc>
        <w:tc>
          <w:tcPr>
            <w:tcW w:w="2610" w:type="dxa"/>
            <w:shd w:val="clear" w:color="auto" w:fill="auto"/>
            <w:noWrap/>
          </w:tcPr>
          <w:p w14:paraId="43D33060" w14:textId="5C7C3B40" w:rsidR="00952CED" w:rsidRPr="00DB0818" w:rsidRDefault="00952CED" w:rsidP="00952CE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2F16C87C" w14:textId="77777777" w:rsidR="00952CED" w:rsidRDefault="00952CED" w:rsidP="00952CED">
            <w:pPr>
              <w:jc w:val="both"/>
              <w:rPr>
                <w:rFonts w:eastAsia="Times New Roman"/>
                <w:bCs/>
                <w:color w:val="000000"/>
                <w:sz w:val="20"/>
                <w:lang w:val="en-US"/>
              </w:rPr>
            </w:pPr>
            <w:r>
              <w:rPr>
                <w:rFonts w:eastAsia="Times New Roman"/>
                <w:bCs/>
                <w:color w:val="000000"/>
                <w:sz w:val="20"/>
                <w:lang w:val="en-US"/>
              </w:rPr>
              <w:t>Rejected</w:t>
            </w:r>
          </w:p>
          <w:p w14:paraId="17F39929" w14:textId="7E718527" w:rsidR="00952CED" w:rsidRPr="00952CED" w:rsidRDefault="00952CED" w:rsidP="00952CED">
            <w:pPr>
              <w:jc w:val="both"/>
              <w:rPr>
                <w:rFonts w:eastAsia="Times New Roman"/>
                <w:bCs/>
                <w:color w:val="000000"/>
                <w:sz w:val="20"/>
                <w:lang w:val="en-US"/>
              </w:rPr>
            </w:pPr>
            <w:r>
              <w:rPr>
                <w:rFonts w:eastAsia="Times New Roman"/>
                <w:bCs/>
                <w:color w:val="000000"/>
                <w:sz w:val="20"/>
                <w:lang w:val="en-US"/>
              </w:rPr>
              <w:t>The Trigger dependent user info fields are parameters which are specified per STA and changes between STAs. The MPDU MU spacing factor depends on the number of RUs and spatial stream allocated to the STA. The TID aggregation limit is present as the AP could have limited BA score board capability and will limit the number of TIDs which can be aggregated by each STA which further depends on if the STA supports multi TID of not. The Preferred AC value depends on the Buffer status report received from the STA which gives the AP the number of packets per TID at each STA. The AP would indicate to the STA which ACs to transmit in the UL and this would be different for each STA.</w:t>
            </w:r>
            <w:r w:rsidR="00576260">
              <w:rPr>
                <w:rFonts w:eastAsia="Times New Roman"/>
                <w:bCs/>
                <w:color w:val="000000"/>
                <w:sz w:val="20"/>
                <w:lang w:val="en-US"/>
              </w:rPr>
              <w:t xml:space="preserve"> The location of these fields were carefully designed so that to preserve flexibility and allow optimal allocation in a trigger-based PPDU. Not all STAs are born equal to have the same parameters when being triggered</w:t>
            </w:r>
          </w:p>
        </w:tc>
      </w:tr>
      <w:tr w:rsidR="00952CED" w:rsidRPr="001F620B" w14:paraId="75ED8247" w14:textId="77777777" w:rsidTr="007258F0">
        <w:trPr>
          <w:trHeight w:val="216"/>
        </w:trPr>
        <w:tc>
          <w:tcPr>
            <w:tcW w:w="967" w:type="dxa"/>
            <w:shd w:val="clear" w:color="auto" w:fill="auto"/>
            <w:noWrap/>
          </w:tcPr>
          <w:p w14:paraId="0C694E19" w14:textId="1659044B" w:rsidR="00952CED" w:rsidRPr="00DB0818" w:rsidRDefault="00952CED" w:rsidP="00952CED">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
          <w:p w14:paraId="3EE5CE41" w14:textId="70067188" w:rsidR="00952CED" w:rsidRPr="00DB0818" w:rsidRDefault="00952CED" w:rsidP="00952CED">
            <w:pPr>
              <w:jc w:val="both"/>
              <w:rPr>
                <w:rFonts w:eastAsia="Times New Roman"/>
                <w:b/>
                <w:bCs/>
                <w:color w:val="000000"/>
                <w:sz w:val="20"/>
                <w:lang w:val="en-US"/>
              </w:rPr>
            </w:pPr>
            <w:r>
              <w:rPr>
                <w:rFonts w:ascii="Arial" w:hAnsi="Arial" w:cs="Arial"/>
                <w:sz w:val="20"/>
              </w:rPr>
              <w:t>Ahmadreza Hedayat</w:t>
            </w:r>
          </w:p>
        </w:tc>
        <w:tc>
          <w:tcPr>
            <w:tcW w:w="900" w:type="dxa"/>
            <w:shd w:val="clear" w:color="auto" w:fill="auto"/>
            <w:noWrap/>
          </w:tcPr>
          <w:p w14:paraId="11265DCC" w14:textId="423E68C4" w:rsidR="00952CED" w:rsidRPr="00DB0818" w:rsidRDefault="00952CED" w:rsidP="00952CED">
            <w:pPr>
              <w:jc w:val="both"/>
              <w:rPr>
                <w:rFonts w:eastAsia="Times New Roman"/>
                <w:b/>
                <w:bCs/>
                <w:color w:val="000000"/>
                <w:sz w:val="20"/>
                <w:lang w:val="en-US"/>
              </w:rPr>
            </w:pPr>
            <w:r>
              <w:rPr>
                <w:rFonts w:ascii="Arial" w:hAnsi="Arial" w:cs="Arial"/>
                <w:sz w:val="20"/>
              </w:rPr>
              <w:t>48.20</w:t>
            </w:r>
          </w:p>
        </w:tc>
        <w:tc>
          <w:tcPr>
            <w:tcW w:w="2610" w:type="dxa"/>
            <w:shd w:val="clear" w:color="auto" w:fill="auto"/>
            <w:noWrap/>
          </w:tcPr>
          <w:p w14:paraId="07E907D8" w14:textId="6F45F281" w:rsidR="00952CED" w:rsidRPr="00DB0818" w:rsidRDefault="00952CED" w:rsidP="00952CED">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610" w:type="dxa"/>
            <w:shd w:val="clear" w:color="auto" w:fill="auto"/>
            <w:noWrap/>
          </w:tcPr>
          <w:p w14:paraId="11DEADCE" w14:textId="69752DC1" w:rsidR="00952CED" w:rsidRPr="00DB0818" w:rsidRDefault="00952CED" w:rsidP="00952CED">
            <w:pPr>
              <w:jc w:val="both"/>
              <w:rPr>
                <w:rFonts w:eastAsia="Times New Roman"/>
                <w:b/>
                <w:bCs/>
                <w:color w:val="000000"/>
                <w:sz w:val="20"/>
                <w:lang w:val="en-US"/>
              </w:rPr>
            </w:pPr>
            <w:r>
              <w:rPr>
                <w:rFonts w:ascii="Arial" w:hAnsi="Arial" w:cs="Arial"/>
                <w:sz w:val="20"/>
              </w:rPr>
              <w:t>E.g. add a Trigger-dependent Common Info field for the Basic Trigger frame with a subfield that indicated the number of RA RUs.</w:t>
            </w:r>
          </w:p>
        </w:tc>
        <w:tc>
          <w:tcPr>
            <w:tcW w:w="3022" w:type="dxa"/>
            <w:shd w:val="clear" w:color="auto" w:fill="auto"/>
          </w:tcPr>
          <w:p w14:paraId="6BFE9D26" w14:textId="77777777" w:rsidR="00952CED" w:rsidRDefault="00DF4930" w:rsidP="00952CED">
            <w:pPr>
              <w:jc w:val="both"/>
              <w:rPr>
                <w:rFonts w:eastAsia="Times New Roman"/>
                <w:bCs/>
                <w:color w:val="000000"/>
                <w:sz w:val="20"/>
                <w:lang w:val="en-US"/>
              </w:rPr>
            </w:pPr>
            <w:r>
              <w:rPr>
                <w:rFonts w:eastAsia="Times New Roman"/>
                <w:bCs/>
                <w:color w:val="000000"/>
                <w:sz w:val="20"/>
                <w:lang w:val="en-US"/>
              </w:rPr>
              <w:t>Rejected</w:t>
            </w:r>
          </w:p>
          <w:p w14:paraId="4B0B2CA1" w14:textId="77777777" w:rsidR="00DF4930" w:rsidRDefault="00DF4930" w:rsidP="00952CED">
            <w:pPr>
              <w:jc w:val="both"/>
              <w:rPr>
                <w:sz w:val="20"/>
              </w:rPr>
            </w:pPr>
            <w:r>
              <w:rPr>
                <w:rFonts w:eastAsia="Times New Roman"/>
                <w:bCs/>
                <w:color w:val="000000"/>
                <w:sz w:val="20"/>
                <w:lang w:val="en-US"/>
              </w:rPr>
              <w:t>To reduce the implementation burden of processing the trigger frame the spec already provides in p45,l36 “</w:t>
            </w:r>
            <w:r>
              <w:rPr>
                <w:sz w:val="20"/>
              </w:rPr>
              <w:t>An AID12 subfield that is 0 indicates that the User Info field identifies an RU for random access.User Info fields with AID = 0 shall be allocated only after User Info fields with AID not equals to 0, if any, and before the MAC padding field, if present”</w:t>
            </w:r>
          </w:p>
          <w:p w14:paraId="26BE847D" w14:textId="06BBFA9A" w:rsidR="00DF4930" w:rsidRPr="00DF4930" w:rsidRDefault="00DF4930" w:rsidP="00952CED">
            <w:pPr>
              <w:jc w:val="both"/>
              <w:rPr>
                <w:rFonts w:eastAsia="Times New Roman"/>
                <w:bCs/>
                <w:color w:val="000000"/>
                <w:sz w:val="20"/>
                <w:lang w:val="en-US"/>
              </w:rPr>
            </w:pPr>
            <w:r>
              <w:rPr>
                <w:sz w:val="20"/>
              </w:rPr>
              <w:t>Therefore all the Random access allocations are grouped together and at the end.</w:t>
            </w:r>
          </w:p>
        </w:tc>
      </w:tr>
      <w:tr w:rsidR="00DF4930" w:rsidRPr="001F620B" w14:paraId="377BA0B7" w14:textId="77777777" w:rsidTr="007258F0">
        <w:trPr>
          <w:trHeight w:val="216"/>
        </w:trPr>
        <w:tc>
          <w:tcPr>
            <w:tcW w:w="967" w:type="dxa"/>
            <w:shd w:val="clear" w:color="auto" w:fill="auto"/>
            <w:noWrap/>
          </w:tcPr>
          <w:p w14:paraId="33ABD9F3" w14:textId="4CA99958" w:rsidR="00DF4930" w:rsidRPr="00DB0818" w:rsidRDefault="00DF4930" w:rsidP="00DF4930">
            <w:pPr>
              <w:jc w:val="both"/>
              <w:rPr>
                <w:rFonts w:eastAsia="Times New Roman"/>
                <w:b/>
                <w:bCs/>
                <w:color w:val="000000"/>
                <w:sz w:val="20"/>
                <w:lang w:val="en-US"/>
              </w:rPr>
            </w:pPr>
            <w:r>
              <w:rPr>
                <w:rFonts w:ascii="Arial" w:hAnsi="Arial" w:cs="Arial"/>
                <w:sz w:val="20"/>
              </w:rPr>
              <w:t>5130</w:t>
            </w:r>
          </w:p>
        </w:tc>
        <w:tc>
          <w:tcPr>
            <w:tcW w:w="1080" w:type="dxa"/>
            <w:shd w:val="clear" w:color="auto" w:fill="auto"/>
            <w:noWrap/>
          </w:tcPr>
          <w:p w14:paraId="62D5185E" w14:textId="216C90F3" w:rsidR="00DF4930" w:rsidRPr="00DB0818" w:rsidRDefault="00DF4930" w:rsidP="00DF4930">
            <w:pPr>
              <w:jc w:val="both"/>
              <w:rPr>
                <w:rFonts w:eastAsia="Times New Roman"/>
                <w:b/>
                <w:bCs/>
                <w:color w:val="000000"/>
                <w:sz w:val="20"/>
                <w:lang w:val="en-US"/>
              </w:rPr>
            </w:pPr>
            <w:r>
              <w:rPr>
                <w:rFonts w:ascii="Arial" w:hAnsi="Arial" w:cs="Arial"/>
                <w:sz w:val="20"/>
              </w:rPr>
              <w:t>Dorothy Stanley</w:t>
            </w:r>
          </w:p>
        </w:tc>
        <w:tc>
          <w:tcPr>
            <w:tcW w:w="900" w:type="dxa"/>
            <w:shd w:val="clear" w:color="auto" w:fill="auto"/>
            <w:noWrap/>
          </w:tcPr>
          <w:p w14:paraId="2414A6DE" w14:textId="5D0174CB" w:rsidR="00DF4930" w:rsidRPr="00DB0818" w:rsidRDefault="00DF4930" w:rsidP="00DF493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47524886" w14:textId="1BEA8AA2" w:rsidR="00DF4930" w:rsidRPr="00DB0818" w:rsidRDefault="00DF4930" w:rsidP="00DF4930">
            <w:pPr>
              <w:jc w:val="both"/>
              <w:rPr>
                <w:rFonts w:eastAsia="Times New Roman"/>
                <w:b/>
                <w:bCs/>
                <w:color w:val="000000"/>
                <w:sz w:val="20"/>
                <w:lang w:val="en-US"/>
              </w:rPr>
            </w:pPr>
            <w:r>
              <w:rPr>
                <w:rFonts w:ascii="Arial" w:hAnsi="Arial" w:cs="Arial"/>
                <w:sz w:val="20"/>
              </w:rPr>
              <w:t>Its rediculous to have two LTF types for just the UL MU-MIMO PPDU.  Save a bit in Trigger frame and PHY implementation complexity by just selecting single stream pilots which we used in 11ac and removing Mask LTF.</w:t>
            </w:r>
          </w:p>
        </w:tc>
        <w:tc>
          <w:tcPr>
            <w:tcW w:w="2610" w:type="dxa"/>
            <w:shd w:val="clear" w:color="auto" w:fill="auto"/>
            <w:noWrap/>
          </w:tcPr>
          <w:p w14:paraId="3AB50729" w14:textId="0FD51822" w:rsidR="00DF4930" w:rsidRPr="00DB0818" w:rsidRDefault="00DF4930" w:rsidP="00DF493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7D0B9B6D" w14:textId="77777777" w:rsidR="00DF4930" w:rsidRDefault="00DF4930" w:rsidP="00DF4930">
            <w:pPr>
              <w:jc w:val="both"/>
              <w:rPr>
                <w:rFonts w:eastAsia="Times New Roman"/>
                <w:bCs/>
                <w:color w:val="000000"/>
                <w:sz w:val="20"/>
                <w:lang w:val="en-US"/>
              </w:rPr>
            </w:pPr>
            <w:r>
              <w:rPr>
                <w:rFonts w:eastAsia="Times New Roman"/>
                <w:bCs/>
                <w:color w:val="000000"/>
                <w:sz w:val="20"/>
                <w:lang w:val="en-US"/>
              </w:rPr>
              <w:t>Rejected</w:t>
            </w:r>
          </w:p>
          <w:p w14:paraId="4DE07880" w14:textId="77777777" w:rsidR="00DF4930" w:rsidRPr="00DF4930" w:rsidRDefault="00DF4930" w:rsidP="00410E0B">
            <w:pPr>
              <w:jc w:val="both"/>
              <w:rPr>
                <w:rFonts w:eastAsia="Times New Roman"/>
                <w:bCs/>
                <w:color w:val="000000"/>
                <w:sz w:val="20"/>
                <w:lang w:val="en-US"/>
              </w:rPr>
            </w:pPr>
          </w:p>
        </w:tc>
      </w:tr>
      <w:tr w:rsidR="00270FFD" w:rsidRPr="001F620B" w14:paraId="63344E6C" w14:textId="77777777" w:rsidTr="007258F0">
        <w:trPr>
          <w:trHeight w:val="216"/>
        </w:trPr>
        <w:tc>
          <w:tcPr>
            <w:tcW w:w="967" w:type="dxa"/>
            <w:shd w:val="clear" w:color="auto" w:fill="auto"/>
            <w:noWrap/>
          </w:tcPr>
          <w:p w14:paraId="3503F420" w14:textId="1CBEADB2" w:rsidR="00270FFD" w:rsidRPr="004325D4" w:rsidRDefault="00270FFD" w:rsidP="00270FFD">
            <w:pPr>
              <w:jc w:val="both"/>
              <w:rPr>
                <w:rFonts w:eastAsia="Times New Roman"/>
                <w:b/>
                <w:bCs/>
                <w:color w:val="000000"/>
                <w:sz w:val="20"/>
                <w:lang w:val="en-US"/>
              </w:rPr>
            </w:pPr>
            <w:r w:rsidRPr="004325D4">
              <w:rPr>
                <w:rFonts w:ascii="Arial" w:hAnsi="Arial" w:cs="Arial"/>
                <w:sz w:val="20"/>
              </w:rPr>
              <w:lastRenderedPageBreak/>
              <w:t>8114</w:t>
            </w:r>
          </w:p>
        </w:tc>
        <w:tc>
          <w:tcPr>
            <w:tcW w:w="1080" w:type="dxa"/>
            <w:shd w:val="clear" w:color="auto" w:fill="auto"/>
            <w:noWrap/>
          </w:tcPr>
          <w:p w14:paraId="73B93E5F" w14:textId="3E05C99C" w:rsidR="00270FFD" w:rsidRPr="004325D4" w:rsidRDefault="00270FFD" w:rsidP="00270FFD">
            <w:pPr>
              <w:jc w:val="both"/>
              <w:rPr>
                <w:rFonts w:eastAsia="Times New Roman"/>
                <w:b/>
                <w:bCs/>
                <w:color w:val="000000"/>
                <w:sz w:val="20"/>
                <w:lang w:val="en-US"/>
              </w:rPr>
            </w:pPr>
            <w:r w:rsidRPr="004325D4">
              <w:rPr>
                <w:rFonts w:ascii="Arial" w:hAnsi="Arial" w:cs="Arial"/>
                <w:sz w:val="20"/>
              </w:rPr>
              <w:t>Matthew Fischer</w:t>
            </w:r>
          </w:p>
        </w:tc>
        <w:tc>
          <w:tcPr>
            <w:tcW w:w="900" w:type="dxa"/>
            <w:shd w:val="clear" w:color="auto" w:fill="auto"/>
            <w:noWrap/>
          </w:tcPr>
          <w:p w14:paraId="249ABF0B" w14:textId="44B32ED5" w:rsidR="00270FFD" w:rsidRPr="004325D4" w:rsidRDefault="00270FFD" w:rsidP="00270FFD">
            <w:pPr>
              <w:jc w:val="both"/>
              <w:rPr>
                <w:rFonts w:eastAsia="Times New Roman"/>
                <w:b/>
                <w:bCs/>
                <w:color w:val="000000"/>
                <w:sz w:val="20"/>
                <w:lang w:val="en-US"/>
              </w:rPr>
            </w:pPr>
            <w:r w:rsidRPr="004325D4">
              <w:rPr>
                <w:rFonts w:ascii="Arial" w:hAnsi="Arial" w:cs="Arial"/>
                <w:sz w:val="20"/>
              </w:rPr>
              <w:t>41.36</w:t>
            </w:r>
          </w:p>
        </w:tc>
        <w:tc>
          <w:tcPr>
            <w:tcW w:w="2610" w:type="dxa"/>
            <w:shd w:val="clear" w:color="auto" w:fill="auto"/>
            <w:noWrap/>
          </w:tcPr>
          <w:p w14:paraId="5F9FDEA3" w14:textId="2D864AA2" w:rsidR="00270FFD" w:rsidRPr="004325D4" w:rsidRDefault="00270FFD" w:rsidP="00270FFD">
            <w:pPr>
              <w:jc w:val="both"/>
              <w:rPr>
                <w:rFonts w:eastAsia="Times New Roman"/>
                <w:b/>
                <w:bCs/>
                <w:color w:val="000000"/>
                <w:sz w:val="20"/>
                <w:lang w:val="en-US"/>
              </w:rPr>
            </w:pPr>
            <w:r w:rsidRPr="004325D4">
              <w:rPr>
                <w:rFonts w:ascii="Arial" w:hAnsi="Arial" w:cs="Arial"/>
                <w:sz w:val="20"/>
              </w:rPr>
              <w:t>Discontiguous resource allocations are possible, but it is not clear how this is done - does an AP deliver in a trigger, multiple UL user info fields for a single AID to deliver multiple discontiguous RU s to that STA? Or does it have new encodings that indicate discontiguous tones? And if multiple RUs are possible, can they be contiguous and how does that differ from a single one that spans the same tones as more than one combined? And when a STA has discontiguous RU allocations, does it treat them as a single allocation for the purpose of interleaving, for example?</w:t>
            </w:r>
          </w:p>
        </w:tc>
        <w:tc>
          <w:tcPr>
            <w:tcW w:w="2610" w:type="dxa"/>
            <w:shd w:val="clear" w:color="auto" w:fill="auto"/>
            <w:noWrap/>
          </w:tcPr>
          <w:p w14:paraId="132D04A9" w14:textId="13E34D10" w:rsidR="00270FFD" w:rsidRPr="004325D4" w:rsidRDefault="00270FFD" w:rsidP="00270FFD">
            <w:pPr>
              <w:jc w:val="both"/>
              <w:rPr>
                <w:rFonts w:eastAsia="Times New Roman"/>
                <w:b/>
                <w:bCs/>
                <w:color w:val="000000"/>
                <w:sz w:val="20"/>
                <w:lang w:val="en-US"/>
              </w:rPr>
            </w:pPr>
            <w:r w:rsidRPr="004325D4">
              <w:rPr>
                <w:rFonts w:ascii="Arial" w:hAnsi="Arial" w:cs="Arial"/>
                <w:sz w:val="20"/>
              </w:rPr>
              <w:t>Provide clear instructions as to AP and STA behavior when invoking the multiple RU allocation option.</w:t>
            </w:r>
          </w:p>
        </w:tc>
        <w:tc>
          <w:tcPr>
            <w:tcW w:w="3022" w:type="dxa"/>
            <w:shd w:val="clear" w:color="auto" w:fill="auto"/>
          </w:tcPr>
          <w:p w14:paraId="4876532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Rejected</w:t>
            </w:r>
          </w:p>
          <w:p w14:paraId="0DD3343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 xml:space="preserve">Discontinuous resource allocation to the STA increases the operatibg bandwidth of the STA in the uplink and also requires the STA to check the CCA at multiple discontiguous 20 MHz bands. </w:t>
            </w:r>
            <w:r w:rsidRPr="004325D4">
              <w:rPr>
                <w:rFonts w:eastAsia="Times New Roman"/>
                <w:bCs/>
                <w:color w:val="000000"/>
                <w:sz w:val="20"/>
                <w:lang w:val="en-US"/>
              </w:rPr>
              <w:br/>
              <w:t>Further the section 28 does not define the procedure to support discontiguous operation like interleaving etc.</w:t>
            </w:r>
          </w:p>
          <w:p w14:paraId="2255D411" w14:textId="77777777" w:rsidR="004325D4" w:rsidRPr="004325D4" w:rsidRDefault="004325D4" w:rsidP="00270FFD">
            <w:pPr>
              <w:jc w:val="both"/>
              <w:rPr>
                <w:rFonts w:eastAsia="Times New Roman"/>
                <w:bCs/>
                <w:color w:val="000000"/>
                <w:sz w:val="20"/>
                <w:lang w:val="en-US"/>
              </w:rPr>
            </w:pPr>
            <w:r w:rsidRPr="004325D4">
              <w:rPr>
                <w:rFonts w:eastAsia="Times New Roman"/>
                <w:bCs/>
                <w:color w:val="000000"/>
                <w:sz w:val="20"/>
                <w:lang w:val="en-US"/>
              </w:rPr>
              <w:t xml:space="preserve">Further even in the DL Multiple RU allocation is not allowed for a single STA </w:t>
            </w:r>
          </w:p>
          <w:p w14:paraId="60C1A1E0" w14:textId="77777777" w:rsidR="004325D4" w:rsidRPr="004325D4" w:rsidRDefault="004325D4" w:rsidP="004325D4">
            <w:pPr>
              <w:rPr>
                <w:color w:val="1F497D"/>
                <w:sz w:val="22"/>
                <w:lang w:val="en-US"/>
              </w:rPr>
            </w:pPr>
            <w:r w:rsidRPr="004325D4">
              <w:rPr>
                <w:color w:val="1F497D"/>
              </w:rPr>
              <w:t>D1.0 P293L60:</w:t>
            </w:r>
          </w:p>
          <w:p w14:paraId="7F6BEBF5" w14:textId="77777777" w:rsidR="004325D4" w:rsidRPr="004325D4" w:rsidRDefault="004325D4" w:rsidP="004325D4">
            <w:pPr>
              <w:rPr>
                <w:color w:val="1F497D"/>
              </w:rPr>
            </w:pPr>
            <w:r w:rsidRPr="004325D4">
              <w:rPr>
                <w:sz w:val="20"/>
              </w:rPr>
              <w:t>“Multiple RU allocations addressed to a single STA shall not be allowed in 802.11ax.”</w:t>
            </w:r>
          </w:p>
          <w:p w14:paraId="41187B05" w14:textId="7A86D993" w:rsidR="004325D4" w:rsidRPr="004325D4" w:rsidRDefault="004325D4" w:rsidP="00270FFD">
            <w:pPr>
              <w:jc w:val="both"/>
              <w:rPr>
                <w:rFonts w:eastAsia="Times New Roman"/>
                <w:bCs/>
                <w:color w:val="000000"/>
                <w:sz w:val="20"/>
                <w:lang w:val="en-US"/>
              </w:rPr>
            </w:pPr>
          </w:p>
        </w:tc>
      </w:tr>
      <w:tr w:rsidR="00270FFD" w:rsidRPr="001F620B" w14:paraId="72A94E8A" w14:textId="77777777" w:rsidTr="007258F0">
        <w:trPr>
          <w:trHeight w:val="216"/>
        </w:trPr>
        <w:tc>
          <w:tcPr>
            <w:tcW w:w="967" w:type="dxa"/>
            <w:shd w:val="clear" w:color="auto" w:fill="auto"/>
            <w:noWrap/>
          </w:tcPr>
          <w:p w14:paraId="68B17CBE" w14:textId="51B546CC" w:rsidR="00270FFD" w:rsidRPr="00DB0818" w:rsidRDefault="00270FFD" w:rsidP="00270FFD">
            <w:pPr>
              <w:jc w:val="both"/>
              <w:rPr>
                <w:rFonts w:eastAsia="Times New Roman"/>
                <w:b/>
                <w:bCs/>
                <w:color w:val="000000"/>
                <w:sz w:val="20"/>
                <w:lang w:val="en-US"/>
              </w:rPr>
            </w:pPr>
            <w:r>
              <w:rPr>
                <w:rFonts w:ascii="Arial" w:hAnsi="Arial" w:cs="Arial"/>
                <w:sz w:val="20"/>
              </w:rPr>
              <w:t>8166</w:t>
            </w:r>
          </w:p>
        </w:tc>
        <w:tc>
          <w:tcPr>
            <w:tcW w:w="1080" w:type="dxa"/>
            <w:shd w:val="clear" w:color="auto" w:fill="auto"/>
            <w:noWrap/>
          </w:tcPr>
          <w:p w14:paraId="7C0B7A5C" w14:textId="7BEB434B" w:rsidR="00270FFD" w:rsidRPr="00DB0818" w:rsidRDefault="00270FFD" w:rsidP="00270FFD">
            <w:pPr>
              <w:jc w:val="both"/>
              <w:rPr>
                <w:rFonts w:eastAsia="Times New Roman"/>
                <w:b/>
                <w:bCs/>
                <w:color w:val="000000"/>
                <w:sz w:val="20"/>
                <w:lang w:val="en-US"/>
              </w:rPr>
            </w:pPr>
            <w:r>
              <w:rPr>
                <w:rFonts w:ascii="Arial" w:hAnsi="Arial" w:cs="Arial"/>
                <w:sz w:val="20"/>
              </w:rPr>
              <w:t>Ming Gan</w:t>
            </w:r>
          </w:p>
        </w:tc>
        <w:tc>
          <w:tcPr>
            <w:tcW w:w="900" w:type="dxa"/>
            <w:shd w:val="clear" w:color="auto" w:fill="auto"/>
            <w:noWrap/>
          </w:tcPr>
          <w:p w14:paraId="5F62067E" w14:textId="0B819CB2" w:rsidR="00270FFD" w:rsidRPr="00DB0818" w:rsidRDefault="00270FFD" w:rsidP="00270FFD">
            <w:pPr>
              <w:jc w:val="both"/>
              <w:rPr>
                <w:rFonts w:eastAsia="Times New Roman"/>
                <w:b/>
                <w:bCs/>
                <w:color w:val="000000"/>
                <w:sz w:val="20"/>
                <w:lang w:val="en-US"/>
              </w:rPr>
            </w:pPr>
            <w:r>
              <w:rPr>
                <w:rFonts w:ascii="Arial" w:hAnsi="Arial" w:cs="Arial"/>
                <w:sz w:val="20"/>
              </w:rPr>
              <w:t>50.17</w:t>
            </w:r>
          </w:p>
        </w:tc>
        <w:tc>
          <w:tcPr>
            <w:tcW w:w="2610" w:type="dxa"/>
            <w:shd w:val="clear" w:color="auto" w:fill="auto"/>
            <w:noWrap/>
          </w:tcPr>
          <w:p w14:paraId="4E9FFF57" w14:textId="0665034D" w:rsidR="00270FFD" w:rsidRPr="00DB0818" w:rsidRDefault="00270FFD" w:rsidP="00270FFD">
            <w:pPr>
              <w:jc w:val="both"/>
              <w:rPr>
                <w:rFonts w:eastAsia="Times New Roman"/>
                <w:b/>
                <w:bCs/>
                <w:color w:val="000000"/>
                <w:sz w:val="20"/>
                <w:lang w:val="en-US"/>
              </w:rPr>
            </w:pPr>
            <w:r>
              <w:rPr>
                <w:rFonts w:ascii="Arial" w:hAnsi="Arial" w:cs="Arial"/>
                <w:sz w:val="20"/>
              </w:rPr>
              <w:t>MU-BAR frame is not only used for single TID per STA, but also for multiple TIDs per STA. Howerver, it is uesd for  multiple TIDs per STA, there are a lot of redudancy, such as "Per TID info" of 2 bytes in BAR info field. Each TID require one "Per TID info" subfield  . Instead, using TID bitmap of 1 byte per STA, not "Per TID info" subfield Per TID Per STA,  can save lots of byes.</w:t>
            </w:r>
            <w:r>
              <w:rPr>
                <w:rFonts w:ascii="Arial" w:hAnsi="Arial" w:cs="Arial"/>
                <w:sz w:val="20"/>
              </w:rPr>
              <w:br/>
              <w:t>We also see an example of GCR MU-BAR frame, it is separated from MU-BAR frame to save the overhead.</w:t>
            </w:r>
          </w:p>
        </w:tc>
        <w:tc>
          <w:tcPr>
            <w:tcW w:w="2610" w:type="dxa"/>
            <w:shd w:val="clear" w:color="auto" w:fill="auto"/>
            <w:noWrap/>
          </w:tcPr>
          <w:p w14:paraId="6B139833" w14:textId="6C3C6202" w:rsidR="00270FFD" w:rsidRPr="00DB0818" w:rsidRDefault="00270FFD" w:rsidP="00270FFD">
            <w:pPr>
              <w:jc w:val="both"/>
              <w:rPr>
                <w:rFonts w:eastAsia="Times New Roman"/>
                <w:b/>
                <w:bCs/>
                <w:color w:val="000000"/>
                <w:sz w:val="20"/>
                <w:lang w:val="en-US"/>
              </w:rPr>
            </w:pPr>
            <w:r>
              <w:rPr>
                <w:rFonts w:ascii="Arial" w:hAnsi="Arial" w:cs="Arial"/>
                <w:sz w:val="20"/>
              </w:rPr>
              <w:t>Define a new variant for Multi-TID MU-BAR frame like GCR MU-BAR frame. Using TID bitmap of 1 byte in Multi-TID MU-BAR frame to short the whole frame.</w:t>
            </w:r>
          </w:p>
        </w:tc>
        <w:tc>
          <w:tcPr>
            <w:tcW w:w="3022" w:type="dxa"/>
            <w:shd w:val="clear" w:color="auto" w:fill="auto"/>
          </w:tcPr>
          <w:p w14:paraId="75FD0D5D" w14:textId="77777777" w:rsidR="00270FFD" w:rsidRDefault="00AC71D6" w:rsidP="00270FFD">
            <w:pPr>
              <w:jc w:val="both"/>
              <w:rPr>
                <w:rFonts w:eastAsia="Times New Roman"/>
                <w:bCs/>
                <w:color w:val="000000"/>
                <w:sz w:val="20"/>
                <w:lang w:val="en-US"/>
              </w:rPr>
            </w:pPr>
            <w:r>
              <w:rPr>
                <w:rFonts w:eastAsia="Times New Roman"/>
                <w:bCs/>
                <w:color w:val="000000"/>
                <w:sz w:val="20"/>
                <w:lang w:val="en-US"/>
              </w:rPr>
              <w:t>Rejected</w:t>
            </w:r>
          </w:p>
          <w:p w14:paraId="190CA351" w14:textId="77777777" w:rsidR="00AC71D6" w:rsidRDefault="005E235E" w:rsidP="00270FFD">
            <w:pPr>
              <w:jc w:val="both"/>
              <w:rPr>
                <w:rFonts w:eastAsia="Times New Roman"/>
                <w:bCs/>
                <w:color w:val="000000"/>
                <w:sz w:val="20"/>
                <w:lang w:val="en-US"/>
              </w:rPr>
            </w:pPr>
            <w:r>
              <w:rPr>
                <w:rFonts w:eastAsia="Times New Roman"/>
                <w:bCs/>
                <w:color w:val="000000"/>
                <w:sz w:val="20"/>
                <w:lang w:val="en-US"/>
              </w:rPr>
              <w:t>The AP could solicit through the MU-BAR acknowledgement from STA to which it transmitted one TID and acknowledgement from STAs to which it transmitted Multi-TID. However it sends one MU-BAR after sending a DL OFDMA PPDU. Having a separate MU-BAR for Multi-TID would restrict the AP from mixing single TIDs with multiple TIDs.</w:t>
            </w:r>
          </w:p>
          <w:p w14:paraId="69C2D66F" w14:textId="14E21C37" w:rsidR="00576260" w:rsidRPr="00DB0818" w:rsidRDefault="00576260" w:rsidP="00270FFD">
            <w:pPr>
              <w:jc w:val="both"/>
              <w:rPr>
                <w:rFonts w:eastAsia="Times New Roman"/>
                <w:bCs/>
                <w:color w:val="000000"/>
                <w:sz w:val="20"/>
                <w:lang w:val="en-US"/>
              </w:rPr>
            </w:pPr>
            <w:r>
              <w:rPr>
                <w:rFonts w:eastAsia="Times New Roman"/>
                <w:bCs/>
                <w:color w:val="000000"/>
                <w:sz w:val="20"/>
                <w:lang w:val="en-US"/>
              </w:rPr>
              <w:t>The comment fails to identify a technical issue. Adding a new type of variant adds to the complexity in terms of parsing (note that the current design is backward compatible with multi_TID BAR information) wihle the new design is not and its benefits are questionable considering that the TXOPs that are preceded with Trigger frames will be in the order of milliseconds</w:t>
            </w:r>
          </w:p>
        </w:tc>
      </w:tr>
      <w:tr w:rsidR="00270FFD" w:rsidRPr="001F620B" w14:paraId="1B3929D3" w14:textId="77777777" w:rsidTr="007258F0">
        <w:trPr>
          <w:trHeight w:val="216"/>
        </w:trPr>
        <w:tc>
          <w:tcPr>
            <w:tcW w:w="967" w:type="dxa"/>
            <w:shd w:val="clear" w:color="auto" w:fill="auto"/>
            <w:noWrap/>
          </w:tcPr>
          <w:p w14:paraId="64370BC0" w14:textId="07F68F84" w:rsidR="00270FFD" w:rsidRPr="00576260" w:rsidRDefault="00270FFD" w:rsidP="00270FFD">
            <w:pPr>
              <w:jc w:val="both"/>
              <w:rPr>
                <w:sz w:val="20"/>
              </w:rPr>
            </w:pPr>
            <w:r w:rsidRPr="00576260">
              <w:rPr>
                <w:rFonts w:ascii="Arial" w:hAnsi="Arial" w:cs="Arial"/>
                <w:sz w:val="20"/>
              </w:rPr>
              <w:t>8335</w:t>
            </w:r>
          </w:p>
        </w:tc>
        <w:tc>
          <w:tcPr>
            <w:tcW w:w="1080" w:type="dxa"/>
            <w:shd w:val="clear" w:color="auto" w:fill="auto"/>
            <w:noWrap/>
          </w:tcPr>
          <w:p w14:paraId="2ECABC43" w14:textId="10AEAA15" w:rsidR="00270FFD" w:rsidRPr="00576260" w:rsidRDefault="00270FFD" w:rsidP="00270FFD">
            <w:pPr>
              <w:jc w:val="both"/>
              <w:rPr>
                <w:sz w:val="20"/>
              </w:rPr>
            </w:pPr>
            <w:r w:rsidRPr="00576260">
              <w:rPr>
                <w:rFonts w:ascii="Arial" w:hAnsi="Arial" w:cs="Arial"/>
                <w:sz w:val="20"/>
              </w:rPr>
              <w:t>Peter Khoury</w:t>
            </w:r>
          </w:p>
        </w:tc>
        <w:tc>
          <w:tcPr>
            <w:tcW w:w="900" w:type="dxa"/>
            <w:shd w:val="clear" w:color="auto" w:fill="auto"/>
            <w:noWrap/>
          </w:tcPr>
          <w:p w14:paraId="32A52551" w14:textId="17BF8F6B" w:rsidR="00270FFD" w:rsidRPr="00576260" w:rsidRDefault="00270FFD" w:rsidP="00270FFD">
            <w:pPr>
              <w:jc w:val="both"/>
              <w:rPr>
                <w:sz w:val="20"/>
              </w:rPr>
            </w:pPr>
            <w:r w:rsidRPr="00576260">
              <w:rPr>
                <w:rFonts w:ascii="Arial" w:hAnsi="Arial" w:cs="Arial"/>
                <w:sz w:val="20"/>
              </w:rPr>
              <w:t>47.44</w:t>
            </w:r>
          </w:p>
        </w:tc>
        <w:tc>
          <w:tcPr>
            <w:tcW w:w="2610" w:type="dxa"/>
            <w:shd w:val="clear" w:color="auto" w:fill="auto"/>
            <w:noWrap/>
          </w:tcPr>
          <w:p w14:paraId="04955924" w14:textId="2AEDC0A8" w:rsidR="00270FFD" w:rsidRPr="00576260" w:rsidRDefault="00270FFD" w:rsidP="00270FFD">
            <w:pPr>
              <w:jc w:val="both"/>
              <w:rPr>
                <w:sz w:val="20"/>
              </w:rPr>
            </w:pPr>
            <w:r w:rsidRPr="00576260">
              <w:rPr>
                <w:rFonts w:ascii="Arial" w:hAnsi="Arial" w:cs="Arial"/>
                <w:sz w:val="20"/>
              </w:rPr>
              <w:t>An FCS could be placed as part of the padding to enable a client device to abort construction of the UL triggered frame early and thus save power.</w:t>
            </w:r>
          </w:p>
        </w:tc>
        <w:tc>
          <w:tcPr>
            <w:tcW w:w="2610" w:type="dxa"/>
            <w:shd w:val="clear" w:color="auto" w:fill="auto"/>
            <w:noWrap/>
          </w:tcPr>
          <w:p w14:paraId="70895CD8" w14:textId="7E04BD20" w:rsidR="00270FFD" w:rsidRPr="00576260" w:rsidRDefault="00270FFD" w:rsidP="00270FFD">
            <w:pPr>
              <w:jc w:val="both"/>
              <w:rPr>
                <w:sz w:val="20"/>
              </w:rPr>
            </w:pPr>
            <w:r w:rsidRPr="00576260">
              <w:rPr>
                <w:rFonts w:ascii="Arial" w:hAnsi="Arial" w:cs="Arial"/>
                <w:sz w:val="20"/>
              </w:rPr>
              <w:t>Add a clause stating that if the number of octets of padding is greater than 4 that the first 4 octets of padding shall consist of an FCS for the previous octets.</w:t>
            </w:r>
          </w:p>
        </w:tc>
        <w:tc>
          <w:tcPr>
            <w:tcW w:w="3022" w:type="dxa"/>
            <w:shd w:val="clear" w:color="auto" w:fill="auto"/>
          </w:tcPr>
          <w:p w14:paraId="18C8CFD8" w14:textId="52373C7A" w:rsidR="00270FFD" w:rsidRPr="00576260" w:rsidRDefault="009E12B7" w:rsidP="00270FFD">
            <w:pPr>
              <w:jc w:val="both"/>
              <w:rPr>
                <w:rFonts w:eastAsia="Times New Roman"/>
                <w:bCs/>
                <w:color w:val="000000"/>
                <w:sz w:val="20"/>
                <w:lang w:val="en-US"/>
              </w:rPr>
            </w:pPr>
            <w:r w:rsidRPr="00576260">
              <w:rPr>
                <w:rFonts w:eastAsia="Times New Roman"/>
                <w:bCs/>
                <w:color w:val="000000"/>
                <w:sz w:val="20"/>
                <w:lang w:val="en-US"/>
              </w:rPr>
              <w:t>Reject</w:t>
            </w:r>
            <w:r w:rsidR="00576260">
              <w:rPr>
                <w:rFonts w:eastAsia="Times New Roman"/>
                <w:bCs/>
                <w:color w:val="000000"/>
                <w:sz w:val="20"/>
                <w:lang w:val="en-US"/>
              </w:rPr>
              <w:t>ed</w:t>
            </w:r>
          </w:p>
          <w:p w14:paraId="60BBAF19" w14:textId="6ADA48C3" w:rsidR="00576260" w:rsidRPr="00576260" w:rsidRDefault="00576260" w:rsidP="00270FFD">
            <w:pPr>
              <w:jc w:val="both"/>
              <w:rPr>
                <w:rFonts w:eastAsia="Times New Roman"/>
                <w:bCs/>
                <w:color w:val="000000"/>
                <w:sz w:val="20"/>
                <w:lang w:val="en-US"/>
              </w:rPr>
            </w:pPr>
            <w:r w:rsidRPr="00576260">
              <w:rPr>
                <w:rFonts w:eastAsia="Times New Roman"/>
                <w:bCs/>
                <w:color w:val="000000"/>
                <w:sz w:val="20"/>
                <w:lang w:val="en-US"/>
              </w:rPr>
              <w:t>The comment fails to identify a technical issue. The padding is 16 us at most. Having an FCS as part of the padding would complicate the design, add unneceesarily overhead, while bringing very mariginal benefit (at most 16 us of processing power for frames, and exchanges that generally are in the order of tens of times longer</w:t>
            </w:r>
          </w:p>
        </w:tc>
      </w:tr>
      <w:tr w:rsidR="00270FFD" w:rsidRPr="001F620B" w14:paraId="4D188949" w14:textId="77777777" w:rsidTr="007258F0">
        <w:trPr>
          <w:trHeight w:val="216"/>
        </w:trPr>
        <w:tc>
          <w:tcPr>
            <w:tcW w:w="967" w:type="dxa"/>
            <w:shd w:val="clear" w:color="auto" w:fill="auto"/>
            <w:noWrap/>
          </w:tcPr>
          <w:p w14:paraId="7B065206" w14:textId="6A8C1284" w:rsidR="00270FFD" w:rsidRPr="00DB0818" w:rsidRDefault="00270FFD" w:rsidP="00270FFD">
            <w:pPr>
              <w:jc w:val="both"/>
              <w:rPr>
                <w:sz w:val="20"/>
              </w:rPr>
            </w:pPr>
            <w:r>
              <w:rPr>
                <w:rFonts w:ascii="Arial" w:hAnsi="Arial" w:cs="Arial"/>
                <w:sz w:val="20"/>
              </w:rPr>
              <w:lastRenderedPageBreak/>
              <w:t>8339</w:t>
            </w:r>
          </w:p>
        </w:tc>
        <w:tc>
          <w:tcPr>
            <w:tcW w:w="1080" w:type="dxa"/>
            <w:shd w:val="clear" w:color="auto" w:fill="auto"/>
            <w:noWrap/>
          </w:tcPr>
          <w:p w14:paraId="3C85B03C" w14:textId="1AAF34C9" w:rsidR="00270FFD" w:rsidRPr="00DB0818" w:rsidRDefault="00270FFD" w:rsidP="00270FFD">
            <w:pPr>
              <w:jc w:val="both"/>
              <w:rPr>
                <w:sz w:val="20"/>
              </w:rPr>
            </w:pPr>
            <w:r>
              <w:rPr>
                <w:rFonts w:ascii="Arial" w:hAnsi="Arial" w:cs="Arial"/>
                <w:sz w:val="20"/>
              </w:rPr>
              <w:t>Peter Khoury</w:t>
            </w:r>
          </w:p>
        </w:tc>
        <w:tc>
          <w:tcPr>
            <w:tcW w:w="900" w:type="dxa"/>
            <w:shd w:val="clear" w:color="auto" w:fill="auto"/>
            <w:noWrap/>
          </w:tcPr>
          <w:p w14:paraId="6FC6B19B" w14:textId="4E88CCE6" w:rsidR="00270FFD" w:rsidRPr="00DB0818" w:rsidRDefault="00270FFD" w:rsidP="00270FFD">
            <w:pPr>
              <w:jc w:val="both"/>
              <w:rPr>
                <w:sz w:val="20"/>
              </w:rPr>
            </w:pPr>
            <w:r>
              <w:rPr>
                <w:rFonts w:ascii="Arial" w:hAnsi="Arial" w:cs="Arial"/>
                <w:sz w:val="20"/>
              </w:rPr>
              <w:t>46.62</w:t>
            </w:r>
          </w:p>
        </w:tc>
        <w:tc>
          <w:tcPr>
            <w:tcW w:w="2610" w:type="dxa"/>
            <w:shd w:val="clear" w:color="auto" w:fill="auto"/>
            <w:noWrap/>
          </w:tcPr>
          <w:p w14:paraId="34986FE9" w14:textId="71297123" w:rsidR="00270FFD" w:rsidRPr="00DB0818" w:rsidRDefault="00270FFD" w:rsidP="00270FFD">
            <w:pPr>
              <w:jc w:val="both"/>
              <w:rPr>
                <w:sz w:val="20"/>
              </w:rPr>
            </w:pPr>
            <w:r>
              <w:rPr>
                <w:rFonts w:ascii="Arial" w:hAnsi="Arial" w:cs="Arial"/>
                <w:sz w:val="20"/>
              </w:rPr>
              <w:t>The trigger frame specifies the MCS for all users on the subsequent UL MU OFDMA frame.  This seems overly restrictive especially when the non-AP STA has just received the trigger frame from which is has immediate knowledge of the channel.  Its even more restrictive for the random access RUs in which case a client may be forced to use an MCS much lower than necessary and waste bandwidth or may be precluded from using an RU that was specified for an MCS that was too high for the current link budget.</w:t>
            </w:r>
          </w:p>
        </w:tc>
        <w:tc>
          <w:tcPr>
            <w:tcW w:w="2610" w:type="dxa"/>
            <w:shd w:val="clear" w:color="auto" w:fill="auto"/>
            <w:noWrap/>
          </w:tcPr>
          <w:p w14:paraId="570A0700" w14:textId="5DE646E5" w:rsidR="00270FFD" w:rsidRPr="00DB0818" w:rsidRDefault="00270FFD" w:rsidP="00270FFD">
            <w:pPr>
              <w:jc w:val="both"/>
              <w:rPr>
                <w:sz w:val="20"/>
              </w:rPr>
            </w:pPr>
            <w:r>
              <w:rPr>
                <w:rFonts w:ascii="Arial" w:hAnsi="Arial" w:cs="Arial"/>
                <w:sz w:val="20"/>
              </w:rPr>
              <w:t>Include an option for an Uplink OFDMA format similar to the downlink MU PPDU format that includes MCS but not RU.  This new frame type would be specified in section 28.3.4 and would be a frame similar to the HE MU PPDU with another OFDMA signalling symbol in which uplink RU MCS could be specified by the transmitting stations.</w:t>
            </w:r>
          </w:p>
        </w:tc>
        <w:tc>
          <w:tcPr>
            <w:tcW w:w="3022" w:type="dxa"/>
            <w:shd w:val="clear" w:color="auto" w:fill="auto"/>
          </w:tcPr>
          <w:p w14:paraId="6843509E" w14:textId="77777777" w:rsidR="00270FFD" w:rsidRDefault="005E235E" w:rsidP="00270FFD">
            <w:pPr>
              <w:jc w:val="both"/>
              <w:rPr>
                <w:rFonts w:eastAsia="Times New Roman"/>
                <w:bCs/>
                <w:color w:val="000000"/>
                <w:sz w:val="20"/>
                <w:lang w:val="en-US"/>
              </w:rPr>
            </w:pPr>
            <w:r>
              <w:rPr>
                <w:rFonts w:eastAsia="Times New Roman"/>
                <w:bCs/>
                <w:color w:val="000000"/>
                <w:sz w:val="20"/>
                <w:lang w:val="en-US"/>
              </w:rPr>
              <w:t>Rejected</w:t>
            </w:r>
          </w:p>
          <w:p w14:paraId="5BB906B6" w14:textId="77777777" w:rsidR="005E235E" w:rsidRDefault="00655F84" w:rsidP="00270FFD">
            <w:pPr>
              <w:jc w:val="both"/>
              <w:rPr>
                <w:rFonts w:eastAsia="Times New Roman"/>
                <w:bCs/>
                <w:color w:val="000000"/>
                <w:sz w:val="20"/>
                <w:lang w:val="en-US"/>
              </w:rPr>
            </w:pPr>
            <w:r>
              <w:rPr>
                <w:rFonts w:eastAsia="Times New Roman"/>
                <w:bCs/>
                <w:color w:val="000000"/>
                <w:sz w:val="20"/>
                <w:lang w:val="en-US"/>
              </w:rPr>
              <w:t>The AP has to ensure that it can receive the UL transmission from the STA and that transmission from one STA does not cause interference or is at a much lower power from the transmission from other STAs. If a STA uses Random access RU and is close to the AP and blasts with maximum transmit power it could lead to the AP not decoding the whole PPDU. Therefore the AP selects the MCS for each STA and also specifies the transmit power.</w:t>
            </w:r>
          </w:p>
          <w:p w14:paraId="64435E4A" w14:textId="77777777" w:rsidR="00576260" w:rsidRDefault="00576260" w:rsidP="00576260">
            <w:pPr>
              <w:jc w:val="both"/>
              <w:rPr>
                <w:rFonts w:eastAsia="Times New Roman"/>
                <w:bCs/>
                <w:color w:val="000000"/>
                <w:sz w:val="20"/>
                <w:lang w:val="en-US"/>
              </w:rPr>
            </w:pPr>
            <w:r>
              <w:rPr>
                <w:rFonts w:eastAsia="Times New Roman"/>
                <w:bCs/>
                <w:color w:val="000000"/>
                <w:sz w:val="20"/>
                <w:lang w:val="en-US"/>
              </w:rPr>
              <w:t>The AP has better knowledge of the link (i.e., it can better determine the RX parameters for frames sent by STAs)  when triggering the  STAs.</w:t>
            </w:r>
          </w:p>
          <w:p w14:paraId="36BB5E2C" w14:textId="14102552" w:rsidR="00576260" w:rsidRPr="00DB0818" w:rsidRDefault="00576260" w:rsidP="00270FFD">
            <w:pPr>
              <w:jc w:val="both"/>
              <w:rPr>
                <w:rFonts w:eastAsia="Times New Roman"/>
                <w:bCs/>
                <w:color w:val="000000"/>
                <w:sz w:val="20"/>
                <w:lang w:val="en-US"/>
              </w:rPr>
            </w:pPr>
          </w:p>
        </w:tc>
      </w:tr>
      <w:tr w:rsidR="00655F84" w:rsidRPr="001F620B" w14:paraId="3D3B17F0" w14:textId="77777777" w:rsidTr="007258F0">
        <w:trPr>
          <w:trHeight w:val="216"/>
        </w:trPr>
        <w:tc>
          <w:tcPr>
            <w:tcW w:w="967" w:type="dxa"/>
            <w:shd w:val="clear" w:color="auto" w:fill="auto"/>
            <w:noWrap/>
          </w:tcPr>
          <w:p w14:paraId="15F3FB0A" w14:textId="724D7F73" w:rsidR="00655F84" w:rsidRDefault="00655F84" w:rsidP="00655F84">
            <w:pPr>
              <w:jc w:val="both"/>
              <w:rPr>
                <w:rFonts w:ascii="Arial" w:hAnsi="Arial" w:cs="Arial"/>
                <w:sz w:val="20"/>
              </w:rPr>
            </w:pPr>
            <w:r>
              <w:rPr>
                <w:rFonts w:ascii="Arial" w:hAnsi="Arial" w:cs="Arial"/>
                <w:sz w:val="20"/>
              </w:rPr>
              <w:t>8380</w:t>
            </w:r>
          </w:p>
        </w:tc>
        <w:tc>
          <w:tcPr>
            <w:tcW w:w="1080" w:type="dxa"/>
            <w:shd w:val="clear" w:color="auto" w:fill="auto"/>
            <w:noWrap/>
          </w:tcPr>
          <w:p w14:paraId="4BF27E22" w14:textId="221F53D1"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
          <w:p w14:paraId="30DDAD7A" w14:textId="26DF4847" w:rsidR="00655F84" w:rsidRDefault="00655F84" w:rsidP="00655F84">
            <w:pPr>
              <w:jc w:val="both"/>
              <w:rPr>
                <w:rFonts w:ascii="Arial" w:hAnsi="Arial" w:cs="Arial"/>
                <w:sz w:val="20"/>
              </w:rPr>
            </w:pPr>
            <w:r>
              <w:rPr>
                <w:rFonts w:ascii="Arial" w:hAnsi="Arial" w:cs="Arial"/>
                <w:sz w:val="20"/>
              </w:rPr>
              <w:t>50.01</w:t>
            </w:r>
          </w:p>
        </w:tc>
        <w:tc>
          <w:tcPr>
            <w:tcW w:w="2610" w:type="dxa"/>
            <w:shd w:val="clear" w:color="auto" w:fill="auto"/>
            <w:noWrap/>
          </w:tcPr>
          <w:p w14:paraId="4354F3F7" w14:textId="5EE48CFB" w:rsidR="00655F84" w:rsidRDefault="00655F84" w:rsidP="00655F84">
            <w:pPr>
              <w:jc w:val="both"/>
              <w:rPr>
                <w:rFonts w:ascii="Arial" w:hAnsi="Arial" w:cs="Arial"/>
                <w:sz w:val="20"/>
              </w:rPr>
            </w:pPr>
            <w:r>
              <w:rPr>
                <w:rFonts w:ascii="Arial" w:hAnsi="Arial" w:cs="Arial"/>
                <w:sz w:val="20"/>
              </w:rPr>
              <w:t>Currently, MU-BAR is the only variant of Trigger frames with variable length of User Info field due to variable length of BAR information. We see two issues for the current design with variable length of User Info field. First, STA needs to parse every BAR control to figure out the length even if STA does not support certain types of BAR request (ex multi-TID BAR variant). Second, In the future, if additional BAR variant is added, then legacy HE STA may not be able to parse the MU-BAR with the new BAR variant. This introduces backward compatibility issue.</w:t>
            </w:r>
          </w:p>
        </w:tc>
        <w:tc>
          <w:tcPr>
            <w:tcW w:w="2610" w:type="dxa"/>
            <w:shd w:val="clear" w:color="auto" w:fill="auto"/>
            <w:noWrap/>
          </w:tcPr>
          <w:p w14:paraId="2D2031FC" w14:textId="01015413" w:rsidR="00655F84" w:rsidRDefault="00655F84" w:rsidP="00655F84">
            <w:pPr>
              <w:jc w:val="both"/>
              <w:rPr>
                <w:rFonts w:ascii="Arial" w:hAnsi="Arial" w:cs="Arial"/>
                <w:sz w:val="20"/>
              </w:rPr>
            </w:pPr>
            <w:r>
              <w:rPr>
                <w:rFonts w:ascii="Arial" w:hAnsi="Arial" w:cs="Arial"/>
                <w:sz w:val="20"/>
              </w:rPr>
              <w:t>Two options to address the issue. Option 1: Add a length field in Trigger dependent User Info field of MU-BAR to indicate the length of BAR control and BAR Info. Option 2: Add length field in Trigger dependent Common Info field of MU-BAR to indicate the length of the User Info field. Each User info field is padded to the indicated length if required.</w:t>
            </w:r>
          </w:p>
        </w:tc>
        <w:tc>
          <w:tcPr>
            <w:tcW w:w="3022" w:type="dxa"/>
            <w:shd w:val="clear" w:color="auto" w:fill="auto"/>
          </w:tcPr>
          <w:p w14:paraId="368C2D8B" w14:textId="77777777" w:rsidR="00655F84" w:rsidRDefault="007954CB" w:rsidP="00655F84">
            <w:pPr>
              <w:jc w:val="both"/>
              <w:rPr>
                <w:rFonts w:eastAsia="Times New Roman"/>
                <w:bCs/>
                <w:color w:val="000000"/>
                <w:sz w:val="20"/>
                <w:lang w:val="en-US"/>
              </w:rPr>
            </w:pPr>
            <w:r>
              <w:rPr>
                <w:rFonts w:eastAsia="Times New Roman"/>
                <w:bCs/>
                <w:color w:val="000000"/>
                <w:sz w:val="20"/>
                <w:lang w:val="en-US"/>
              </w:rPr>
              <w:t>Rejected</w:t>
            </w:r>
          </w:p>
          <w:p w14:paraId="472A4F90" w14:textId="319063A7" w:rsidR="007954CB" w:rsidRPr="00DB0818" w:rsidRDefault="007954CB" w:rsidP="00655F84">
            <w:pPr>
              <w:jc w:val="both"/>
              <w:rPr>
                <w:rFonts w:eastAsia="Times New Roman"/>
                <w:bCs/>
                <w:color w:val="000000"/>
                <w:sz w:val="20"/>
                <w:lang w:val="en-US"/>
              </w:rPr>
            </w:pPr>
            <w:r>
              <w:rPr>
                <w:rFonts w:eastAsia="Times New Roman"/>
                <w:bCs/>
                <w:color w:val="000000"/>
                <w:sz w:val="20"/>
                <w:lang w:val="en-US"/>
              </w:rPr>
              <w:t xml:space="preserve">There is already an effective length field </w:t>
            </w:r>
            <w:r w:rsidR="00E35DFA">
              <w:rPr>
                <w:rFonts w:eastAsia="Times New Roman"/>
                <w:bCs/>
                <w:color w:val="000000"/>
                <w:sz w:val="20"/>
                <w:lang w:val="en-US"/>
              </w:rPr>
              <w:t>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unsed in Multi-TID BAR.</w:t>
            </w:r>
          </w:p>
        </w:tc>
      </w:tr>
      <w:tr w:rsidR="00655F84" w:rsidRPr="001F620B" w14:paraId="33A291FE" w14:textId="77777777" w:rsidTr="007258F0">
        <w:trPr>
          <w:trHeight w:val="216"/>
        </w:trPr>
        <w:tc>
          <w:tcPr>
            <w:tcW w:w="967" w:type="dxa"/>
            <w:shd w:val="clear" w:color="auto" w:fill="auto"/>
            <w:noWrap/>
          </w:tcPr>
          <w:p w14:paraId="72702061" w14:textId="3ABC0889" w:rsidR="00655F84" w:rsidRDefault="00655F84" w:rsidP="00655F84">
            <w:pPr>
              <w:jc w:val="both"/>
              <w:rPr>
                <w:rFonts w:ascii="Arial" w:hAnsi="Arial" w:cs="Arial"/>
                <w:sz w:val="20"/>
              </w:rPr>
            </w:pPr>
            <w:r>
              <w:rPr>
                <w:rFonts w:ascii="Arial" w:hAnsi="Arial" w:cs="Arial"/>
                <w:sz w:val="20"/>
              </w:rPr>
              <w:t>8395</w:t>
            </w:r>
          </w:p>
        </w:tc>
        <w:tc>
          <w:tcPr>
            <w:tcW w:w="1080" w:type="dxa"/>
            <w:shd w:val="clear" w:color="auto" w:fill="auto"/>
            <w:noWrap/>
          </w:tcPr>
          <w:p w14:paraId="52971C54" w14:textId="317DF50E"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
          <w:p w14:paraId="0A269C5C" w14:textId="482EF90F" w:rsidR="00655F84" w:rsidRDefault="00655F84" w:rsidP="00655F84">
            <w:pPr>
              <w:jc w:val="both"/>
              <w:rPr>
                <w:rFonts w:ascii="Arial" w:hAnsi="Arial" w:cs="Arial"/>
                <w:sz w:val="20"/>
              </w:rPr>
            </w:pPr>
            <w:r>
              <w:rPr>
                <w:rFonts w:ascii="Arial" w:hAnsi="Arial" w:cs="Arial"/>
                <w:sz w:val="20"/>
              </w:rPr>
              <w:t>51.40</w:t>
            </w:r>
          </w:p>
        </w:tc>
        <w:tc>
          <w:tcPr>
            <w:tcW w:w="2610" w:type="dxa"/>
            <w:shd w:val="clear" w:color="auto" w:fill="auto"/>
            <w:noWrap/>
          </w:tcPr>
          <w:p w14:paraId="064920BC" w14:textId="4D1583E9" w:rsidR="00655F84" w:rsidRDefault="00655F84" w:rsidP="00655F84">
            <w:pPr>
              <w:jc w:val="both"/>
              <w:rPr>
                <w:rFonts w:ascii="Arial" w:hAnsi="Arial" w:cs="Arial"/>
                <w:sz w:val="20"/>
              </w:rPr>
            </w:pPr>
            <w:r>
              <w:rPr>
                <w:rFonts w:ascii="Arial" w:hAnsi="Arial" w:cs="Arial"/>
                <w:sz w:val="20"/>
              </w:rPr>
              <w:t xml:space="preserve">GCR MU-BAR has variable length for Trigger dependent common info field due to variable length of BAR information field. As a result, in the future if additional BAR variant is added, a STA that supports GCR MU-BAR may not be able to decode User Info field. Ideally, a STA that does not support the new BAR vairant will not be included in the User Info field. However, this introduces additional </w:t>
            </w:r>
            <w:r>
              <w:rPr>
                <w:rFonts w:ascii="Arial" w:hAnsi="Arial" w:cs="Arial"/>
                <w:sz w:val="20"/>
              </w:rPr>
              <w:lastRenderedPageBreak/>
              <w:t>checking logic except User Info field to check if a STA is solicited by different variant of Trigger frame.</w:t>
            </w:r>
          </w:p>
        </w:tc>
        <w:tc>
          <w:tcPr>
            <w:tcW w:w="2610" w:type="dxa"/>
            <w:shd w:val="clear" w:color="auto" w:fill="auto"/>
            <w:noWrap/>
          </w:tcPr>
          <w:p w14:paraId="3E797F53" w14:textId="4D726081" w:rsidR="00655F84" w:rsidRDefault="00655F84" w:rsidP="00655F84">
            <w:pPr>
              <w:jc w:val="both"/>
              <w:rPr>
                <w:rFonts w:ascii="Arial" w:hAnsi="Arial" w:cs="Arial"/>
                <w:sz w:val="20"/>
              </w:rPr>
            </w:pPr>
            <w:r>
              <w:rPr>
                <w:rFonts w:ascii="Arial" w:hAnsi="Arial" w:cs="Arial"/>
                <w:sz w:val="20"/>
              </w:rPr>
              <w:lastRenderedPageBreak/>
              <w:t>Suggest to add a length field in Trigger dependent Common Info field of MU-BAR to indicate the length of BAR control and BAR Info.</w:t>
            </w:r>
          </w:p>
        </w:tc>
        <w:tc>
          <w:tcPr>
            <w:tcW w:w="3022" w:type="dxa"/>
            <w:shd w:val="clear" w:color="auto" w:fill="auto"/>
          </w:tcPr>
          <w:p w14:paraId="537217E5" w14:textId="77777777" w:rsidR="00E35DFA" w:rsidRDefault="00E35DFA" w:rsidP="00E35DFA">
            <w:pPr>
              <w:jc w:val="both"/>
              <w:rPr>
                <w:rFonts w:eastAsia="Times New Roman"/>
                <w:bCs/>
                <w:color w:val="000000"/>
                <w:sz w:val="20"/>
                <w:lang w:val="en-US"/>
              </w:rPr>
            </w:pPr>
            <w:r>
              <w:rPr>
                <w:rFonts w:eastAsia="Times New Roman"/>
                <w:bCs/>
                <w:color w:val="000000"/>
                <w:sz w:val="20"/>
                <w:lang w:val="en-US"/>
              </w:rPr>
              <w:t>Rejected</w:t>
            </w:r>
          </w:p>
          <w:p w14:paraId="56166160" w14:textId="5B0B7ED6" w:rsidR="00655F84" w:rsidRPr="00DB0818" w:rsidRDefault="00E35DFA" w:rsidP="00E35DFA">
            <w:pPr>
              <w:jc w:val="both"/>
              <w:rPr>
                <w:rFonts w:eastAsia="Times New Roman"/>
                <w:bCs/>
                <w:color w:val="000000"/>
                <w:sz w:val="20"/>
                <w:lang w:val="en-US"/>
              </w:rPr>
            </w:pPr>
            <w:r>
              <w:rPr>
                <w:rFonts w:eastAsia="Times New Roman"/>
                <w:bCs/>
                <w:color w:val="000000"/>
                <w:sz w:val="20"/>
                <w:lang w:val="en-US"/>
              </w:rPr>
              <w:t>There is already an effective length field 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unsed in Multi-TID BAR.</w:t>
            </w:r>
          </w:p>
        </w:tc>
      </w:tr>
      <w:tr w:rsidR="00655F84" w:rsidRPr="001F620B" w14:paraId="02EB724A" w14:textId="77777777" w:rsidTr="007258F0">
        <w:trPr>
          <w:trHeight w:val="216"/>
        </w:trPr>
        <w:tc>
          <w:tcPr>
            <w:tcW w:w="967" w:type="dxa"/>
            <w:shd w:val="clear" w:color="auto" w:fill="auto"/>
            <w:noWrap/>
          </w:tcPr>
          <w:p w14:paraId="6ACB54DF" w14:textId="37ED0D0E" w:rsidR="00655F84" w:rsidRDefault="00655F84" w:rsidP="00655F84">
            <w:pPr>
              <w:jc w:val="both"/>
              <w:rPr>
                <w:rFonts w:ascii="Arial" w:hAnsi="Arial" w:cs="Arial"/>
                <w:sz w:val="20"/>
              </w:rPr>
            </w:pPr>
            <w:r>
              <w:rPr>
                <w:rFonts w:ascii="Arial" w:hAnsi="Arial" w:cs="Arial"/>
                <w:sz w:val="20"/>
              </w:rPr>
              <w:t>8415</w:t>
            </w:r>
          </w:p>
        </w:tc>
        <w:tc>
          <w:tcPr>
            <w:tcW w:w="1080" w:type="dxa"/>
            <w:shd w:val="clear" w:color="auto" w:fill="auto"/>
            <w:noWrap/>
          </w:tcPr>
          <w:p w14:paraId="1583D1EC" w14:textId="1C1AA3E9"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
          <w:p w14:paraId="7D18F537" w14:textId="450EE29B" w:rsidR="00655F84" w:rsidRDefault="00655F84" w:rsidP="00655F84">
            <w:pPr>
              <w:jc w:val="both"/>
              <w:rPr>
                <w:rFonts w:ascii="Arial" w:hAnsi="Arial" w:cs="Arial"/>
                <w:sz w:val="20"/>
              </w:rPr>
            </w:pPr>
            <w:r>
              <w:rPr>
                <w:rFonts w:ascii="Arial" w:hAnsi="Arial" w:cs="Arial"/>
                <w:sz w:val="20"/>
              </w:rPr>
              <w:t>42.16</w:t>
            </w:r>
          </w:p>
        </w:tc>
        <w:tc>
          <w:tcPr>
            <w:tcW w:w="2610" w:type="dxa"/>
            <w:shd w:val="clear" w:color="auto" w:fill="auto"/>
            <w:noWrap/>
          </w:tcPr>
          <w:p w14:paraId="41843ECF" w14:textId="671840A7" w:rsidR="00655F84" w:rsidRDefault="00655F84" w:rsidP="00655F84">
            <w:pPr>
              <w:jc w:val="both"/>
              <w:rPr>
                <w:rFonts w:ascii="Arial" w:hAnsi="Arial" w:cs="Arial"/>
                <w:sz w:val="20"/>
              </w:rPr>
            </w:pPr>
            <w:r>
              <w:rPr>
                <w:rFonts w:ascii="Arial" w:hAnsi="Arial" w:cs="Arial"/>
                <w:sz w:val="20"/>
              </w:rPr>
              <w:t>It is possible that AP may not have enough time to decode multiple responses, which can be up to 32-36 responses, to Trigger frame simultaneously and continue the following transmission in SIFS. AP can choose to separate the Trigger process to Multiple Trigger frame, but this will then increase the overhead.</w:t>
            </w:r>
          </w:p>
        </w:tc>
        <w:tc>
          <w:tcPr>
            <w:tcW w:w="2610" w:type="dxa"/>
            <w:shd w:val="clear" w:color="auto" w:fill="auto"/>
            <w:noWrap/>
          </w:tcPr>
          <w:p w14:paraId="096A608C" w14:textId="28753989" w:rsidR="00655F84" w:rsidRDefault="00655F84" w:rsidP="00655F84">
            <w:pPr>
              <w:jc w:val="both"/>
              <w:rPr>
                <w:rFonts w:ascii="Arial" w:hAnsi="Arial" w:cs="Arial"/>
                <w:sz w:val="20"/>
              </w:rPr>
            </w:pPr>
            <w:r>
              <w:rPr>
                <w:rFonts w:ascii="Arial" w:hAnsi="Arial" w:cs="Arial"/>
                <w:sz w:val="20"/>
              </w:rPr>
              <w:t>Add a field called required MAC padding duration in Trigger Dependent Common Info every variant of Trigger frame except MU-RTS. A STA that receives the field must have MAC padding larger than or equal to the indicated required MAC padding duration. As a result, AP can have enough time. Add description that AP should make sure that STA has enough time to include the required response such as BSR.</w:t>
            </w:r>
          </w:p>
        </w:tc>
        <w:tc>
          <w:tcPr>
            <w:tcW w:w="3022" w:type="dxa"/>
            <w:shd w:val="clear" w:color="auto" w:fill="auto"/>
          </w:tcPr>
          <w:p w14:paraId="630DBEFE"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51068A10" w14:textId="5930CC0C" w:rsidR="00E35DFA" w:rsidRPr="00DB0818" w:rsidRDefault="00E35DFA" w:rsidP="00655F84">
            <w:pPr>
              <w:jc w:val="both"/>
              <w:rPr>
                <w:rFonts w:eastAsia="Times New Roman"/>
                <w:bCs/>
                <w:color w:val="000000"/>
                <w:sz w:val="20"/>
                <w:lang w:val="en-US"/>
              </w:rPr>
            </w:pPr>
            <w:r>
              <w:rPr>
                <w:rFonts w:eastAsia="Times New Roman"/>
                <w:bCs/>
                <w:color w:val="000000"/>
                <w:sz w:val="20"/>
                <w:lang w:val="en-US"/>
              </w:rPr>
              <w:t>The specification already allows the AP to limit the number of UL PPDUs based on the trigger frame. If the AP can receive 32-36 responses then it could schedule a lesser number of response in the trigger frame. The spec allows this flexibility without adding extra padding to the MAC packets which leads to wastage of medium.</w:t>
            </w:r>
          </w:p>
        </w:tc>
      </w:tr>
      <w:tr w:rsidR="00655F84" w:rsidRPr="001F620B" w14:paraId="3BAFA16C" w14:textId="77777777" w:rsidTr="007258F0">
        <w:trPr>
          <w:trHeight w:val="216"/>
        </w:trPr>
        <w:tc>
          <w:tcPr>
            <w:tcW w:w="967" w:type="dxa"/>
            <w:shd w:val="clear" w:color="auto" w:fill="auto"/>
            <w:noWrap/>
          </w:tcPr>
          <w:p w14:paraId="575BF451" w14:textId="2164FBA7" w:rsidR="00655F84" w:rsidRDefault="00655F84" w:rsidP="00655F84">
            <w:pPr>
              <w:jc w:val="both"/>
              <w:rPr>
                <w:rFonts w:ascii="Arial" w:hAnsi="Arial" w:cs="Arial"/>
                <w:sz w:val="20"/>
              </w:rPr>
            </w:pPr>
            <w:r>
              <w:rPr>
                <w:rFonts w:ascii="Arial" w:hAnsi="Arial" w:cs="Arial"/>
                <w:sz w:val="20"/>
              </w:rPr>
              <w:t>8539</w:t>
            </w:r>
          </w:p>
        </w:tc>
        <w:tc>
          <w:tcPr>
            <w:tcW w:w="1080" w:type="dxa"/>
            <w:shd w:val="clear" w:color="auto" w:fill="auto"/>
            <w:noWrap/>
          </w:tcPr>
          <w:p w14:paraId="7DB899D8" w14:textId="3DA7346D" w:rsidR="00655F84" w:rsidRDefault="00655F84" w:rsidP="00655F84">
            <w:pPr>
              <w:jc w:val="both"/>
              <w:rPr>
                <w:rFonts w:ascii="Arial" w:hAnsi="Arial" w:cs="Arial"/>
                <w:sz w:val="20"/>
              </w:rPr>
            </w:pPr>
            <w:r>
              <w:rPr>
                <w:rFonts w:ascii="Arial" w:hAnsi="Arial" w:cs="Arial"/>
                <w:sz w:val="20"/>
              </w:rPr>
              <w:t>Rojan Chitrakar</w:t>
            </w:r>
          </w:p>
        </w:tc>
        <w:tc>
          <w:tcPr>
            <w:tcW w:w="900" w:type="dxa"/>
            <w:shd w:val="clear" w:color="auto" w:fill="auto"/>
            <w:noWrap/>
          </w:tcPr>
          <w:p w14:paraId="2DF2EC2E" w14:textId="529311DD" w:rsidR="00655F84" w:rsidRDefault="00655F84" w:rsidP="00655F84">
            <w:pPr>
              <w:jc w:val="both"/>
              <w:rPr>
                <w:rFonts w:ascii="Arial" w:hAnsi="Arial" w:cs="Arial"/>
                <w:sz w:val="20"/>
              </w:rPr>
            </w:pPr>
            <w:r>
              <w:rPr>
                <w:rFonts w:ascii="Arial" w:hAnsi="Arial" w:cs="Arial"/>
                <w:sz w:val="20"/>
              </w:rPr>
              <w:t>45.36</w:t>
            </w:r>
          </w:p>
        </w:tc>
        <w:tc>
          <w:tcPr>
            <w:tcW w:w="2610" w:type="dxa"/>
            <w:shd w:val="clear" w:color="auto" w:fill="auto"/>
            <w:noWrap/>
          </w:tcPr>
          <w:p w14:paraId="5B5B6C2A" w14:textId="6F212413" w:rsidR="00655F84" w:rsidRDefault="00655F84" w:rsidP="00655F84">
            <w:pPr>
              <w:jc w:val="both"/>
              <w:rPr>
                <w:rFonts w:ascii="Arial" w:hAnsi="Arial" w:cs="Arial"/>
                <w:sz w:val="20"/>
              </w:rPr>
            </w:pPr>
            <w:r>
              <w:rPr>
                <w:rFonts w:ascii="Arial" w:hAnsi="Arial" w:cs="Arial"/>
                <w:sz w:val="20"/>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610" w:type="dxa"/>
            <w:shd w:val="clear" w:color="auto" w:fill="auto"/>
            <w:noWrap/>
          </w:tcPr>
          <w:p w14:paraId="5D515DB9" w14:textId="6571D01B" w:rsidR="00655F84" w:rsidRDefault="00655F84" w:rsidP="00655F84">
            <w:pPr>
              <w:jc w:val="both"/>
              <w:rPr>
                <w:rFonts w:ascii="Arial" w:hAnsi="Arial" w:cs="Arial"/>
                <w:sz w:val="20"/>
              </w:rPr>
            </w:pPr>
            <w:r>
              <w:rPr>
                <w:rFonts w:ascii="Arial" w:hAnsi="Arial" w:cs="Arial"/>
                <w:sz w:val="20"/>
              </w:rPr>
              <w:t>In order to enable the AP to reduce the chances of Multi-User Interference (MUI), aside from AID = 0, add two more special AIDs to identify RUs for random access with some restrictions as below:</w:t>
            </w:r>
            <w:r>
              <w:rPr>
                <w:rFonts w:ascii="Arial" w:hAnsi="Arial" w:cs="Arial"/>
                <w:sz w:val="20"/>
              </w:rPr>
              <w:br/>
              <w:t>AID = 2008: Only STAs whose estimated received signal power at the AP does not exceed the "Target RSSI" specified in the Trigger frame, when the STA transmits at the transmit power level calculated as per Eqn. 28-118, may transmit on the RU.</w:t>
            </w:r>
            <w:r>
              <w:rPr>
                <w:rFonts w:ascii="Arial" w:hAnsi="Arial" w:cs="Arial"/>
                <w:sz w:val="20"/>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Pr>
                <w:rFonts w:ascii="Arial" w:hAnsi="Arial" w:cs="Arial"/>
                <w:sz w:val="20"/>
              </w:rPr>
              <w:br/>
              <w:t xml:space="preserve">  AID = 0 : Random access with no restriction.</w:t>
            </w:r>
          </w:p>
        </w:tc>
        <w:tc>
          <w:tcPr>
            <w:tcW w:w="3022" w:type="dxa"/>
            <w:shd w:val="clear" w:color="auto" w:fill="auto"/>
          </w:tcPr>
          <w:p w14:paraId="4010D8AD"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6527AD58" w14:textId="1E99E58D" w:rsidR="00496EBB" w:rsidRDefault="00496EBB" w:rsidP="00655F84">
            <w:pPr>
              <w:jc w:val="both"/>
              <w:rPr>
                <w:rFonts w:eastAsia="Times New Roman"/>
                <w:bCs/>
                <w:color w:val="000000"/>
                <w:sz w:val="20"/>
                <w:lang w:val="en-US"/>
              </w:rPr>
            </w:pPr>
            <w:r>
              <w:rPr>
                <w:rFonts w:eastAsia="Times New Roman"/>
                <w:bCs/>
                <w:color w:val="000000"/>
                <w:sz w:val="20"/>
                <w:lang w:val="en-US"/>
              </w:rPr>
              <w:t xml:space="preserve">The fact that the AP does not know which STA wlll transmit in response to a Trigger frame for random access is an inherent property of this operation. The absence of this knowledge sets the behavior for the access to the medium and adding other restrictions in terms of transmit power would not solve the issue and its mitigation is also questionable. </w:t>
            </w:r>
          </w:p>
          <w:p w14:paraId="15857394" w14:textId="1B87DB88" w:rsidR="00E35DFA" w:rsidRPr="00DB0818" w:rsidRDefault="00E35DFA" w:rsidP="001463A6">
            <w:pPr>
              <w:jc w:val="both"/>
              <w:rPr>
                <w:rFonts w:eastAsia="Times New Roman"/>
                <w:bCs/>
                <w:color w:val="000000"/>
                <w:sz w:val="20"/>
                <w:lang w:val="en-US"/>
              </w:rPr>
            </w:pPr>
            <w:r>
              <w:rPr>
                <w:rFonts w:eastAsia="Times New Roman"/>
                <w:bCs/>
                <w:color w:val="000000"/>
                <w:sz w:val="20"/>
                <w:lang w:val="en-US"/>
              </w:rPr>
              <w:t xml:space="preserve">The specification already allows two device classes, Class A and Class B described in Table 28-40. Further </w:t>
            </w:r>
            <w:r w:rsidR="001463A6">
              <w:rPr>
                <w:rFonts w:eastAsia="Times New Roman"/>
                <w:bCs/>
                <w:color w:val="000000"/>
                <w:sz w:val="20"/>
                <w:lang w:val="en-US"/>
              </w:rPr>
              <w:t>a STA is required to transmit a minmum transmit power of max(P-32, -10 dBm) (section 28.3.14.3). At -10dBm with 50dB of path loss (the STA is already very close) the receive power at the AP is close to -60dBm which the AP can receive.</w:t>
            </w:r>
          </w:p>
        </w:tc>
      </w:tr>
      <w:tr w:rsidR="00655F84" w:rsidRPr="001F620B" w14:paraId="78908BB1" w14:textId="77777777" w:rsidTr="007258F0">
        <w:trPr>
          <w:trHeight w:val="216"/>
        </w:trPr>
        <w:tc>
          <w:tcPr>
            <w:tcW w:w="967" w:type="dxa"/>
            <w:shd w:val="clear" w:color="auto" w:fill="auto"/>
            <w:noWrap/>
          </w:tcPr>
          <w:p w14:paraId="55FDF4C4" w14:textId="61554966" w:rsidR="00655F84" w:rsidRDefault="00655F84" w:rsidP="00655F84">
            <w:pPr>
              <w:jc w:val="both"/>
              <w:rPr>
                <w:rFonts w:ascii="Arial" w:hAnsi="Arial" w:cs="Arial"/>
                <w:sz w:val="20"/>
              </w:rPr>
            </w:pPr>
            <w:r>
              <w:rPr>
                <w:rFonts w:ascii="Arial" w:hAnsi="Arial" w:cs="Arial"/>
                <w:sz w:val="20"/>
              </w:rPr>
              <w:t>8540</w:t>
            </w:r>
          </w:p>
        </w:tc>
        <w:tc>
          <w:tcPr>
            <w:tcW w:w="1080" w:type="dxa"/>
            <w:shd w:val="clear" w:color="auto" w:fill="auto"/>
            <w:noWrap/>
          </w:tcPr>
          <w:p w14:paraId="0AA3EB0F" w14:textId="52079263" w:rsidR="00655F84" w:rsidRDefault="00655F84" w:rsidP="00655F84">
            <w:pPr>
              <w:jc w:val="both"/>
              <w:rPr>
                <w:rFonts w:ascii="Arial" w:hAnsi="Arial" w:cs="Arial"/>
                <w:sz w:val="20"/>
              </w:rPr>
            </w:pPr>
            <w:r>
              <w:rPr>
                <w:rFonts w:ascii="Arial" w:hAnsi="Arial" w:cs="Arial"/>
                <w:sz w:val="20"/>
              </w:rPr>
              <w:t>Rojan Chitrakar</w:t>
            </w:r>
          </w:p>
        </w:tc>
        <w:tc>
          <w:tcPr>
            <w:tcW w:w="900" w:type="dxa"/>
            <w:shd w:val="clear" w:color="auto" w:fill="auto"/>
            <w:noWrap/>
          </w:tcPr>
          <w:p w14:paraId="4D7D487C" w14:textId="0787B6A9" w:rsidR="00655F84" w:rsidRDefault="00655F84" w:rsidP="00655F84">
            <w:pPr>
              <w:jc w:val="both"/>
              <w:rPr>
                <w:rFonts w:ascii="Arial" w:hAnsi="Arial" w:cs="Arial"/>
                <w:sz w:val="20"/>
              </w:rPr>
            </w:pPr>
            <w:r>
              <w:rPr>
                <w:rFonts w:ascii="Arial" w:hAnsi="Arial" w:cs="Arial"/>
                <w:sz w:val="20"/>
              </w:rPr>
              <w:t>42.32</w:t>
            </w:r>
          </w:p>
        </w:tc>
        <w:tc>
          <w:tcPr>
            <w:tcW w:w="2610" w:type="dxa"/>
            <w:shd w:val="clear" w:color="auto" w:fill="auto"/>
            <w:noWrap/>
          </w:tcPr>
          <w:p w14:paraId="5A529310" w14:textId="7C772AF0" w:rsidR="00655F84" w:rsidRDefault="00655F84" w:rsidP="00655F84">
            <w:pPr>
              <w:jc w:val="both"/>
              <w:rPr>
                <w:rFonts w:ascii="Arial" w:hAnsi="Arial" w:cs="Arial"/>
                <w:sz w:val="20"/>
              </w:rPr>
            </w:pPr>
            <w:r>
              <w:rPr>
                <w:rFonts w:ascii="Arial" w:hAnsi="Arial" w:cs="Arial"/>
                <w:sz w:val="20"/>
              </w:rPr>
              <w:t xml:space="preserve">Even though the Basic Trigger variant Trigger frame allows STAs to aggregate management </w:t>
            </w:r>
            <w:r>
              <w:rPr>
                <w:rFonts w:ascii="Arial" w:hAnsi="Arial" w:cs="Arial"/>
                <w:sz w:val="20"/>
              </w:rPr>
              <w:lastRenderedPageBreak/>
              <w:t>frames with Data frames in an HE trigger based PPDU, in certain situations, it is more efficient if the AP is able to restrict the frame type that is included in the HE trigger based PPDU. For e.g. during the BSS setup, the AP can expect many simultaneous exchanges of block ack setup frames. In such times, it would be more efficient for the AP to restrict the uplink frames to management frames (ADDBA request/ADDBA response etc.).</w:t>
            </w:r>
          </w:p>
        </w:tc>
        <w:tc>
          <w:tcPr>
            <w:tcW w:w="2610" w:type="dxa"/>
            <w:shd w:val="clear" w:color="auto" w:fill="auto"/>
            <w:noWrap/>
          </w:tcPr>
          <w:p w14:paraId="2CE0BABC" w14:textId="02B72636" w:rsidR="00655F84" w:rsidRDefault="00655F84" w:rsidP="00655F84">
            <w:pPr>
              <w:jc w:val="both"/>
              <w:rPr>
                <w:rFonts w:ascii="Arial" w:hAnsi="Arial" w:cs="Arial"/>
                <w:sz w:val="20"/>
              </w:rPr>
            </w:pPr>
            <w:r>
              <w:rPr>
                <w:rFonts w:ascii="Arial" w:hAnsi="Arial" w:cs="Arial"/>
                <w:sz w:val="20"/>
              </w:rPr>
              <w:lastRenderedPageBreak/>
              <w:t xml:space="preserve">Add a new Trigger variant for management frame types (Management frame Trigger variant) to solicit </w:t>
            </w:r>
            <w:r>
              <w:rPr>
                <w:rFonts w:ascii="Arial" w:hAnsi="Arial" w:cs="Arial"/>
                <w:sz w:val="20"/>
              </w:rPr>
              <w:lastRenderedPageBreak/>
              <w:t>specific management frames from STAs. An two octet "preferred response type" field in the Type dependent common info field can be used to specify the specific management frame. The same encoding for frame subtypes defined in Section 9. Frame formats, may be reused. For Action frames, the remaining bits may be used to specify the Action category (as defined in 9.4.111) as well as the Action field defined for each Action frame.</w:t>
            </w:r>
          </w:p>
        </w:tc>
        <w:tc>
          <w:tcPr>
            <w:tcW w:w="3022" w:type="dxa"/>
            <w:shd w:val="clear" w:color="auto" w:fill="auto"/>
          </w:tcPr>
          <w:p w14:paraId="45FDC261" w14:textId="77777777" w:rsidR="00655F84" w:rsidRDefault="001463A6"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20B291F2" w14:textId="77777777" w:rsidR="00496EBB" w:rsidRDefault="00496EBB" w:rsidP="00496EBB">
            <w:pPr>
              <w:jc w:val="both"/>
              <w:rPr>
                <w:rFonts w:eastAsia="Times New Roman"/>
                <w:bCs/>
                <w:color w:val="000000"/>
                <w:sz w:val="20"/>
                <w:lang w:val="en-US"/>
              </w:rPr>
            </w:pPr>
            <w:r>
              <w:rPr>
                <w:rFonts w:eastAsia="Times New Roman"/>
                <w:bCs/>
                <w:color w:val="000000"/>
                <w:sz w:val="20"/>
                <w:lang w:val="en-US"/>
              </w:rPr>
              <w:t xml:space="preserve">The comment fails to identify a technical issue and the proposed </w:t>
            </w:r>
            <w:r>
              <w:rPr>
                <w:rFonts w:eastAsia="Times New Roman"/>
                <w:bCs/>
                <w:color w:val="000000"/>
                <w:sz w:val="20"/>
                <w:lang w:val="en-US"/>
              </w:rPr>
              <w:lastRenderedPageBreak/>
              <w:t xml:space="preserve">change impacts flexibility and increases complexity. </w:t>
            </w:r>
          </w:p>
          <w:p w14:paraId="446883AE" w14:textId="7D95C667" w:rsidR="001463A6" w:rsidRPr="00DB0818" w:rsidRDefault="00496EBB" w:rsidP="00496EBB">
            <w:pPr>
              <w:jc w:val="both"/>
              <w:rPr>
                <w:rFonts w:eastAsia="Times New Roman"/>
                <w:bCs/>
                <w:color w:val="000000"/>
                <w:sz w:val="20"/>
                <w:lang w:val="en-US"/>
              </w:rPr>
            </w:pPr>
            <w:r>
              <w:rPr>
                <w:rFonts w:eastAsia="Times New Roman"/>
                <w:bCs/>
                <w:color w:val="000000"/>
                <w:sz w:val="20"/>
                <w:lang w:val="en-US"/>
              </w:rPr>
              <w:t>It is desirable that the STA can always send management frames in the UL aggregated with data MPDUs, whenever the STA deems it is necessary for it to deliver this type of frames.</w:t>
            </w:r>
          </w:p>
        </w:tc>
      </w:tr>
      <w:tr w:rsidR="001463A6" w:rsidRPr="001F620B" w14:paraId="555F80FB" w14:textId="77777777" w:rsidTr="007258F0">
        <w:trPr>
          <w:trHeight w:val="216"/>
        </w:trPr>
        <w:tc>
          <w:tcPr>
            <w:tcW w:w="967" w:type="dxa"/>
            <w:shd w:val="clear" w:color="auto" w:fill="auto"/>
            <w:noWrap/>
          </w:tcPr>
          <w:p w14:paraId="61478F4E" w14:textId="0086DEFA" w:rsidR="001463A6" w:rsidRDefault="001463A6" w:rsidP="001463A6">
            <w:pPr>
              <w:jc w:val="both"/>
              <w:rPr>
                <w:rFonts w:ascii="Arial" w:hAnsi="Arial" w:cs="Arial"/>
                <w:sz w:val="20"/>
              </w:rPr>
            </w:pPr>
            <w:r>
              <w:rPr>
                <w:rFonts w:ascii="Arial" w:hAnsi="Arial" w:cs="Arial"/>
                <w:sz w:val="20"/>
              </w:rPr>
              <w:lastRenderedPageBreak/>
              <w:t>9494</w:t>
            </w:r>
          </w:p>
        </w:tc>
        <w:tc>
          <w:tcPr>
            <w:tcW w:w="1080" w:type="dxa"/>
            <w:shd w:val="clear" w:color="auto" w:fill="auto"/>
            <w:noWrap/>
          </w:tcPr>
          <w:p w14:paraId="115189EA" w14:textId="50767097" w:rsidR="001463A6" w:rsidRDefault="001463A6" w:rsidP="001463A6">
            <w:pPr>
              <w:jc w:val="both"/>
              <w:rPr>
                <w:rFonts w:ascii="Arial" w:hAnsi="Arial" w:cs="Arial"/>
                <w:sz w:val="20"/>
              </w:rPr>
            </w:pPr>
            <w:r>
              <w:rPr>
                <w:rFonts w:ascii="Arial" w:hAnsi="Arial" w:cs="Arial"/>
                <w:sz w:val="20"/>
              </w:rPr>
              <w:t>Yanchun Li</w:t>
            </w:r>
          </w:p>
        </w:tc>
        <w:tc>
          <w:tcPr>
            <w:tcW w:w="900" w:type="dxa"/>
            <w:shd w:val="clear" w:color="auto" w:fill="auto"/>
            <w:noWrap/>
          </w:tcPr>
          <w:p w14:paraId="0024A30A" w14:textId="6ACA34BC" w:rsidR="001463A6" w:rsidRDefault="001463A6" w:rsidP="001463A6">
            <w:pPr>
              <w:jc w:val="both"/>
              <w:rPr>
                <w:rFonts w:ascii="Arial" w:hAnsi="Arial" w:cs="Arial"/>
                <w:sz w:val="20"/>
              </w:rPr>
            </w:pPr>
            <w:r>
              <w:rPr>
                <w:rFonts w:ascii="Arial" w:hAnsi="Arial" w:cs="Arial"/>
                <w:sz w:val="20"/>
              </w:rPr>
              <w:t>51.26</w:t>
            </w:r>
          </w:p>
        </w:tc>
        <w:tc>
          <w:tcPr>
            <w:tcW w:w="2610" w:type="dxa"/>
            <w:shd w:val="clear" w:color="auto" w:fill="auto"/>
            <w:noWrap/>
          </w:tcPr>
          <w:p w14:paraId="188F5F9F" w14:textId="6A55EF01" w:rsidR="001463A6" w:rsidRDefault="001463A6" w:rsidP="001463A6">
            <w:pPr>
              <w:jc w:val="both"/>
              <w:rPr>
                <w:rFonts w:ascii="Arial" w:hAnsi="Arial" w:cs="Arial"/>
                <w:sz w:val="20"/>
              </w:rPr>
            </w:pPr>
            <w:r>
              <w:rPr>
                <w:rFonts w:ascii="Arial" w:hAnsi="Arial" w:cs="Arial"/>
                <w:sz w:val="20"/>
              </w:rPr>
              <w:t>"the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610" w:type="dxa"/>
            <w:shd w:val="clear" w:color="auto" w:fill="auto"/>
            <w:noWrap/>
          </w:tcPr>
          <w:p w14:paraId="4F5417F3" w14:textId="7DBEE9FA" w:rsidR="001463A6" w:rsidRDefault="001463A6" w:rsidP="001463A6">
            <w:pPr>
              <w:jc w:val="both"/>
              <w:rPr>
                <w:rFonts w:ascii="Arial" w:hAnsi="Arial" w:cs="Arial"/>
                <w:sz w:val="20"/>
              </w:rPr>
            </w:pPr>
            <w:r>
              <w:rPr>
                <w:rFonts w:ascii="Arial" w:hAnsi="Arial" w:cs="Arial"/>
                <w:sz w:val="20"/>
              </w:rPr>
              <w:t>Trigger Dependent User Info field for BSRP variant reuses Figure 9-52g--Trigger Dependent User Info field for the Basic Trigger variant. B0-B4 bits are discarded and reserved.</w:t>
            </w:r>
          </w:p>
        </w:tc>
        <w:tc>
          <w:tcPr>
            <w:tcW w:w="3022" w:type="dxa"/>
            <w:shd w:val="clear" w:color="auto" w:fill="auto"/>
          </w:tcPr>
          <w:p w14:paraId="2F5F0811" w14:textId="77777777" w:rsidR="00496EBB" w:rsidRDefault="001463A6" w:rsidP="00496EBB">
            <w:pPr>
              <w:jc w:val="both"/>
              <w:rPr>
                <w:rFonts w:ascii="Arial" w:hAnsi="Arial" w:cs="Arial"/>
                <w:sz w:val="20"/>
              </w:rPr>
            </w:pPr>
            <w:r>
              <w:rPr>
                <w:rFonts w:ascii="Arial" w:hAnsi="Arial" w:cs="Arial"/>
                <w:sz w:val="20"/>
              </w:rPr>
              <w:t> </w:t>
            </w:r>
            <w:r w:rsidR="00496EBB">
              <w:rPr>
                <w:rFonts w:ascii="Arial" w:hAnsi="Arial" w:cs="Arial"/>
                <w:sz w:val="20"/>
              </w:rPr>
              <w:t>Rejected –</w:t>
            </w:r>
          </w:p>
          <w:p w14:paraId="6BC5526F" w14:textId="77777777" w:rsidR="00496EBB" w:rsidRDefault="00496EBB" w:rsidP="00496EBB">
            <w:pPr>
              <w:jc w:val="both"/>
              <w:rPr>
                <w:rFonts w:ascii="Arial" w:hAnsi="Arial" w:cs="Arial"/>
                <w:sz w:val="20"/>
              </w:rPr>
            </w:pPr>
          </w:p>
          <w:p w14:paraId="6827AE88" w14:textId="45E5DA64" w:rsidR="001463A6" w:rsidRPr="00DB0818" w:rsidRDefault="00496EBB" w:rsidP="00496EBB">
            <w:pPr>
              <w:jc w:val="both"/>
              <w:rPr>
                <w:rFonts w:eastAsia="Times New Roman"/>
                <w:bCs/>
                <w:color w:val="000000"/>
                <w:sz w:val="20"/>
                <w:lang w:val="en-US"/>
              </w:rPr>
            </w:pPr>
            <w:r>
              <w:rPr>
                <w:rFonts w:ascii="Arial" w:hAnsi="Arial" w:cs="Arial"/>
                <w:sz w:val="20"/>
              </w:rPr>
              <w:t>AC indication in the basic trigger frame is related to the queues the STA is recommended to transmit from in the Trigger-based PPDU; from the BSR delivery perspective it is of outmost importance for the AP to have knowledge of as many queues as possible from the STA. And from the STA perspective the STA can decide which of its queues it deems whith higher priority. The current design enabled both,</w:t>
            </w:r>
          </w:p>
        </w:tc>
      </w:tr>
      <w:tr w:rsidR="001463A6" w:rsidRPr="001F620B" w14:paraId="6E05B72E" w14:textId="77777777" w:rsidTr="007258F0">
        <w:trPr>
          <w:trHeight w:val="216"/>
        </w:trPr>
        <w:tc>
          <w:tcPr>
            <w:tcW w:w="967" w:type="dxa"/>
            <w:shd w:val="clear" w:color="auto" w:fill="auto"/>
            <w:noWrap/>
          </w:tcPr>
          <w:p w14:paraId="5683BEDC" w14:textId="3B3FD935" w:rsidR="001463A6" w:rsidRDefault="001463A6" w:rsidP="001463A6">
            <w:pPr>
              <w:jc w:val="both"/>
              <w:rPr>
                <w:rFonts w:ascii="Arial" w:hAnsi="Arial" w:cs="Arial"/>
                <w:sz w:val="20"/>
              </w:rPr>
            </w:pPr>
            <w:r>
              <w:rPr>
                <w:rFonts w:ascii="Arial" w:hAnsi="Arial" w:cs="Arial"/>
                <w:sz w:val="20"/>
              </w:rPr>
              <w:t>9645</w:t>
            </w:r>
          </w:p>
        </w:tc>
        <w:tc>
          <w:tcPr>
            <w:tcW w:w="1080" w:type="dxa"/>
            <w:shd w:val="clear" w:color="auto" w:fill="auto"/>
            <w:noWrap/>
          </w:tcPr>
          <w:p w14:paraId="173DD4D7" w14:textId="1B7C9BF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
          <w:p w14:paraId="3A1B0A8E" w14:textId="16787182" w:rsidR="001463A6" w:rsidRDefault="001463A6" w:rsidP="001463A6">
            <w:pPr>
              <w:jc w:val="both"/>
              <w:rPr>
                <w:rFonts w:ascii="Arial" w:hAnsi="Arial" w:cs="Arial"/>
                <w:sz w:val="20"/>
              </w:rPr>
            </w:pPr>
            <w:r>
              <w:rPr>
                <w:rFonts w:ascii="Arial" w:hAnsi="Arial" w:cs="Arial"/>
                <w:sz w:val="20"/>
              </w:rPr>
              <w:t>46.27</w:t>
            </w:r>
          </w:p>
        </w:tc>
        <w:tc>
          <w:tcPr>
            <w:tcW w:w="2610" w:type="dxa"/>
            <w:shd w:val="clear" w:color="auto" w:fill="auto"/>
            <w:noWrap/>
          </w:tcPr>
          <w:p w14:paraId="3A70CA3E" w14:textId="25A737BC" w:rsidR="001463A6" w:rsidRDefault="001463A6" w:rsidP="001463A6">
            <w:pPr>
              <w:jc w:val="both"/>
              <w:rPr>
                <w:rFonts w:ascii="Arial" w:hAnsi="Arial" w:cs="Arial"/>
                <w:sz w:val="20"/>
              </w:rPr>
            </w:pPr>
            <w:r>
              <w:rPr>
                <w:rFonts w:ascii="Arial" w:hAnsi="Arial" w:cs="Arial"/>
                <w:sz w:val="20"/>
              </w:rPr>
              <w:t>"B12 is set to 0 for a 20 MHz, 40 MHz and 80 MHz PPDU. For the 2x996-tone RU case, B12 is set to 1."</w:t>
            </w:r>
            <w:r>
              <w:rPr>
                <w:rFonts w:ascii="Arial" w:hAnsi="Arial" w:cs="Arial"/>
                <w:sz w:val="20"/>
              </w:rPr>
              <w:br/>
              <w:t>An interpretation of B12 shown in above is different with the previous paragraph.</w:t>
            </w:r>
            <w:r>
              <w:rPr>
                <w:rFonts w:ascii="Arial" w:hAnsi="Arial" w:cs="Arial"/>
                <w:sz w:val="20"/>
              </w:rPr>
              <w:br/>
              <w:t>Probably, it may be for a case when the triggered PPDU is a non-OFDMA PPDU.</w:t>
            </w:r>
            <w:r>
              <w:rPr>
                <w:rFonts w:ascii="Arial" w:hAnsi="Arial" w:cs="Arial"/>
                <w:sz w:val="20"/>
              </w:rPr>
              <w:br/>
              <w:t>But, even though it is a non-OFDMA case, current B12 definition is useless. Because B19-B13 has a complete information for indicating a 20/40/80/160/80+80MHz non-OFDMA PPDU.</w:t>
            </w:r>
            <w:r>
              <w:rPr>
                <w:rFonts w:ascii="Arial" w:hAnsi="Arial" w:cs="Arial"/>
                <w:sz w:val="20"/>
              </w:rPr>
              <w:br/>
              <w:t xml:space="preserve">Please explain how current B12 encoding is utilized by </w:t>
            </w:r>
            <w:r>
              <w:rPr>
                <w:rFonts w:ascii="Arial" w:hAnsi="Arial" w:cs="Arial"/>
                <w:sz w:val="20"/>
              </w:rPr>
              <w:lastRenderedPageBreak/>
              <w:t>a non-AP STA.</w:t>
            </w:r>
            <w:r>
              <w:rPr>
                <w:rFonts w:ascii="Arial" w:hAnsi="Arial" w:cs="Arial"/>
                <w:sz w:val="20"/>
              </w:rPr>
              <w:br/>
              <w:t>Otherwise, change it as the following:</w:t>
            </w:r>
            <w:r>
              <w:rPr>
                <w:rFonts w:ascii="Arial" w:hAnsi="Arial" w:cs="Arial"/>
                <w:sz w:val="20"/>
              </w:rPr>
              <w:br/>
              <w:t>"When a non-OFDMA PPDU is triggered, B12 is reserved and set to 0."</w:t>
            </w:r>
          </w:p>
        </w:tc>
        <w:tc>
          <w:tcPr>
            <w:tcW w:w="2610" w:type="dxa"/>
            <w:shd w:val="clear" w:color="auto" w:fill="auto"/>
            <w:noWrap/>
          </w:tcPr>
          <w:p w14:paraId="140B9281" w14:textId="1B11E0EB" w:rsidR="001463A6" w:rsidRDefault="001463A6" w:rsidP="001463A6">
            <w:pPr>
              <w:jc w:val="both"/>
              <w:rPr>
                <w:rFonts w:ascii="Arial" w:hAnsi="Arial" w:cs="Arial"/>
                <w:sz w:val="20"/>
              </w:rPr>
            </w:pPr>
            <w:r>
              <w:rPr>
                <w:rFonts w:ascii="Arial" w:hAnsi="Arial" w:cs="Arial"/>
                <w:sz w:val="20"/>
              </w:rPr>
              <w:lastRenderedPageBreak/>
              <w:t>As per comment.</w:t>
            </w:r>
          </w:p>
        </w:tc>
        <w:tc>
          <w:tcPr>
            <w:tcW w:w="3022" w:type="dxa"/>
            <w:shd w:val="clear" w:color="auto" w:fill="auto"/>
          </w:tcPr>
          <w:p w14:paraId="3CB4A7F8"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3128A8C4" w14:textId="77777777" w:rsidR="00C8359B" w:rsidRDefault="00C8359B" w:rsidP="001463A6">
            <w:pPr>
              <w:jc w:val="both"/>
              <w:rPr>
                <w:rFonts w:ascii="Arial" w:hAnsi="Arial" w:cs="Arial"/>
                <w:sz w:val="20"/>
              </w:rPr>
            </w:pPr>
            <w:r>
              <w:rPr>
                <w:rFonts w:ascii="Arial" w:hAnsi="Arial" w:cs="Arial"/>
                <w:sz w:val="20"/>
              </w:rPr>
              <w:t>There is no inconsistency in the definition of Bit 12. Bit 12 indicates if Bit19-Bit 13 refer to the primary 80 MHz, 0 for primary or for the non-primary 80, 1 for non-primary. For 2x996 when both Primary 80 and non primary-80 is used then Bit 12 is set to 1.</w:t>
            </w:r>
          </w:p>
          <w:p w14:paraId="1B001A82" w14:textId="2CD637D5" w:rsidR="00C8359B" w:rsidRPr="00DB0818" w:rsidRDefault="00C8359B" w:rsidP="001463A6">
            <w:pPr>
              <w:jc w:val="both"/>
              <w:rPr>
                <w:rFonts w:eastAsia="Times New Roman"/>
                <w:bCs/>
                <w:color w:val="000000"/>
                <w:sz w:val="20"/>
                <w:lang w:val="en-US"/>
              </w:rPr>
            </w:pPr>
          </w:p>
        </w:tc>
      </w:tr>
      <w:tr w:rsidR="001463A6" w:rsidRPr="001F620B" w14:paraId="49D33960" w14:textId="77777777" w:rsidTr="007258F0">
        <w:trPr>
          <w:trHeight w:val="216"/>
        </w:trPr>
        <w:tc>
          <w:tcPr>
            <w:tcW w:w="967" w:type="dxa"/>
            <w:shd w:val="clear" w:color="auto" w:fill="auto"/>
            <w:noWrap/>
          </w:tcPr>
          <w:p w14:paraId="58C9EA48" w14:textId="7FDF3E7E" w:rsidR="001463A6" w:rsidRDefault="001463A6" w:rsidP="001463A6">
            <w:pPr>
              <w:jc w:val="both"/>
              <w:rPr>
                <w:rFonts w:ascii="Arial" w:hAnsi="Arial" w:cs="Arial"/>
                <w:sz w:val="20"/>
              </w:rPr>
            </w:pPr>
            <w:r>
              <w:rPr>
                <w:rFonts w:ascii="Arial" w:hAnsi="Arial" w:cs="Arial"/>
                <w:sz w:val="20"/>
              </w:rPr>
              <w:t>9647</w:t>
            </w:r>
          </w:p>
        </w:tc>
        <w:tc>
          <w:tcPr>
            <w:tcW w:w="1080" w:type="dxa"/>
            <w:shd w:val="clear" w:color="auto" w:fill="auto"/>
            <w:noWrap/>
          </w:tcPr>
          <w:p w14:paraId="552DC431" w14:textId="15BAEA0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
          <w:p w14:paraId="57CC6530" w14:textId="3EB11471" w:rsidR="001463A6" w:rsidRDefault="001463A6" w:rsidP="001463A6">
            <w:pPr>
              <w:jc w:val="both"/>
              <w:rPr>
                <w:rFonts w:ascii="Arial" w:hAnsi="Arial" w:cs="Arial"/>
                <w:sz w:val="20"/>
              </w:rPr>
            </w:pPr>
            <w:r>
              <w:rPr>
                <w:rFonts w:ascii="Arial" w:hAnsi="Arial" w:cs="Arial"/>
                <w:sz w:val="20"/>
              </w:rPr>
              <w:t>50.64</w:t>
            </w:r>
          </w:p>
        </w:tc>
        <w:tc>
          <w:tcPr>
            <w:tcW w:w="2610" w:type="dxa"/>
            <w:shd w:val="clear" w:color="auto" w:fill="auto"/>
            <w:noWrap/>
          </w:tcPr>
          <w:p w14:paraId="5752D706" w14:textId="2A69FD3B" w:rsidR="001463A6" w:rsidRDefault="001463A6" w:rsidP="001463A6">
            <w:pPr>
              <w:jc w:val="both"/>
              <w:rPr>
                <w:rFonts w:ascii="Arial" w:hAnsi="Arial" w:cs="Arial"/>
                <w:sz w:val="20"/>
              </w:rPr>
            </w:pPr>
            <w:r>
              <w:rPr>
                <w:rFonts w:ascii="Arial" w:hAnsi="Arial" w:cs="Arial"/>
                <w:sz w:val="20"/>
              </w:rPr>
              <w:t>"If the BW subfield indicates 20 MHz, then the 242-tone RU entry 0111101 for B19-B13 indicates primary 20 MHz channel.</w:t>
            </w:r>
            <w:r>
              <w:rPr>
                <w:rFonts w:ascii="Arial" w:hAnsi="Arial" w:cs="Arial"/>
                <w:sz w:val="20"/>
              </w:rPr>
              <w:br/>
              <w:t>...</w:t>
            </w:r>
            <w:r>
              <w:rPr>
                <w:rFonts w:ascii="Arial" w:hAnsi="Arial" w:cs="Arial"/>
                <w:sz w:val="20"/>
              </w:rPr>
              <w:br/>
              <w:t>If the Bandwidth field indicates 80+80 MHz or 160 MHz, then the entry 1000100 for B19-B13 indicates</w:t>
            </w:r>
            <w:r>
              <w:rPr>
                <w:rFonts w:ascii="Arial" w:hAnsi="Arial" w:cs="Arial"/>
                <w:sz w:val="20"/>
              </w:rPr>
              <w:br/>
              <w:t>primary and secondary 80 MHz."</w:t>
            </w:r>
            <w:r>
              <w:rPr>
                <w:rFonts w:ascii="Arial" w:hAnsi="Arial" w:cs="Arial"/>
                <w:sz w:val="20"/>
              </w:rPr>
              <w:br/>
              <w:t>The RU Allocation subfield in the MU-RTS frame is independent of BW field.</w:t>
            </w:r>
            <w:r>
              <w:rPr>
                <w:rFonts w:ascii="Arial" w:hAnsi="Arial" w:cs="Arial"/>
                <w:sz w:val="20"/>
              </w:rPr>
              <w:br/>
              <w:t>For simplifying it, change it as the following:</w:t>
            </w:r>
            <w:r>
              <w:rPr>
                <w:rFonts w:ascii="Arial" w:hAnsi="Arial" w:cs="Arial"/>
                <w:sz w:val="20"/>
              </w:rPr>
              <w:br/>
              <w:t>"The 242-tone RU entry 0111101 for B19-B13 indicates the primary 20 MHz channel.</w:t>
            </w:r>
            <w:r>
              <w:rPr>
                <w:rFonts w:ascii="Arial" w:hAnsi="Arial" w:cs="Arial"/>
                <w:sz w:val="20"/>
              </w:rPr>
              <w:br/>
              <w:t>The 484-tone RU entry 1000001 for B19-B13 indicates the primary 40 MHz channel.</w:t>
            </w:r>
            <w:r>
              <w:rPr>
                <w:rFonts w:ascii="Arial" w:hAnsi="Arial" w:cs="Arial"/>
                <w:sz w:val="20"/>
              </w:rPr>
              <w:br/>
              <w:t>The 996-tone RU entry 1000011 for B19-B13 indicates the primary 80 MHz channel.</w:t>
            </w:r>
            <w:r>
              <w:rPr>
                <w:rFonts w:ascii="Arial" w:hAnsi="Arial" w:cs="Arial"/>
                <w:sz w:val="20"/>
              </w:rPr>
              <w:br/>
              <w:t>The 2x996-tone RU entry 1000100 for B19-B13 indicates the primary 80 MHz channel and secondary 80 MHz channel."</w:t>
            </w:r>
          </w:p>
        </w:tc>
        <w:tc>
          <w:tcPr>
            <w:tcW w:w="2610" w:type="dxa"/>
            <w:shd w:val="clear" w:color="auto" w:fill="auto"/>
            <w:noWrap/>
          </w:tcPr>
          <w:p w14:paraId="200FF34C" w14:textId="3F249388" w:rsidR="001463A6" w:rsidRDefault="001463A6" w:rsidP="001463A6">
            <w:pPr>
              <w:jc w:val="both"/>
              <w:rPr>
                <w:rFonts w:ascii="Arial" w:hAnsi="Arial" w:cs="Arial"/>
                <w:sz w:val="20"/>
              </w:rPr>
            </w:pPr>
            <w:r>
              <w:rPr>
                <w:rFonts w:ascii="Arial" w:hAnsi="Arial" w:cs="Arial"/>
                <w:sz w:val="20"/>
              </w:rPr>
              <w:t>As per comment.</w:t>
            </w:r>
          </w:p>
        </w:tc>
        <w:tc>
          <w:tcPr>
            <w:tcW w:w="3022" w:type="dxa"/>
            <w:shd w:val="clear" w:color="auto" w:fill="auto"/>
          </w:tcPr>
          <w:p w14:paraId="326D5911"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1EF57697" w14:textId="704871EB" w:rsidR="00C8359B" w:rsidRPr="00DB0818" w:rsidRDefault="00C8359B" w:rsidP="001463A6">
            <w:pPr>
              <w:jc w:val="both"/>
              <w:rPr>
                <w:rFonts w:eastAsia="Times New Roman"/>
                <w:bCs/>
                <w:color w:val="000000"/>
                <w:sz w:val="20"/>
                <w:lang w:val="en-US"/>
              </w:rPr>
            </w:pPr>
            <w:r>
              <w:rPr>
                <w:rFonts w:ascii="Arial" w:hAnsi="Arial" w:cs="Arial"/>
                <w:sz w:val="20"/>
              </w:rPr>
              <w:t>The RU allocation index is depended on the BW and therefore the text is written such that based on the BW the RU allocation values Bit 19-Bit 13 are interpreted.</w:t>
            </w:r>
          </w:p>
        </w:tc>
      </w:tr>
    </w:tbl>
    <w:p w14:paraId="29A36DB6" w14:textId="27FEAD3B"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DB49BF5"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270FFD" w:rsidRPr="001F620B" w14:paraId="0929C4DE" w14:textId="77777777" w:rsidTr="007258F0">
        <w:trPr>
          <w:trHeight w:val="216"/>
        </w:trPr>
        <w:tc>
          <w:tcPr>
            <w:tcW w:w="967" w:type="dxa"/>
            <w:shd w:val="clear" w:color="auto" w:fill="auto"/>
            <w:noWrap/>
            <w:vAlign w:val="center"/>
            <w:hideMark/>
          </w:tcPr>
          <w:p w14:paraId="089F92A1"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6CC8E1C8"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18AB7CE" w14:textId="77777777" w:rsidR="00270FFD" w:rsidRPr="005442D3" w:rsidRDefault="00270FF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71BA474E"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124E63B7"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64541801" w14:textId="77777777" w:rsidR="00270FFD" w:rsidRPr="001F620B" w:rsidRDefault="00270FF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70FFD" w:rsidRPr="001F620B" w14:paraId="4A796117" w14:textId="77777777" w:rsidTr="007258F0">
        <w:trPr>
          <w:trHeight w:val="216"/>
        </w:trPr>
        <w:tc>
          <w:tcPr>
            <w:tcW w:w="967" w:type="dxa"/>
            <w:shd w:val="clear" w:color="auto" w:fill="auto"/>
            <w:noWrap/>
          </w:tcPr>
          <w:p w14:paraId="3138344A" w14:textId="77777777" w:rsidR="00270FFD" w:rsidRPr="00DB0818" w:rsidRDefault="00270FFD" w:rsidP="007258F0">
            <w:pPr>
              <w:jc w:val="both"/>
              <w:rPr>
                <w:rFonts w:eastAsia="Times New Roman"/>
                <w:b/>
                <w:bCs/>
                <w:color w:val="000000"/>
                <w:sz w:val="20"/>
                <w:lang w:val="en-US"/>
              </w:rPr>
            </w:pPr>
            <w:r>
              <w:rPr>
                <w:rFonts w:ascii="Arial" w:hAnsi="Arial" w:cs="Arial"/>
                <w:sz w:val="20"/>
              </w:rPr>
              <w:t>6082</w:t>
            </w:r>
          </w:p>
        </w:tc>
        <w:tc>
          <w:tcPr>
            <w:tcW w:w="1080" w:type="dxa"/>
            <w:shd w:val="clear" w:color="auto" w:fill="auto"/>
            <w:noWrap/>
          </w:tcPr>
          <w:p w14:paraId="543AC0B7" w14:textId="77777777" w:rsidR="00270FFD" w:rsidRPr="00DB0818" w:rsidRDefault="00270FFD" w:rsidP="007258F0">
            <w:pPr>
              <w:jc w:val="both"/>
              <w:rPr>
                <w:rFonts w:eastAsia="Times New Roman"/>
                <w:b/>
                <w:bCs/>
                <w:color w:val="000000"/>
                <w:sz w:val="20"/>
                <w:lang w:val="en-US"/>
              </w:rPr>
            </w:pPr>
            <w:r>
              <w:rPr>
                <w:rFonts w:ascii="Arial" w:hAnsi="Arial" w:cs="Arial"/>
                <w:sz w:val="20"/>
              </w:rPr>
              <w:t>Jian Yu</w:t>
            </w:r>
          </w:p>
        </w:tc>
        <w:tc>
          <w:tcPr>
            <w:tcW w:w="900" w:type="dxa"/>
            <w:shd w:val="clear" w:color="auto" w:fill="auto"/>
            <w:noWrap/>
          </w:tcPr>
          <w:p w14:paraId="6D001168"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36A8B652" w14:textId="77777777" w:rsidR="00270FFD" w:rsidRPr="00DB0818" w:rsidRDefault="00270FFD" w:rsidP="007258F0">
            <w:pPr>
              <w:jc w:val="both"/>
              <w:rPr>
                <w:rFonts w:eastAsia="Times New Roman"/>
                <w:b/>
                <w:bCs/>
                <w:color w:val="000000"/>
                <w:sz w:val="20"/>
                <w:lang w:val="en-US"/>
              </w:rPr>
            </w:pPr>
            <w:r>
              <w:rPr>
                <w:rFonts w:ascii="Arial" w:hAnsi="Arial" w:cs="Arial"/>
                <w:sz w:val="20"/>
              </w:rPr>
              <w:t>For OFDMA PPDUs, the number of HE-LTFs should be greater or equal to the maximum across RUs of the Number of HE-LTFs as defined in Table 22-13. For example, if the maximum STS is 7, the number of HE-LTF cannot be 7, but should be 8.</w:t>
            </w:r>
          </w:p>
        </w:tc>
        <w:tc>
          <w:tcPr>
            <w:tcW w:w="2610" w:type="dxa"/>
            <w:shd w:val="clear" w:color="auto" w:fill="auto"/>
            <w:noWrap/>
          </w:tcPr>
          <w:p w14:paraId="0167453B" w14:textId="77777777" w:rsidR="00270FFD" w:rsidRPr="00DB0818" w:rsidRDefault="00270FFD" w:rsidP="007258F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71D788F3"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Rejected</w:t>
            </w:r>
          </w:p>
          <w:p w14:paraId="74ADCC09" w14:textId="77777777" w:rsidR="00270FFD" w:rsidRPr="0031712A" w:rsidRDefault="00270FFD" w:rsidP="007258F0">
            <w:pPr>
              <w:jc w:val="both"/>
              <w:rPr>
                <w:rFonts w:eastAsia="Times New Roman"/>
                <w:bCs/>
                <w:color w:val="000000"/>
                <w:sz w:val="20"/>
                <w:lang w:val="en-US"/>
              </w:rPr>
            </w:pPr>
            <w:r>
              <w:rPr>
                <w:rFonts w:eastAsia="Times New Roman"/>
                <w:bCs/>
                <w:color w:val="000000"/>
                <w:sz w:val="20"/>
                <w:lang w:val="en-US"/>
              </w:rPr>
              <w:t>The spec text already says “</w:t>
            </w:r>
            <w:r>
              <w:rPr>
                <w:sz w:val="20"/>
              </w:rPr>
              <w:t>For OFDMA PPDUs, the number of HE-LTFs is greater than or equal to the maximum across RUs of the total number of space time streams.” So it does say that equal to or greater than the number of HE-LTF. The HE-LTF table is also defined in Table 28-17.</w:t>
            </w:r>
          </w:p>
        </w:tc>
      </w:tr>
      <w:tr w:rsidR="00270FFD" w:rsidRPr="001F620B" w14:paraId="49142C67" w14:textId="77777777" w:rsidTr="007258F0">
        <w:trPr>
          <w:trHeight w:val="216"/>
        </w:trPr>
        <w:tc>
          <w:tcPr>
            <w:tcW w:w="967" w:type="dxa"/>
            <w:shd w:val="clear" w:color="auto" w:fill="auto"/>
            <w:noWrap/>
          </w:tcPr>
          <w:p w14:paraId="2D8E97E2" w14:textId="77777777" w:rsidR="00270FFD" w:rsidRPr="00DB0818" w:rsidRDefault="00270FFD" w:rsidP="007258F0">
            <w:pPr>
              <w:jc w:val="both"/>
              <w:rPr>
                <w:rFonts w:eastAsia="Times New Roman"/>
                <w:b/>
                <w:bCs/>
                <w:color w:val="000000"/>
                <w:sz w:val="20"/>
                <w:lang w:val="en-US"/>
              </w:rPr>
            </w:pPr>
            <w:r>
              <w:rPr>
                <w:rFonts w:ascii="Arial" w:hAnsi="Arial" w:cs="Arial"/>
                <w:sz w:val="20"/>
              </w:rPr>
              <w:lastRenderedPageBreak/>
              <w:t>7484</w:t>
            </w:r>
          </w:p>
        </w:tc>
        <w:tc>
          <w:tcPr>
            <w:tcW w:w="1080" w:type="dxa"/>
            <w:shd w:val="clear" w:color="auto" w:fill="auto"/>
            <w:noWrap/>
          </w:tcPr>
          <w:p w14:paraId="52657B7D" w14:textId="77777777" w:rsidR="00270FFD" w:rsidRPr="00DB0818" w:rsidRDefault="00270FFD" w:rsidP="007258F0">
            <w:pPr>
              <w:jc w:val="both"/>
              <w:rPr>
                <w:rFonts w:eastAsia="Times New Roman"/>
                <w:b/>
                <w:bCs/>
                <w:color w:val="000000"/>
                <w:sz w:val="20"/>
                <w:lang w:val="en-US"/>
              </w:rPr>
            </w:pPr>
            <w:r>
              <w:rPr>
                <w:rFonts w:ascii="Arial" w:hAnsi="Arial" w:cs="Arial"/>
                <w:sz w:val="20"/>
              </w:rPr>
              <w:t>Lei Huang</w:t>
            </w:r>
          </w:p>
        </w:tc>
        <w:tc>
          <w:tcPr>
            <w:tcW w:w="900" w:type="dxa"/>
            <w:shd w:val="clear" w:color="auto" w:fill="auto"/>
            <w:noWrap/>
          </w:tcPr>
          <w:p w14:paraId="1A3F41B4"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07C86153" w14:textId="77777777" w:rsidR="00270FFD" w:rsidRPr="00DB0818" w:rsidRDefault="00270FFD" w:rsidP="007258F0">
            <w:pPr>
              <w:jc w:val="both"/>
              <w:rPr>
                <w:rFonts w:eastAsia="Times New Roman"/>
                <w:b/>
                <w:bCs/>
                <w:color w:val="000000"/>
                <w:sz w:val="20"/>
                <w:lang w:val="en-US"/>
              </w:rPr>
            </w:pPr>
            <w:r>
              <w:rPr>
                <w:rFonts w:ascii="Arial" w:hAnsi="Arial" w:cs="Arial"/>
                <w:sz w:val="20"/>
              </w:rPr>
              <w:t>The HE-SIG-A field of an HE trigger-based PPDU does not contain the Number Of HE-LTF Symbols field. "Table 28-18 (HE-SIG-A field of an HE trigger-based PPDU)" should be changed to "Table 28-17 (HE-SIG-A field of an HE MU PPDU)".</w:t>
            </w:r>
          </w:p>
        </w:tc>
        <w:tc>
          <w:tcPr>
            <w:tcW w:w="2610" w:type="dxa"/>
            <w:shd w:val="clear" w:color="auto" w:fill="auto"/>
            <w:noWrap/>
          </w:tcPr>
          <w:p w14:paraId="2D4A52D8" w14:textId="77777777" w:rsidR="00270FFD" w:rsidRPr="00DB0818" w:rsidRDefault="00270FFD" w:rsidP="007258F0">
            <w:pPr>
              <w:jc w:val="both"/>
              <w:rPr>
                <w:rFonts w:eastAsia="Times New Roman"/>
                <w:b/>
                <w:bCs/>
                <w:color w:val="000000"/>
                <w:sz w:val="20"/>
                <w:lang w:val="en-US"/>
              </w:rPr>
            </w:pPr>
            <w:r>
              <w:rPr>
                <w:rFonts w:ascii="Arial" w:hAnsi="Arial" w:cs="Arial"/>
                <w:sz w:val="20"/>
              </w:rPr>
              <w:t>As per comment</w:t>
            </w:r>
          </w:p>
        </w:tc>
        <w:tc>
          <w:tcPr>
            <w:tcW w:w="3022" w:type="dxa"/>
            <w:shd w:val="clear" w:color="auto" w:fill="auto"/>
          </w:tcPr>
          <w:p w14:paraId="3DCB530E"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Accepted</w:t>
            </w:r>
          </w:p>
          <w:p w14:paraId="1758E9F5" w14:textId="262B155F" w:rsidR="00685ACE" w:rsidRPr="00DB0818" w:rsidRDefault="00685ACE" w:rsidP="00685ACE">
            <w:pPr>
              <w:jc w:val="both"/>
              <w:rPr>
                <w:rFonts w:eastAsia="Times New Roman"/>
                <w:bCs/>
                <w:color w:val="000000"/>
                <w:sz w:val="20"/>
                <w:lang w:val="en-US"/>
              </w:rPr>
            </w:pPr>
            <w:r>
              <w:rPr>
                <w:rFonts w:eastAsia="Times New Roman"/>
                <w:bCs/>
                <w:color w:val="000000"/>
                <w:sz w:val="20"/>
                <w:lang w:val="en-US"/>
              </w:rPr>
              <w:t>[TGax editor to make changes as shown in doc xxx under all heading that contain 7484]</w:t>
            </w:r>
          </w:p>
        </w:tc>
      </w:tr>
    </w:tbl>
    <w:p w14:paraId="14CFF2BA"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19D72EF" w14:textId="6AFA05EB" w:rsidR="007436F9" w:rsidRPr="007A09D9" w:rsidRDefault="007436F9"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w:t>
      </w:r>
      <w:r w:rsidR="0031712A">
        <w:rPr>
          <w:rFonts w:eastAsia="Times New Roman"/>
          <w:b/>
          <w:i/>
          <w:color w:val="000000"/>
          <w:sz w:val="20"/>
          <w:highlight w:val="yellow"/>
          <w:lang w:val="en-US"/>
        </w:rPr>
        <w:t>ng changes in section 9.3.1.23</w:t>
      </w:r>
      <w:r>
        <w:rPr>
          <w:rFonts w:eastAsia="Times New Roman"/>
          <w:b/>
          <w:i/>
          <w:color w:val="000000"/>
          <w:sz w:val="20"/>
          <w:highlight w:val="yellow"/>
          <w:lang w:val="en-US"/>
        </w:rPr>
        <w:t>, p</w:t>
      </w:r>
      <w:r w:rsidR="0031712A">
        <w:rPr>
          <w:rFonts w:eastAsia="Times New Roman"/>
          <w:b/>
          <w:i/>
          <w:color w:val="000000"/>
          <w:sz w:val="20"/>
          <w:highlight w:val="yellow"/>
          <w:lang w:val="en-US"/>
        </w:rPr>
        <w:t>44</w:t>
      </w:r>
      <w:r>
        <w:rPr>
          <w:rFonts w:eastAsia="Times New Roman"/>
          <w:b/>
          <w:i/>
          <w:color w:val="000000"/>
          <w:sz w:val="20"/>
          <w:highlight w:val="yellow"/>
          <w:lang w:val="en-US"/>
        </w:rPr>
        <w:t>.l</w:t>
      </w:r>
      <w:r w:rsidR="0031712A">
        <w:rPr>
          <w:rFonts w:eastAsia="Times New Roman"/>
          <w:b/>
          <w:i/>
          <w:color w:val="000000"/>
          <w:sz w:val="20"/>
          <w:highlight w:val="yellow"/>
          <w:lang w:val="en-US"/>
        </w:rPr>
        <w:t>25</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del w:id="27" w:author="Banerjea, Raja" w:date="2017-02-14T13:29:00Z">
        <w:r w:rsidR="0031712A" w:rsidDel="00685ACE">
          <w:rPr>
            <w:rFonts w:eastAsia="Times New Roman"/>
            <w:b/>
            <w:i/>
            <w:color w:val="000000"/>
            <w:sz w:val="20"/>
            <w:highlight w:val="yellow"/>
            <w:lang w:val="en-US"/>
          </w:rPr>
          <w:delText>6082</w:delText>
        </w:r>
        <w:r w:rsidDel="00685ACE">
          <w:rPr>
            <w:rFonts w:eastAsia="Times New Roman"/>
            <w:b/>
            <w:i/>
            <w:color w:val="000000"/>
            <w:sz w:val="20"/>
            <w:highlight w:val="yellow"/>
            <w:lang w:val="en-US"/>
          </w:rPr>
          <w:delText xml:space="preserve">, </w:delText>
        </w:r>
      </w:del>
      <w:r w:rsidR="0031712A">
        <w:rPr>
          <w:rFonts w:eastAsia="Times New Roman"/>
          <w:b/>
          <w:i/>
          <w:color w:val="000000"/>
          <w:sz w:val="20"/>
          <w:highlight w:val="yellow"/>
          <w:lang w:val="en-US"/>
        </w:rPr>
        <w:t>7484</w:t>
      </w:r>
      <w:r w:rsidRPr="001603D1">
        <w:rPr>
          <w:rFonts w:eastAsia="Times New Roman"/>
          <w:b/>
          <w:i/>
          <w:color w:val="000000"/>
          <w:sz w:val="20"/>
          <w:highlight w:val="yellow"/>
          <w:lang w:val="en-US"/>
        </w:rPr>
        <w:t>):</w:t>
      </w:r>
    </w:p>
    <w:p w14:paraId="004F1A5D" w14:textId="61F5906E" w:rsidR="007436F9" w:rsidRDefault="0031712A" w:rsidP="007436F9">
      <w:pPr>
        <w:pStyle w:val="T"/>
        <w:rPr>
          <w:w w:val="100"/>
        </w:rPr>
      </w:pPr>
      <w:r>
        <w:rPr>
          <w:w w:val="100"/>
        </w:rPr>
        <w:t>The encoding of the Number Of HE-LTF Symbols subfield is the same as the Number of HE-LTF Symbols in HE-SIG-A2, which is defined in</w:t>
      </w:r>
      <w:del w:id="28" w:author="Banerjea, Raja" w:date="2017-02-07T13:59:00Z">
        <w:r w:rsidDel="0031712A">
          <w:rPr>
            <w:w w:val="100"/>
          </w:rPr>
          <w:delText xml:space="preserve"> Table 28-18 (HE-SIG-A field of an HE trigger-based PPDU)</w:delText>
        </w:r>
      </w:del>
      <w:ins w:id="29" w:author="Banerjea, Raja" w:date="2017-02-07T13:59:00Z">
        <w:r>
          <w:rPr>
            <w:w w:val="100"/>
          </w:rPr>
          <w:t xml:space="preserve"> </w:t>
        </w:r>
        <w:r w:rsidRPr="0031712A">
          <w:rPr>
            <w:rPrChange w:id="30" w:author="Banerjea, Raja" w:date="2017-02-07T14:00:00Z">
              <w:rPr>
                <w:rFonts w:ascii="Arial" w:hAnsi="Arial" w:cs="Arial"/>
              </w:rPr>
            </w:rPrChange>
          </w:rPr>
          <w:t>Table 28-17 (HE-SIG-A field of an HE MU PPDU)</w:t>
        </w:r>
      </w:ins>
      <w:r>
        <w:rPr>
          <w:w w:val="100"/>
        </w:rPr>
        <w:t>.</w:t>
      </w:r>
    </w:p>
    <w:p w14:paraId="70086DBD" w14:textId="77777777" w:rsidR="001244D4" w:rsidRDefault="001244D4" w:rsidP="007436F9">
      <w:pPr>
        <w:pStyle w:val="T"/>
        <w:rPr>
          <w:w w:val="100"/>
        </w:rPr>
      </w:pPr>
    </w:p>
    <w:p w14:paraId="0E66D084" w14:textId="77777777" w:rsidR="001244D4" w:rsidRDefault="001244D4" w:rsidP="007436F9">
      <w:pPr>
        <w:pStyle w:val="T"/>
        <w:rPr>
          <w:w w:val="100"/>
        </w:rPr>
      </w:pPr>
    </w:p>
    <w:p w14:paraId="195A1E50" w14:textId="77777777" w:rsidR="001244D4" w:rsidRDefault="001244D4" w:rsidP="007436F9">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244D4" w:rsidRPr="001F620B" w14:paraId="4A290275" w14:textId="77777777" w:rsidTr="007258F0">
        <w:trPr>
          <w:trHeight w:val="216"/>
        </w:trPr>
        <w:tc>
          <w:tcPr>
            <w:tcW w:w="967" w:type="dxa"/>
            <w:shd w:val="clear" w:color="auto" w:fill="auto"/>
            <w:noWrap/>
            <w:vAlign w:val="center"/>
            <w:hideMark/>
          </w:tcPr>
          <w:p w14:paraId="7B8F7382"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94F36BD"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EF3DBE1" w14:textId="77777777" w:rsidR="001244D4" w:rsidRPr="005442D3" w:rsidRDefault="001244D4"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C47442A"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050F0229"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BD29EF6" w14:textId="77777777" w:rsidR="001244D4" w:rsidRPr="001F620B" w:rsidRDefault="001244D4"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244D4" w:rsidRPr="001F620B" w14:paraId="620C3C4C" w14:textId="77777777" w:rsidTr="007258F0">
        <w:trPr>
          <w:trHeight w:val="216"/>
        </w:trPr>
        <w:tc>
          <w:tcPr>
            <w:tcW w:w="967" w:type="dxa"/>
            <w:shd w:val="clear" w:color="auto" w:fill="auto"/>
            <w:noWrap/>
          </w:tcPr>
          <w:p w14:paraId="22501A19" w14:textId="7A9354A6" w:rsidR="001244D4" w:rsidRPr="00DB0818" w:rsidRDefault="001244D4" w:rsidP="001244D4">
            <w:pPr>
              <w:jc w:val="both"/>
              <w:rPr>
                <w:rFonts w:eastAsia="Times New Roman"/>
                <w:b/>
                <w:bCs/>
                <w:color w:val="000000"/>
                <w:sz w:val="20"/>
                <w:lang w:val="en-US"/>
              </w:rPr>
            </w:pPr>
            <w:r>
              <w:rPr>
                <w:rFonts w:ascii="Arial" w:hAnsi="Arial" w:cs="Arial"/>
                <w:sz w:val="20"/>
              </w:rPr>
              <w:t>9831</w:t>
            </w:r>
          </w:p>
        </w:tc>
        <w:tc>
          <w:tcPr>
            <w:tcW w:w="1080" w:type="dxa"/>
            <w:shd w:val="clear" w:color="auto" w:fill="auto"/>
            <w:noWrap/>
          </w:tcPr>
          <w:p w14:paraId="7605F184" w14:textId="4515E982" w:rsidR="001244D4" w:rsidRPr="00DB0818" w:rsidRDefault="001244D4" w:rsidP="001244D4">
            <w:pPr>
              <w:jc w:val="both"/>
              <w:rPr>
                <w:rFonts w:eastAsia="Times New Roman"/>
                <w:b/>
                <w:bCs/>
                <w:color w:val="000000"/>
                <w:sz w:val="20"/>
                <w:lang w:val="en-US"/>
              </w:rPr>
            </w:pPr>
            <w:r>
              <w:rPr>
                <w:rFonts w:ascii="Arial" w:hAnsi="Arial" w:cs="Arial"/>
                <w:sz w:val="20"/>
              </w:rPr>
              <w:t>Young Hoon Kwon</w:t>
            </w:r>
          </w:p>
        </w:tc>
        <w:tc>
          <w:tcPr>
            <w:tcW w:w="900" w:type="dxa"/>
            <w:shd w:val="clear" w:color="auto" w:fill="auto"/>
            <w:noWrap/>
          </w:tcPr>
          <w:p w14:paraId="5D0F5D3F" w14:textId="06238A1D" w:rsidR="001244D4" w:rsidRPr="00DB0818" w:rsidRDefault="001244D4" w:rsidP="001244D4">
            <w:pPr>
              <w:jc w:val="both"/>
              <w:rPr>
                <w:rFonts w:eastAsia="Times New Roman"/>
                <w:b/>
                <w:bCs/>
                <w:color w:val="000000"/>
                <w:sz w:val="20"/>
                <w:lang w:val="en-US"/>
              </w:rPr>
            </w:pPr>
            <w:r>
              <w:rPr>
                <w:rFonts w:ascii="Arial" w:hAnsi="Arial" w:cs="Arial"/>
                <w:sz w:val="20"/>
              </w:rPr>
              <w:t>48.61</w:t>
            </w:r>
          </w:p>
        </w:tc>
        <w:tc>
          <w:tcPr>
            <w:tcW w:w="2610" w:type="dxa"/>
            <w:shd w:val="clear" w:color="auto" w:fill="auto"/>
            <w:noWrap/>
          </w:tcPr>
          <w:p w14:paraId="31792350" w14:textId="7FA45A2B" w:rsidR="001244D4" w:rsidRPr="00DB0818" w:rsidRDefault="001244D4" w:rsidP="001244D4">
            <w:pPr>
              <w:jc w:val="both"/>
              <w:rPr>
                <w:rFonts w:eastAsia="Times New Roman"/>
                <w:b/>
                <w:bCs/>
                <w:color w:val="000000"/>
                <w:sz w:val="20"/>
                <w:lang w:val="en-US"/>
              </w:rPr>
            </w:pPr>
            <w:r>
              <w:rPr>
                <w:rFonts w:ascii="Arial" w:hAnsi="Arial" w:cs="Arial"/>
                <w:sz w:val="20"/>
              </w:rPr>
              <w:t>How to encode the TID Aggregation Limit subfield is not defined. In HE Capabilities element, Multi-TID Aggregation Support subfield is set to the number of TIDs minum 1 of QoS Data frames that can be aggregated. If the same rule is applied, it is not clear the meaning of value 0 in the TID Aggregation Limit subfield. If the TID Aggregation Limit subfield is set to the number of TIDs of frames that can be aggregated, the  text shown in P49L1 "The value in the TID Aggregation Limit subfield in Trigger frame is less than or equal to the value indicated in the Multi-TID Aggregation Support field in the HE Capabilities element" is not valid. Further clarification is needed.</w:t>
            </w:r>
          </w:p>
        </w:tc>
        <w:tc>
          <w:tcPr>
            <w:tcW w:w="2610" w:type="dxa"/>
            <w:shd w:val="clear" w:color="auto" w:fill="auto"/>
            <w:noWrap/>
          </w:tcPr>
          <w:p w14:paraId="0F4C7D58" w14:textId="08066CD6" w:rsidR="001244D4" w:rsidRPr="00DB0818" w:rsidRDefault="001244D4" w:rsidP="001244D4">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5B7A3164" w14:textId="77777777" w:rsidR="001244D4" w:rsidRDefault="001244D4" w:rsidP="001244D4">
            <w:pPr>
              <w:jc w:val="both"/>
              <w:rPr>
                <w:rFonts w:ascii="Arial" w:hAnsi="Arial" w:cs="Arial"/>
                <w:sz w:val="20"/>
              </w:rPr>
            </w:pPr>
            <w:r>
              <w:rPr>
                <w:rFonts w:ascii="Arial" w:hAnsi="Arial" w:cs="Arial"/>
                <w:sz w:val="20"/>
              </w:rPr>
              <w:t>Accepted modified.</w:t>
            </w:r>
          </w:p>
          <w:p w14:paraId="711CBF6B" w14:textId="77777777" w:rsidR="001244D4" w:rsidRDefault="001244D4" w:rsidP="001244D4">
            <w:pPr>
              <w:jc w:val="both"/>
              <w:rPr>
                <w:rFonts w:ascii="Arial" w:hAnsi="Arial" w:cs="Arial"/>
                <w:sz w:val="20"/>
              </w:rPr>
            </w:pPr>
            <w:r>
              <w:rPr>
                <w:rFonts w:ascii="Arial" w:hAnsi="Arial" w:cs="Arial"/>
                <w:sz w:val="20"/>
              </w:rPr>
              <w:t>The spec in p48,l60-65 and p49 l1-5 defines the TID aggregation limit for all cases other than 0. The definition for 0 value has been added.</w:t>
            </w:r>
          </w:p>
          <w:p w14:paraId="0D431869" w14:textId="058A124E" w:rsidR="00C8359B" w:rsidRPr="0031712A" w:rsidRDefault="00C8359B" w:rsidP="001244D4">
            <w:pPr>
              <w:jc w:val="both"/>
              <w:rPr>
                <w:rFonts w:eastAsia="Times New Roman"/>
                <w:bCs/>
                <w:color w:val="000000"/>
                <w:sz w:val="20"/>
                <w:lang w:val="en-US"/>
              </w:rPr>
            </w:pPr>
            <w:r>
              <w:rPr>
                <w:rFonts w:eastAsia="Times New Roman"/>
                <w:bCs/>
                <w:color w:val="000000"/>
                <w:sz w:val="20"/>
                <w:lang w:val="en-US"/>
              </w:rPr>
              <w:t>[TGax editor to make changes as shown in doc xxx under all heading that contain 9831]</w:t>
            </w:r>
          </w:p>
        </w:tc>
      </w:tr>
    </w:tbl>
    <w:p w14:paraId="7259F8AF" w14:textId="4A7FDE4F" w:rsidR="001244D4" w:rsidRPr="007A09D9" w:rsidRDefault="001244D4"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 p44.l25 </w:t>
      </w:r>
      <w:r w:rsidRPr="001603D1">
        <w:rPr>
          <w:rFonts w:eastAsia="Times New Roman"/>
          <w:b/>
          <w:i/>
          <w:color w:val="000000"/>
          <w:sz w:val="20"/>
          <w:highlight w:val="yellow"/>
          <w:lang w:val="en-US"/>
        </w:rPr>
        <w:t xml:space="preserve">(#CID </w:t>
      </w:r>
      <w:r w:rsidR="00C8359B">
        <w:rPr>
          <w:rFonts w:eastAsia="Times New Roman"/>
          <w:b/>
          <w:i/>
          <w:color w:val="000000"/>
          <w:sz w:val="20"/>
          <w:highlight w:val="yellow"/>
          <w:lang w:val="en-US"/>
        </w:rPr>
        <w:t>9831</w:t>
      </w:r>
      <w:r w:rsidRPr="001603D1">
        <w:rPr>
          <w:rFonts w:eastAsia="Times New Roman"/>
          <w:b/>
          <w:i/>
          <w:color w:val="000000"/>
          <w:sz w:val="20"/>
          <w:highlight w:val="yellow"/>
          <w:lang w:val="en-US"/>
        </w:rPr>
        <w:t>):</w:t>
      </w:r>
    </w:p>
    <w:p w14:paraId="7201844F" w14:textId="2D1551EF" w:rsidR="001244D4" w:rsidDel="00304FF8" w:rsidRDefault="001244D4" w:rsidP="00304FF8">
      <w:pPr>
        <w:pStyle w:val="Note"/>
        <w:rPr>
          <w:del w:id="31" w:author="Banerjea, Raja" w:date="2017-02-22T13:10:00Z"/>
          <w:w w:val="100"/>
        </w:rPr>
        <w:pPrChange w:id="32" w:author="Banerjea, Raja" w:date="2017-02-22T13:10:00Z">
          <w:pPr>
            <w:pStyle w:val="Note"/>
          </w:pPr>
        </w:pPrChange>
      </w:pPr>
      <w:r>
        <w:rPr>
          <w:w w:val="100"/>
        </w:rPr>
        <w:t>NOTE–A value of 7 in the TID Aggregation Limit subfield indicates to the STA that it can aggregate QoS Data frames from any number of different TID values in the multi-TID A-MPDU.</w:t>
      </w:r>
      <w:r w:rsidR="00685ACE">
        <w:rPr>
          <w:w w:val="100"/>
        </w:rPr>
        <w:t xml:space="preserve"> </w:t>
      </w:r>
      <w:ins w:id="33" w:author="Banerjea, Raja" w:date="2017-02-17T12:46:00Z">
        <w:r w:rsidR="00BC751B">
          <w:t>A value 0 indicates to the STA that it shall not solicit any immediate response for the MPDUs that the STA aggregates in the HE trigger-based PPDU.</w:t>
        </w:r>
      </w:ins>
      <w:bookmarkStart w:id="34" w:name="_GoBack"/>
      <w:bookmarkEnd w:id="34"/>
    </w:p>
    <w:p w14:paraId="0985EF08" w14:textId="77777777" w:rsidR="007A09D9" w:rsidRDefault="007A09D9" w:rsidP="00304FF8">
      <w:pPr>
        <w:pStyle w:val="Note"/>
        <w:rPr>
          <w:rFonts w:eastAsia="Times New Roman"/>
          <w:b/>
          <w:i/>
          <w:sz w:val="20"/>
        </w:rPr>
        <w:pPrChange w:id="35" w:author="Banerjea, Raja" w:date="2017-02-22T13:10: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
    <w:sectPr w:rsidR="007A09D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D82E9" w14:textId="77777777" w:rsidR="009843D7" w:rsidRDefault="009843D7">
      <w:r>
        <w:separator/>
      </w:r>
    </w:p>
  </w:endnote>
  <w:endnote w:type="continuationSeparator" w:id="0">
    <w:p w14:paraId="0C3837CD" w14:textId="77777777" w:rsidR="009843D7" w:rsidRDefault="0098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9843D7">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304FF8">
      <w:rPr>
        <w:noProof/>
      </w:rPr>
      <w:t>10</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6E779" w14:textId="77777777" w:rsidR="009843D7" w:rsidRDefault="009843D7">
      <w:r>
        <w:separator/>
      </w:r>
    </w:p>
  </w:footnote>
  <w:footnote w:type="continuationSeparator" w:id="0">
    <w:p w14:paraId="52C8EFC5" w14:textId="77777777" w:rsidR="009843D7" w:rsidRDefault="0098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05D79C5" w:rsidR="00987845" w:rsidRDefault="003C7B46">
    <w:pPr>
      <w:pStyle w:val="Header"/>
      <w:tabs>
        <w:tab w:val="clear" w:pos="6480"/>
        <w:tab w:val="center" w:pos="4680"/>
        <w:tab w:val="right" w:pos="9360"/>
      </w:tabs>
    </w:pPr>
    <w:del w:id="36" w:author="Banerjea, Raja" w:date="2017-02-22T13:09:00Z">
      <w:r w:rsidDel="00304FF8">
        <w:rPr>
          <w:lang w:eastAsia="ko-KR"/>
        </w:rPr>
        <w:delText xml:space="preserve">January </w:delText>
      </w:r>
    </w:del>
    <w:ins w:id="37" w:author="Banerjea, Raja" w:date="2017-02-22T13:09:00Z">
      <w:r w:rsidR="00304FF8">
        <w:rPr>
          <w:lang w:eastAsia="ko-KR"/>
        </w:rPr>
        <w:t>March</w:t>
      </w:r>
      <w:r w:rsidR="00304FF8">
        <w:rPr>
          <w:lang w:eastAsia="ko-KR"/>
        </w:rPr>
        <w:t xml:space="preserve"> </w:t>
      </w:r>
    </w:ins>
    <w:r>
      <w:rPr>
        <w:lang w:eastAsia="ko-KR"/>
      </w:rPr>
      <w:t>2017</w:t>
    </w:r>
    <w:r w:rsidR="00987845">
      <w:tab/>
    </w:r>
    <w:r w:rsidR="00987845">
      <w:tab/>
    </w:r>
    <w:r w:rsidR="00987845">
      <w:fldChar w:fldCharType="begin"/>
    </w:r>
    <w:r w:rsidR="00987845">
      <w:instrText xml:space="preserve"> TITLE  \* MERGEFORMAT </w:instrText>
    </w:r>
    <w:r w:rsidR="00987845">
      <w:fldChar w:fldCharType="end"/>
    </w:r>
    <w:r w:rsidR="009843D7">
      <w:fldChar w:fldCharType="begin"/>
    </w:r>
    <w:r w:rsidR="009843D7">
      <w:instrText xml:space="preserve"> TITLE  \* MERGEFORMAT </w:instrText>
    </w:r>
    <w:r w:rsidR="009843D7">
      <w:fldChar w:fldCharType="separate"/>
    </w:r>
    <w:ins w:id="38" w:author="Banerjea, Raja" w:date="2017-02-22T13:09:00Z">
      <w:r w:rsidR="00304FF8">
        <w:t>doc.: IEEE 802.11-17/</w:t>
      </w:r>
      <w:r w:rsidR="00304FF8">
        <w:rPr>
          <w:lang w:eastAsia="ko-KR"/>
        </w:rPr>
        <w:t>0283r0</w:t>
      </w:r>
    </w:ins>
    <w:del w:id="39" w:author="Banerjea, Raja" w:date="2017-02-22T13:09:00Z">
      <w:r w:rsidDel="00304FF8">
        <w:delText>doc.: IEEE 802.11-17</w:delText>
      </w:r>
      <w:r w:rsidR="00987845" w:rsidDel="00304FF8">
        <w:delText>/</w:delText>
      </w:r>
      <w:r w:rsidR="00576260" w:rsidDel="00304FF8">
        <w:rPr>
          <w:lang w:eastAsia="ko-KR"/>
        </w:rPr>
        <w:delText>0xxx</w:delText>
      </w:r>
    </w:del>
    <w:r w:rsidR="009843D7">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3A4B"/>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FF8"/>
    <w:rsid w:val="00305D6E"/>
    <w:rsid w:val="0030782E"/>
    <w:rsid w:val="00307F5F"/>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4292"/>
    <w:rsid w:val="00AB4E03"/>
    <w:rsid w:val="00AC0237"/>
    <w:rsid w:val="00AC1B7C"/>
    <w:rsid w:val="00AC3A4B"/>
    <w:rsid w:val="00AC60C2"/>
    <w:rsid w:val="00AC71D6"/>
    <w:rsid w:val="00AC76C6"/>
    <w:rsid w:val="00AD268D"/>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278C-18D9-4BAB-8C8E-7E3630FF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10</Pages>
  <Words>4038</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27002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31</cp:revision>
  <cp:lastPrinted>2010-05-04T03:47:00Z</cp:lastPrinted>
  <dcterms:created xsi:type="dcterms:W3CDTF">2017-01-18T20:33:00Z</dcterms:created>
  <dcterms:modified xsi:type="dcterms:W3CDTF">2017-02-22T21:10:00Z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