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8"/>
        <w:gridCol w:w="2814"/>
        <w:gridCol w:w="1294"/>
        <w:gridCol w:w="2068"/>
      </w:tblGrid>
      <w:tr w:rsidR="00CA09B2" w:rsidTr="00501D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1DA8" w:rsidP="00F20DF1">
            <w:pPr>
              <w:pStyle w:val="T2"/>
            </w:pPr>
            <w:r>
              <w:t xml:space="preserve">Invitation to participate in the Light Communications </w:t>
            </w:r>
            <w:r>
              <w:br/>
              <w:t>Topic Interest Group</w:t>
            </w:r>
          </w:p>
        </w:tc>
      </w:tr>
      <w:tr w:rsidR="00CA09B2" w:rsidTr="00501D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C248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BC248E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501DA8">
              <w:rPr>
                <w:b w:val="0"/>
                <w:sz w:val="20"/>
              </w:rPr>
              <w:t>02</w:t>
            </w:r>
            <w:r w:rsidR="00AF55D0">
              <w:rPr>
                <w:b w:val="0"/>
                <w:sz w:val="20"/>
              </w:rPr>
              <w:t>-</w:t>
            </w:r>
            <w:r w:rsidR="00501DA8">
              <w:rPr>
                <w:b w:val="0"/>
                <w:sz w:val="20"/>
              </w:rPr>
              <w:t>06</w:t>
            </w:r>
          </w:p>
        </w:tc>
      </w:tr>
      <w:tr w:rsidR="00CA09B2" w:rsidTr="00501D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01DA8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8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501DA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Nikola Serafimovski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pureLiFi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Edinburgh, UK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nikola.serafimovski@purelifi.com</w:t>
            </w:r>
          </w:p>
        </w:tc>
      </w:tr>
      <w:tr w:rsidR="00CA09B2" w:rsidTr="00501DA8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501DA8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041BE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206375</wp:posOffset>
                </wp:positionV>
                <wp:extent cx="5943600" cy="6003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C99" w:rsidRDefault="00942C99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F511E8" w:rsidRDefault="00F511E8" w:rsidP="00D84BF2">
                            <w:pPr>
                              <w:spacing w:after="120"/>
                              <w:contextualSpacing/>
                            </w:pPr>
                            <w:r>
                              <w:t xml:space="preserve">This document aims to solicit input </w:t>
                            </w:r>
                            <w:r w:rsidR="00441A7A">
                              <w:t xml:space="preserve">and participation </w:t>
                            </w:r>
                            <w:r>
                              <w:t xml:space="preserve">from various </w:t>
                            </w:r>
                            <w:r w:rsidR="00CB4BE6">
                              <w:t xml:space="preserve">organisations, groups, companies and educational bodies </w:t>
                            </w:r>
                            <w:r>
                              <w:t>that may have an interest in wireless light communications that may not be represented in the IEEE 802 community at present. Potential stakeholders include organizations involved in the lighting industry,</w:t>
                            </w:r>
                            <w:r w:rsidR="00441A7A">
                              <w:t xml:space="preserve"> optical component manufacturers and </w:t>
                            </w:r>
                            <w:r w:rsidR="00CB4BE6">
                              <w:t>visionaries in</w:t>
                            </w:r>
                            <w:r w:rsidR="00C347B1">
                              <w:t xml:space="preserve"> the lighting and</w:t>
                            </w:r>
                            <w:r w:rsidR="00CB4BE6">
                              <w:t xml:space="preserve"> optical and wireless ecosystem</w:t>
                            </w:r>
                            <w:r w:rsidR="00C347B1">
                              <w:t>s</w:t>
                            </w:r>
                            <w:r w:rsidR="00441A7A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cd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dBbvIOXpuLHOv+W6RWFSYQul&#10;j/DkcO98oEPKk0ukr6VgGyFlXNjddi0tOhCQySZ+R3Q3dpMqOCsdjg2Iww6whDuCLfCNZX8usmme&#10;rqbFZDNfXE3yTT6bFFfpYpJmxaqYp3mR322+B4JZXjaCMa7uheInCWb535X42AyDeKIIUVfhYgbZ&#10;iXG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Dk&#10;njcd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:rsidR="00942C99" w:rsidRDefault="00942C99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:rsidR="00F511E8" w:rsidRDefault="00F511E8" w:rsidP="00D84BF2">
                      <w:pPr>
                        <w:spacing w:after="120"/>
                        <w:contextualSpacing/>
                      </w:pPr>
                      <w:r>
                        <w:t xml:space="preserve">This document aims to solicit input </w:t>
                      </w:r>
                      <w:r w:rsidR="00441A7A">
                        <w:t xml:space="preserve">and participation </w:t>
                      </w:r>
                      <w:r>
                        <w:t xml:space="preserve">from various </w:t>
                      </w:r>
                      <w:r w:rsidR="00CB4BE6">
                        <w:t xml:space="preserve">organisations, groups, companies and educational bodies </w:t>
                      </w:r>
                      <w:r>
                        <w:t>that may have an interest in wireless light communications that may not be represented in the IEEE 802 community at present. Potential stakeholders include organizations involved in the lighting industry,</w:t>
                      </w:r>
                      <w:r w:rsidR="00441A7A">
                        <w:t xml:space="preserve"> optical component manufacturers and </w:t>
                      </w:r>
                      <w:r w:rsidR="00CB4BE6">
                        <w:t>visionaries in</w:t>
                      </w:r>
                      <w:r w:rsidR="00C347B1">
                        <w:t xml:space="preserve"> the lighting and</w:t>
                      </w:r>
                      <w:r w:rsidR="00CB4BE6">
                        <w:t xml:space="preserve"> optical and wireless ecosystem</w:t>
                      </w:r>
                      <w:r w:rsidR="00C347B1">
                        <w:t>s</w:t>
                      </w:r>
                      <w:r w:rsidR="00441A7A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C0CE8" w:rsidRDefault="00CA09B2" w:rsidP="00AB4CC9">
      <w:pPr>
        <w:rPr>
          <w:lang w:val="en-US"/>
        </w:rPr>
      </w:pPr>
      <w:r>
        <w:br w:type="page"/>
      </w:r>
      <w:r w:rsidR="005C619A">
        <w:lastRenderedPageBreak/>
        <w:t xml:space="preserve"> </w:t>
      </w:r>
      <w:r w:rsidR="00553E05">
        <w:rPr>
          <w:lang w:val="en-US"/>
        </w:rPr>
        <w:t>To:</w:t>
      </w:r>
      <w:r w:rsidR="00553E05">
        <w:rPr>
          <w:lang w:val="en-US"/>
        </w:rPr>
        <w:tab/>
      </w:r>
    </w:p>
    <w:p w:rsidR="009A4927" w:rsidRDefault="009C0CE8" w:rsidP="009C0CE8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9C0CE8">
        <w:rPr>
          <w:lang w:val="en-US"/>
        </w:rPr>
        <w:t>International Solid State Lighting Alliance</w:t>
      </w:r>
    </w:p>
    <w:p w:rsidR="00BE7DC1" w:rsidRDefault="00BE7DC1" w:rsidP="00BE7DC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Lighting Enabled Systems &amp; Applications</w:t>
      </w:r>
    </w:p>
    <w:p w:rsidR="00231043" w:rsidRDefault="00231043" w:rsidP="00231043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Architectural Lighting Alliance</w:t>
      </w:r>
    </w:p>
    <w:p w:rsidR="00231043" w:rsidRPr="006D6421" w:rsidRDefault="00231043" w:rsidP="00231043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6D6421">
        <w:rPr>
          <w:lang w:val="en-US"/>
        </w:rPr>
        <w:t>The Connected Lighting Alliance</w:t>
      </w:r>
    </w:p>
    <w:p w:rsidR="00231043" w:rsidRDefault="0027253A" w:rsidP="0027253A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Lighting Industry Association</w:t>
      </w:r>
      <w:bookmarkStart w:id="0" w:name="_GoBack"/>
      <w:bookmarkEnd w:id="0"/>
    </w:p>
    <w:p w:rsidR="002828AF" w:rsidRDefault="00B52915" w:rsidP="006D642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Next Generation Lighting </w:t>
      </w:r>
      <w:r w:rsidR="002828AF">
        <w:rPr>
          <w:lang w:val="en-US"/>
        </w:rPr>
        <w:t>Industry Alliance</w:t>
      </w:r>
    </w:p>
    <w:p w:rsidR="00663EC0" w:rsidRPr="006D6421" w:rsidRDefault="00663EC0" w:rsidP="006D642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ITU-R W1A – IEEE 802.18</w:t>
      </w:r>
    </w:p>
    <w:p w:rsidR="00E95E95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proofErr w:type="spellStart"/>
      <w:r w:rsidR="00E95E95">
        <w:rPr>
          <w:lang w:val="en-US"/>
        </w:rPr>
        <w:t>xxxxx</w:t>
      </w:r>
      <w:proofErr w:type="spellEnd"/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</w:r>
      <w:r w:rsidR="009E26F2">
        <w:rPr>
          <w:lang w:val="en-US"/>
        </w:rPr>
        <w:t xml:space="preserve">Invitation to </w:t>
      </w:r>
      <w:r w:rsidR="00E95E95">
        <w:rPr>
          <w:lang w:val="en-US"/>
        </w:rPr>
        <w:t>participate in the IEEE 802.11 Light Communications Topic Interest Group</w:t>
      </w:r>
    </w:p>
    <w:p w:rsidR="008140AB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07214D" w:rsidRDefault="00A538D9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</w:t>
      </w:r>
      <w:r w:rsidR="003D3421">
        <w:rPr>
          <w:lang w:val="en-US"/>
        </w:rPr>
        <w:t xml:space="preserve">he </w:t>
      </w:r>
      <w:r w:rsidR="00CB4BE6" w:rsidRPr="00CB4BE6">
        <w:t xml:space="preserve"> </w:t>
      </w:r>
      <w:r w:rsidR="00CB4BE6">
        <w:t xml:space="preserve">commercial </w:t>
      </w:r>
      <w:r w:rsidR="00CB4BE6">
        <w:rPr>
          <w:lang w:val="en-US"/>
        </w:rPr>
        <w:t>e</w:t>
      </w:r>
      <w:r w:rsidR="00CB4BE6" w:rsidRPr="00CB4BE6">
        <w:rPr>
          <w:lang w:val="en-US"/>
        </w:rPr>
        <w:t xml:space="preserve">xplosion </w:t>
      </w:r>
      <w:r w:rsidR="003D3421">
        <w:rPr>
          <w:lang w:val="en-US"/>
        </w:rPr>
        <w:t xml:space="preserve">of light emitting diodes </w:t>
      </w:r>
      <w:r w:rsidR="00D30226">
        <w:rPr>
          <w:lang w:val="en-US"/>
        </w:rPr>
        <w:t xml:space="preserve">(LED) </w:t>
      </w:r>
      <w:r w:rsidR="003D3421">
        <w:rPr>
          <w:lang w:val="en-US"/>
        </w:rPr>
        <w:t xml:space="preserve">for general purpose </w:t>
      </w:r>
      <w:r w:rsidR="00122378">
        <w:rPr>
          <w:lang w:val="en-US"/>
        </w:rPr>
        <w:t>lighting</w:t>
      </w:r>
      <w:r w:rsidR="003D3421">
        <w:rPr>
          <w:lang w:val="en-US"/>
        </w:rPr>
        <w:t xml:space="preserve"> has </w:t>
      </w:r>
      <w:r w:rsidR="00CB4BE6">
        <w:rPr>
          <w:lang w:val="en-US"/>
        </w:rPr>
        <w:t xml:space="preserve">inspired </w:t>
      </w:r>
      <w:r w:rsidR="003D3421">
        <w:rPr>
          <w:lang w:val="en-US"/>
        </w:rPr>
        <w:t>a growing interest in</w:t>
      </w:r>
      <w:r w:rsidR="00CB4BE6">
        <w:rPr>
          <w:lang w:val="en-US"/>
        </w:rPr>
        <w:t xml:space="preserve"> the use of the</w:t>
      </w:r>
      <w:r w:rsidR="003D3421">
        <w:rPr>
          <w:lang w:val="en-US"/>
        </w:rPr>
        <w:t xml:space="preserve"> visible light spectrum for communications. </w:t>
      </w:r>
    </w:p>
    <w:p w:rsidR="00E95E95" w:rsidRDefault="00CB4BE6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In response to the growing interest </w:t>
      </w:r>
      <w:r w:rsidR="00DF3289">
        <w:rPr>
          <w:lang w:val="en-US"/>
        </w:rPr>
        <w:t>and subsequent opportunities</w:t>
      </w:r>
      <w:r w:rsidR="00804892">
        <w:rPr>
          <w:lang w:val="en-US"/>
        </w:rPr>
        <w:t xml:space="preserve">, </w:t>
      </w:r>
      <w:r w:rsidR="00DF3289">
        <w:rPr>
          <w:lang w:val="en-US"/>
        </w:rPr>
        <w:t>t</w:t>
      </w:r>
      <w:r w:rsidR="00E95E95">
        <w:rPr>
          <w:lang w:val="en-US"/>
        </w:rPr>
        <w:t>he IEEE 802.11 Working Group</w:t>
      </w:r>
      <w:r w:rsidR="00E95E95" w:rsidRPr="00E95E95">
        <w:rPr>
          <w:lang w:val="en-US"/>
        </w:rPr>
        <w:t xml:space="preserve"> </w:t>
      </w:r>
      <w:r w:rsidR="00FD5A77">
        <w:rPr>
          <w:lang w:val="en-US"/>
        </w:rPr>
        <w:t xml:space="preserve">(WG) </w:t>
      </w:r>
      <w:r w:rsidR="00E95E95" w:rsidRPr="00E95E95">
        <w:rPr>
          <w:lang w:val="en-US"/>
        </w:rPr>
        <w:t xml:space="preserve">has started a new activity to consider light communications </w:t>
      </w:r>
      <w:r w:rsidR="003D3421">
        <w:rPr>
          <w:lang w:val="en-US"/>
        </w:rPr>
        <w:t xml:space="preserve">(LC) </w:t>
      </w:r>
      <w:r w:rsidR="00E95E95" w:rsidRPr="00E95E95">
        <w:rPr>
          <w:lang w:val="en-US"/>
        </w:rPr>
        <w:t>in the form of a topic interest group</w:t>
      </w:r>
      <w:r w:rsidR="003D3421">
        <w:rPr>
          <w:lang w:val="en-US"/>
        </w:rPr>
        <w:t xml:space="preserve"> (TIG)</w:t>
      </w:r>
      <w:r w:rsidR="00E95E95" w:rsidRPr="00E95E95">
        <w:rPr>
          <w:lang w:val="en-US"/>
        </w:rPr>
        <w:t xml:space="preserve">. </w:t>
      </w:r>
      <w:r w:rsidR="003D3421">
        <w:rPr>
          <w:lang w:val="en-US"/>
        </w:rPr>
        <w:t xml:space="preserve">The aim of the TIG is to deliver a report summarizing the </w:t>
      </w:r>
      <w:r w:rsidR="00141F63">
        <w:rPr>
          <w:lang w:val="en-US"/>
        </w:rPr>
        <w:t xml:space="preserve">technical and market feasibility of </w:t>
      </w:r>
      <w:r w:rsidR="00210643">
        <w:rPr>
          <w:lang w:val="en-US"/>
        </w:rPr>
        <w:t>LC</w:t>
      </w:r>
      <w:r w:rsidR="00D30226">
        <w:rPr>
          <w:lang w:val="en-US"/>
        </w:rPr>
        <w:t xml:space="preserve"> in the context of the IEEE 802.11</w:t>
      </w:r>
      <w:r w:rsidR="00C37AC0">
        <w:rPr>
          <w:lang w:val="en-US"/>
        </w:rPr>
        <w:t xml:space="preserve"> </w:t>
      </w:r>
      <w:r w:rsidR="00DF3289">
        <w:rPr>
          <w:lang w:val="en-US"/>
        </w:rPr>
        <w:t>framework</w:t>
      </w:r>
      <w:r w:rsidR="00141F63">
        <w:rPr>
          <w:lang w:val="en-US"/>
        </w:rPr>
        <w:t xml:space="preserve">. This </w:t>
      </w:r>
      <w:r w:rsidR="00663EC0">
        <w:rPr>
          <w:lang w:val="en-US"/>
        </w:rPr>
        <w:t>will</w:t>
      </w:r>
      <w:r w:rsidR="00141F63">
        <w:rPr>
          <w:lang w:val="en-US"/>
        </w:rPr>
        <w:t xml:space="preserve"> </w:t>
      </w:r>
      <w:r w:rsidR="00663EC0">
        <w:rPr>
          <w:lang w:val="en-US"/>
        </w:rPr>
        <w:t xml:space="preserve">provide </w:t>
      </w:r>
      <w:r w:rsidR="00141F63">
        <w:rPr>
          <w:lang w:val="en-US"/>
        </w:rPr>
        <w:t xml:space="preserve">a basis for </w:t>
      </w:r>
      <w:r w:rsidR="00B52229">
        <w:rPr>
          <w:lang w:val="en-US"/>
        </w:rPr>
        <w:t xml:space="preserve">the </w:t>
      </w:r>
      <w:r w:rsidR="00FD5A77">
        <w:rPr>
          <w:lang w:val="en-US"/>
        </w:rPr>
        <w:t>WG to determine the</w:t>
      </w:r>
      <w:r w:rsidR="00C347B1">
        <w:rPr>
          <w:lang w:val="en-US"/>
        </w:rPr>
        <w:t xml:space="preserve"> </w:t>
      </w:r>
      <w:r w:rsidR="00804892">
        <w:rPr>
          <w:lang w:val="en-US"/>
        </w:rPr>
        <w:t>interest</w:t>
      </w:r>
      <w:r w:rsidR="00FD5A77">
        <w:rPr>
          <w:lang w:val="en-US"/>
        </w:rPr>
        <w:t xml:space="preserve"> to create an IEEE 802.11 standard for light communications.</w:t>
      </w:r>
      <w:r w:rsidR="000B4E0A">
        <w:rPr>
          <w:lang w:val="en-US"/>
        </w:rPr>
        <w:t xml:space="preserve"> T</w:t>
      </w:r>
      <w:r w:rsidR="000B4E0A" w:rsidRPr="00E95E95">
        <w:rPr>
          <w:lang w:val="en-US"/>
        </w:rPr>
        <w:t>he light medium presents novel opportunities</w:t>
      </w:r>
      <w:r w:rsidR="00C347B1">
        <w:rPr>
          <w:lang w:val="en-US"/>
        </w:rPr>
        <w:t xml:space="preserve"> in converging multiple industries (lighting and communications)</w:t>
      </w:r>
      <w:r w:rsidR="000B4E0A" w:rsidRPr="00E95E95">
        <w:rPr>
          <w:lang w:val="en-US"/>
        </w:rPr>
        <w:t xml:space="preserve"> and challenge</w:t>
      </w:r>
      <w:r w:rsidR="000B4E0A">
        <w:rPr>
          <w:lang w:val="en-US"/>
        </w:rPr>
        <w:t>s</w:t>
      </w:r>
      <w:r w:rsidR="00C347B1">
        <w:rPr>
          <w:lang w:val="en-US"/>
        </w:rPr>
        <w:t xml:space="preserve"> for adoption</w:t>
      </w:r>
      <w:r w:rsidR="000B4E0A">
        <w:rPr>
          <w:lang w:val="en-US"/>
        </w:rPr>
        <w:t xml:space="preserve">, </w:t>
      </w:r>
      <w:r w:rsidR="00122378">
        <w:rPr>
          <w:lang w:val="en-US"/>
        </w:rPr>
        <w:t xml:space="preserve">therefore, </w:t>
      </w:r>
      <w:r w:rsidR="000B4E0A">
        <w:rPr>
          <w:lang w:val="en-US"/>
        </w:rPr>
        <w:t xml:space="preserve">there is a corresponding need to </w:t>
      </w:r>
      <w:r w:rsidR="000B4E0A" w:rsidRPr="00E95E95">
        <w:rPr>
          <w:lang w:val="en-US"/>
        </w:rPr>
        <w:t>involve a wider diversity of expertise.</w:t>
      </w:r>
    </w:p>
    <w:p w:rsidR="00D30226" w:rsidRDefault="00E95E9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95E95">
        <w:rPr>
          <w:lang w:val="en-US"/>
        </w:rPr>
        <w:t xml:space="preserve">The </w:t>
      </w:r>
      <w:r w:rsidR="000B4E0A">
        <w:rPr>
          <w:lang w:val="en-US"/>
        </w:rPr>
        <w:t xml:space="preserve">IEEE </w:t>
      </w:r>
      <w:r w:rsidRPr="00E95E95">
        <w:rPr>
          <w:lang w:val="en-US"/>
        </w:rPr>
        <w:t>802.11 would like to invite all the interested stakeholders</w:t>
      </w:r>
      <w:r w:rsidR="00C347B1">
        <w:rPr>
          <w:lang w:val="en-US"/>
        </w:rPr>
        <w:t xml:space="preserve"> </w:t>
      </w:r>
      <w:r w:rsidRPr="00E95E95">
        <w:rPr>
          <w:lang w:val="en-US"/>
        </w:rPr>
        <w:t>to p</w:t>
      </w:r>
      <w:r w:rsidR="00D30226">
        <w:rPr>
          <w:lang w:val="en-US"/>
        </w:rPr>
        <w:t>articipate in this new activity through:</w:t>
      </w:r>
    </w:p>
    <w:p w:rsidR="00D30226" w:rsidRDefault="00D30226" w:rsidP="00D3022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Submitting contributions that can address various aspects of the Light Communications TIG report. The structure is presented here:</w:t>
      </w:r>
    </w:p>
    <w:p w:rsidR="00D30226" w:rsidRDefault="00A86B3F" w:rsidP="00D30226">
      <w:pPr>
        <w:pStyle w:val="ListParagraph"/>
        <w:numPr>
          <w:ilvl w:val="1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hyperlink r:id="rId8" w:history="1">
        <w:r w:rsidR="00D30226" w:rsidRPr="00E32E45">
          <w:rPr>
            <w:rStyle w:val="Hyperlink"/>
            <w:lang w:val="en-US"/>
          </w:rPr>
          <w:t>https://mentor.ieee.org/802.11/dcn/17/11-17-0023-02-00lc-lc-tig-draft-report-outline.docx</w:t>
        </w:r>
      </w:hyperlink>
    </w:p>
    <w:p w:rsidR="00D30226" w:rsidRDefault="00D30226" w:rsidP="00D3022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Attend</w:t>
      </w:r>
      <w:r w:rsidR="00C37AC0">
        <w:rPr>
          <w:lang w:val="en-US"/>
        </w:rPr>
        <w:t>ing</w:t>
      </w:r>
      <w:r>
        <w:rPr>
          <w:lang w:val="en-US"/>
        </w:rPr>
        <w:t xml:space="preserve"> the IEEE 802.11 meetings or conference calls. The meeting schedule can be found here:</w:t>
      </w:r>
    </w:p>
    <w:p w:rsidR="00D30226" w:rsidRPr="00D30226" w:rsidRDefault="00A86B3F" w:rsidP="00D30226">
      <w:pPr>
        <w:pStyle w:val="ListParagraph"/>
        <w:numPr>
          <w:ilvl w:val="1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hyperlink r:id="rId9" w:history="1">
        <w:r w:rsidR="00D30226" w:rsidRPr="00E32E45">
          <w:rPr>
            <w:rStyle w:val="Hyperlink"/>
            <w:lang w:val="en-US"/>
          </w:rPr>
          <w:t>http://www.ieee802.org/11/Meetings/Meeting_Plan.html</w:t>
        </w:r>
      </w:hyperlink>
    </w:p>
    <w:p w:rsidR="00E95E95" w:rsidRDefault="000B4E0A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goal is to ensure</w:t>
      </w:r>
      <w:r w:rsidR="00122378">
        <w:rPr>
          <w:lang w:val="en-US"/>
        </w:rPr>
        <w:t xml:space="preserve"> </w:t>
      </w:r>
      <w:r>
        <w:rPr>
          <w:lang w:val="en-US"/>
        </w:rPr>
        <w:t>the successful design and commercial deployment of the technology by ensuring that all of the relevant stakeholders a</w:t>
      </w:r>
      <w:r w:rsidR="00122378">
        <w:rPr>
          <w:lang w:val="en-US"/>
        </w:rPr>
        <w:t>re</w:t>
      </w:r>
      <w:r>
        <w:rPr>
          <w:lang w:val="en-US"/>
        </w:rPr>
        <w:t xml:space="preserve"> part of the standard development process. </w:t>
      </w:r>
    </w:p>
    <w:p w:rsidR="009C0CE8" w:rsidRPr="00E95E95" w:rsidRDefault="009C0CE8" w:rsidP="00553E05">
      <w:pPr>
        <w:tabs>
          <w:tab w:val="left" w:pos="810"/>
        </w:tabs>
        <w:spacing w:before="100" w:beforeAutospacing="1" w:after="100" w:afterAutospacing="1"/>
      </w:pPr>
    </w:p>
    <w:sectPr w:rsidR="009C0CE8" w:rsidRPr="00E95E95" w:rsidSect="0070782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3F" w:rsidRDefault="00A86B3F">
      <w:r>
        <w:separator/>
      </w:r>
    </w:p>
  </w:endnote>
  <w:endnote w:type="continuationSeparator" w:id="0">
    <w:p w:rsidR="00A86B3F" w:rsidRDefault="00A8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Pr="000914F7" w:rsidRDefault="005139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0914F7">
      <w:rPr>
        <w:lang w:val="fr-FR"/>
      </w:rPr>
      <w:instrText xml:space="preserve"> SUBJECT  \* MERGEFORMAT </w:instrText>
    </w:r>
    <w:r>
      <w:fldChar w:fldCharType="separate"/>
    </w:r>
    <w:r w:rsidR="009E26F2">
      <w:rPr>
        <w:lang w:val="fr-FR"/>
      </w:rPr>
      <w:t>Liaison</w:t>
    </w:r>
    <w:r>
      <w:fldChar w:fldCharType="end"/>
    </w:r>
    <w:r w:rsidR="00942C99" w:rsidRPr="000914F7">
      <w:rPr>
        <w:lang w:val="fr-FR"/>
      </w:rPr>
      <w:tab/>
      <w:t xml:space="preserve">page </w:t>
    </w:r>
    <w:r w:rsidR="00942C99">
      <w:fldChar w:fldCharType="begin"/>
    </w:r>
    <w:r w:rsidR="00942C99" w:rsidRPr="000914F7">
      <w:rPr>
        <w:lang w:val="fr-FR"/>
      </w:rPr>
      <w:instrText xml:space="preserve">page </w:instrText>
    </w:r>
    <w:r w:rsidR="00942C99">
      <w:fldChar w:fldCharType="separate"/>
    </w:r>
    <w:r w:rsidR="00762897">
      <w:rPr>
        <w:noProof/>
        <w:lang w:val="fr-FR"/>
      </w:rPr>
      <w:t>1</w:t>
    </w:r>
    <w:r w:rsidR="00942C99">
      <w:fldChar w:fldCharType="end"/>
    </w:r>
    <w:r w:rsidR="00942C99" w:rsidRPr="000914F7">
      <w:rPr>
        <w:lang w:val="fr-FR"/>
      </w:rPr>
      <w:tab/>
    </w:r>
    <w:r>
      <w:fldChar w:fldCharType="begin"/>
    </w:r>
    <w:r w:rsidRPr="000914F7">
      <w:rPr>
        <w:lang w:val="fr-FR"/>
      </w:rPr>
      <w:instrText xml:space="preserve"> COMMENTS  \* MERGEFORMAT </w:instrText>
    </w:r>
    <w:r>
      <w:fldChar w:fldCharType="separate"/>
    </w:r>
    <w:r w:rsidR="009E26F2">
      <w:rPr>
        <w:lang w:val="fr-FR"/>
      </w:rPr>
      <w:t>Nikola Serafimovski (pureLiFi)</w:t>
    </w:r>
    <w:r>
      <w:fldChar w:fldCharType="end"/>
    </w:r>
  </w:p>
  <w:p w:rsidR="00942C99" w:rsidRPr="000914F7" w:rsidRDefault="00942C99">
    <w:pPr>
      <w:rPr>
        <w:lang w:val="fr-FR"/>
      </w:rPr>
    </w:pPr>
  </w:p>
  <w:p w:rsidR="00942C99" w:rsidRPr="000914F7" w:rsidRDefault="00942C99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3F" w:rsidRDefault="00A86B3F">
      <w:r>
        <w:separator/>
      </w:r>
    </w:p>
  </w:footnote>
  <w:footnote w:type="continuationSeparator" w:id="0">
    <w:p w:rsidR="00A86B3F" w:rsidRDefault="00A8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Default="00A74F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D6421">
        <w:t>February 2017</w:t>
      </w:r>
    </w:fldSimple>
    <w:r w:rsidR="00942C99">
      <w:tab/>
    </w:r>
    <w:r w:rsidR="00942C99">
      <w:tab/>
    </w:r>
    <w:r w:rsidR="00A86B3F">
      <w:fldChar w:fldCharType="begin"/>
    </w:r>
    <w:r w:rsidR="00A86B3F">
      <w:instrText xml:space="preserve"> TITLE  \* MERGEFORMAT </w:instrText>
    </w:r>
    <w:r w:rsidR="00A86B3F">
      <w:fldChar w:fldCharType="separate"/>
    </w:r>
    <w:r w:rsidR="00762897">
      <w:t>IEEE 802.11-17/0272r1</w:t>
    </w:r>
    <w:r w:rsidR="00A86B3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C02E0"/>
    <w:multiLevelType w:val="hybridMultilevel"/>
    <w:tmpl w:val="1506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16A15BD"/>
    <w:multiLevelType w:val="hybridMultilevel"/>
    <w:tmpl w:val="5E76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CC2DCB"/>
    <w:multiLevelType w:val="hybridMultilevel"/>
    <w:tmpl w:val="1EA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F279D"/>
    <w:multiLevelType w:val="hybridMultilevel"/>
    <w:tmpl w:val="C116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7214D"/>
    <w:rsid w:val="00076283"/>
    <w:rsid w:val="00085552"/>
    <w:rsid w:val="000914F7"/>
    <w:rsid w:val="000A029F"/>
    <w:rsid w:val="000A2CC7"/>
    <w:rsid w:val="000B4E0A"/>
    <w:rsid w:val="000C004C"/>
    <w:rsid w:val="000E562F"/>
    <w:rsid w:val="000F7F56"/>
    <w:rsid w:val="00111E4B"/>
    <w:rsid w:val="001156C2"/>
    <w:rsid w:val="001203FE"/>
    <w:rsid w:val="00122378"/>
    <w:rsid w:val="00124883"/>
    <w:rsid w:val="00133BB6"/>
    <w:rsid w:val="00141F63"/>
    <w:rsid w:val="00146AE5"/>
    <w:rsid w:val="00172234"/>
    <w:rsid w:val="00197C97"/>
    <w:rsid w:val="001B7BB4"/>
    <w:rsid w:val="001C02B4"/>
    <w:rsid w:val="001C45CD"/>
    <w:rsid w:val="001C69F0"/>
    <w:rsid w:val="001C7A4F"/>
    <w:rsid w:val="001C7A66"/>
    <w:rsid w:val="001D6B91"/>
    <w:rsid w:val="001D723B"/>
    <w:rsid w:val="001E18A7"/>
    <w:rsid w:val="001E2B3D"/>
    <w:rsid w:val="001F6D22"/>
    <w:rsid w:val="00210643"/>
    <w:rsid w:val="002222DA"/>
    <w:rsid w:val="0022663C"/>
    <w:rsid w:val="00231043"/>
    <w:rsid w:val="00243DB5"/>
    <w:rsid w:val="0024580A"/>
    <w:rsid w:val="00262031"/>
    <w:rsid w:val="0027253A"/>
    <w:rsid w:val="002828AF"/>
    <w:rsid w:val="00285A7F"/>
    <w:rsid w:val="0029020B"/>
    <w:rsid w:val="00290D8D"/>
    <w:rsid w:val="002A37AB"/>
    <w:rsid w:val="002A5BE6"/>
    <w:rsid w:val="002D2989"/>
    <w:rsid w:val="002D44BE"/>
    <w:rsid w:val="002E6C3A"/>
    <w:rsid w:val="002F2663"/>
    <w:rsid w:val="00313CBD"/>
    <w:rsid w:val="00314D20"/>
    <w:rsid w:val="003151FC"/>
    <w:rsid w:val="00342115"/>
    <w:rsid w:val="00346B65"/>
    <w:rsid w:val="0036531E"/>
    <w:rsid w:val="003760A1"/>
    <w:rsid w:val="003C1005"/>
    <w:rsid w:val="003C4C99"/>
    <w:rsid w:val="003C5338"/>
    <w:rsid w:val="003D3421"/>
    <w:rsid w:val="003F0499"/>
    <w:rsid w:val="003F3BEF"/>
    <w:rsid w:val="003F4B37"/>
    <w:rsid w:val="00416BBD"/>
    <w:rsid w:val="00423875"/>
    <w:rsid w:val="00441A7A"/>
    <w:rsid w:val="00442037"/>
    <w:rsid w:val="004439D7"/>
    <w:rsid w:val="00467DB9"/>
    <w:rsid w:val="004809B0"/>
    <w:rsid w:val="00494BA6"/>
    <w:rsid w:val="004B064B"/>
    <w:rsid w:val="004B75B4"/>
    <w:rsid w:val="004E3DF0"/>
    <w:rsid w:val="00501DA8"/>
    <w:rsid w:val="005101F9"/>
    <w:rsid w:val="005139F6"/>
    <w:rsid w:val="0051581C"/>
    <w:rsid w:val="00553540"/>
    <w:rsid w:val="00553E05"/>
    <w:rsid w:val="005650C2"/>
    <w:rsid w:val="005651A6"/>
    <w:rsid w:val="00566005"/>
    <w:rsid w:val="00577758"/>
    <w:rsid w:val="0059463D"/>
    <w:rsid w:val="005B1842"/>
    <w:rsid w:val="005C444E"/>
    <w:rsid w:val="005C619A"/>
    <w:rsid w:val="00607BAB"/>
    <w:rsid w:val="006213A4"/>
    <w:rsid w:val="0062440B"/>
    <w:rsid w:val="0063404D"/>
    <w:rsid w:val="00644A68"/>
    <w:rsid w:val="00650D1E"/>
    <w:rsid w:val="0065542D"/>
    <w:rsid w:val="00655989"/>
    <w:rsid w:val="00663EC0"/>
    <w:rsid w:val="006720A9"/>
    <w:rsid w:val="00681D8A"/>
    <w:rsid w:val="0069082B"/>
    <w:rsid w:val="0069743E"/>
    <w:rsid w:val="006B2BDF"/>
    <w:rsid w:val="006B5A07"/>
    <w:rsid w:val="006B750F"/>
    <w:rsid w:val="006C0727"/>
    <w:rsid w:val="006C4346"/>
    <w:rsid w:val="006D3C1D"/>
    <w:rsid w:val="006D6421"/>
    <w:rsid w:val="006E145F"/>
    <w:rsid w:val="006F24AD"/>
    <w:rsid w:val="006F78DB"/>
    <w:rsid w:val="00707824"/>
    <w:rsid w:val="00713A7C"/>
    <w:rsid w:val="00716940"/>
    <w:rsid w:val="00721C99"/>
    <w:rsid w:val="00742B4F"/>
    <w:rsid w:val="00762897"/>
    <w:rsid w:val="00766413"/>
    <w:rsid w:val="00770572"/>
    <w:rsid w:val="007A1151"/>
    <w:rsid w:val="007A75FF"/>
    <w:rsid w:val="007B343C"/>
    <w:rsid w:val="007C2AE4"/>
    <w:rsid w:val="007E1D22"/>
    <w:rsid w:val="007F4DC1"/>
    <w:rsid w:val="00804892"/>
    <w:rsid w:val="008140AB"/>
    <w:rsid w:val="00833143"/>
    <w:rsid w:val="00834EDE"/>
    <w:rsid w:val="00852D93"/>
    <w:rsid w:val="00872372"/>
    <w:rsid w:val="008B1977"/>
    <w:rsid w:val="008B6FF3"/>
    <w:rsid w:val="008E4F6D"/>
    <w:rsid w:val="008F1270"/>
    <w:rsid w:val="00903806"/>
    <w:rsid w:val="00921992"/>
    <w:rsid w:val="00922CA8"/>
    <w:rsid w:val="00922F79"/>
    <w:rsid w:val="009265D3"/>
    <w:rsid w:val="00942C99"/>
    <w:rsid w:val="009510B9"/>
    <w:rsid w:val="009A4927"/>
    <w:rsid w:val="009B0402"/>
    <w:rsid w:val="009C0CE8"/>
    <w:rsid w:val="009D30B0"/>
    <w:rsid w:val="009E26F2"/>
    <w:rsid w:val="009F2FBC"/>
    <w:rsid w:val="009F4E82"/>
    <w:rsid w:val="00A041BE"/>
    <w:rsid w:val="00A2100F"/>
    <w:rsid w:val="00A2759A"/>
    <w:rsid w:val="00A455FC"/>
    <w:rsid w:val="00A538D9"/>
    <w:rsid w:val="00A718E4"/>
    <w:rsid w:val="00A74FFC"/>
    <w:rsid w:val="00A86B3F"/>
    <w:rsid w:val="00AA427C"/>
    <w:rsid w:val="00AA58EC"/>
    <w:rsid w:val="00AB4CC9"/>
    <w:rsid w:val="00AB5A93"/>
    <w:rsid w:val="00AF55D0"/>
    <w:rsid w:val="00B01704"/>
    <w:rsid w:val="00B06256"/>
    <w:rsid w:val="00B0723F"/>
    <w:rsid w:val="00B2772F"/>
    <w:rsid w:val="00B30FC7"/>
    <w:rsid w:val="00B35AA5"/>
    <w:rsid w:val="00B52229"/>
    <w:rsid w:val="00B52915"/>
    <w:rsid w:val="00B53531"/>
    <w:rsid w:val="00B862CF"/>
    <w:rsid w:val="00BC248E"/>
    <w:rsid w:val="00BD5201"/>
    <w:rsid w:val="00BD6C9F"/>
    <w:rsid w:val="00BD6D85"/>
    <w:rsid w:val="00BE21BC"/>
    <w:rsid w:val="00BE44E2"/>
    <w:rsid w:val="00BE68C2"/>
    <w:rsid w:val="00BE7DC1"/>
    <w:rsid w:val="00BF13A3"/>
    <w:rsid w:val="00BF24EB"/>
    <w:rsid w:val="00C11359"/>
    <w:rsid w:val="00C14C8B"/>
    <w:rsid w:val="00C17F9A"/>
    <w:rsid w:val="00C22310"/>
    <w:rsid w:val="00C347B1"/>
    <w:rsid w:val="00C35ACB"/>
    <w:rsid w:val="00C37AC0"/>
    <w:rsid w:val="00C809D2"/>
    <w:rsid w:val="00C8579C"/>
    <w:rsid w:val="00C97389"/>
    <w:rsid w:val="00CA09B2"/>
    <w:rsid w:val="00CB0E0B"/>
    <w:rsid w:val="00CB4BE6"/>
    <w:rsid w:val="00CC68EB"/>
    <w:rsid w:val="00CD5376"/>
    <w:rsid w:val="00CE3380"/>
    <w:rsid w:val="00CE493C"/>
    <w:rsid w:val="00D30226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DF3289"/>
    <w:rsid w:val="00E05FC7"/>
    <w:rsid w:val="00E305E1"/>
    <w:rsid w:val="00E31160"/>
    <w:rsid w:val="00E61201"/>
    <w:rsid w:val="00E67144"/>
    <w:rsid w:val="00E82E73"/>
    <w:rsid w:val="00E95E95"/>
    <w:rsid w:val="00EA3130"/>
    <w:rsid w:val="00EB6F38"/>
    <w:rsid w:val="00F103DC"/>
    <w:rsid w:val="00F12680"/>
    <w:rsid w:val="00F20DF1"/>
    <w:rsid w:val="00F35DBF"/>
    <w:rsid w:val="00F40AC3"/>
    <w:rsid w:val="00F4395E"/>
    <w:rsid w:val="00F47AAB"/>
    <w:rsid w:val="00F50A01"/>
    <w:rsid w:val="00F511E8"/>
    <w:rsid w:val="00F539BB"/>
    <w:rsid w:val="00F55566"/>
    <w:rsid w:val="00F57887"/>
    <w:rsid w:val="00F668FE"/>
    <w:rsid w:val="00FB61D3"/>
    <w:rsid w:val="00FD3ECD"/>
    <w:rsid w:val="00FD57A7"/>
    <w:rsid w:val="00FD5A77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F7D4"/>
  <w15:docId w15:val="{BF3CC09A-9CBF-4F64-BC51-363315A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0782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82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82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82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9A4927"/>
    <w:pPr>
      <w:keepNext/>
      <w:tabs>
        <w:tab w:val="left" w:pos="2694"/>
      </w:tabs>
      <w:ind w:left="708"/>
      <w:outlineLvl w:val="3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A492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82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82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824"/>
    <w:pPr>
      <w:jc w:val="center"/>
    </w:pPr>
    <w:rPr>
      <w:b/>
      <w:sz w:val="28"/>
    </w:rPr>
  </w:style>
  <w:style w:type="paragraph" w:customStyle="1" w:styleId="T2">
    <w:name w:val="T2"/>
    <w:basedOn w:val="T1"/>
    <w:rsid w:val="00707824"/>
    <w:pPr>
      <w:spacing w:after="240"/>
      <w:ind w:left="720" w:right="720"/>
    </w:pPr>
  </w:style>
  <w:style w:type="paragraph" w:customStyle="1" w:styleId="T3">
    <w:name w:val="T3"/>
    <w:basedOn w:val="T1"/>
    <w:rsid w:val="0070782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824"/>
    <w:pPr>
      <w:ind w:left="720" w:hanging="720"/>
    </w:pPr>
  </w:style>
  <w:style w:type="character" w:styleId="Hyperlink">
    <w:name w:val="Hyperlink"/>
    <w:rsid w:val="007078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9A4927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9A4927"/>
    <w:rPr>
      <w:rFonts w:ascii="Arial" w:hAnsi="Arial"/>
      <w:b/>
      <w:color w:val="0000FF"/>
      <w:lang w:val="en-GB"/>
    </w:rPr>
  </w:style>
  <w:style w:type="character" w:styleId="FollowedHyperlink">
    <w:name w:val="FollowedHyperlink"/>
    <w:basedOn w:val="DefaultParagraphFont"/>
    <w:rsid w:val="00E95E95"/>
    <w:rPr>
      <w:color w:val="954F72" w:themeColor="followedHyperlink"/>
      <w:u w:val="single"/>
    </w:rPr>
  </w:style>
  <w:style w:type="character" w:customStyle="1" w:styleId="link-all">
    <w:name w:val="link-all"/>
    <w:basedOn w:val="DefaultParagraphFont"/>
    <w:rsid w:val="0028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023-02-00lc-lc-tig-draft-report-outline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ee802.org/11/Meetings/Meeting_Pla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6623-F3BC-47A7-9A3E-C9D623B7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0</TotalTime>
  <Pages>2</Pages>
  <Words>394</Words>
  <Characters>1974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802.11-17/0272r0</vt:lpstr>
    </vt:vector>
  </TitlesOfParts>
  <Company>Some Company</Company>
  <LinksUpToDate>false</LinksUpToDate>
  <CharactersWithSpaces>2330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802.11-17/0272r1</dc:title>
  <dc:subject>Liaison</dc:subject>
  <dc:creator>"Nikola Serafimovski" &lt;nikola.serafimovski@purelifi.com&gt;</dc:creator>
  <cp:keywords>January 2017</cp:keywords>
  <dc:description>Nikola Serafimovski (pureLiFi)</dc:description>
  <cp:lastModifiedBy>Nikola Serafimovski</cp:lastModifiedBy>
  <cp:revision>5</cp:revision>
  <cp:lastPrinted>2016-08-17T13:46:00Z</cp:lastPrinted>
  <dcterms:created xsi:type="dcterms:W3CDTF">2017-02-20T17:45:00Z</dcterms:created>
  <dcterms:modified xsi:type="dcterms:W3CDTF">2017-02-20T19:43:00Z</dcterms:modified>
</cp:coreProperties>
</file>