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5EEEB2E4"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417BB7">
              <w:rPr>
                <w:lang w:eastAsia="ko-KR"/>
              </w:rPr>
              <w:t>28.1.1</w:t>
            </w:r>
            <w:r w:rsidR="00FD13DD">
              <w:rPr>
                <w:lang w:eastAsia="ko-KR"/>
              </w:rPr>
              <w:t xml:space="preserve"> (</w:t>
            </w:r>
            <w:r w:rsidR="00417BB7">
              <w:rPr>
                <w:lang w:eastAsia="ko-KR"/>
              </w:rPr>
              <w:t>HE PHY Introduction</w:t>
            </w:r>
            <w:r w:rsidR="00FD13DD">
              <w:rPr>
                <w:lang w:eastAsia="ko-KR"/>
              </w:rPr>
              <w:t xml:space="preserve">) </w:t>
            </w:r>
            <w:r w:rsidR="00953D56">
              <w:rPr>
                <w:lang w:eastAsia="ko-KR"/>
              </w:rPr>
              <w:t xml:space="preserve"> </w:t>
            </w:r>
          </w:p>
          <w:p w14:paraId="52B0F29E" w14:textId="72F8B397" w:rsidR="00C723BC" w:rsidRPr="00183F4C" w:rsidRDefault="00953D56" w:rsidP="00FD13DD">
            <w:pPr>
              <w:pStyle w:val="T2"/>
            </w:pPr>
            <w:r>
              <w:rPr>
                <w:lang w:eastAsia="ko-KR"/>
              </w:rPr>
              <w:t xml:space="preserve">Part </w:t>
            </w:r>
            <w:r w:rsidR="00AE2376">
              <w:rPr>
                <w:lang w:eastAsia="ko-KR"/>
              </w:rPr>
              <w:t>4</w:t>
            </w:r>
          </w:p>
        </w:tc>
      </w:tr>
      <w:tr w:rsidR="00C723BC" w:rsidRPr="00183F4C" w14:paraId="5B9F14D2" w14:textId="77777777" w:rsidTr="00D74DE9">
        <w:trPr>
          <w:trHeight w:val="359"/>
          <w:jc w:val="center"/>
        </w:trPr>
        <w:tc>
          <w:tcPr>
            <w:tcW w:w="9576" w:type="dxa"/>
            <w:gridSpan w:val="5"/>
            <w:vAlign w:val="center"/>
          </w:tcPr>
          <w:p w14:paraId="03728683" w14:textId="6548B9B3"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E6FFF">
              <w:rPr>
                <w:b w:val="0"/>
                <w:sz w:val="20"/>
                <w:lang w:eastAsia="ko-KR"/>
              </w:rPr>
              <w:t>2</w:t>
            </w:r>
            <w:r>
              <w:rPr>
                <w:rFonts w:hint="eastAsia"/>
                <w:b w:val="0"/>
                <w:sz w:val="20"/>
                <w:lang w:eastAsia="ko-KR"/>
              </w:rPr>
              <w:t>-</w:t>
            </w:r>
            <w:r w:rsidR="00AE6FFF">
              <w:rPr>
                <w:b w:val="0"/>
                <w:sz w:val="20"/>
                <w:lang w:eastAsia="ko-KR"/>
              </w:rPr>
              <w:t>09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2C38BF2D" w:rsidR="00193B54" w:rsidRDefault="00193B54" w:rsidP="00492A82">
            <w:pPr>
              <w:pStyle w:val="T2"/>
              <w:spacing w:after="0"/>
              <w:ind w:left="0" w:right="0"/>
              <w:jc w:val="left"/>
              <w:rPr>
                <w:b w:val="0"/>
                <w:sz w:val="18"/>
                <w:szCs w:val="18"/>
                <w:lang w:eastAsia="ko-KR"/>
              </w:rPr>
            </w:pP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77F17681" w:rsidR="00193B54" w:rsidRPr="001D7948" w:rsidRDefault="00193B54" w:rsidP="00492A82">
            <w:pPr>
              <w:pStyle w:val="T2"/>
              <w:spacing w:after="0"/>
              <w:ind w:left="0" w:right="0"/>
              <w:jc w:val="left"/>
              <w:rPr>
                <w:b w:val="0"/>
                <w:sz w:val="18"/>
                <w:szCs w:val="18"/>
                <w:lang w:eastAsia="ko-KR"/>
              </w:rPr>
            </w:pPr>
          </w:p>
        </w:tc>
      </w:tr>
      <w:tr w:rsidR="00193B54" w:rsidRPr="00183F4C" w14:paraId="3EE770A7" w14:textId="77777777" w:rsidTr="00374E5A">
        <w:trPr>
          <w:trHeight w:val="359"/>
          <w:jc w:val="center"/>
        </w:trPr>
        <w:tc>
          <w:tcPr>
            <w:tcW w:w="1548" w:type="dxa"/>
            <w:vAlign w:val="center"/>
          </w:tcPr>
          <w:p w14:paraId="7F0398BE" w14:textId="180AF8A4"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055C2548"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04E8D1B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D33196">
        <w:rPr>
          <w:lang w:eastAsia="ko-KR"/>
        </w:rPr>
        <w:t>31</w:t>
      </w:r>
      <w:r w:rsidR="00FD13DD">
        <w:rPr>
          <w:lang w:eastAsia="ko-KR"/>
        </w:rPr>
        <w:t xml:space="preserve"> </w:t>
      </w:r>
      <w:r>
        <w:rPr>
          <w:lang w:eastAsia="ko-KR"/>
        </w:rPr>
        <w:t>comments</w:t>
      </w:r>
      <w:r w:rsidR="00FD13DD">
        <w:rPr>
          <w:lang w:eastAsia="ko-KR"/>
        </w:rPr>
        <w:t xml:space="preserve"> on </w:t>
      </w:r>
      <w:r w:rsidR="00747768">
        <w:rPr>
          <w:lang w:eastAsia="ko-KR"/>
        </w:rPr>
        <w:t>Clause 28.1.1</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15CEDE53" w14:textId="77BD47E6" w:rsidR="00C3596F" w:rsidRDefault="00C3596F" w:rsidP="003E4403">
      <w:pPr>
        <w:jc w:val="both"/>
      </w:pPr>
    </w:p>
    <w:p w14:paraId="349ABCBF" w14:textId="77777777" w:rsidR="00D33196" w:rsidRDefault="00D33196" w:rsidP="00D33196">
      <w:r>
        <w:t xml:space="preserve">7036, 7217, 7218, 7428, 7429, </w:t>
      </w:r>
    </w:p>
    <w:p w14:paraId="2F47CB85" w14:textId="77777777" w:rsidR="00D33196" w:rsidRDefault="00D33196" w:rsidP="00D33196">
      <w:r>
        <w:t xml:space="preserve">7824, 8359, 8626, 8627, 8629, </w:t>
      </w:r>
    </w:p>
    <w:p w14:paraId="705788E0" w14:textId="77777777" w:rsidR="00D33196" w:rsidRDefault="00D33196" w:rsidP="00D33196">
      <w:r>
        <w:t xml:space="preserve">8630, 8631, 8632, 8633, 8634, </w:t>
      </w:r>
    </w:p>
    <w:p w14:paraId="692AF83A" w14:textId="77777777" w:rsidR="00D33196" w:rsidRDefault="00D33196" w:rsidP="00D33196">
      <w:r>
        <w:t xml:space="preserve">8636, 8731, 8732, 8735, 8737, </w:t>
      </w:r>
    </w:p>
    <w:p w14:paraId="3081B6D7" w14:textId="77777777" w:rsidR="00D33196" w:rsidRDefault="00D33196" w:rsidP="00D33196">
      <w:r>
        <w:t xml:space="preserve">8739, 9113, 9134, 9136, 9777, </w:t>
      </w:r>
    </w:p>
    <w:p w14:paraId="7B5033EA" w14:textId="77777777" w:rsidR="00D33196" w:rsidRDefault="00D33196" w:rsidP="00D33196">
      <w:r>
        <w:t xml:space="preserve">7778, 9779, 9780, 10081 10082, </w:t>
      </w:r>
    </w:p>
    <w:p w14:paraId="4EE481BB" w14:textId="77777777" w:rsidR="00D33196" w:rsidRDefault="00D33196" w:rsidP="00D33196">
      <w:r>
        <w:t>10196</w:t>
      </w:r>
    </w:p>
    <w:p w14:paraId="3EC9B8DD" w14:textId="77777777" w:rsidR="00747768" w:rsidRDefault="00747768"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A5163D" w:rsidRPr="001F620B" w14:paraId="6CE4555E" w14:textId="77777777" w:rsidTr="00ED4C68">
        <w:trPr>
          <w:trHeight w:val="336"/>
        </w:trPr>
        <w:tc>
          <w:tcPr>
            <w:tcW w:w="666" w:type="dxa"/>
            <w:shd w:val="clear" w:color="auto" w:fill="auto"/>
          </w:tcPr>
          <w:p w14:paraId="4A215504" w14:textId="0EABF88E" w:rsidR="00A5163D" w:rsidRDefault="00A5163D" w:rsidP="00A5163D">
            <w:pPr>
              <w:jc w:val="center"/>
              <w:rPr>
                <w:sz w:val="20"/>
                <w:lang w:val="en-US"/>
              </w:rPr>
            </w:pPr>
            <w:r>
              <w:rPr>
                <w:sz w:val="20"/>
                <w:lang w:val="en-US"/>
              </w:rPr>
              <w:t>7036</w:t>
            </w:r>
          </w:p>
        </w:tc>
        <w:tc>
          <w:tcPr>
            <w:tcW w:w="931" w:type="dxa"/>
            <w:shd w:val="clear" w:color="auto" w:fill="auto"/>
          </w:tcPr>
          <w:p w14:paraId="7BC75F14" w14:textId="45BEA1F7" w:rsidR="00A5163D" w:rsidRDefault="00A5163D" w:rsidP="00A5163D">
            <w:pPr>
              <w:jc w:val="center"/>
              <w:rPr>
                <w:sz w:val="20"/>
                <w:lang w:val="en-US"/>
              </w:rPr>
            </w:pPr>
            <w:r>
              <w:rPr>
                <w:sz w:val="20"/>
                <w:lang w:val="en-US"/>
              </w:rPr>
              <w:t>28.1.1</w:t>
            </w:r>
          </w:p>
        </w:tc>
        <w:tc>
          <w:tcPr>
            <w:tcW w:w="720" w:type="dxa"/>
            <w:shd w:val="clear" w:color="auto" w:fill="auto"/>
          </w:tcPr>
          <w:p w14:paraId="2A97804C" w14:textId="3D58497D" w:rsidR="00A5163D" w:rsidRDefault="00A5163D" w:rsidP="00A5163D">
            <w:pPr>
              <w:jc w:val="center"/>
              <w:rPr>
                <w:sz w:val="20"/>
                <w:lang w:val="en-US"/>
              </w:rPr>
            </w:pPr>
            <w:r>
              <w:rPr>
                <w:sz w:val="20"/>
                <w:lang w:val="en-US"/>
              </w:rPr>
              <w:t>209.42</w:t>
            </w:r>
          </w:p>
        </w:tc>
        <w:tc>
          <w:tcPr>
            <w:tcW w:w="3048" w:type="dxa"/>
            <w:shd w:val="clear" w:color="auto" w:fill="auto"/>
          </w:tcPr>
          <w:p w14:paraId="1121AB2B" w14:textId="4D3E96A9" w:rsidR="00A5163D" w:rsidRPr="009B0374" w:rsidRDefault="00A5163D" w:rsidP="00A5163D">
            <w:pPr>
              <w:rPr>
                <w:sz w:val="20"/>
              </w:rPr>
            </w:pPr>
            <w:r w:rsidRPr="009B0374">
              <w:rPr>
                <w:sz w:val="20"/>
              </w:rPr>
              <w:t>Channel puncturing is not a defined terminology. Please use the term "preamble puncturing" instead.</w:t>
            </w:r>
          </w:p>
        </w:tc>
        <w:tc>
          <w:tcPr>
            <w:tcW w:w="2409" w:type="dxa"/>
            <w:shd w:val="clear" w:color="auto" w:fill="auto"/>
          </w:tcPr>
          <w:p w14:paraId="53B05601" w14:textId="7526C169" w:rsidR="00A5163D" w:rsidRPr="009B0374" w:rsidRDefault="00A5163D" w:rsidP="00A5163D">
            <w:pPr>
              <w:rPr>
                <w:sz w:val="20"/>
              </w:rPr>
            </w:pPr>
            <w:r w:rsidRPr="009B0374">
              <w:rPr>
                <w:sz w:val="20"/>
              </w:rPr>
              <w:t>Change from "supports channel puncturing" to "supports preamble puncturing"</w:t>
            </w:r>
          </w:p>
        </w:tc>
        <w:tc>
          <w:tcPr>
            <w:tcW w:w="3453" w:type="dxa"/>
            <w:shd w:val="clear" w:color="auto" w:fill="auto"/>
            <w:vAlign w:val="center"/>
          </w:tcPr>
          <w:p w14:paraId="01CCF229" w14:textId="77777777" w:rsidR="00A5163D" w:rsidRDefault="00A5163D" w:rsidP="00A5163D">
            <w:pPr>
              <w:rPr>
                <w:sz w:val="20"/>
              </w:rPr>
            </w:pPr>
            <w:r>
              <w:rPr>
                <w:sz w:val="20"/>
              </w:rPr>
              <w:t>Revised—</w:t>
            </w:r>
          </w:p>
          <w:p w14:paraId="2E72ADD7" w14:textId="77777777" w:rsidR="00A5163D" w:rsidRDefault="00A5163D" w:rsidP="00A5163D">
            <w:pPr>
              <w:rPr>
                <w:sz w:val="20"/>
              </w:rPr>
            </w:pPr>
            <w:r>
              <w:rPr>
                <w:sz w:val="20"/>
              </w:rPr>
              <w:t xml:space="preserve">Proposed resolution accounts for the suggested change. </w:t>
            </w:r>
          </w:p>
          <w:p w14:paraId="0083EBA0" w14:textId="77777777" w:rsidR="00A5163D" w:rsidRDefault="00A5163D" w:rsidP="00A5163D">
            <w:pPr>
              <w:rPr>
                <w:sz w:val="20"/>
              </w:rPr>
            </w:pPr>
          </w:p>
          <w:p w14:paraId="2EE045D9" w14:textId="5974480F" w:rsidR="00A5163D" w:rsidRDefault="00A5163D" w:rsidP="00963C53">
            <w:pPr>
              <w:rPr>
                <w:sz w:val="20"/>
              </w:rPr>
            </w:pPr>
            <w:proofErr w:type="spellStart"/>
            <w:r>
              <w:rPr>
                <w:sz w:val="20"/>
              </w:rPr>
              <w:t>TGax</w:t>
            </w:r>
            <w:proofErr w:type="spellEnd"/>
            <w:r>
              <w:rPr>
                <w:sz w:val="20"/>
              </w:rPr>
              <w:t xml:space="preserve"> Editor to make the changes shown in IEEE 802.11-17/</w:t>
            </w:r>
            <w:r w:rsidR="00904500">
              <w:rPr>
                <w:sz w:val="20"/>
              </w:rPr>
              <w:t>024</w:t>
            </w:r>
            <w:r w:rsidR="00963C53">
              <w:rPr>
                <w:sz w:val="20"/>
              </w:rPr>
              <w:t>7</w:t>
            </w:r>
            <w:r w:rsidR="00904500">
              <w:rPr>
                <w:sz w:val="20"/>
              </w:rPr>
              <w:t>r0</w:t>
            </w:r>
            <w:r>
              <w:rPr>
                <w:sz w:val="20"/>
              </w:rPr>
              <w:t xml:space="preserve"> under all headings that include CID 7036.</w:t>
            </w:r>
          </w:p>
        </w:tc>
      </w:tr>
      <w:tr w:rsidR="00CE7849" w:rsidRPr="001F620B" w14:paraId="6E114086" w14:textId="77777777" w:rsidTr="00ED4C68">
        <w:trPr>
          <w:trHeight w:val="336"/>
        </w:trPr>
        <w:tc>
          <w:tcPr>
            <w:tcW w:w="666" w:type="dxa"/>
            <w:shd w:val="clear" w:color="auto" w:fill="auto"/>
          </w:tcPr>
          <w:p w14:paraId="6F38464B" w14:textId="26E546B9" w:rsidR="00CE7849" w:rsidRDefault="00CE7849" w:rsidP="00CE7849">
            <w:pPr>
              <w:jc w:val="center"/>
              <w:rPr>
                <w:sz w:val="20"/>
                <w:lang w:val="en-US"/>
              </w:rPr>
            </w:pPr>
            <w:r>
              <w:rPr>
                <w:sz w:val="20"/>
                <w:lang w:val="en-US"/>
              </w:rPr>
              <w:t>7428</w:t>
            </w:r>
          </w:p>
        </w:tc>
        <w:tc>
          <w:tcPr>
            <w:tcW w:w="931" w:type="dxa"/>
            <w:shd w:val="clear" w:color="auto" w:fill="auto"/>
          </w:tcPr>
          <w:p w14:paraId="5CED92DF" w14:textId="44D6EC5E" w:rsidR="00CE7849" w:rsidRDefault="00CE7849" w:rsidP="00CE7849">
            <w:pPr>
              <w:jc w:val="center"/>
              <w:rPr>
                <w:sz w:val="20"/>
                <w:lang w:val="en-US"/>
              </w:rPr>
            </w:pPr>
            <w:r>
              <w:rPr>
                <w:sz w:val="20"/>
                <w:lang w:val="en-US"/>
              </w:rPr>
              <w:t>28.1.1</w:t>
            </w:r>
          </w:p>
        </w:tc>
        <w:tc>
          <w:tcPr>
            <w:tcW w:w="720" w:type="dxa"/>
            <w:shd w:val="clear" w:color="auto" w:fill="auto"/>
          </w:tcPr>
          <w:p w14:paraId="212856F2" w14:textId="04369EBB" w:rsidR="00CE7849" w:rsidRDefault="00CE7849" w:rsidP="00CE7849">
            <w:pPr>
              <w:jc w:val="center"/>
              <w:rPr>
                <w:sz w:val="20"/>
                <w:lang w:val="en-US"/>
              </w:rPr>
            </w:pPr>
            <w:r>
              <w:rPr>
                <w:sz w:val="20"/>
                <w:lang w:val="en-US"/>
              </w:rPr>
              <w:t>209.42</w:t>
            </w:r>
          </w:p>
        </w:tc>
        <w:tc>
          <w:tcPr>
            <w:tcW w:w="3048" w:type="dxa"/>
            <w:shd w:val="clear" w:color="auto" w:fill="auto"/>
          </w:tcPr>
          <w:p w14:paraId="239C44E7" w14:textId="0068693E" w:rsidR="00CE7849" w:rsidRPr="009B0374" w:rsidRDefault="00CE7849" w:rsidP="00CE7849">
            <w:pPr>
              <w:rPr>
                <w:sz w:val="20"/>
              </w:rPr>
            </w:pPr>
            <w:r w:rsidRPr="009B0374">
              <w:rPr>
                <w:sz w:val="20"/>
              </w:rPr>
              <w:t>"channel puncturing" should be changed to "preamble puncturing"</w:t>
            </w:r>
          </w:p>
        </w:tc>
        <w:tc>
          <w:tcPr>
            <w:tcW w:w="2409" w:type="dxa"/>
            <w:shd w:val="clear" w:color="auto" w:fill="auto"/>
          </w:tcPr>
          <w:p w14:paraId="3D0C143B" w14:textId="409A2942" w:rsidR="00CE7849" w:rsidRPr="009B0374" w:rsidRDefault="00CE7849" w:rsidP="00CE7849">
            <w:pPr>
              <w:rPr>
                <w:sz w:val="20"/>
              </w:rPr>
            </w:pPr>
            <w:r w:rsidRPr="009B0374">
              <w:rPr>
                <w:sz w:val="20"/>
              </w:rPr>
              <w:t>as per comment</w:t>
            </w:r>
          </w:p>
        </w:tc>
        <w:tc>
          <w:tcPr>
            <w:tcW w:w="3453" w:type="dxa"/>
            <w:shd w:val="clear" w:color="auto" w:fill="auto"/>
            <w:vAlign w:val="center"/>
          </w:tcPr>
          <w:p w14:paraId="7CB60D64" w14:textId="77777777" w:rsidR="00CE7849" w:rsidRDefault="00CE7849" w:rsidP="00CE7849">
            <w:pPr>
              <w:rPr>
                <w:sz w:val="20"/>
              </w:rPr>
            </w:pPr>
            <w:r>
              <w:rPr>
                <w:sz w:val="20"/>
              </w:rPr>
              <w:t>Revised—</w:t>
            </w:r>
          </w:p>
          <w:p w14:paraId="6F2CA532" w14:textId="77777777" w:rsidR="00CE7849" w:rsidRDefault="00CE7849" w:rsidP="00CE7849">
            <w:pPr>
              <w:rPr>
                <w:sz w:val="20"/>
              </w:rPr>
            </w:pPr>
            <w:r>
              <w:rPr>
                <w:sz w:val="20"/>
              </w:rPr>
              <w:t xml:space="preserve">Proposed resolution accounts for the suggested change. </w:t>
            </w:r>
          </w:p>
          <w:p w14:paraId="1ECA5059" w14:textId="77777777" w:rsidR="00CE7849" w:rsidRDefault="00CE7849" w:rsidP="00CE7849">
            <w:pPr>
              <w:rPr>
                <w:sz w:val="20"/>
              </w:rPr>
            </w:pPr>
          </w:p>
          <w:p w14:paraId="1370EBC3" w14:textId="7CC3EE46" w:rsidR="00CE7849" w:rsidRDefault="00CE7849" w:rsidP="00963C53">
            <w:pPr>
              <w:rPr>
                <w:sz w:val="20"/>
              </w:rPr>
            </w:pPr>
            <w:proofErr w:type="spellStart"/>
            <w:r>
              <w:rPr>
                <w:sz w:val="20"/>
              </w:rPr>
              <w:t>TGax</w:t>
            </w:r>
            <w:proofErr w:type="spellEnd"/>
            <w:r>
              <w:rPr>
                <w:sz w:val="20"/>
              </w:rPr>
              <w:t xml:space="preserve"> Editor to make the changes shown in IEEE 802.11-17/</w:t>
            </w:r>
            <w:r w:rsidR="00904500">
              <w:rPr>
                <w:sz w:val="20"/>
              </w:rPr>
              <w:t>024</w:t>
            </w:r>
            <w:r w:rsidR="00963C53">
              <w:rPr>
                <w:sz w:val="20"/>
              </w:rPr>
              <w:t>7</w:t>
            </w:r>
            <w:r w:rsidR="00904500">
              <w:rPr>
                <w:sz w:val="20"/>
              </w:rPr>
              <w:t>r0</w:t>
            </w:r>
            <w:r>
              <w:rPr>
                <w:sz w:val="20"/>
              </w:rPr>
              <w:t xml:space="preserve"> under all headings that include CID 7428.</w:t>
            </w:r>
          </w:p>
        </w:tc>
      </w:tr>
      <w:tr w:rsidR="00D577AD" w:rsidRPr="001F620B" w14:paraId="504915FB" w14:textId="77777777" w:rsidTr="00ED4C68">
        <w:trPr>
          <w:trHeight w:val="336"/>
        </w:trPr>
        <w:tc>
          <w:tcPr>
            <w:tcW w:w="666" w:type="dxa"/>
            <w:shd w:val="clear" w:color="auto" w:fill="auto"/>
          </w:tcPr>
          <w:p w14:paraId="1EAF9F82" w14:textId="1EDD2942" w:rsidR="00D577AD" w:rsidRDefault="00D577AD" w:rsidP="00D577AD">
            <w:pPr>
              <w:jc w:val="center"/>
              <w:rPr>
                <w:sz w:val="20"/>
                <w:lang w:val="en-US"/>
              </w:rPr>
            </w:pPr>
            <w:r>
              <w:rPr>
                <w:sz w:val="20"/>
                <w:lang w:val="en-US"/>
              </w:rPr>
              <w:t>7429</w:t>
            </w:r>
          </w:p>
        </w:tc>
        <w:tc>
          <w:tcPr>
            <w:tcW w:w="931" w:type="dxa"/>
            <w:shd w:val="clear" w:color="auto" w:fill="auto"/>
          </w:tcPr>
          <w:p w14:paraId="528713DE" w14:textId="2584921C" w:rsidR="00D577AD" w:rsidRDefault="00D577AD" w:rsidP="00D577AD">
            <w:pPr>
              <w:jc w:val="center"/>
              <w:rPr>
                <w:sz w:val="20"/>
                <w:lang w:val="en-US"/>
              </w:rPr>
            </w:pPr>
            <w:r>
              <w:rPr>
                <w:sz w:val="20"/>
                <w:lang w:val="en-US"/>
              </w:rPr>
              <w:t>28.1.1</w:t>
            </w:r>
          </w:p>
        </w:tc>
        <w:tc>
          <w:tcPr>
            <w:tcW w:w="720" w:type="dxa"/>
            <w:shd w:val="clear" w:color="auto" w:fill="auto"/>
          </w:tcPr>
          <w:p w14:paraId="23121D18" w14:textId="69E5FA6F" w:rsidR="00D577AD" w:rsidRDefault="00D577AD" w:rsidP="00D577AD">
            <w:pPr>
              <w:jc w:val="center"/>
              <w:rPr>
                <w:sz w:val="20"/>
                <w:lang w:val="en-US"/>
              </w:rPr>
            </w:pPr>
            <w:r>
              <w:rPr>
                <w:sz w:val="20"/>
                <w:lang w:val="en-US"/>
              </w:rPr>
              <w:t>209.57</w:t>
            </w:r>
          </w:p>
        </w:tc>
        <w:tc>
          <w:tcPr>
            <w:tcW w:w="3048" w:type="dxa"/>
            <w:shd w:val="clear" w:color="auto" w:fill="auto"/>
          </w:tcPr>
          <w:p w14:paraId="08F2D559" w14:textId="49A00C44" w:rsidR="00D577AD" w:rsidRPr="009B0374" w:rsidRDefault="00D577AD" w:rsidP="00D577AD">
            <w:pPr>
              <w:rPr>
                <w:sz w:val="20"/>
              </w:rPr>
            </w:pPr>
            <w:r w:rsidRPr="009B0374">
              <w:rPr>
                <w:sz w:val="20"/>
              </w:rPr>
              <w:t>DCM can also be combined with QPSK.</w:t>
            </w:r>
          </w:p>
        </w:tc>
        <w:tc>
          <w:tcPr>
            <w:tcW w:w="2409" w:type="dxa"/>
            <w:shd w:val="clear" w:color="auto" w:fill="auto"/>
          </w:tcPr>
          <w:p w14:paraId="66EF7093" w14:textId="1C035948" w:rsidR="00D577AD" w:rsidRPr="009B0374" w:rsidRDefault="00D577AD" w:rsidP="00D577AD">
            <w:pPr>
              <w:rPr>
                <w:sz w:val="20"/>
              </w:rPr>
            </w:pPr>
            <w:r w:rsidRPr="009B0374">
              <w:rPr>
                <w:sz w:val="20"/>
              </w:rPr>
              <w:t>change</w:t>
            </w:r>
            <w:r w:rsidRPr="009B0374">
              <w:rPr>
                <w:sz w:val="20"/>
              </w:rPr>
              <w:br/>
              <w:t>"The HE PHY data subcarriers are modulated using binary phase shift keying (BPSK), BPSK dual-carrier modulation (DCM), quadrature phase shift keying (QPSK), 16-quadrature amplitude modulation (16-QAM), 16-QAM DCM, 64-QAM, 256-QAM and 1024-QAM"</w:t>
            </w:r>
            <w:r w:rsidRPr="009B0374">
              <w:rPr>
                <w:sz w:val="20"/>
              </w:rPr>
              <w:br/>
              <w:t>to</w:t>
            </w:r>
            <w:r w:rsidRPr="009B0374">
              <w:rPr>
                <w:sz w:val="20"/>
              </w:rPr>
              <w:br/>
              <w:t>"The HE PHY data subcarriers are modulated using binary phase shift keying (BPSK), BPSK dual-carrier modulation (DCM), quadrature phase shift keying (QPSK), QPSK DCM, 16-quadrature amplitude modulation (16-QAM), 16-QAM DCM, 64-QAM, 256-QAM and 1024-QAM"</w:t>
            </w:r>
          </w:p>
        </w:tc>
        <w:tc>
          <w:tcPr>
            <w:tcW w:w="3453" w:type="dxa"/>
            <w:shd w:val="clear" w:color="auto" w:fill="auto"/>
            <w:vAlign w:val="center"/>
          </w:tcPr>
          <w:p w14:paraId="41E52E7F" w14:textId="77777777" w:rsidR="002774D2" w:rsidRDefault="002774D2" w:rsidP="002774D2">
            <w:pPr>
              <w:rPr>
                <w:sz w:val="20"/>
              </w:rPr>
            </w:pPr>
            <w:r>
              <w:rPr>
                <w:sz w:val="20"/>
              </w:rPr>
              <w:t>Revised—</w:t>
            </w:r>
          </w:p>
          <w:p w14:paraId="1035A83D" w14:textId="77777777" w:rsidR="002774D2" w:rsidRDefault="002774D2" w:rsidP="002774D2">
            <w:pPr>
              <w:rPr>
                <w:sz w:val="20"/>
              </w:rPr>
            </w:pPr>
            <w:r>
              <w:rPr>
                <w:sz w:val="20"/>
              </w:rPr>
              <w:t xml:space="preserve">Proposed resolution accounts for the suggested change. </w:t>
            </w:r>
          </w:p>
          <w:p w14:paraId="7583E76D" w14:textId="77777777" w:rsidR="002774D2" w:rsidRDefault="002774D2" w:rsidP="002774D2">
            <w:pPr>
              <w:rPr>
                <w:sz w:val="20"/>
              </w:rPr>
            </w:pPr>
          </w:p>
          <w:p w14:paraId="0ABEAEEB" w14:textId="1BC7B69F" w:rsidR="00D577AD" w:rsidRDefault="002774D2" w:rsidP="00963C53">
            <w:pPr>
              <w:rPr>
                <w:sz w:val="20"/>
              </w:rPr>
            </w:pPr>
            <w:proofErr w:type="spellStart"/>
            <w:r>
              <w:rPr>
                <w:sz w:val="20"/>
              </w:rPr>
              <w:t>TGax</w:t>
            </w:r>
            <w:proofErr w:type="spellEnd"/>
            <w:r>
              <w:rPr>
                <w:sz w:val="20"/>
              </w:rPr>
              <w:t xml:space="preserve"> Editor to make the changes shown in IEEE 802.11-17/</w:t>
            </w:r>
            <w:r w:rsidR="00904500">
              <w:rPr>
                <w:sz w:val="20"/>
              </w:rPr>
              <w:t>024</w:t>
            </w:r>
            <w:r w:rsidR="00963C53">
              <w:rPr>
                <w:sz w:val="20"/>
              </w:rPr>
              <w:t>7</w:t>
            </w:r>
            <w:r w:rsidR="00904500">
              <w:rPr>
                <w:sz w:val="20"/>
              </w:rPr>
              <w:t>r0</w:t>
            </w:r>
            <w:r>
              <w:rPr>
                <w:sz w:val="20"/>
              </w:rPr>
              <w:t xml:space="preserve"> under all headings that include CID 7429.</w:t>
            </w:r>
          </w:p>
        </w:tc>
      </w:tr>
      <w:tr w:rsidR="005E2CD3" w:rsidRPr="001F620B" w14:paraId="472B637A" w14:textId="77777777" w:rsidTr="00ED4C68">
        <w:trPr>
          <w:trHeight w:val="336"/>
        </w:trPr>
        <w:tc>
          <w:tcPr>
            <w:tcW w:w="666" w:type="dxa"/>
            <w:shd w:val="clear" w:color="auto" w:fill="auto"/>
          </w:tcPr>
          <w:p w14:paraId="6ACC0A97" w14:textId="669410C4" w:rsidR="005E2CD3" w:rsidRDefault="005E2CD3" w:rsidP="005E2CD3">
            <w:pPr>
              <w:jc w:val="center"/>
              <w:rPr>
                <w:sz w:val="20"/>
                <w:lang w:val="en-US"/>
              </w:rPr>
            </w:pPr>
            <w:r w:rsidRPr="00BA746E">
              <w:rPr>
                <w:sz w:val="20"/>
                <w:lang w:val="en-US"/>
              </w:rPr>
              <w:t>7824</w:t>
            </w:r>
          </w:p>
        </w:tc>
        <w:tc>
          <w:tcPr>
            <w:tcW w:w="931" w:type="dxa"/>
            <w:shd w:val="clear" w:color="auto" w:fill="auto"/>
          </w:tcPr>
          <w:p w14:paraId="30BF211E" w14:textId="59541A0D" w:rsidR="005E2CD3" w:rsidRDefault="005E2CD3" w:rsidP="005E2CD3">
            <w:pPr>
              <w:jc w:val="center"/>
              <w:rPr>
                <w:sz w:val="20"/>
                <w:lang w:val="en-US"/>
              </w:rPr>
            </w:pPr>
            <w:r>
              <w:rPr>
                <w:sz w:val="20"/>
                <w:lang w:val="en-US"/>
              </w:rPr>
              <w:t>28.1.1</w:t>
            </w:r>
          </w:p>
        </w:tc>
        <w:tc>
          <w:tcPr>
            <w:tcW w:w="720" w:type="dxa"/>
            <w:shd w:val="clear" w:color="auto" w:fill="auto"/>
          </w:tcPr>
          <w:p w14:paraId="2F6642DB" w14:textId="0A783F51" w:rsidR="005E2CD3" w:rsidRDefault="005E2CD3" w:rsidP="005E2CD3">
            <w:pPr>
              <w:jc w:val="center"/>
              <w:rPr>
                <w:sz w:val="20"/>
                <w:lang w:val="en-US"/>
              </w:rPr>
            </w:pPr>
            <w:r>
              <w:rPr>
                <w:sz w:val="20"/>
                <w:lang w:val="en-US"/>
              </w:rPr>
              <w:t>211.64</w:t>
            </w:r>
          </w:p>
        </w:tc>
        <w:tc>
          <w:tcPr>
            <w:tcW w:w="3048" w:type="dxa"/>
            <w:shd w:val="clear" w:color="auto" w:fill="auto"/>
          </w:tcPr>
          <w:p w14:paraId="011FA5ED" w14:textId="0E72143D" w:rsidR="005E2CD3" w:rsidRPr="009B0374" w:rsidRDefault="005E2CD3" w:rsidP="005E2CD3">
            <w:pPr>
              <w:rPr>
                <w:sz w:val="20"/>
              </w:rPr>
            </w:pPr>
            <w:r w:rsidRPr="009B0374">
              <w:rPr>
                <w:sz w:val="20"/>
              </w:rPr>
              <w:t xml:space="preserve">It says, "... except if the non-AP STA is 20 MHz-only capable", which is not a well-defined term.  Per the PICS (and the top of page </w:t>
            </w:r>
            <w:r w:rsidRPr="009B0374">
              <w:rPr>
                <w:sz w:val="20"/>
              </w:rPr>
              <w:lastRenderedPageBreak/>
              <w:t>210), all HE non-AP STAs are 20 MHz-only "capable" (it is 'M').  I think in this clause it means doing 20 MHz-only operation.  (Or, is that called "20 MHz operation", or a "20 MHz operating STA" - see 28.3.3.5?)</w:t>
            </w:r>
          </w:p>
        </w:tc>
        <w:tc>
          <w:tcPr>
            <w:tcW w:w="2409" w:type="dxa"/>
            <w:shd w:val="clear" w:color="auto" w:fill="auto"/>
          </w:tcPr>
          <w:p w14:paraId="362D2AD2" w14:textId="497F23A7" w:rsidR="005E2CD3" w:rsidRPr="009B0374" w:rsidRDefault="005E2CD3" w:rsidP="005E2CD3">
            <w:pPr>
              <w:rPr>
                <w:sz w:val="20"/>
              </w:rPr>
            </w:pPr>
            <w:r w:rsidRPr="009B0374">
              <w:rPr>
                <w:sz w:val="20"/>
              </w:rPr>
              <w:lastRenderedPageBreak/>
              <w:t xml:space="preserve">Change "20 MHz-only capable" to "a 20 MHz-only STA", at P212L1, and throughout page 212.  </w:t>
            </w:r>
            <w:r w:rsidRPr="009B0374">
              <w:rPr>
                <w:sz w:val="20"/>
              </w:rPr>
              <w:lastRenderedPageBreak/>
              <w:t>Clarify (due to the statement at P210L1 that all HE non-AP STAs are inclusive of 20 MHz-only STAs), that the bullets at P212L1, P212L13 and P212L25 when they say "are not applicable/supported" don't mean that all HE non-AP STAs don't apply/</w:t>
            </w:r>
            <w:proofErr w:type="spellStart"/>
            <w:r w:rsidRPr="009B0374">
              <w:rPr>
                <w:sz w:val="20"/>
              </w:rPr>
              <w:t>suport</w:t>
            </w:r>
            <w:proofErr w:type="spellEnd"/>
            <w:r w:rsidRPr="009B0374">
              <w:rPr>
                <w:sz w:val="20"/>
              </w:rPr>
              <w:t xml:space="preserve"> these.</w:t>
            </w:r>
          </w:p>
        </w:tc>
        <w:tc>
          <w:tcPr>
            <w:tcW w:w="3453" w:type="dxa"/>
            <w:shd w:val="clear" w:color="auto" w:fill="auto"/>
            <w:vAlign w:val="center"/>
          </w:tcPr>
          <w:p w14:paraId="17CFB5BF" w14:textId="77777777" w:rsidR="00BA746E" w:rsidRDefault="00BA746E" w:rsidP="00BA746E">
            <w:pPr>
              <w:rPr>
                <w:sz w:val="20"/>
              </w:rPr>
            </w:pPr>
            <w:r>
              <w:rPr>
                <w:sz w:val="20"/>
              </w:rPr>
              <w:lastRenderedPageBreak/>
              <w:t>Revised—</w:t>
            </w:r>
          </w:p>
          <w:p w14:paraId="167C2C97" w14:textId="77777777" w:rsidR="00BA746E" w:rsidRDefault="00BA746E" w:rsidP="00BA746E">
            <w:pPr>
              <w:rPr>
                <w:sz w:val="20"/>
              </w:rPr>
            </w:pPr>
            <w:r>
              <w:rPr>
                <w:sz w:val="20"/>
              </w:rPr>
              <w:t xml:space="preserve">Proposed resolution accounts for the suggested change. </w:t>
            </w:r>
          </w:p>
          <w:p w14:paraId="34C76C48" w14:textId="77777777" w:rsidR="00BA746E" w:rsidRDefault="00BA746E" w:rsidP="00BA746E">
            <w:pPr>
              <w:rPr>
                <w:sz w:val="20"/>
              </w:rPr>
            </w:pPr>
          </w:p>
          <w:p w14:paraId="7DD09D31" w14:textId="703D338F" w:rsidR="005E2CD3" w:rsidRDefault="00BA746E" w:rsidP="00963C53">
            <w:pPr>
              <w:rPr>
                <w:sz w:val="20"/>
              </w:rPr>
            </w:pPr>
            <w:proofErr w:type="spellStart"/>
            <w:r>
              <w:rPr>
                <w:sz w:val="20"/>
              </w:rPr>
              <w:lastRenderedPageBreak/>
              <w:t>TGax</w:t>
            </w:r>
            <w:proofErr w:type="spellEnd"/>
            <w:r>
              <w:rPr>
                <w:sz w:val="20"/>
              </w:rPr>
              <w:t xml:space="preserve"> Editor to make the changes shown in IEEE 802.11-17/</w:t>
            </w:r>
            <w:r w:rsidR="00904500">
              <w:rPr>
                <w:sz w:val="20"/>
              </w:rPr>
              <w:t>024</w:t>
            </w:r>
            <w:r w:rsidR="00963C53">
              <w:rPr>
                <w:sz w:val="20"/>
              </w:rPr>
              <w:t>7</w:t>
            </w:r>
            <w:r w:rsidR="00904500">
              <w:rPr>
                <w:sz w:val="20"/>
              </w:rPr>
              <w:t>r0</w:t>
            </w:r>
            <w:r>
              <w:rPr>
                <w:sz w:val="20"/>
              </w:rPr>
              <w:t xml:space="preserve"> under all headings that include CID 7824.</w:t>
            </w:r>
          </w:p>
        </w:tc>
      </w:tr>
      <w:tr w:rsidR="00133FE3" w:rsidRPr="001F620B" w14:paraId="7E8145E2" w14:textId="77777777" w:rsidTr="00ED4C68">
        <w:trPr>
          <w:trHeight w:val="336"/>
        </w:trPr>
        <w:tc>
          <w:tcPr>
            <w:tcW w:w="666" w:type="dxa"/>
            <w:shd w:val="clear" w:color="auto" w:fill="auto"/>
          </w:tcPr>
          <w:p w14:paraId="56409FC7" w14:textId="68D4595B" w:rsidR="00133FE3" w:rsidRPr="003676FB" w:rsidRDefault="00133FE3" w:rsidP="00133FE3">
            <w:pPr>
              <w:jc w:val="center"/>
              <w:rPr>
                <w:sz w:val="20"/>
                <w:highlight w:val="yellow"/>
                <w:lang w:val="en-US"/>
              </w:rPr>
            </w:pPr>
            <w:r w:rsidRPr="00133FE3">
              <w:rPr>
                <w:sz w:val="20"/>
                <w:lang w:val="en-US"/>
              </w:rPr>
              <w:lastRenderedPageBreak/>
              <w:t>8359</w:t>
            </w:r>
          </w:p>
        </w:tc>
        <w:tc>
          <w:tcPr>
            <w:tcW w:w="931" w:type="dxa"/>
            <w:shd w:val="clear" w:color="auto" w:fill="auto"/>
          </w:tcPr>
          <w:p w14:paraId="083E87A3" w14:textId="68F2D498" w:rsidR="00133FE3" w:rsidRDefault="00133FE3" w:rsidP="00133FE3">
            <w:pPr>
              <w:jc w:val="center"/>
              <w:rPr>
                <w:sz w:val="20"/>
                <w:lang w:val="en-US"/>
              </w:rPr>
            </w:pPr>
            <w:r>
              <w:rPr>
                <w:sz w:val="20"/>
                <w:lang w:val="en-US"/>
              </w:rPr>
              <w:t>28.1.1</w:t>
            </w:r>
          </w:p>
        </w:tc>
        <w:tc>
          <w:tcPr>
            <w:tcW w:w="720" w:type="dxa"/>
            <w:shd w:val="clear" w:color="auto" w:fill="auto"/>
          </w:tcPr>
          <w:p w14:paraId="61E632BB" w14:textId="4A8CB9CB" w:rsidR="00133FE3" w:rsidRDefault="00133FE3" w:rsidP="00133FE3">
            <w:pPr>
              <w:jc w:val="center"/>
              <w:rPr>
                <w:sz w:val="20"/>
                <w:lang w:val="en-US"/>
              </w:rPr>
            </w:pPr>
            <w:r>
              <w:rPr>
                <w:sz w:val="20"/>
                <w:lang w:val="en-US"/>
              </w:rPr>
              <w:t>210.01</w:t>
            </w:r>
          </w:p>
        </w:tc>
        <w:tc>
          <w:tcPr>
            <w:tcW w:w="3048" w:type="dxa"/>
            <w:shd w:val="clear" w:color="auto" w:fill="auto"/>
          </w:tcPr>
          <w:p w14:paraId="57352AD1" w14:textId="58461C80" w:rsidR="00133FE3" w:rsidRPr="009B0374" w:rsidRDefault="00133FE3" w:rsidP="00133FE3">
            <w:pPr>
              <w:rPr>
                <w:sz w:val="20"/>
              </w:rPr>
            </w:pPr>
            <w:r w:rsidRPr="009B0374">
              <w:rPr>
                <w:sz w:val="20"/>
              </w:rPr>
              <w:t xml:space="preserve">The statement "A non-AP STA is inclusive of a 20 MHz-only non-AP STA." is redundant. As already stated in 28.1.1, </w:t>
            </w:r>
            <w:proofErr w:type="spellStart"/>
            <w:r w:rsidRPr="009B0374">
              <w:rPr>
                <w:sz w:val="20"/>
              </w:rPr>
              <w:t>an</w:t>
            </w:r>
            <w:proofErr w:type="spellEnd"/>
            <w:r w:rsidRPr="009B0374">
              <w:rPr>
                <w:sz w:val="20"/>
              </w:rPr>
              <w:t xml:space="preserve"> HE STA is required </w:t>
            </w:r>
            <w:proofErr w:type="gramStart"/>
            <w:r w:rsidRPr="009B0374">
              <w:rPr>
                <w:sz w:val="20"/>
              </w:rPr>
              <w:t>to  comply</w:t>
            </w:r>
            <w:proofErr w:type="gramEnd"/>
            <w:r w:rsidRPr="009B0374">
              <w:rPr>
                <w:sz w:val="20"/>
              </w:rPr>
              <w:t xml:space="preserve"> to clause 19 stated on lines 14-17 or clause 19 stated on lines 18-19.</w:t>
            </w:r>
          </w:p>
        </w:tc>
        <w:tc>
          <w:tcPr>
            <w:tcW w:w="2409" w:type="dxa"/>
            <w:shd w:val="clear" w:color="auto" w:fill="auto"/>
          </w:tcPr>
          <w:p w14:paraId="2DB86992" w14:textId="14C03A43" w:rsidR="00133FE3" w:rsidRPr="009B0374" w:rsidRDefault="00133FE3" w:rsidP="00133FE3">
            <w:pPr>
              <w:rPr>
                <w:sz w:val="20"/>
              </w:rPr>
            </w:pPr>
            <w:r w:rsidRPr="009B0374">
              <w:rPr>
                <w:sz w:val="20"/>
              </w:rPr>
              <w:t>Remove this line.</w:t>
            </w:r>
          </w:p>
        </w:tc>
        <w:tc>
          <w:tcPr>
            <w:tcW w:w="3453" w:type="dxa"/>
            <w:shd w:val="clear" w:color="auto" w:fill="auto"/>
            <w:vAlign w:val="center"/>
          </w:tcPr>
          <w:p w14:paraId="48BAB264" w14:textId="77777777" w:rsidR="000D0BB2" w:rsidRDefault="000D0BB2" w:rsidP="000D0BB2">
            <w:pPr>
              <w:rPr>
                <w:sz w:val="20"/>
              </w:rPr>
            </w:pPr>
            <w:r>
              <w:rPr>
                <w:sz w:val="20"/>
              </w:rPr>
              <w:t>Revised—</w:t>
            </w:r>
          </w:p>
          <w:p w14:paraId="3DBC0294" w14:textId="6DC88B6F" w:rsidR="000D0BB2" w:rsidRDefault="000D0BB2" w:rsidP="000D0BB2">
            <w:pPr>
              <w:rPr>
                <w:sz w:val="20"/>
              </w:rPr>
            </w:pPr>
            <w:r>
              <w:rPr>
                <w:sz w:val="20"/>
              </w:rPr>
              <w:t>The statement is deleted.</w:t>
            </w:r>
          </w:p>
          <w:p w14:paraId="70BBC02E" w14:textId="77777777" w:rsidR="000D0BB2" w:rsidRDefault="000D0BB2" w:rsidP="000D0BB2">
            <w:pPr>
              <w:rPr>
                <w:sz w:val="20"/>
              </w:rPr>
            </w:pPr>
          </w:p>
          <w:p w14:paraId="3D5A73A8" w14:textId="77777777" w:rsidR="000D0BB2" w:rsidRDefault="000D0BB2" w:rsidP="000D0BB2">
            <w:pPr>
              <w:rPr>
                <w:sz w:val="20"/>
              </w:rPr>
            </w:pPr>
            <w:r>
              <w:rPr>
                <w:sz w:val="20"/>
              </w:rPr>
              <w:t xml:space="preserve">Proposed resolution accounts for the suggested change. </w:t>
            </w:r>
          </w:p>
          <w:p w14:paraId="5213B8E4" w14:textId="77777777" w:rsidR="000D0BB2" w:rsidRDefault="000D0BB2" w:rsidP="000D0BB2">
            <w:pPr>
              <w:rPr>
                <w:sz w:val="20"/>
              </w:rPr>
            </w:pPr>
          </w:p>
          <w:p w14:paraId="16B6D11F" w14:textId="42695F44" w:rsidR="00133FE3" w:rsidRDefault="000D0BB2" w:rsidP="00963C53">
            <w:pPr>
              <w:rPr>
                <w:sz w:val="20"/>
              </w:rPr>
            </w:pPr>
            <w:proofErr w:type="spellStart"/>
            <w:r>
              <w:rPr>
                <w:sz w:val="20"/>
              </w:rPr>
              <w:t>TGax</w:t>
            </w:r>
            <w:proofErr w:type="spellEnd"/>
            <w:r>
              <w:rPr>
                <w:sz w:val="20"/>
              </w:rPr>
              <w:t xml:space="preserve"> Editor to make the changes shown in IEEE 802.11-17/</w:t>
            </w:r>
            <w:r w:rsidR="00904500">
              <w:rPr>
                <w:sz w:val="20"/>
              </w:rPr>
              <w:t>024</w:t>
            </w:r>
            <w:r w:rsidR="00963C53">
              <w:rPr>
                <w:sz w:val="20"/>
              </w:rPr>
              <w:t>7</w:t>
            </w:r>
            <w:r w:rsidR="00904500">
              <w:rPr>
                <w:sz w:val="20"/>
              </w:rPr>
              <w:t>r0</w:t>
            </w:r>
            <w:r>
              <w:rPr>
                <w:sz w:val="20"/>
              </w:rPr>
              <w:t xml:space="preserve"> under all headings that include CID </w:t>
            </w:r>
            <w:r w:rsidR="00963C53">
              <w:rPr>
                <w:sz w:val="20"/>
              </w:rPr>
              <w:t>8359</w:t>
            </w:r>
            <w:r>
              <w:rPr>
                <w:sz w:val="20"/>
              </w:rPr>
              <w:t>.</w:t>
            </w:r>
          </w:p>
        </w:tc>
      </w:tr>
      <w:tr w:rsidR="00A07FCB" w:rsidRPr="001F620B" w14:paraId="577D5940" w14:textId="77777777" w:rsidTr="00ED4C68">
        <w:trPr>
          <w:trHeight w:val="336"/>
        </w:trPr>
        <w:tc>
          <w:tcPr>
            <w:tcW w:w="666" w:type="dxa"/>
            <w:shd w:val="clear" w:color="auto" w:fill="auto"/>
          </w:tcPr>
          <w:p w14:paraId="227DA401" w14:textId="7ED5E3FB" w:rsidR="00A07FCB" w:rsidRDefault="00A07FCB" w:rsidP="00A07FCB">
            <w:pPr>
              <w:jc w:val="center"/>
              <w:rPr>
                <w:sz w:val="20"/>
                <w:lang w:val="en-US"/>
              </w:rPr>
            </w:pPr>
            <w:r>
              <w:rPr>
                <w:sz w:val="20"/>
                <w:lang w:val="en-US"/>
              </w:rPr>
              <w:t>8626</w:t>
            </w:r>
          </w:p>
        </w:tc>
        <w:tc>
          <w:tcPr>
            <w:tcW w:w="931" w:type="dxa"/>
            <w:shd w:val="clear" w:color="auto" w:fill="auto"/>
          </w:tcPr>
          <w:p w14:paraId="49098BF6" w14:textId="6E981E6C" w:rsidR="00A07FCB" w:rsidRDefault="00A07FCB" w:rsidP="00A07FCB">
            <w:pPr>
              <w:jc w:val="center"/>
              <w:rPr>
                <w:sz w:val="20"/>
                <w:lang w:val="en-US"/>
              </w:rPr>
            </w:pPr>
            <w:r>
              <w:rPr>
                <w:sz w:val="20"/>
                <w:lang w:val="en-US"/>
              </w:rPr>
              <w:t>28.1.1</w:t>
            </w:r>
          </w:p>
        </w:tc>
        <w:tc>
          <w:tcPr>
            <w:tcW w:w="720" w:type="dxa"/>
            <w:shd w:val="clear" w:color="auto" w:fill="auto"/>
          </w:tcPr>
          <w:p w14:paraId="0E4B2ECB" w14:textId="5CD41A61" w:rsidR="00A07FCB" w:rsidRDefault="00A07FCB" w:rsidP="00A07FCB">
            <w:pPr>
              <w:jc w:val="center"/>
              <w:rPr>
                <w:sz w:val="20"/>
                <w:lang w:val="en-US"/>
              </w:rPr>
            </w:pPr>
            <w:r>
              <w:rPr>
                <w:sz w:val="20"/>
                <w:lang w:val="en-US"/>
              </w:rPr>
              <w:t>209.36</w:t>
            </w:r>
          </w:p>
        </w:tc>
        <w:tc>
          <w:tcPr>
            <w:tcW w:w="3048" w:type="dxa"/>
            <w:shd w:val="clear" w:color="auto" w:fill="auto"/>
          </w:tcPr>
          <w:p w14:paraId="754ECDBA" w14:textId="10B520DE" w:rsidR="00A07FCB" w:rsidRPr="009B0374" w:rsidRDefault="00A07FCB" w:rsidP="00A07FCB">
            <w:pPr>
              <w:rPr>
                <w:sz w:val="20"/>
              </w:rPr>
            </w:pPr>
            <w:r w:rsidRPr="009B0374">
              <w:rPr>
                <w:sz w:val="20"/>
              </w:rPr>
              <w:t>run-on sentence</w:t>
            </w:r>
          </w:p>
        </w:tc>
        <w:tc>
          <w:tcPr>
            <w:tcW w:w="2409" w:type="dxa"/>
            <w:shd w:val="clear" w:color="auto" w:fill="auto"/>
          </w:tcPr>
          <w:p w14:paraId="6B374A4F" w14:textId="0FBA932F" w:rsidR="00A07FCB" w:rsidRPr="009B0374" w:rsidRDefault="00A07FCB" w:rsidP="00A07FCB">
            <w:pPr>
              <w:rPr>
                <w:sz w:val="20"/>
              </w:rPr>
            </w:pPr>
            <w:r w:rsidRPr="009B0374">
              <w:rPr>
                <w:sz w:val="20"/>
              </w:rPr>
              <w:t>Start new sentence starting at "and in an MU-MIMO resource unit"</w:t>
            </w:r>
          </w:p>
        </w:tc>
        <w:tc>
          <w:tcPr>
            <w:tcW w:w="3453" w:type="dxa"/>
            <w:shd w:val="clear" w:color="auto" w:fill="auto"/>
            <w:vAlign w:val="center"/>
          </w:tcPr>
          <w:p w14:paraId="2FE3BC72" w14:textId="77777777" w:rsidR="00A07FCB" w:rsidRDefault="00A07FCB" w:rsidP="00A07FCB">
            <w:pPr>
              <w:rPr>
                <w:sz w:val="20"/>
              </w:rPr>
            </w:pPr>
            <w:r>
              <w:rPr>
                <w:sz w:val="20"/>
              </w:rPr>
              <w:t>Revised—</w:t>
            </w:r>
          </w:p>
          <w:p w14:paraId="4EC12034" w14:textId="77777777" w:rsidR="00A07FCB" w:rsidRDefault="00A07FCB" w:rsidP="00A07FCB">
            <w:pPr>
              <w:rPr>
                <w:sz w:val="20"/>
              </w:rPr>
            </w:pPr>
            <w:r>
              <w:rPr>
                <w:sz w:val="20"/>
              </w:rPr>
              <w:t xml:space="preserve">Proposed resolution accounts for the suggested change. </w:t>
            </w:r>
          </w:p>
          <w:p w14:paraId="61FD4CF8" w14:textId="77777777" w:rsidR="00A07FCB" w:rsidRDefault="00A07FCB" w:rsidP="00A07FCB">
            <w:pPr>
              <w:rPr>
                <w:sz w:val="20"/>
              </w:rPr>
            </w:pPr>
          </w:p>
          <w:p w14:paraId="432AAEB6" w14:textId="6FEB112C" w:rsidR="00A07FCB" w:rsidRDefault="00A07FCB"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8626.</w:t>
            </w:r>
          </w:p>
        </w:tc>
      </w:tr>
      <w:tr w:rsidR="008839DD" w:rsidRPr="001F620B" w14:paraId="300FBE3F" w14:textId="77777777" w:rsidTr="00ED4C68">
        <w:trPr>
          <w:trHeight w:val="336"/>
        </w:trPr>
        <w:tc>
          <w:tcPr>
            <w:tcW w:w="666" w:type="dxa"/>
            <w:shd w:val="clear" w:color="auto" w:fill="auto"/>
          </w:tcPr>
          <w:p w14:paraId="626CDE94" w14:textId="6702409E" w:rsidR="008839DD" w:rsidRDefault="008839DD" w:rsidP="008839DD">
            <w:pPr>
              <w:jc w:val="center"/>
              <w:rPr>
                <w:sz w:val="20"/>
                <w:lang w:val="en-US"/>
              </w:rPr>
            </w:pPr>
            <w:r>
              <w:rPr>
                <w:sz w:val="20"/>
                <w:lang w:val="en-US"/>
              </w:rPr>
              <w:t>8627</w:t>
            </w:r>
          </w:p>
        </w:tc>
        <w:tc>
          <w:tcPr>
            <w:tcW w:w="931" w:type="dxa"/>
            <w:shd w:val="clear" w:color="auto" w:fill="auto"/>
          </w:tcPr>
          <w:p w14:paraId="05A3B76D" w14:textId="5C75D40C" w:rsidR="008839DD" w:rsidRDefault="008839DD" w:rsidP="008839DD">
            <w:pPr>
              <w:jc w:val="center"/>
              <w:rPr>
                <w:sz w:val="20"/>
                <w:lang w:val="en-US"/>
              </w:rPr>
            </w:pPr>
            <w:r>
              <w:rPr>
                <w:sz w:val="20"/>
                <w:lang w:val="en-US"/>
              </w:rPr>
              <w:t>28.1.1</w:t>
            </w:r>
          </w:p>
        </w:tc>
        <w:tc>
          <w:tcPr>
            <w:tcW w:w="720" w:type="dxa"/>
            <w:shd w:val="clear" w:color="auto" w:fill="auto"/>
          </w:tcPr>
          <w:p w14:paraId="74C07409" w14:textId="2F54CAB8" w:rsidR="008839DD" w:rsidRDefault="008839DD" w:rsidP="008839DD">
            <w:pPr>
              <w:jc w:val="center"/>
              <w:rPr>
                <w:sz w:val="20"/>
                <w:lang w:val="en-US"/>
              </w:rPr>
            </w:pPr>
            <w:r>
              <w:rPr>
                <w:sz w:val="20"/>
                <w:lang w:val="en-US"/>
              </w:rPr>
              <w:t>209.44</w:t>
            </w:r>
          </w:p>
        </w:tc>
        <w:tc>
          <w:tcPr>
            <w:tcW w:w="3048" w:type="dxa"/>
            <w:shd w:val="clear" w:color="auto" w:fill="auto"/>
          </w:tcPr>
          <w:p w14:paraId="16307A41" w14:textId="5EB0077E" w:rsidR="008839DD" w:rsidRPr="009B0374" w:rsidRDefault="008839DD" w:rsidP="008839DD">
            <w:pPr>
              <w:rPr>
                <w:sz w:val="20"/>
              </w:rPr>
            </w:pPr>
            <w:r w:rsidRPr="009B0374">
              <w:rPr>
                <w:sz w:val="20"/>
              </w:rPr>
              <w:t>Change RU to "resource unit" as in the paragraph above.</w:t>
            </w:r>
          </w:p>
        </w:tc>
        <w:tc>
          <w:tcPr>
            <w:tcW w:w="2409" w:type="dxa"/>
            <w:shd w:val="clear" w:color="auto" w:fill="auto"/>
          </w:tcPr>
          <w:p w14:paraId="5CCEC230" w14:textId="221C5F0B" w:rsidR="008839DD" w:rsidRPr="009B0374" w:rsidRDefault="008839DD" w:rsidP="008839DD">
            <w:pPr>
              <w:rPr>
                <w:sz w:val="20"/>
              </w:rPr>
            </w:pPr>
            <w:r w:rsidRPr="009B0374">
              <w:rPr>
                <w:sz w:val="20"/>
              </w:rPr>
              <w:t>See comment</w:t>
            </w:r>
          </w:p>
        </w:tc>
        <w:tc>
          <w:tcPr>
            <w:tcW w:w="3453" w:type="dxa"/>
            <w:shd w:val="clear" w:color="auto" w:fill="auto"/>
            <w:vAlign w:val="center"/>
          </w:tcPr>
          <w:p w14:paraId="3D3F8153" w14:textId="77777777" w:rsidR="008839DD" w:rsidRDefault="008839DD" w:rsidP="008839DD">
            <w:pPr>
              <w:rPr>
                <w:sz w:val="20"/>
              </w:rPr>
            </w:pPr>
            <w:r>
              <w:rPr>
                <w:sz w:val="20"/>
              </w:rPr>
              <w:t>Revised—</w:t>
            </w:r>
          </w:p>
          <w:p w14:paraId="48511888" w14:textId="77777777" w:rsidR="008839DD" w:rsidRDefault="008839DD" w:rsidP="008839DD">
            <w:pPr>
              <w:rPr>
                <w:sz w:val="20"/>
              </w:rPr>
            </w:pPr>
            <w:r>
              <w:rPr>
                <w:sz w:val="20"/>
              </w:rPr>
              <w:t xml:space="preserve">Proposed resolution accounts for the suggested change. </w:t>
            </w:r>
          </w:p>
          <w:p w14:paraId="6A26E8E7" w14:textId="77777777" w:rsidR="008839DD" w:rsidRDefault="008839DD" w:rsidP="008839DD">
            <w:pPr>
              <w:rPr>
                <w:sz w:val="20"/>
              </w:rPr>
            </w:pPr>
          </w:p>
          <w:p w14:paraId="02FC9C95" w14:textId="74892CA0" w:rsidR="008839DD" w:rsidRDefault="008839DD"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8627.</w:t>
            </w:r>
          </w:p>
        </w:tc>
      </w:tr>
      <w:tr w:rsidR="00ED2465" w:rsidRPr="001F620B" w14:paraId="384EA6B9" w14:textId="77777777" w:rsidTr="00ED4C68">
        <w:trPr>
          <w:trHeight w:val="336"/>
        </w:trPr>
        <w:tc>
          <w:tcPr>
            <w:tcW w:w="666" w:type="dxa"/>
            <w:shd w:val="clear" w:color="auto" w:fill="auto"/>
          </w:tcPr>
          <w:p w14:paraId="4D03AEAF" w14:textId="3C5EE672" w:rsidR="00ED2465" w:rsidRDefault="00ED2465" w:rsidP="00ED2465">
            <w:pPr>
              <w:jc w:val="center"/>
              <w:rPr>
                <w:sz w:val="20"/>
                <w:lang w:val="en-US"/>
              </w:rPr>
            </w:pPr>
            <w:r>
              <w:rPr>
                <w:sz w:val="20"/>
                <w:lang w:val="en-US"/>
              </w:rPr>
              <w:t>8629</w:t>
            </w:r>
          </w:p>
        </w:tc>
        <w:tc>
          <w:tcPr>
            <w:tcW w:w="931" w:type="dxa"/>
            <w:shd w:val="clear" w:color="auto" w:fill="auto"/>
          </w:tcPr>
          <w:p w14:paraId="2151528F" w14:textId="1FBB68BA" w:rsidR="00ED2465" w:rsidRDefault="00ED2465" w:rsidP="00ED2465">
            <w:pPr>
              <w:jc w:val="center"/>
              <w:rPr>
                <w:sz w:val="20"/>
                <w:lang w:val="en-US"/>
              </w:rPr>
            </w:pPr>
            <w:r>
              <w:rPr>
                <w:sz w:val="20"/>
                <w:lang w:val="en-US"/>
              </w:rPr>
              <w:t>28.1.1</w:t>
            </w:r>
          </w:p>
        </w:tc>
        <w:tc>
          <w:tcPr>
            <w:tcW w:w="720" w:type="dxa"/>
            <w:shd w:val="clear" w:color="auto" w:fill="auto"/>
          </w:tcPr>
          <w:p w14:paraId="47D8E967" w14:textId="73AD5BB8" w:rsidR="00ED2465" w:rsidRDefault="00ED2465" w:rsidP="00ED2465">
            <w:pPr>
              <w:jc w:val="center"/>
              <w:rPr>
                <w:sz w:val="20"/>
                <w:lang w:val="en-US"/>
              </w:rPr>
            </w:pPr>
            <w:r>
              <w:rPr>
                <w:sz w:val="20"/>
                <w:lang w:val="en-US"/>
              </w:rPr>
              <w:t>209.64</w:t>
            </w:r>
          </w:p>
        </w:tc>
        <w:tc>
          <w:tcPr>
            <w:tcW w:w="3048" w:type="dxa"/>
            <w:shd w:val="clear" w:color="auto" w:fill="auto"/>
          </w:tcPr>
          <w:p w14:paraId="677EE9C2" w14:textId="239A8704" w:rsidR="00ED2465" w:rsidRPr="009B0374" w:rsidRDefault="00ED2465" w:rsidP="00ED2465">
            <w:pPr>
              <w:rPr>
                <w:sz w:val="20"/>
              </w:rPr>
            </w:pPr>
            <w:r w:rsidRPr="009B0374">
              <w:rPr>
                <w:sz w:val="20"/>
              </w:rPr>
              <w:t>Clarify sentence</w:t>
            </w:r>
          </w:p>
        </w:tc>
        <w:tc>
          <w:tcPr>
            <w:tcW w:w="2409" w:type="dxa"/>
            <w:shd w:val="clear" w:color="auto" w:fill="auto"/>
          </w:tcPr>
          <w:p w14:paraId="0ADAB369" w14:textId="7A3A6DBB" w:rsidR="00ED2465" w:rsidRPr="009B0374" w:rsidRDefault="00ED2465" w:rsidP="00ED2465">
            <w:pPr>
              <w:rPr>
                <w:sz w:val="20"/>
              </w:rPr>
            </w:pPr>
            <w:r w:rsidRPr="009B0374">
              <w:rPr>
                <w:sz w:val="20"/>
              </w:rPr>
              <w:t>Change "An HE STA refers to an AP STA and a non-AP STA" to "The term HE STA can refer to both an AP STA or a non-AP STA"</w:t>
            </w:r>
          </w:p>
        </w:tc>
        <w:tc>
          <w:tcPr>
            <w:tcW w:w="3453" w:type="dxa"/>
            <w:shd w:val="clear" w:color="auto" w:fill="auto"/>
            <w:vAlign w:val="center"/>
          </w:tcPr>
          <w:p w14:paraId="0F72169B" w14:textId="77777777" w:rsidR="00AB3491" w:rsidRDefault="00AB3491" w:rsidP="00AB3491">
            <w:pPr>
              <w:rPr>
                <w:sz w:val="20"/>
              </w:rPr>
            </w:pPr>
            <w:r>
              <w:rPr>
                <w:sz w:val="20"/>
              </w:rPr>
              <w:t>Revised—</w:t>
            </w:r>
          </w:p>
          <w:p w14:paraId="339A6378" w14:textId="5157EF57" w:rsidR="00AC23BE" w:rsidRDefault="00AC23BE" w:rsidP="00AB3491">
            <w:pPr>
              <w:rPr>
                <w:sz w:val="20"/>
              </w:rPr>
            </w:pPr>
            <w:r>
              <w:rPr>
                <w:sz w:val="20"/>
              </w:rPr>
              <w:t>This sentence is not required here.</w:t>
            </w:r>
          </w:p>
          <w:p w14:paraId="3585B34C" w14:textId="77777777" w:rsidR="00AC23BE" w:rsidRDefault="00AC23BE" w:rsidP="00AB3491">
            <w:pPr>
              <w:rPr>
                <w:sz w:val="20"/>
              </w:rPr>
            </w:pPr>
          </w:p>
          <w:p w14:paraId="26D9F12E" w14:textId="77777777" w:rsidR="00AB3491" w:rsidRDefault="00AB3491" w:rsidP="00AB3491">
            <w:pPr>
              <w:rPr>
                <w:sz w:val="20"/>
              </w:rPr>
            </w:pPr>
            <w:r>
              <w:rPr>
                <w:sz w:val="20"/>
              </w:rPr>
              <w:t xml:space="preserve">Proposed resolution accounts for the suggested change. </w:t>
            </w:r>
          </w:p>
          <w:p w14:paraId="12064662" w14:textId="77777777" w:rsidR="00AB3491" w:rsidRDefault="00AB3491" w:rsidP="00AB3491">
            <w:pPr>
              <w:rPr>
                <w:sz w:val="20"/>
              </w:rPr>
            </w:pPr>
          </w:p>
          <w:p w14:paraId="03218742" w14:textId="0DE7E56F" w:rsidR="00ED2465" w:rsidRDefault="00AB3491"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8629.</w:t>
            </w:r>
          </w:p>
        </w:tc>
      </w:tr>
      <w:tr w:rsidR="00AC23BE" w:rsidRPr="001F620B" w14:paraId="6DCFF43B" w14:textId="77777777" w:rsidTr="00ED4C68">
        <w:trPr>
          <w:trHeight w:val="336"/>
        </w:trPr>
        <w:tc>
          <w:tcPr>
            <w:tcW w:w="666" w:type="dxa"/>
            <w:shd w:val="clear" w:color="auto" w:fill="auto"/>
          </w:tcPr>
          <w:p w14:paraId="3F168B23" w14:textId="77DD829B" w:rsidR="00AC23BE" w:rsidRDefault="00AC23BE" w:rsidP="00AC23BE">
            <w:pPr>
              <w:jc w:val="center"/>
              <w:rPr>
                <w:sz w:val="20"/>
                <w:lang w:val="en-US"/>
              </w:rPr>
            </w:pPr>
            <w:r>
              <w:rPr>
                <w:sz w:val="20"/>
                <w:lang w:val="en-US"/>
              </w:rPr>
              <w:t>8630</w:t>
            </w:r>
          </w:p>
        </w:tc>
        <w:tc>
          <w:tcPr>
            <w:tcW w:w="931" w:type="dxa"/>
            <w:shd w:val="clear" w:color="auto" w:fill="auto"/>
          </w:tcPr>
          <w:p w14:paraId="5EE48B0A" w14:textId="07E87856" w:rsidR="00AC23BE" w:rsidRDefault="00AC23BE" w:rsidP="00AC23BE">
            <w:pPr>
              <w:jc w:val="center"/>
              <w:rPr>
                <w:sz w:val="20"/>
                <w:lang w:val="en-US"/>
              </w:rPr>
            </w:pPr>
            <w:r>
              <w:rPr>
                <w:sz w:val="20"/>
                <w:lang w:val="en-US"/>
              </w:rPr>
              <w:t>28.1.1</w:t>
            </w:r>
          </w:p>
        </w:tc>
        <w:tc>
          <w:tcPr>
            <w:tcW w:w="720" w:type="dxa"/>
            <w:shd w:val="clear" w:color="auto" w:fill="auto"/>
          </w:tcPr>
          <w:p w14:paraId="00B6E9DC" w14:textId="7C5D30D0" w:rsidR="00AC23BE" w:rsidRDefault="00AC23BE" w:rsidP="00AC23BE">
            <w:pPr>
              <w:jc w:val="center"/>
              <w:rPr>
                <w:sz w:val="20"/>
                <w:lang w:val="en-US"/>
              </w:rPr>
            </w:pPr>
            <w:r>
              <w:rPr>
                <w:sz w:val="20"/>
                <w:lang w:val="en-US"/>
              </w:rPr>
              <w:t>210.01</w:t>
            </w:r>
          </w:p>
        </w:tc>
        <w:tc>
          <w:tcPr>
            <w:tcW w:w="3048" w:type="dxa"/>
            <w:shd w:val="clear" w:color="auto" w:fill="auto"/>
          </w:tcPr>
          <w:p w14:paraId="04364DA1" w14:textId="0D8E5AB2" w:rsidR="00AC23BE" w:rsidRPr="009B0374" w:rsidRDefault="00AC23BE" w:rsidP="00AC23BE">
            <w:pPr>
              <w:rPr>
                <w:sz w:val="20"/>
              </w:rPr>
            </w:pPr>
            <w:r w:rsidRPr="009B0374">
              <w:rPr>
                <w:sz w:val="20"/>
              </w:rPr>
              <w:t>Delete sentence</w:t>
            </w:r>
          </w:p>
        </w:tc>
        <w:tc>
          <w:tcPr>
            <w:tcW w:w="2409" w:type="dxa"/>
            <w:shd w:val="clear" w:color="auto" w:fill="auto"/>
          </w:tcPr>
          <w:p w14:paraId="324CCF84" w14:textId="293A1091" w:rsidR="00AC23BE" w:rsidRPr="009B0374" w:rsidRDefault="00AC23BE" w:rsidP="00AC23BE">
            <w:pPr>
              <w:rPr>
                <w:sz w:val="20"/>
              </w:rPr>
            </w:pPr>
            <w:r w:rsidRPr="009B0374">
              <w:rPr>
                <w:sz w:val="20"/>
              </w:rPr>
              <w:t>"A non-AP STA is inclusive of a 20 MHz-only non-AP STA." is not needed. The capabilities listed below make that clear. If anything, the sentence is confusing.</w:t>
            </w:r>
          </w:p>
        </w:tc>
        <w:tc>
          <w:tcPr>
            <w:tcW w:w="3453" w:type="dxa"/>
            <w:shd w:val="clear" w:color="auto" w:fill="auto"/>
            <w:vAlign w:val="center"/>
          </w:tcPr>
          <w:p w14:paraId="2BA2F3FD" w14:textId="77777777" w:rsidR="00AC23BE" w:rsidRDefault="00AC23BE" w:rsidP="00AC23BE">
            <w:pPr>
              <w:rPr>
                <w:sz w:val="20"/>
              </w:rPr>
            </w:pPr>
            <w:r>
              <w:rPr>
                <w:sz w:val="20"/>
              </w:rPr>
              <w:t>Revised—</w:t>
            </w:r>
          </w:p>
          <w:p w14:paraId="2576FEC3" w14:textId="35F6FC49" w:rsidR="00AC23BE" w:rsidRDefault="00AC23BE" w:rsidP="00AC23BE">
            <w:pPr>
              <w:rPr>
                <w:sz w:val="20"/>
              </w:rPr>
            </w:pPr>
            <w:r>
              <w:rPr>
                <w:sz w:val="20"/>
              </w:rPr>
              <w:t>Agree in principal with the comment.</w:t>
            </w:r>
          </w:p>
          <w:p w14:paraId="61184E1D" w14:textId="77777777" w:rsidR="00AC23BE" w:rsidRDefault="00AC23BE" w:rsidP="00AC23BE">
            <w:pPr>
              <w:rPr>
                <w:sz w:val="20"/>
              </w:rPr>
            </w:pPr>
          </w:p>
          <w:p w14:paraId="7C798F1D" w14:textId="77777777" w:rsidR="00AC23BE" w:rsidRDefault="00AC23BE" w:rsidP="00AC23BE">
            <w:pPr>
              <w:rPr>
                <w:sz w:val="20"/>
              </w:rPr>
            </w:pPr>
            <w:r>
              <w:rPr>
                <w:sz w:val="20"/>
              </w:rPr>
              <w:t xml:space="preserve">Proposed resolution accounts for the suggested change. </w:t>
            </w:r>
          </w:p>
          <w:p w14:paraId="5E7450E8" w14:textId="77777777" w:rsidR="00AC23BE" w:rsidRDefault="00AC23BE" w:rsidP="00AC23BE">
            <w:pPr>
              <w:rPr>
                <w:sz w:val="20"/>
              </w:rPr>
            </w:pPr>
          </w:p>
          <w:p w14:paraId="47C1B880" w14:textId="72348910" w:rsidR="00AC23BE" w:rsidRDefault="00AC23BE"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w:t>
            </w:r>
            <w:r w:rsidR="00581BCD">
              <w:rPr>
                <w:sz w:val="20"/>
              </w:rPr>
              <w:t>l headings that include CID 8630</w:t>
            </w:r>
            <w:r>
              <w:rPr>
                <w:sz w:val="20"/>
              </w:rPr>
              <w:t>.</w:t>
            </w:r>
          </w:p>
        </w:tc>
      </w:tr>
      <w:tr w:rsidR="004B3F2C" w:rsidRPr="001F620B" w14:paraId="41ECEF6D" w14:textId="77777777" w:rsidTr="00ED4C68">
        <w:trPr>
          <w:trHeight w:val="336"/>
        </w:trPr>
        <w:tc>
          <w:tcPr>
            <w:tcW w:w="666" w:type="dxa"/>
            <w:shd w:val="clear" w:color="auto" w:fill="auto"/>
          </w:tcPr>
          <w:p w14:paraId="527049C7" w14:textId="39AA0F7A" w:rsidR="004B3F2C" w:rsidRDefault="004B3F2C" w:rsidP="004B3F2C">
            <w:pPr>
              <w:jc w:val="center"/>
              <w:rPr>
                <w:sz w:val="20"/>
                <w:lang w:val="en-US"/>
              </w:rPr>
            </w:pPr>
            <w:r>
              <w:rPr>
                <w:sz w:val="20"/>
                <w:lang w:val="en-US"/>
              </w:rPr>
              <w:t>8631</w:t>
            </w:r>
          </w:p>
        </w:tc>
        <w:tc>
          <w:tcPr>
            <w:tcW w:w="931" w:type="dxa"/>
            <w:shd w:val="clear" w:color="auto" w:fill="auto"/>
          </w:tcPr>
          <w:p w14:paraId="38CB29DD" w14:textId="4C207DDB" w:rsidR="004B3F2C" w:rsidRDefault="004B3F2C" w:rsidP="004B3F2C">
            <w:pPr>
              <w:jc w:val="center"/>
              <w:rPr>
                <w:sz w:val="20"/>
                <w:lang w:val="en-US"/>
              </w:rPr>
            </w:pPr>
            <w:r>
              <w:rPr>
                <w:sz w:val="20"/>
                <w:lang w:val="en-US"/>
              </w:rPr>
              <w:t>28.1.1</w:t>
            </w:r>
          </w:p>
        </w:tc>
        <w:tc>
          <w:tcPr>
            <w:tcW w:w="720" w:type="dxa"/>
            <w:shd w:val="clear" w:color="auto" w:fill="auto"/>
          </w:tcPr>
          <w:p w14:paraId="6511E391" w14:textId="48954B12" w:rsidR="004B3F2C" w:rsidRDefault="004B3F2C" w:rsidP="004B3F2C">
            <w:pPr>
              <w:jc w:val="center"/>
              <w:rPr>
                <w:sz w:val="20"/>
                <w:lang w:val="en-US"/>
              </w:rPr>
            </w:pPr>
            <w:r>
              <w:rPr>
                <w:sz w:val="20"/>
                <w:lang w:val="en-US"/>
              </w:rPr>
              <w:t>210.09</w:t>
            </w:r>
          </w:p>
        </w:tc>
        <w:tc>
          <w:tcPr>
            <w:tcW w:w="3048" w:type="dxa"/>
            <w:shd w:val="clear" w:color="auto" w:fill="auto"/>
          </w:tcPr>
          <w:p w14:paraId="7A541B2C" w14:textId="6651B155" w:rsidR="004B3F2C" w:rsidRPr="009B0374" w:rsidRDefault="004B3F2C" w:rsidP="004B3F2C">
            <w:pPr>
              <w:rPr>
                <w:sz w:val="20"/>
              </w:rPr>
            </w:pPr>
            <w:r w:rsidRPr="009B0374">
              <w:rPr>
                <w:sz w:val="20"/>
              </w:rPr>
              <w:t>What is "primary 20 MHz PPDU bandwidth"?</w:t>
            </w:r>
          </w:p>
        </w:tc>
        <w:tc>
          <w:tcPr>
            <w:tcW w:w="2409" w:type="dxa"/>
            <w:shd w:val="clear" w:color="auto" w:fill="auto"/>
          </w:tcPr>
          <w:p w14:paraId="07A35D9A" w14:textId="670CEF2E" w:rsidR="004B3F2C" w:rsidRPr="009B0374" w:rsidRDefault="004B3F2C" w:rsidP="004B3F2C">
            <w:pPr>
              <w:rPr>
                <w:sz w:val="20"/>
              </w:rPr>
            </w:pPr>
            <w:r w:rsidRPr="009B0374">
              <w:rPr>
                <w:sz w:val="20"/>
              </w:rPr>
              <w:t>Does it mean a single 242-tone RU occupying the primary 20 MHz channel?</w:t>
            </w:r>
          </w:p>
        </w:tc>
        <w:tc>
          <w:tcPr>
            <w:tcW w:w="3453" w:type="dxa"/>
            <w:shd w:val="clear" w:color="auto" w:fill="auto"/>
            <w:vAlign w:val="center"/>
          </w:tcPr>
          <w:p w14:paraId="218E9C9C" w14:textId="77777777" w:rsidR="004F17DD" w:rsidRDefault="004F17DD" w:rsidP="004F17DD">
            <w:pPr>
              <w:rPr>
                <w:sz w:val="20"/>
              </w:rPr>
            </w:pPr>
            <w:r>
              <w:rPr>
                <w:sz w:val="20"/>
              </w:rPr>
              <w:t>Revised—</w:t>
            </w:r>
          </w:p>
          <w:p w14:paraId="771AD56D" w14:textId="3D938690" w:rsidR="004F17DD" w:rsidRDefault="004F17DD" w:rsidP="004F17DD">
            <w:pPr>
              <w:rPr>
                <w:sz w:val="20"/>
              </w:rPr>
            </w:pPr>
            <w:r>
              <w:rPr>
                <w:sz w:val="20"/>
              </w:rPr>
              <w:t>Yes, intent is to refer to 242-tone RU occupying P20.</w:t>
            </w:r>
          </w:p>
          <w:p w14:paraId="5B7A9EBF" w14:textId="77777777" w:rsidR="004F17DD" w:rsidRDefault="004F17DD" w:rsidP="004F17DD">
            <w:pPr>
              <w:rPr>
                <w:sz w:val="20"/>
              </w:rPr>
            </w:pPr>
          </w:p>
          <w:p w14:paraId="0A28F1D0" w14:textId="77777777" w:rsidR="004F17DD" w:rsidRDefault="004F17DD" w:rsidP="004F17DD">
            <w:pPr>
              <w:rPr>
                <w:sz w:val="20"/>
              </w:rPr>
            </w:pPr>
            <w:r>
              <w:rPr>
                <w:sz w:val="20"/>
              </w:rPr>
              <w:t xml:space="preserve">Proposed resolution accounts for the suggested change. </w:t>
            </w:r>
          </w:p>
          <w:p w14:paraId="5FD165AB" w14:textId="77777777" w:rsidR="004F17DD" w:rsidRDefault="004F17DD" w:rsidP="004F17DD">
            <w:pPr>
              <w:rPr>
                <w:sz w:val="20"/>
              </w:rPr>
            </w:pPr>
          </w:p>
          <w:p w14:paraId="214A7EBD" w14:textId="58B833DA" w:rsidR="004B3F2C" w:rsidRDefault="004F17DD"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w:t>
            </w:r>
            <w:r w:rsidR="00581BCD">
              <w:rPr>
                <w:sz w:val="20"/>
              </w:rPr>
              <w:t>l headings that include CID 8631</w:t>
            </w:r>
            <w:r>
              <w:rPr>
                <w:sz w:val="20"/>
              </w:rPr>
              <w:t>.</w:t>
            </w:r>
          </w:p>
        </w:tc>
      </w:tr>
      <w:tr w:rsidR="002004AA" w:rsidRPr="001F620B" w14:paraId="664DADA5" w14:textId="77777777" w:rsidTr="00ED4C68">
        <w:trPr>
          <w:trHeight w:val="336"/>
        </w:trPr>
        <w:tc>
          <w:tcPr>
            <w:tcW w:w="666" w:type="dxa"/>
            <w:shd w:val="clear" w:color="auto" w:fill="auto"/>
          </w:tcPr>
          <w:p w14:paraId="438A04C0" w14:textId="4D0B935E" w:rsidR="002004AA" w:rsidRDefault="002004AA" w:rsidP="002004AA">
            <w:pPr>
              <w:jc w:val="center"/>
              <w:rPr>
                <w:sz w:val="20"/>
                <w:lang w:val="en-US"/>
              </w:rPr>
            </w:pPr>
            <w:r>
              <w:rPr>
                <w:sz w:val="20"/>
                <w:lang w:val="en-US"/>
              </w:rPr>
              <w:lastRenderedPageBreak/>
              <w:t>8632</w:t>
            </w:r>
          </w:p>
        </w:tc>
        <w:tc>
          <w:tcPr>
            <w:tcW w:w="931" w:type="dxa"/>
            <w:shd w:val="clear" w:color="auto" w:fill="auto"/>
          </w:tcPr>
          <w:p w14:paraId="20E50C9F" w14:textId="502163B9" w:rsidR="002004AA" w:rsidRDefault="002004AA" w:rsidP="002004AA">
            <w:pPr>
              <w:jc w:val="center"/>
              <w:rPr>
                <w:sz w:val="20"/>
                <w:lang w:val="en-US"/>
              </w:rPr>
            </w:pPr>
            <w:r>
              <w:rPr>
                <w:sz w:val="20"/>
                <w:lang w:val="en-US"/>
              </w:rPr>
              <w:t>28.1.1</w:t>
            </w:r>
          </w:p>
        </w:tc>
        <w:tc>
          <w:tcPr>
            <w:tcW w:w="720" w:type="dxa"/>
            <w:shd w:val="clear" w:color="auto" w:fill="auto"/>
          </w:tcPr>
          <w:p w14:paraId="0E22058F" w14:textId="2BFBA399" w:rsidR="002004AA" w:rsidRDefault="002004AA" w:rsidP="002004AA">
            <w:pPr>
              <w:jc w:val="center"/>
              <w:rPr>
                <w:sz w:val="20"/>
                <w:lang w:val="en-US"/>
              </w:rPr>
            </w:pPr>
            <w:r>
              <w:rPr>
                <w:sz w:val="20"/>
                <w:lang w:val="en-US"/>
              </w:rPr>
              <w:t>210.12</w:t>
            </w:r>
          </w:p>
        </w:tc>
        <w:tc>
          <w:tcPr>
            <w:tcW w:w="3048" w:type="dxa"/>
            <w:shd w:val="clear" w:color="auto" w:fill="auto"/>
          </w:tcPr>
          <w:p w14:paraId="4A3BF19A" w14:textId="71F24B4F" w:rsidR="002004AA" w:rsidRPr="009B0374" w:rsidRDefault="002004AA" w:rsidP="002004AA">
            <w:pPr>
              <w:rPr>
                <w:sz w:val="20"/>
              </w:rPr>
            </w:pPr>
            <w:r w:rsidRPr="009B0374">
              <w:rPr>
                <w:sz w:val="20"/>
              </w:rPr>
              <w:t>Change "defined" to "allowed". BCC definition is not explicitly linked to bandwidth.</w:t>
            </w:r>
          </w:p>
        </w:tc>
        <w:tc>
          <w:tcPr>
            <w:tcW w:w="2409" w:type="dxa"/>
            <w:shd w:val="clear" w:color="auto" w:fill="auto"/>
          </w:tcPr>
          <w:p w14:paraId="78B072B0" w14:textId="773FFDEC" w:rsidR="002004AA" w:rsidRPr="009B0374" w:rsidRDefault="002004AA" w:rsidP="002004AA">
            <w:pPr>
              <w:rPr>
                <w:sz w:val="20"/>
              </w:rPr>
            </w:pPr>
            <w:r w:rsidRPr="009B0374">
              <w:rPr>
                <w:sz w:val="20"/>
              </w:rPr>
              <w:t>See comment</w:t>
            </w:r>
          </w:p>
        </w:tc>
        <w:tc>
          <w:tcPr>
            <w:tcW w:w="3453" w:type="dxa"/>
            <w:shd w:val="clear" w:color="auto" w:fill="auto"/>
            <w:vAlign w:val="center"/>
          </w:tcPr>
          <w:p w14:paraId="665B3E07" w14:textId="77777777" w:rsidR="002004AA" w:rsidRDefault="002004AA" w:rsidP="002004AA">
            <w:pPr>
              <w:rPr>
                <w:sz w:val="20"/>
              </w:rPr>
            </w:pPr>
            <w:r>
              <w:rPr>
                <w:sz w:val="20"/>
              </w:rPr>
              <w:t>Revised—</w:t>
            </w:r>
          </w:p>
          <w:p w14:paraId="4C186F67" w14:textId="77777777" w:rsidR="002004AA" w:rsidRDefault="002004AA" w:rsidP="002004AA">
            <w:pPr>
              <w:rPr>
                <w:sz w:val="20"/>
              </w:rPr>
            </w:pPr>
            <w:r>
              <w:rPr>
                <w:sz w:val="20"/>
              </w:rPr>
              <w:t xml:space="preserve">Proposed resolution accounts for the suggested change. </w:t>
            </w:r>
          </w:p>
          <w:p w14:paraId="60769224" w14:textId="77777777" w:rsidR="002004AA" w:rsidRDefault="002004AA" w:rsidP="002004AA">
            <w:pPr>
              <w:rPr>
                <w:sz w:val="20"/>
              </w:rPr>
            </w:pPr>
          </w:p>
          <w:p w14:paraId="242CD0A9" w14:textId="113087FA" w:rsidR="002004AA" w:rsidRDefault="002004AA" w:rsidP="002004AA">
            <w:pPr>
              <w:rPr>
                <w:sz w:val="20"/>
              </w:rPr>
            </w:pPr>
            <w:proofErr w:type="spellStart"/>
            <w:r>
              <w:rPr>
                <w:sz w:val="20"/>
              </w:rPr>
              <w:t>TGax</w:t>
            </w:r>
            <w:proofErr w:type="spellEnd"/>
            <w:r>
              <w:rPr>
                <w:sz w:val="20"/>
              </w:rPr>
              <w:t xml:space="preserve"> Editor to make the changes shown in IEEE 802.11-17/</w:t>
            </w:r>
            <w:r w:rsidR="00904500">
              <w:rPr>
                <w:sz w:val="20"/>
              </w:rPr>
              <w:t>0243r0</w:t>
            </w:r>
            <w:r>
              <w:rPr>
                <w:sz w:val="20"/>
              </w:rPr>
              <w:t xml:space="preserve"> under al</w:t>
            </w:r>
            <w:r w:rsidR="003C09E8">
              <w:rPr>
                <w:sz w:val="20"/>
              </w:rPr>
              <w:t>l headings that include CID 8632</w:t>
            </w:r>
            <w:r>
              <w:rPr>
                <w:sz w:val="20"/>
              </w:rPr>
              <w:t>.</w:t>
            </w:r>
          </w:p>
        </w:tc>
      </w:tr>
      <w:tr w:rsidR="00565A0C" w:rsidRPr="001F620B" w14:paraId="7B1807C6" w14:textId="77777777" w:rsidTr="00ED4C68">
        <w:trPr>
          <w:trHeight w:val="336"/>
        </w:trPr>
        <w:tc>
          <w:tcPr>
            <w:tcW w:w="666" w:type="dxa"/>
            <w:shd w:val="clear" w:color="auto" w:fill="auto"/>
          </w:tcPr>
          <w:p w14:paraId="68A6F51F" w14:textId="2BA66102" w:rsidR="00565A0C" w:rsidRDefault="00565A0C" w:rsidP="00565A0C">
            <w:pPr>
              <w:jc w:val="center"/>
              <w:rPr>
                <w:sz w:val="20"/>
                <w:lang w:val="en-US"/>
              </w:rPr>
            </w:pPr>
            <w:r w:rsidRPr="00C75B3E">
              <w:rPr>
                <w:sz w:val="20"/>
                <w:lang w:val="en-US"/>
              </w:rPr>
              <w:t>8633</w:t>
            </w:r>
          </w:p>
        </w:tc>
        <w:tc>
          <w:tcPr>
            <w:tcW w:w="931" w:type="dxa"/>
            <w:shd w:val="clear" w:color="auto" w:fill="auto"/>
          </w:tcPr>
          <w:p w14:paraId="681685F1" w14:textId="28E4454C" w:rsidR="00565A0C" w:rsidRDefault="00565A0C" w:rsidP="00565A0C">
            <w:pPr>
              <w:jc w:val="center"/>
              <w:rPr>
                <w:sz w:val="20"/>
                <w:lang w:val="en-US"/>
              </w:rPr>
            </w:pPr>
            <w:r>
              <w:rPr>
                <w:sz w:val="20"/>
                <w:lang w:val="en-US"/>
              </w:rPr>
              <w:t>28.1.1</w:t>
            </w:r>
          </w:p>
        </w:tc>
        <w:tc>
          <w:tcPr>
            <w:tcW w:w="720" w:type="dxa"/>
            <w:shd w:val="clear" w:color="auto" w:fill="auto"/>
          </w:tcPr>
          <w:p w14:paraId="431D6D08" w14:textId="58433798" w:rsidR="00565A0C" w:rsidRDefault="00565A0C" w:rsidP="00565A0C">
            <w:pPr>
              <w:jc w:val="center"/>
              <w:rPr>
                <w:sz w:val="20"/>
                <w:lang w:val="en-US"/>
              </w:rPr>
            </w:pPr>
            <w:r>
              <w:rPr>
                <w:sz w:val="20"/>
                <w:lang w:val="en-US"/>
              </w:rPr>
              <w:t>210.14</w:t>
            </w:r>
          </w:p>
        </w:tc>
        <w:tc>
          <w:tcPr>
            <w:tcW w:w="3048" w:type="dxa"/>
            <w:shd w:val="clear" w:color="auto" w:fill="auto"/>
          </w:tcPr>
          <w:p w14:paraId="5AEC96C2" w14:textId="1A891637" w:rsidR="00565A0C" w:rsidRPr="009B0374" w:rsidRDefault="00565A0C" w:rsidP="00565A0C">
            <w:pPr>
              <w:rPr>
                <w:sz w:val="20"/>
              </w:rPr>
            </w:pPr>
            <w:r w:rsidRPr="009B0374">
              <w:rPr>
                <w:sz w:val="20"/>
              </w:rPr>
              <w:t>Second bullet should describe the type of PPDU for which BCC is not allowed</w:t>
            </w:r>
          </w:p>
        </w:tc>
        <w:tc>
          <w:tcPr>
            <w:tcW w:w="2409" w:type="dxa"/>
            <w:shd w:val="clear" w:color="auto" w:fill="auto"/>
          </w:tcPr>
          <w:p w14:paraId="41607BED" w14:textId="18260C15" w:rsidR="00565A0C" w:rsidRPr="009B0374" w:rsidRDefault="00565A0C" w:rsidP="00565A0C">
            <w:pPr>
              <w:rPr>
                <w:sz w:val="20"/>
              </w:rPr>
            </w:pPr>
            <w:r w:rsidRPr="009B0374">
              <w:rPr>
                <w:sz w:val="20"/>
              </w:rPr>
              <w:t>Probably something like "an MU PPDU occupying an RU ..."</w:t>
            </w:r>
          </w:p>
        </w:tc>
        <w:tc>
          <w:tcPr>
            <w:tcW w:w="3453" w:type="dxa"/>
            <w:shd w:val="clear" w:color="auto" w:fill="auto"/>
            <w:vAlign w:val="center"/>
          </w:tcPr>
          <w:p w14:paraId="646BE24D" w14:textId="77777777" w:rsidR="00565A0C" w:rsidRDefault="00565A0C" w:rsidP="00565A0C">
            <w:pPr>
              <w:rPr>
                <w:sz w:val="20"/>
              </w:rPr>
            </w:pPr>
            <w:r>
              <w:rPr>
                <w:sz w:val="20"/>
              </w:rPr>
              <w:t>Revised—</w:t>
            </w:r>
          </w:p>
          <w:p w14:paraId="19D58169" w14:textId="77777777" w:rsidR="00565A0C" w:rsidRDefault="00565A0C" w:rsidP="00565A0C">
            <w:pPr>
              <w:rPr>
                <w:sz w:val="20"/>
              </w:rPr>
            </w:pPr>
            <w:r>
              <w:rPr>
                <w:sz w:val="20"/>
              </w:rPr>
              <w:t xml:space="preserve">Proposed resolution accounts for the suggested change. </w:t>
            </w:r>
          </w:p>
          <w:p w14:paraId="2ED26007" w14:textId="77777777" w:rsidR="00565A0C" w:rsidRDefault="00565A0C" w:rsidP="00565A0C">
            <w:pPr>
              <w:rPr>
                <w:sz w:val="20"/>
              </w:rPr>
            </w:pPr>
          </w:p>
          <w:p w14:paraId="2D7EF8B5" w14:textId="652DDE9D" w:rsidR="00565A0C" w:rsidRDefault="00565A0C" w:rsidP="00565A0C">
            <w:pPr>
              <w:rPr>
                <w:sz w:val="20"/>
              </w:rPr>
            </w:pPr>
            <w:proofErr w:type="spellStart"/>
            <w:r>
              <w:rPr>
                <w:sz w:val="20"/>
              </w:rPr>
              <w:t>TGax</w:t>
            </w:r>
            <w:proofErr w:type="spellEnd"/>
            <w:r>
              <w:rPr>
                <w:sz w:val="20"/>
              </w:rPr>
              <w:t xml:space="preserve"> Editor to make the changes shown in IEEE 802.11-17/</w:t>
            </w:r>
            <w:r w:rsidR="00D57E50">
              <w:rPr>
                <w:sz w:val="20"/>
              </w:rPr>
              <w:t>0247</w:t>
            </w:r>
            <w:r w:rsidR="00904500">
              <w:rPr>
                <w:sz w:val="20"/>
              </w:rPr>
              <w:t>r0</w:t>
            </w:r>
            <w:r>
              <w:rPr>
                <w:sz w:val="20"/>
              </w:rPr>
              <w:t xml:space="preserve"> under all headings that include CID 8633.</w:t>
            </w:r>
          </w:p>
        </w:tc>
      </w:tr>
      <w:tr w:rsidR="006243C4" w:rsidRPr="001F620B" w14:paraId="7C685AB5" w14:textId="77777777" w:rsidTr="00ED4C68">
        <w:trPr>
          <w:trHeight w:val="336"/>
        </w:trPr>
        <w:tc>
          <w:tcPr>
            <w:tcW w:w="666" w:type="dxa"/>
            <w:shd w:val="clear" w:color="auto" w:fill="auto"/>
          </w:tcPr>
          <w:p w14:paraId="03AFB3C9" w14:textId="4A6CBD33" w:rsidR="006243C4" w:rsidRPr="005B2514" w:rsidRDefault="006243C4" w:rsidP="006243C4">
            <w:pPr>
              <w:jc w:val="center"/>
              <w:rPr>
                <w:sz w:val="20"/>
                <w:highlight w:val="yellow"/>
                <w:lang w:val="en-US"/>
              </w:rPr>
            </w:pPr>
            <w:r w:rsidRPr="006243C4">
              <w:rPr>
                <w:sz w:val="20"/>
                <w:lang w:val="en-US"/>
              </w:rPr>
              <w:t>8634</w:t>
            </w:r>
          </w:p>
        </w:tc>
        <w:tc>
          <w:tcPr>
            <w:tcW w:w="931" w:type="dxa"/>
            <w:shd w:val="clear" w:color="auto" w:fill="auto"/>
          </w:tcPr>
          <w:p w14:paraId="0690D54E" w14:textId="48A339A6" w:rsidR="006243C4" w:rsidRDefault="006243C4" w:rsidP="006243C4">
            <w:pPr>
              <w:jc w:val="center"/>
              <w:rPr>
                <w:sz w:val="20"/>
                <w:lang w:val="en-US"/>
              </w:rPr>
            </w:pPr>
            <w:r>
              <w:rPr>
                <w:sz w:val="20"/>
                <w:lang w:val="en-US"/>
              </w:rPr>
              <w:t>28.1.1</w:t>
            </w:r>
          </w:p>
        </w:tc>
        <w:tc>
          <w:tcPr>
            <w:tcW w:w="720" w:type="dxa"/>
            <w:shd w:val="clear" w:color="auto" w:fill="auto"/>
          </w:tcPr>
          <w:p w14:paraId="7D53B60C" w14:textId="0EAC3434" w:rsidR="006243C4" w:rsidRDefault="006243C4" w:rsidP="006243C4">
            <w:pPr>
              <w:jc w:val="center"/>
              <w:rPr>
                <w:sz w:val="20"/>
                <w:lang w:val="en-US"/>
              </w:rPr>
            </w:pPr>
            <w:r>
              <w:rPr>
                <w:sz w:val="20"/>
                <w:lang w:val="en-US"/>
              </w:rPr>
              <w:t>210.15</w:t>
            </w:r>
          </w:p>
        </w:tc>
        <w:tc>
          <w:tcPr>
            <w:tcW w:w="3048" w:type="dxa"/>
            <w:shd w:val="clear" w:color="auto" w:fill="auto"/>
          </w:tcPr>
          <w:p w14:paraId="0F7BEAB7" w14:textId="517215E0" w:rsidR="006243C4" w:rsidRPr="009B0374" w:rsidRDefault="006243C4" w:rsidP="006243C4">
            <w:pPr>
              <w:rPr>
                <w:sz w:val="20"/>
              </w:rPr>
            </w:pPr>
            <w:r w:rsidRPr="009B0374">
              <w:rPr>
                <w:sz w:val="20"/>
              </w:rPr>
              <w:t>Third bullet should describe the type of PPDU for which BCC is not allowed</w:t>
            </w:r>
          </w:p>
        </w:tc>
        <w:tc>
          <w:tcPr>
            <w:tcW w:w="2409" w:type="dxa"/>
            <w:shd w:val="clear" w:color="auto" w:fill="auto"/>
          </w:tcPr>
          <w:p w14:paraId="1FE827CE" w14:textId="20BE1894" w:rsidR="006243C4" w:rsidRPr="009B0374" w:rsidRDefault="006243C4" w:rsidP="006243C4">
            <w:pPr>
              <w:rPr>
                <w:sz w:val="20"/>
              </w:rPr>
            </w:pPr>
            <w:r w:rsidRPr="009B0374">
              <w:rPr>
                <w:sz w:val="20"/>
              </w:rPr>
              <w:t>Probably something like "an MU PPDU occupying an RU ..."</w:t>
            </w:r>
          </w:p>
        </w:tc>
        <w:tc>
          <w:tcPr>
            <w:tcW w:w="3453" w:type="dxa"/>
            <w:shd w:val="clear" w:color="auto" w:fill="auto"/>
            <w:vAlign w:val="center"/>
          </w:tcPr>
          <w:p w14:paraId="3DA297B6" w14:textId="77777777" w:rsidR="001032B5" w:rsidRDefault="001032B5" w:rsidP="001032B5">
            <w:pPr>
              <w:rPr>
                <w:sz w:val="20"/>
              </w:rPr>
            </w:pPr>
            <w:r>
              <w:rPr>
                <w:sz w:val="20"/>
              </w:rPr>
              <w:t>Revised—</w:t>
            </w:r>
          </w:p>
          <w:p w14:paraId="21A2FFFB" w14:textId="77777777" w:rsidR="001032B5" w:rsidRDefault="001032B5" w:rsidP="001032B5">
            <w:pPr>
              <w:rPr>
                <w:sz w:val="20"/>
              </w:rPr>
            </w:pPr>
            <w:r>
              <w:rPr>
                <w:sz w:val="20"/>
              </w:rPr>
              <w:t xml:space="preserve">Proposed resolution accounts for the suggested change. </w:t>
            </w:r>
          </w:p>
          <w:p w14:paraId="0542F204" w14:textId="77777777" w:rsidR="001032B5" w:rsidRDefault="001032B5" w:rsidP="001032B5">
            <w:pPr>
              <w:rPr>
                <w:sz w:val="20"/>
              </w:rPr>
            </w:pPr>
          </w:p>
          <w:p w14:paraId="284BBB97" w14:textId="500414B9" w:rsidR="006243C4" w:rsidRDefault="001032B5" w:rsidP="001032B5">
            <w:pPr>
              <w:rPr>
                <w:sz w:val="20"/>
              </w:rPr>
            </w:pPr>
            <w:proofErr w:type="spellStart"/>
            <w:r>
              <w:rPr>
                <w:sz w:val="20"/>
              </w:rPr>
              <w:t>TGax</w:t>
            </w:r>
            <w:proofErr w:type="spellEnd"/>
            <w:r>
              <w:rPr>
                <w:sz w:val="20"/>
              </w:rPr>
              <w:t xml:space="preserve"> Editor to make the changes shown in IEEE 802.11-17/</w:t>
            </w:r>
            <w:r w:rsidR="00D57E50">
              <w:rPr>
                <w:sz w:val="20"/>
              </w:rPr>
              <w:t>0247</w:t>
            </w:r>
            <w:r w:rsidR="00904500">
              <w:rPr>
                <w:sz w:val="20"/>
              </w:rPr>
              <w:t>r0</w:t>
            </w:r>
            <w:r>
              <w:rPr>
                <w:sz w:val="20"/>
              </w:rPr>
              <w:t xml:space="preserve"> under all headings that include CID 8634.</w:t>
            </w:r>
          </w:p>
        </w:tc>
      </w:tr>
      <w:tr w:rsidR="002D5DBD" w:rsidRPr="001F620B" w14:paraId="6ED96637" w14:textId="77777777" w:rsidTr="00ED4C68">
        <w:trPr>
          <w:trHeight w:val="336"/>
        </w:trPr>
        <w:tc>
          <w:tcPr>
            <w:tcW w:w="666" w:type="dxa"/>
            <w:shd w:val="clear" w:color="auto" w:fill="auto"/>
          </w:tcPr>
          <w:p w14:paraId="7D1479E5" w14:textId="25333E8C" w:rsidR="002D5DBD" w:rsidRDefault="002D5DBD" w:rsidP="002D5DBD">
            <w:pPr>
              <w:jc w:val="center"/>
              <w:rPr>
                <w:sz w:val="20"/>
                <w:lang w:val="en-US"/>
              </w:rPr>
            </w:pPr>
            <w:r>
              <w:rPr>
                <w:sz w:val="20"/>
                <w:lang w:val="en-US"/>
              </w:rPr>
              <w:t>8636</w:t>
            </w:r>
          </w:p>
        </w:tc>
        <w:tc>
          <w:tcPr>
            <w:tcW w:w="931" w:type="dxa"/>
            <w:shd w:val="clear" w:color="auto" w:fill="auto"/>
          </w:tcPr>
          <w:p w14:paraId="159552D6" w14:textId="39F3505C" w:rsidR="002D5DBD" w:rsidRDefault="002D5DBD" w:rsidP="002D5DBD">
            <w:pPr>
              <w:jc w:val="center"/>
              <w:rPr>
                <w:sz w:val="20"/>
                <w:lang w:val="en-US"/>
              </w:rPr>
            </w:pPr>
            <w:r>
              <w:rPr>
                <w:sz w:val="20"/>
                <w:lang w:val="en-US"/>
              </w:rPr>
              <w:t>28.1.1</w:t>
            </w:r>
          </w:p>
        </w:tc>
        <w:tc>
          <w:tcPr>
            <w:tcW w:w="720" w:type="dxa"/>
            <w:shd w:val="clear" w:color="auto" w:fill="auto"/>
          </w:tcPr>
          <w:p w14:paraId="1C978CF9" w14:textId="465EA88C" w:rsidR="002D5DBD" w:rsidRDefault="002D5DBD" w:rsidP="002D5DBD">
            <w:pPr>
              <w:jc w:val="center"/>
              <w:rPr>
                <w:sz w:val="20"/>
                <w:lang w:val="en-US"/>
              </w:rPr>
            </w:pPr>
            <w:r>
              <w:rPr>
                <w:sz w:val="20"/>
                <w:lang w:val="en-US"/>
              </w:rPr>
              <w:t>210.25</w:t>
            </w:r>
          </w:p>
        </w:tc>
        <w:tc>
          <w:tcPr>
            <w:tcW w:w="3048" w:type="dxa"/>
            <w:shd w:val="clear" w:color="auto" w:fill="auto"/>
          </w:tcPr>
          <w:p w14:paraId="7D07ECE4" w14:textId="325B2CFE" w:rsidR="002D5DBD" w:rsidRPr="009B0374" w:rsidRDefault="002D5DBD" w:rsidP="002D5DBD">
            <w:pPr>
              <w:rPr>
                <w:sz w:val="20"/>
              </w:rPr>
            </w:pPr>
            <w:r w:rsidRPr="009B0374">
              <w:rPr>
                <w:sz w:val="20"/>
              </w:rPr>
              <w:t>If a STA is 20 MHz-only and were to use more than four streams, then</w:t>
            </w:r>
            <w:proofErr w:type="gramStart"/>
            <w:r w:rsidRPr="009B0374">
              <w:rPr>
                <w:sz w:val="20"/>
              </w:rPr>
              <w:t>:</w:t>
            </w:r>
            <w:proofErr w:type="gramEnd"/>
            <w:r w:rsidRPr="009B0374">
              <w:rPr>
                <w:sz w:val="20"/>
              </w:rPr>
              <w:br/>
              <w:t>- BCC is not allowed (per line 16)</w:t>
            </w:r>
            <w:r w:rsidRPr="009B0374">
              <w:rPr>
                <w:sz w:val="20"/>
              </w:rPr>
              <w:br/>
              <w:t>- LDPC is not mandatory (per lines 23 and 27 ).</w:t>
            </w:r>
          </w:p>
        </w:tc>
        <w:tc>
          <w:tcPr>
            <w:tcW w:w="2409" w:type="dxa"/>
            <w:shd w:val="clear" w:color="auto" w:fill="auto"/>
          </w:tcPr>
          <w:p w14:paraId="3417EF20" w14:textId="6ED9D061" w:rsidR="002D5DBD" w:rsidRPr="009B0374" w:rsidRDefault="002D5DBD" w:rsidP="002D5DBD">
            <w:pPr>
              <w:rPr>
                <w:sz w:val="20"/>
              </w:rPr>
            </w:pPr>
            <w:r w:rsidRPr="009B0374">
              <w:rPr>
                <w:sz w:val="20"/>
              </w:rPr>
              <w:t>How to resolve this?</w:t>
            </w:r>
            <w:r w:rsidRPr="009B0374">
              <w:rPr>
                <w:sz w:val="20"/>
              </w:rPr>
              <w:br/>
              <w:t xml:space="preserve">- 20 MHz-only </w:t>
            </w:r>
            <w:proofErr w:type="spellStart"/>
            <w:r w:rsidRPr="009B0374">
              <w:rPr>
                <w:sz w:val="20"/>
              </w:rPr>
              <w:t>can not</w:t>
            </w:r>
            <w:proofErr w:type="spellEnd"/>
            <w:r w:rsidRPr="009B0374">
              <w:rPr>
                <w:sz w:val="20"/>
              </w:rPr>
              <w:t xml:space="preserve"> send more than 4 streams (or declare capability to do so)?</w:t>
            </w:r>
            <w:r w:rsidRPr="009B0374">
              <w:rPr>
                <w:sz w:val="20"/>
              </w:rPr>
              <w:br/>
              <w:t xml:space="preserve">- remove "except when the STA is </w:t>
            </w:r>
            <w:proofErr w:type="gramStart"/>
            <w:r w:rsidRPr="009B0374">
              <w:rPr>
                <w:sz w:val="20"/>
              </w:rPr>
              <w:t>an</w:t>
            </w:r>
            <w:proofErr w:type="gramEnd"/>
            <w:r w:rsidRPr="009B0374">
              <w:rPr>
                <w:sz w:val="20"/>
              </w:rPr>
              <w:br/>
              <w:t>20 MHz only non-AP STA" on lines 25 and 28?</w:t>
            </w:r>
          </w:p>
        </w:tc>
        <w:tc>
          <w:tcPr>
            <w:tcW w:w="3453" w:type="dxa"/>
            <w:shd w:val="clear" w:color="auto" w:fill="auto"/>
            <w:vAlign w:val="center"/>
          </w:tcPr>
          <w:p w14:paraId="6CEAE4DE" w14:textId="0A5B16D5" w:rsidR="002D5DBD" w:rsidRDefault="002D5DBD" w:rsidP="002D5DBD">
            <w:pPr>
              <w:rPr>
                <w:sz w:val="20"/>
              </w:rPr>
            </w:pPr>
            <w:r>
              <w:rPr>
                <w:sz w:val="20"/>
              </w:rPr>
              <w:t>Revised—</w:t>
            </w:r>
          </w:p>
          <w:p w14:paraId="6387985B" w14:textId="77777777" w:rsidR="002D5DBD" w:rsidRDefault="002D5DBD" w:rsidP="002D5DBD">
            <w:pPr>
              <w:rPr>
                <w:sz w:val="20"/>
              </w:rPr>
            </w:pPr>
            <w:r>
              <w:rPr>
                <w:sz w:val="20"/>
              </w:rPr>
              <w:t>If a STA is 20 MHz only and were to use more than 4 streams then LDPC is mandatory.</w:t>
            </w:r>
          </w:p>
          <w:p w14:paraId="63ECD6FD" w14:textId="77777777" w:rsidR="002D5DBD" w:rsidRDefault="002D5DBD" w:rsidP="002D5DBD">
            <w:pPr>
              <w:rPr>
                <w:sz w:val="20"/>
              </w:rPr>
            </w:pPr>
          </w:p>
          <w:p w14:paraId="64C10EA3" w14:textId="77777777" w:rsidR="002D5DBD" w:rsidRDefault="002D5DBD" w:rsidP="002D5DBD">
            <w:pPr>
              <w:rPr>
                <w:sz w:val="20"/>
              </w:rPr>
            </w:pPr>
            <w:r>
              <w:rPr>
                <w:sz w:val="20"/>
              </w:rPr>
              <w:t xml:space="preserve">Proposed resolution accounts for the suggested change. </w:t>
            </w:r>
          </w:p>
          <w:p w14:paraId="5D5B66A5" w14:textId="77777777" w:rsidR="002D5DBD" w:rsidRDefault="002D5DBD" w:rsidP="002D5DBD">
            <w:pPr>
              <w:rPr>
                <w:sz w:val="20"/>
              </w:rPr>
            </w:pPr>
          </w:p>
          <w:p w14:paraId="153D61B0" w14:textId="58C40EE4" w:rsidR="002D5DBD" w:rsidRDefault="002D5DBD"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3</w:t>
            </w:r>
            <w:r w:rsidR="00904500">
              <w:rPr>
                <w:sz w:val="20"/>
              </w:rPr>
              <w:t>r0</w:t>
            </w:r>
            <w:r>
              <w:rPr>
                <w:sz w:val="20"/>
              </w:rPr>
              <w:t xml:space="preserve"> under all headings that include CID </w:t>
            </w:r>
            <w:r w:rsidR="00870956">
              <w:rPr>
                <w:sz w:val="20"/>
              </w:rPr>
              <w:t>4930</w:t>
            </w:r>
            <w:r>
              <w:rPr>
                <w:sz w:val="20"/>
              </w:rPr>
              <w:t>.</w:t>
            </w:r>
          </w:p>
        </w:tc>
      </w:tr>
      <w:tr w:rsidR="00363CB9" w:rsidRPr="001F620B" w14:paraId="283880C0" w14:textId="77777777" w:rsidTr="00ED4C68">
        <w:trPr>
          <w:trHeight w:val="336"/>
        </w:trPr>
        <w:tc>
          <w:tcPr>
            <w:tcW w:w="666" w:type="dxa"/>
            <w:shd w:val="clear" w:color="auto" w:fill="auto"/>
          </w:tcPr>
          <w:p w14:paraId="34498207" w14:textId="1AB00644" w:rsidR="00363CB9" w:rsidRDefault="00363CB9" w:rsidP="00363CB9">
            <w:pPr>
              <w:jc w:val="center"/>
              <w:rPr>
                <w:sz w:val="20"/>
                <w:lang w:val="en-US"/>
              </w:rPr>
            </w:pPr>
            <w:r>
              <w:rPr>
                <w:sz w:val="20"/>
                <w:lang w:val="en-US"/>
              </w:rPr>
              <w:t>8731</w:t>
            </w:r>
          </w:p>
        </w:tc>
        <w:tc>
          <w:tcPr>
            <w:tcW w:w="931" w:type="dxa"/>
            <w:shd w:val="clear" w:color="auto" w:fill="auto"/>
          </w:tcPr>
          <w:p w14:paraId="030E2721" w14:textId="6DED213D" w:rsidR="00363CB9" w:rsidRDefault="00363CB9" w:rsidP="00363CB9">
            <w:pPr>
              <w:jc w:val="center"/>
              <w:rPr>
                <w:sz w:val="20"/>
                <w:lang w:val="en-US"/>
              </w:rPr>
            </w:pPr>
            <w:r>
              <w:rPr>
                <w:sz w:val="20"/>
                <w:lang w:val="en-US"/>
              </w:rPr>
              <w:t>28.1.1</w:t>
            </w:r>
          </w:p>
        </w:tc>
        <w:tc>
          <w:tcPr>
            <w:tcW w:w="720" w:type="dxa"/>
            <w:shd w:val="clear" w:color="auto" w:fill="auto"/>
          </w:tcPr>
          <w:p w14:paraId="50FFD5A2" w14:textId="3D210664" w:rsidR="00363CB9" w:rsidRDefault="00363CB9" w:rsidP="00363CB9">
            <w:pPr>
              <w:jc w:val="center"/>
              <w:rPr>
                <w:sz w:val="20"/>
                <w:lang w:val="en-US"/>
              </w:rPr>
            </w:pPr>
            <w:r>
              <w:rPr>
                <w:sz w:val="20"/>
                <w:lang w:val="en-US"/>
              </w:rPr>
              <w:t>210.60</w:t>
            </w:r>
          </w:p>
        </w:tc>
        <w:tc>
          <w:tcPr>
            <w:tcW w:w="3048" w:type="dxa"/>
            <w:shd w:val="clear" w:color="auto" w:fill="auto"/>
          </w:tcPr>
          <w:p w14:paraId="01B38DFC" w14:textId="54BFDB5A" w:rsidR="00363CB9" w:rsidRPr="009B0374" w:rsidRDefault="00363CB9" w:rsidP="00363CB9">
            <w:pPr>
              <w:rPr>
                <w:sz w:val="20"/>
              </w:rPr>
            </w:pPr>
            <w:r w:rsidRPr="009B0374">
              <w:rPr>
                <w:sz w:val="20"/>
              </w:rPr>
              <w:t xml:space="preserve">Support for LDPC coding does not cover the case of 20 MHz-only STA with capability to send more than four streams. Note that for this case, LDPC is </w:t>
            </w:r>
            <w:proofErr w:type="gramStart"/>
            <w:r w:rsidRPr="009B0374">
              <w:rPr>
                <w:sz w:val="20"/>
              </w:rPr>
              <w:t>neither mandatory or</w:t>
            </w:r>
            <w:proofErr w:type="gramEnd"/>
            <w:r w:rsidRPr="009B0374">
              <w:rPr>
                <w:sz w:val="20"/>
              </w:rPr>
              <w:t xml:space="preserve"> optional.</w:t>
            </w:r>
          </w:p>
        </w:tc>
        <w:tc>
          <w:tcPr>
            <w:tcW w:w="2409" w:type="dxa"/>
            <w:shd w:val="clear" w:color="auto" w:fill="auto"/>
          </w:tcPr>
          <w:p w14:paraId="605AB6C4" w14:textId="5F4EFC9C" w:rsidR="00363CB9" w:rsidRPr="009B0374" w:rsidRDefault="00363CB9" w:rsidP="00363CB9">
            <w:pPr>
              <w:rPr>
                <w:sz w:val="20"/>
              </w:rPr>
            </w:pPr>
            <w:r w:rsidRPr="009B0374">
              <w:rPr>
                <w:sz w:val="20"/>
              </w:rPr>
              <w:t>Clarify requirement</w:t>
            </w:r>
          </w:p>
        </w:tc>
        <w:tc>
          <w:tcPr>
            <w:tcW w:w="3453" w:type="dxa"/>
            <w:shd w:val="clear" w:color="auto" w:fill="auto"/>
            <w:vAlign w:val="center"/>
          </w:tcPr>
          <w:p w14:paraId="3763D35B" w14:textId="77777777" w:rsidR="00363CB9" w:rsidRDefault="00363CB9" w:rsidP="00363CB9">
            <w:pPr>
              <w:rPr>
                <w:sz w:val="20"/>
              </w:rPr>
            </w:pPr>
            <w:r>
              <w:rPr>
                <w:sz w:val="20"/>
              </w:rPr>
              <w:t>Revised—</w:t>
            </w:r>
          </w:p>
          <w:p w14:paraId="0BB01537" w14:textId="77777777" w:rsidR="00363CB9" w:rsidRDefault="00363CB9" w:rsidP="00363CB9">
            <w:pPr>
              <w:rPr>
                <w:sz w:val="20"/>
              </w:rPr>
            </w:pPr>
            <w:r>
              <w:rPr>
                <w:sz w:val="20"/>
              </w:rPr>
              <w:t>If a STA is 20 MHz only and were to use more than 4 streams then LDPC is mandatory.</w:t>
            </w:r>
          </w:p>
          <w:p w14:paraId="7D2A9992" w14:textId="77777777" w:rsidR="00363CB9" w:rsidRDefault="00363CB9" w:rsidP="00363CB9">
            <w:pPr>
              <w:rPr>
                <w:sz w:val="20"/>
              </w:rPr>
            </w:pPr>
          </w:p>
          <w:p w14:paraId="665277E3" w14:textId="77777777" w:rsidR="00363CB9" w:rsidRDefault="00363CB9" w:rsidP="00363CB9">
            <w:pPr>
              <w:rPr>
                <w:sz w:val="20"/>
              </w:rPr>
            </w:pPr>
            <w:r>
              <w:rPr>
                <w:sz w:val="20"/>
              </w:rPr>
              <w:t xml:space="preserve">Proposed resolution accounts for the suggested change. </w:t>
            </w:r>
          </w:p>
          <w:p w14:paraId="04CE376E" w14:textId="77777777" w:rsidR="00363CB9" w:rsidRDefault="00363CB9" w:rsidP="00363CB9">
            <w:pPr>
              <w:rPr>
                <w:sz w:val="20"/>
              </w:rPr>
            </w:pPr>
          </w:p>
          <w:p w14:paraId="13225C38" w14:textId="3BE68C76" w:rsidR="00363CB9" w:rsidRDefault="00363CB9" w:rsidP="00870956">
            <w:pPr>
              <w:rPr>
                <w:sz w:val="20"/>
              </w:rPr>
            </w:pPr>
            <w:proofErr w:type="spellStart"/>
            <w:r>
              <w:rPr>
                <w:sz w:val="20"/>
              </w:rPr>
              <w:t>TGax</w:t>
            </w:r>
            <w:proofErr w:type="spellEnd"/>
            <w:r>
              <w:rPr>
                <w:sz w:val="20"/>
              </w:rPr>
              <w:t xml:space="preserve"> Editor to make the changes shown in IEEE 802.11-17/</w:t>
            </w:r>
            <w:r w:rsidR="00904500">
              <w:rPr>
                <w:sz w:val="20"/>
              </w:rPr>
              <w:t>0243r0</w:t>
            </w:r>
            <w:r>
              <w:rPr>
                <w:sz w:val="20"/>
              </w:rPr>
              <w:t xml:space="preserve"> under all headings that include CID </w:t>
            </w:r>
            <w:r w:rsidR="00870956">
              <w:rPr>
                <w:sz w:val="20"/>
              </w:rPr>
              <w:t>5754</w:t>
            </w:r>
            <w:r>
              <w:rPr>
                <w:sz w:val="20"/>
              </w:rPr>
              <w:t>.</w:t>
            </w:r>
          </w:p>
        </w:tc>
      </w:tr>
      <w:tr w:rsidR="00BC2533" w:rsidRPr="001F620B" w14:paraId="5FCCF1A4" w14:textId="77777777" w:rsidTr="00ED4C68">
        <w:trPr>
          <w:trHeight w:val="336"/>
        </w:trPr>
        <w:tc>
          <w:tcPr>
            <w:tcW w:w="666" w:type="dxa"/>
            <w:shd w:val="clear" w:color="auto" w:fill="auto"/>
          </w:tcPr>
          <w:p w14:paraId="329A49F6" w14:textId="51A82875" w:rsidR="00BC2533" w:rsidRDefault="00BC2533" w:rsidP="00BC2533">
            <w:pPr>
              <w:jc w:val="center"/>
              <w:rPr>
                <w:sz w:val="20"/>
                <w:lang w:val="en-US"/>
              </w:rPr>
            </w:pPr>
            <w:r>
              <w:rPr>
                <w:sz w:val="20"/>
                <w:lang w:val="en-US"/>
              </w:rPr>
              <w:t>8732</w:t>
            </w:r>
          </w:p>
        </w:tc>
        <w:tc>
          <w:tcPr>
            <w:tcW w:w="931" w:type="dxa"/>
            <w:shd w:val="clear" w:color="auto" w:fill="auto"/>
          </w:tcPr>
          <w:p w14:paraId="6414213B" w14:textId="3B24FCA0" w:rsidR="00BC2533" w:rsidRDefault="00BC2533" w:rsidP="00BC2533">
            <w:pPr>
              <w:jc w:val="center"/>
              <w:rPr>
                <w:sz w:val="20"/>
                <w:lang w:val="en-US"/>
              </w:rPr>
            </w:pPr>
            <w:r>
              <w:rPr>
                <w:sz w:val="20"/>
                <w:lang w:val="en-US"/>
              </w:rPr>
              <w:t>28.1.1</w:t>
            </w:r>
          </w:p>
        </w:tc>
        <w:tc>
          <w:tcPr>
            <w:tcW w:w="720" w:type="dxa"/>
            <w:shd w:val="clear" w:color="auto" w:fill="auto"/>
          </w:tcPr>
          <w:p w14:paraId="734BBD7B" w14:textId="14FC6417" w:rsidR="00BC2533" w:rsidRDefault="00BC2533" w:rsidP="00BC2533">
            <w:pPr>
              <w:jc w:val="center"/>
              <w:rPr>
                <w:sz w:val="20"/>
                <w:lang w:val="en-US"/>
              </w:rPr>
            </w:pPr>
            <w:r>
              <w:rPr>
                <w:sz w:val="20"/>
                <w:lang w:val="en-US"/>
              </w:rPr>
              <w:t>211.06</w:t>
            </w:r>
          </w:p>
        </w:tc>
        <w:tc>
          <w:tcPr>
            <w:tcW w:w="3048" w:type="dxa"/>
            <w:shd w:val="clear" w:color="auto" w:fill="auto"/>
          </w:tcPr>
          <w:p w14:paraId="3BB10AD9" w14:textId="44CA2BFE" w:rsidR="00BC2533" w:rsidRPr="009B0374" w:rsidRDefault="00BC2533" w:rsidP="00BC2533">
            <w:pPr>
              <w:rPr>
                <w:sz w:val="20"/>
              </w:rPr>
            </w:pPr>
            <w:r w:rsidRPr="009B0374">
              <w:rPr>
                <w:sz w:val="20"/>
              </w:rPr>
              <w:t>Improve wording: "the right 106-tone RU"</w:t>
            </w:r>
          </w:p>
        </w:tc>
        <w:tc>
          <w:tcPr>
            <w:tcW w:w="2409" w:type="dxa"/>
            <w:shd w:val="clear" w:color="auto" w:fill="auto"/>
          </w:tcPr>
          <w:p w14:paraId="11FA07B8" w14:textId="1B069361" w:rsidR="00BC2533" w:rsidRPr="009B0374" w:rsidRDefault="00BC2533" w:rsidP="00BC2533">
            <w:pPr>
              <w:rPr>
                <w:sz w:val="20"/>
              </w:rPr>
            </w:pPr>
            <w:r w:rsidRPr="009B0374">
              <w:rPr>
                <w:sz w:val="20"/>
              </w:rPr>
              <w:t>As opposed to "the wrong 106-tone RU"? Even left/right is not clear when talking about frequency.</w:t>
            </w:r>
          </w:p>
        </w:tc>
        <w:tc>
          <w:tcPr>
            <w:tcW w:w="3453" w:type="dxa"/>
            <w:shd w:val="clear" w:color="auto" w:fill="auto"/>
            <w:vAlign w:val="center"/>
          </w:tcPr>
          <w:p w14:paraId="51A6E205" w14:textId="77777777" w:rsidR="00924ECA" w:rsidRDefault="00924ECA" w:rsidP="00924ECA">
            <w:pPr>
              <w:rPr>
                <w:sz w:val="20"/>
              </w:rPr>
            </w:pPr>
            <w:r>
              <w:rPr>
                <w:sz w:val="20"/>
              </w:rPr>
              <w:t>Revised—</w:t>
            </w:r>
          </w:p>
          <w:p w14:paraId="0A39CC16" w14:textId="79F3889C" w:rsidR="00924ECA" w:rsidRDefault="00924ECA" w:rsidP="00924ECA">
            <w:pPr>
              <w:rPr>
                <w:sz w:val="20"/>
              </w:rPr>
            </w:pPr>
            <w:r>
              <w:rPr>
                <w:sz w:val="20"/>
              </w:rPr>
              <w:t>Replace “right 106-tone RU” with “higher frequency 106-tone RU”</w:t>
            </w:r>
          </w:p>
          <w:p w14:paraId="66571B8A" w14:textId="77777777" w:rsidR="00924ECA" w:rsidRDefault="00924ECA" w:rsidP="00924ECA">
            <w:pPr>
              <w:rPr>
                <w:sz w:val="20"/>
              </w:rPr>
            </w:pPr>
          </w:p>
          <w:p w14:paraId="36C87C23" w14:textId="77777777" w:rsidR="00924ECA" w:rsidRDefault="00924ECA" w:rsidP="00924ECA">
            <w:pPr>
              <w:rPr>
                <w:sz w:val="20"/>
              </w:rPr>
            </w:pPr>
            <w:r>
              <w:rPr>
                <w:sz w:val="20"/>
              </w:rPr>
              <w:t xml:space="preserve">Proposed resolution accounts for the suggested change. </w:t>
            </w:r>
          </w:p>
          <w:p w14:paraId="444F1FFC" w14:textId="77777777" w:rsidR="00924ECA" w:rsidRDefault="00924ECA" w:rsidP="00924ECA">
            <w:pPr>
              <w:rPr>
                <w:sz w:val="20"/>
              </w:rPr>
            </w:pPr>
          </w:p>
          <w:p w14:paraId="4006CC00" w14:textId="5762CBF0" w:rsidR="00BC2533" w:rsidRDefault="00924ECA"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8732.</w:t>
            </w:r>
          </w:p>
        </w:tc>
      </w:tr>
      <w:tr w:rsidR="00B03BB6" w:rsidRPr="001F620B" w14:paraId="6A1790D7" w14:textId="77777777" w:rsidTr="00ED4C68">
        <w:trPr>
          <w:trHeight w:val="336"/>
        </w:trPr>
        <w:tc>
          <w:tcPr>
            <w:tcW w:w="666" w:type="dxa"/>
            <w:shd w:val="clear" w:color="auto" w:fill="auto"/>
          </w:tcPr>
          <w:p w14:paraId="0E26ABF4" w14:textId="251C71AE" w:rsidR="00B03BB6" w:rsidRDefault="00B03BB6" w:rsidP="00B03BB6">
            <w:pPr>
              <w:jc w:val="center"/>
              <w:rPr>
                <w:sz w:val="20"/>
                <w:lang w:val="en-US"/>
              </w:rPr>
            </w:pPr>
            <w:r>
              <w:rPr>
                <w:sz w:val="20"/>
                <w:lang w:val="en-US"/>
              </w:rPr>
              <w:t>8735</w:t>
            </w:r>
          </w:p>
        </w:tc>
        <w:tc>
          <w:tcPr>
            <w:tcW w:w="931" w:type="dxa"/>
            <w:shd w:val="clear" w:color="auto" w:fill="auto"/>
          </w:tcPr>
          <w:p w14:paraId="7C9F66DC" w14:textId="4F41F76D" w:rsidR="00B03BB6" w:rsidRDefault="00B03BB6" w:rsidP="00B03BB6">
            <w:pPr>
              <w:jc w:val="center"/>
              <w:rPr>
                <w:sz w:val="20"/>
                <w:lang w:val="en-US"/>
              </w:rPr>
            </w:pPr>
            <w:r>
              <w:rPr>
                <w:sz w:val="20"/>
                <w:lang w:val="en-US"/>
              </w:rPr>
              <w:t>28.1.1</w:t>
            </w:r>
          </w:p>
        </w:tc>
        <w:tc>
          <w:tcPr>
            <w:tcW w:w="720" w:type="dxa"/>
            <w:shd w:val="clear" w:color="auto" w:fill="auto"/>
          </w:tcPr>
          <w:p w14:paraId="0A3A011C" w14:textId="30BDFAEC" w:rsidR="00B03BB6" w:rsidRDefault="00B03BB6" w:rsidP="00B03BB6">
            <w:pPr>
              <w:jc w:val="center"/>
              <w:rPr>
                <w:sz w:val="20"/>
                <w:lang w:val="en-US"/>
              </w:rPr>
            </w:pPr>
            <w:r>
              <w:rPr>
                <w:sz w:val="20"/>
                <w:lang w:val="en-US"/>
              </w:rPr>
              <w:t>211.33</w:t>
            </w:r>
          </w:p>
        </w:tc>
        <w:tc>
          <w:tcPr>
            <w:tcW w:w="3048" w:type="dxa"/>
            <w:shd w:val="clear" w:color="auto" w:fill="auto"/>
          </w:tcPr>
          <w:p w14:paraId="6E4933F6" w14:textId="75B31A2A" w:rsidR="00B03BB6" w:rsidRPr="009B0374" w:rsidRDefault="00B03BB6" w:rsidP="00B03BB6">
            <w:pPr>
              <w:rPr>
                <w:sz w:val="20"/>
              </w:rPr>
            </w:pPr>
            <w:r w:rsidRPr="009B0374">
              <w:rPr>
                <w:sz w:val="20"/>
              </w:rPr>
              <w:t>Clarify "Reception of the payload of an HE MU PPDU over a 106-</w:t>
            </w:r>
            <w:r w:rsidRPr="009B0374">
              <w:rPr>
                <w:sz w:val="20"/>
              </w:rPr>
              <w:lastRenderedPageBreak/>
              <w:t>tone RU within a 20 MHz PPDU bandwidth and full bandwidth PPDU"</w:t>
            </w:r>
          </w:p>
        </w:tc>
        <w:tc>
          <w:tcPr>
            <w:tcW w:w="2409" w:type="dxa"/>
            <w:shd w:val="clear" w:color="auto" w:fill="auto"/>
          </w:tcPr>
          <w:p w14:paraId="095B4554" w14:textId="72FFB97C" w:rsidR="00B03BB6" w:rsidRPr="009B0374" w:rsidRDefault="00B03BB6" w:rsidP="00B03BB6">
            <w:pPr>
              <w:rPr>
                <w:sz w:val="20"/>
              </w:rPr>
            </w:pPr>
            <w:r w:rsidRPr="009B0374">
              <w:rPr>
                <w:sz w:val="20"/>
              </w:rPr>
              <w:lastRenderedPageBreak/>
              <w:t>See comment</w:t>
            </w:r>
          </w:p>
        </w:tc>
        <w:tc>
          <w:tcPr>
            <w:tcW w:w="3453" w:type="dxa"/>
            <w:shd w:val="clear" w:color="auto" w:fill="auto"/>
            <w:vAlign w:val="center"/>
          </w:tcPr>
          <w:p w14:paraId="769E3BC1" w14:textId="77777777" w:rsidR="00AB3B02" w:rsidRDefault="00AB3B02" w:rsidP="00AB3B02">
            <w:pPr>
              <w:rPr>
                <w:sz w:val="20"/>
              </w:rPr>
            </w:pPr>
            <w:r>
              <w:rPr>
                <w:sz w:val="20"/>
              </w:rPr>
              <w:t>Revised—</w:t>
            </w:r>
          </w:p>
          <w:p w14:paraId="77BAFF04" w14:textId="77777777" w:rsidR="00AB3B02" w:rsidRDefault="00AB3B02" w:rsidP="00AB3B02">
            <w:pPr>
              <w:rPr>
                <w:sz w:val="20"/>
              </w:rPr>
            </w:pPr>
            <w:r>
              <w:rPr>
                <w:sz w:val="20"/>
              </w:rPr>
              <w:lastRenderedPageBreak/>
              <w:t xml:space="preserve">Proposed resolution accounts for the suggested change. </w:t>
            </w:r>
          </w:p>
          <w:p w14:paraId="5BD64499" w14:textId="77777777" w:rsidR="00AB3B02" w:rsidRDefault="00AB3B02" w:rsidP="00AB3B02">
            <w:pPr>
              <w:rPr>
                <w:sz w:val="20"/>
              </w:rPr>
            </w:pPr>
          </w:p>
          <w:p w14:paraId="0D7F5CCB" w14:textId="1532126A" w:rsidR="00B03BB6" w:rsidRDefault="00AB3B02"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3</w:t>
            </w:r>
            <w:r w:rsidR="00904500">
              <w:rPr>
                <w:sz w:val="20"/>
              </w:rPr>
              <w:t>r0</w:t>
            </w:r>
            <w:r>
              <w:rPr>
                <w:sz w:val="20"/>
              </w:rPr>
              <w:t xml:space="preserve"> under all headings that include CID </w:t>
            </w:r>
            <w:r w:rsidR="00870956">
              <w:rPr>
                <w:sz w:val="20"/>
              </w:rPr>
              <w:t>5747</w:t>
            </w:r>
            <w:r>
              <w:rPr>
                <w:sz w:val="20"/>
              </w:rPr>
              <w:t>.</w:t>
            </w:r>
          </w:p>
        </w:tc>
      </w:tr>
      <w:tr w:rsidR="00030A23" w:rsidRPr="001F620B" w14:paraId="7455CD47" w14:textId="77777777" w:rsidTr="00ED4C68">
        <w:trPr>
          <w:trHeight w:val="336"/>
        </w:trPr>
        <w:tc>
          <w:tcPr>
            <w:tcW w:w="666" w:type="dxa"/>
            <w:shd w:val="clear" w:color="auto" w:fill="auto"/>
          </w:tcPr>
          <w:p w14:paraId="676EF32B" w14:textId="1AB12132" w:rsidR="00030A23" w:rsidRDefault="00030A23" w:rsidP="00030A23">
            <w:pPr>
              <w:jc w:val="center"/>
              <w:rPr>
                <w:sz w:val="20"/>
                <w:lang w:val="en-US"/>
              </w:rPr>
            </w:pPr>
            <w:r w:rsidRPr="00C75B3E">
              <w:rPr>
                <w:sz w:val="20"/>
                <w:lang w:val="en-US"/>
              </w:rPr>
              <w:lastRenderedPageBreak/>
              <w:t>8737</w:t>
            </w:r>
          </w:p>
        </w:tc>
        <w:tc>
          <w:tcPr>
            <w:tcW w:w="931" w:type="dxa"/>
            <w:shd w:val="clear" w:color="auto" w:fill="auto"/>
          </w:tcPr>
          <w:p w14:paraId="2673AB43" w14:textId="18532D25" w:rsidR="00030A23" w:rsidRDefault="00030A23" w:rsidP="00030A23">
            <w:pPr>
              <w:jc w:val="center"/>
              <w:rPr>
                <w:sz w:val="20"/>
                <w:lang w:val="en-US"/>
              </w:rPr>
            </w:pPr>
            <w:r>
              <w:rPr>
                <w:sz w:val="20"/>
                <w:lang w:val="en-US"/>
              </w:rPr>
              <w:t>28.1.1</w:t>
            </w:r>
          </w:p>
        </w:tc>
        <w:tc>
          <w:tcPr>
            <w:tcW w:w="720" w:type="dxa"/>
            <w:shd w:val="clear" w:color="auto" w:fill="auto"/>
          </w:tcPr>
          <w:p w14:paraId="3E7DFFBC" w14:textId="49F79DD6" w:rsidR="00030A23" w:rsidRDefault="00030A23" w:rsidP="00030A23">
            <w:pPr>
              <w:jc w:val="center"/>
              <w:rPr>
                <w:sz w:val="20"/>
                <w:lang w:val="en-US"/>
              </w:rPr>
            </w:pPr>
            <w:r>
              <w:rPr>
                <w:sz w:val="20"/>
                <w:lang w:val="en-US"/>
              </w:rPr>
              <w:t>212.09</w:t>
            </w:r>
          </w:p>
        </w:tc>
        <w:tc>
          <w:tcPr>
            <w:tcW w:w="3048" w:type="dxa"/>
            <w:shd w:val="clear" w:color="auto" w:fill="auto"/>
          </w:tcPr>
          <w:p w14:paraId="02C89356" w14:textId="4157BB7D" w:rsidR="00030A23" w:rsidRPr="009B0374" w:rsidRDefault="00030A23" w:rsidP="00030A23">
            <w:pPr>
              <w:rPr>
                <w:sz w:val="20"/>
              </w:rPr>
            </w:pPr>
            <w:r w:rsidRPr="009B0374">
              <w:rPr>
                <w:sz w:val="20"/>
              </w:rPr>
              <w:t>What is meant with "partial PPDU bandwidth"? An RU with an MU PPDU?</w:t>
            </w:r>
          </w:p>
        </w:tc>
        <w:tc>
          <w:tcPr>
            <w:tcW w:w="2409" w:type="dxa"/>
            <w:shd w:val="clear" w:color="auto" w:fill="auto"/>
          </w:tcPr>
          <w:p w14:paraId="63C8FB05" w14:textId="5DC07F9A" w:rsidR="00030A23" w:rsidRPr="009B0374" w:rsidRDefault="00030A23" w:rsidP="00030A23">
            <w:pPr>
              <w:rPr>
                <w:sz w:val="20"/>
              </w:rPr>
            </w:pPr>
            <w:r w:rsidRPr="009B0374">
              <w:rPr>
                <w:sz w:val="20"/>
              </w:rPr>
              <w:t>Clarify</w:t>
            </w:r>
          </w:p>
        </w:tc>
        <w:tc>
          <w:tcPr>
            <w:tcW w:w="3453" w:type="dxa"/>
            <w:shd w:val="clear" w:color="auto" w:fill="auto"/>
            <w:vAlign w:val="center"/>
          </w:tcPr>
          <w:p w14:paraId="631A9C53" w14:textId="77777777" w:rsidR="00030A23" w:rsidRDefault="00030A23" w:rsidP="00030A23">
            <w:pPr>
              <w:rPr>
                <w:sz w:val="20"/>
              </w:rPr>
            </w:pPr>
            <w:r>
              <w:rPr>
                <w:sz w:val="20"/>
              </w:rPr>
              <w:t>Revised—</w:t>
            </w:r>
          </w:p>
          <w:p w14:paraId="0EEBF565" w14:textId="77777777" w:rsidR="00030A23" w:rsidRDefault="00030A23" w:rsidP="00030A23">
            <w:pPr>
              <w:rPr>
                <w:sz w:val="20"/>
              </w:rPr>
            </w:pPr>
            <w:r>
              <w:rPr>
                <w:sz w:val="20"/>
              </w:rPr>
              <w:t xml:space="preserve">Proposed resolution accounts for the suggested change. </w:t>
            </w:r>
          </w:p>
          <w:p w14:paraId="0D31E3FC" w14:textId="77777777" w:rsidR="00030A23" w:rsidRDefault="00030A23" w:rsidP="00030A23">
            <w:pPr>
              <w:rPr>
                <w:sz w:val="20"/>
              </w:rPr>
            </w:pPr>
          </w:p>
          <w:p w14:paraId="3052D22D" w14:textId="3C63D72F" w:rsidR="00030A23" w:rsidRDefault="00030A23"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8737.</w:t>
            </w:r>
          </w:p>
        </w:tc>
      </w:tr>
      <w:tr w:rsidR="00114C39" w:rsidRPr="001F620B" w14:paraId="0E2D63B3" w14:textId="77777777" w:rsidTr="00ED4C68">
        <w:trPr>
          <w:trHeight w:val="336"/>
        </w:trPr>
        <w:tc>
          <w:tcPr>
            <w:tcW w:w="666" w:type="dxa"/>
            <w:shd w:val="clear" w:color="auto" w:fill="auto"/>
          </w:tcPr>
          <w:p w14:paraId="5D1B8C63" w14:textId="7E5693C1" w:rsidR="00114C39" w:rsidRPr="00114C39" w:rsidRDefault="00114C39" w:rsidP="00114C39">
            <w:pPr>
              <w:jc w:val="center"/>
              <w:rPr>
                <w:sz w:val="20"/>
                <w:lang w:val="en-US"/>
              </w:rPr>
            </w:pPr>
            <w:r>
              <w:rPr>
                <w:sz w:val="20"/>
                <w:lang w:val="en-US"/>
              </w:rPr>
              <w:t>8739</w:t>
            </w:r>
          </w:p>
        </w:tc>
        <w:tc>
          <w:tcPr>
            <w:tcW w:w="931" w:type="dxa"/>
            <w:shd w:val="clear" w:color="auto" w:fill="auto"/>
          </w:tcPr>
          <w:p w14:paraId="04E59D44" w14:textId="5A6F4920" w:rsidR="00114C39" w:rsidRDefault="00114C39" w:rsidP="00114C39">
            <w:pPr>
              <w:jc w:val="center"/>
              <w:rPr>
                <w:sz w:val="20"/>
                <w:lang w:val="en-US"/>
              </w:rPr>
            </w:pPr>
            <w:r>
              <w:rPr>
                <w:sz w:val="20"/>
                <w:lang w:val="en-US"/>
              </w:rPr>
              <w:t>28.1.3.3</w:t>
            </w:r>
          </w:p>
        </w:tc>
        <w:tc>
          <w:tcPr>
            <w:tcW w:w="720" w:type="dxa"/>
            <w:shd w:val="clear" w:color="auto" w:fill="auto"/>
          </w:tcPr>
          <w:p w14:paraId="77CEF15F" w14:textId="7A552DC2" w:rsidR="00114C39" w:rsidRDefault="00114C39" w:rsidP="00114C39">
            <w:pPr>
              <w:jc w:val="center"/>
              <w:rPr>
                <w:sz w:val="20"/>
                <w:lang w:val="en-US"/>
              </w:rPr>
            </w:pPr>
            <w:r>
              <w:rPr>
                <w:sz w:val="20"/>
                <w:lang w:val="en-US"/>
              </w:rPr>
              <w:t>213.24</w:t>
            </w:r>
          </w:p>
        </w:tc>
        <w:tc>
          <w:tcPr>
            <w:tcW w:w="3048" w:type="dxa"/>
            <w:shd w:val="clear" w:color="auto" w:fill="auto"/>
          </w:tcPr>
          <w:p w14:paraId="590EC824" w14:textId="2590D5C8" w:rsidR="00114C39" w:rsidRPr="009B0374" w:rsidRDefault="00114C39" w:rsidP="00114C39">
            <w:pPr>
              <w:rPr>
                <w:sz w:val="20"/>
              </w:rPr>
            </w:pPr>
            <w:r w:rsidRPr="009B0374">
              <w:rPr>
                <w:sz w:val="20"/>
              </w:rPr>
              <w:t>"HE-PHY-compliant developer" is not clear.</w:t>
            </w:r>
          </w:p>
        </w:tc>
        <w:tc>
          <w:tcPr>
            <w:tcW w:w="2409" w:type="dxa"/>
            <w:shd w:val="clear" w:color="auto" w:fill="auto"/>
          </w:tcPr>
          <w:p w14:paraId="2720E605" w14:textId="406616DF" w:rsidR="00114C39" w:rsidRPr="009B0374" w:rsidRDefault="00114C39" w:rsidP="00114C39">
            <w:pPr>
              <w:rPr>
                <w:sz w:val="20"/>
              </w:rPr>
            </w:pPr>
            <w:r w:rsidRPr="009B0374">
              <w:rPr>
                <w:sz w:val="20"/>
              </w:rPr>
              <w:t>Use wording as in 21.1.3.3 "The models are</w:t>
            </w:r>
            <w:r w:rsidRPr="009B0374">
              <w:rPr>
                <w:sz w:val="20"/>
              </w:rPr>
              <w:br/>
              <w:t>optimized for simplicity and clarity of presentation, but do not necessarily reflect any particular implementation."</w:t>
            </w:r>
          </w:p>
        </w:tc>
        <w:tc>
          <w:tcPr>
            <w:tcW w:w="3453" w:type="dxa"/>
            <w:shd w:val="clear" w:color="auto" w:fill="auto"/>
            <w:vAlign w:val="center"/>
          </w:tcPr>
          <w:p w14:paraId="5013977E" w14:textId="77777777" w:rsidR="00040E7C" w:rsidRDefault="00040E7C" w:rsidP="00040E7C">
            <w:pPr>
              <w:rPr>
                <w:sz w:val="20"/>
              </w:rPr>
            </w:pPr>
            <w:r>
              <w:rPr>
                <w:sz w:val="20"/>
              </w:rPr>
              <w:t>Revised—</w:t>
            </w:r>
          </w:p>
          <w:p w14:paraId="1AA7ADFE" w14:textId="77777777" w:rsidR="00040E7C" w:rsidRDefault="00040E7C" w:rsidP="00040E7C">
            <w:pPr>
              <w:rPr>
                <w:sz w:val="20"/>
              </w:rPr>
            </w:pPr>
            <w:r>
              <w:rPr>
                <w:sz w:val="20"/>
              </w:rPr>
              <w:t xml:space="preserve">Proposed resolution accounts for the suggested change. </w:t>
            </w:r>
          </w:p>
          <w:p w14:paraId="2DCAAE5C" w14:textId="77777777" w:rsidR="00040E7C" w:rsidRDefault="00040E7C" w:rsidP="00040E7C">
            <w:pPr>
              <w:rPr>
                <w:sz w:val="20"/>
              </w:rPr>
            </w:pPr>
          </w:p>
          <w:p w14:paraId="34251899" w14:textId="6F1E3D24" w:rsidR="00114C39" w:rsidRDefault="00040E7C"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8739.</w:t>
            </w:r>
          </w:p>
        </w:tc>
      </w:tr>
      <w:tr w:rsidR="007C24D5" w:rsidRPr="001F620B" w14:paraId="6A1A4238" w14:textId="77777777" w:rsidTr="00ED4C68">
        <w:trPr>
          <w:trHeight w:val="336"/>
        </w:trPr>
        <w:tc>
          <w:tcPr>
            <w:tcW w:w="666" w:type="dxa"/>
            <w:shd w:val="clear" w:color="auto" w:fill="auto"/>
          </w:tcPr>
          <w:p w14:paraId="14487FC3" w14:textId="0C6B44A0" w:rsidR="007C24D5" w:rsidRDefault="007C24D5" w:rsidP="007C24D5">
            <w:pPr>
              <w:jc w:val="center"/>
              <w:rPr>
                <w:sz w:val="20"/>
                <w:lang w:val="en-US"/>
              </w:rPr>
            </w:pPr>
            <w:r>
              <w:rPr>
                <w:sz w:val="20"/>
                <w:lang w:val="en-US"/>
              </w:rPr>
              <w:t>9113</w:t>
            </w:r>
          </w:p>
        </w:tc>
        <w:tc>
          <w:tcPr>
            <w:tcW w:w="931" w:type="dxa"/>
            <w:shd w:val="clear" w:color="auto" w:fill="auto"/>
          </w:tcPr>
          <w:p w14:paraId="3C5A0653" w14:textId="0A345F48" w:rsidR="007C24D5" w:rsidRDefault="007C24D5" w:rsidP="007C24D5">
            <w:pPr>
              <w:jc w:val="center"/>
              <w:rPr>
                <w:sz w:val="20"/>
                <w:lang w:val="en-US"/>
              </w:rPr>
            </w:pPr>
            <w:r>
              <w:rPr>
                <w:sz w:val="20"/>
                <w:lang w:val="en-US"/>
              </w:rPr>
              <w:t>28.1.1</w:t>
            </w:r>
          </w:p>
        </w:tc>
        <w:tc>
          <w:tcPr>
            <w:tcW w:w="720" w:type="dxa"/>
            <w:shd w:val="clear" w:color="auto" w:fill="auto"/>
          </w:tcPr>
          <w:p w14:paraId="64B1779D" w14:textId="163806A1" w:rsidR="007C24D5" w:rsidRDefault="007C24D5" w:rsidP="007C24D5">
            <w:pPr>
              <w:jc w:val="center"/>
              <w:rPr>
                <w:sz w:val="20"/>
                <w:lang w:val="en-US"/>
              </w:rPr>
            </w:pPr>
            <w:r>
              <w:rPr>
                <w:sz w:val="20"/>
                <w:lang w:val="en-US"/>
              </w:rPr>
              <w:t>210.58</w:t>
            </w:r>
          </w:p>
        </w:tc>
        <w:tc>
          <w:tcPr>
            <w:tcW w:w="3048" w:type="dxa"/>
            <w:shd w:val="clear" w:color="auto" w:fill="auto"/>
          </w:tcPr>
          <w:p w14:paraId="0746BD98" w14:textId="2325404F" w:rsidR="007C24D5" w:rsidRPr="009B0374" w:rsidRDefault="007C24D5" w:rsidP="007C24D5">
            <w:pPr>
              <w:rPr>
                <w:sz w:val="20"/>
              </w:rPr>
            </w:pPr>
            <w:r w:rsidRPr="009B0374">
              <w:rPr>
                <w:sz w:val="20"/>
              </w:rPr>
              <w:t>The (4xHELTF+0.8us GI) mode seems to be missing</w:t>
            </w:r>
          </w:p>
        </w:tc>
        <w:tc>
          <w:tcPr>
            <w:tcW w:w="2409" w:type="dxa"/>
            <w:shd w:val="clear" w:color="auto" w:fill="auto"/>
          </w:tcPr>
          <w:p w14:paraId="3FE437DA" w14:textId="6720D377" w:rsidR="007C24D5" w:rsidRPr="009B0374" w:rsidRDefault="007C24D5" w:rsidP="007C24D5">
            <w:pPr>
              <w:rPr>
                <w:sz w:val="20"/>
              </w:rPr>
            </w:pPr>
            <w:r w:rsidRPr="009B0374">
              <w:rPr>
                <w:sz w:val="20"/>
              </w:rPr>
              <w:t>Include this mode under "may support"</w:t>
            </w:r>
          </w:p>
        </w:tc>
        <w:tc>
          <w:tcPr>
            <w:tcW w:w="3453" w:type="dxa"/>
            <w:shd w:val="clear" w:color="auto" w:fill="auto"/>
            <w:vAlign w:val="center"/>
          </w:tcPr>
          <w:p w14:paraId="6905B9FE" w14:textId="77777777" w:rsidR="007C24D5" w:rsidRDefault="007C24D5" w:rsidP="007C24D5">
            <w:pPr>
              <w:rPr>
                <w:sz w:val="20"/>
              </w:rPr>
            </w:pPr>
            <w:r>
              <w:rPr>
                <w:sz w:val="20"/>
              </w:rPr>
              <w:t>Revised—</w:t>
            </w:r>
          </w:p>
          <w:p w14:paraId="1BBD3FEF" w14:textId="77777777" w:rsidR="007C24D5" w:rsidRDefault="007C24D5" w:rsidP="007C24D5">
            <w:pPr>
              <w:rPr>
                <w:sz w:val="20"/>
              </w:rPr>
            </w:pPr>
            <w:r>
              <w:rPr>
                <w:sz w:val="20"/>
              </w:rPr>
              <w:t xml:space="preserve">Proposed resolution accounts for the suggested change. </w:t>
            </w:r>
          </w:p>
          <w:p w14:paraId="464A7490" w14:textId="77777777" w:rsidR="007C24D5" w:rsidRDefault="007C24D5" w:rsidP="007C24D5">
            <w:pPr>
              <w:rPr>
                <w:sz w:val="20"/>
              </w:rPr>
            </w:pPr>
          </w:p>
          <w:p w14:paraId="313F728C" w14:textId="7503DA49" w:rsidR="007C24D5" w:rsidRDefault="007C24D5" w:rsidP="00870956">
            <w:pPr>
              <w:rPr>
                <w:sz w:val="20"/>
              </w:rPr>
            </w:pPr>
            <w:proofErr w:type="spellStart"/>
            <w:r>
              <w:rPr>
                <w:sz w:val="20"/>
              </w:rPr>
              <w:t>TGax</w:t>
            </w:r>
            <w:proofErr w:type="spellEnd"/>
            <w:r>
              <w:rPr>
                <w:sz w:val="20"/>
              </w:rPr>
              <w:t xml:space="preserve"> Editor to make the changes shown in IEEE 802.11-17/</w:t>
            </w:r>
            <w:r w:rsidR="00904500">
              <w:rPr>
                <w:sz w:val="20"/>
              </w:rPr>
              <w:t>0243r0</w:t>
            </w:r>
            <w:r>
              <w:rPr>
                <w:sz w:val="20"/>
              </w:rPr>
              <w:t xml:space="preserve"> under all headings that include CID </w:t>
            </w:r>
            <w:r w:rsidR="00870956">
              <w:rPr>
                <w:sz w:val="20"/>
              </w:rPr>
              <w:t>5791</w:t>
            </w:r>
            <w:r>
              <w:rPr>
                <w:sz w:val="20"/>
              </w:rPr>
              <w:t>.</w:t>
            </w:r>
          </w:p>
        </w:tc>
      </w:tr>
      <w:tr w:rsidR="00FF3D35" w:rsidRPr="001F620B" w14:paraId="4A0C6F97" w14:textId="77777777" w:rsidTr="00ED4C68">
        <w:trPr>
          <w:trHeight w:val="336"/>
        </w:trPr>
        <w:tc>
          <w:tcPr>
            <w:tcW w:w="666" w:type="dxa"/>
            <w:shd w:val="clear" w:color="auto" w:fill="auto"/>
          </w:tcPr>
          <w:p w14:paraId="7AE28448" w14:textId="5A21BDBC" w:rsidR="00FF3D35" w:rsidRDefault="00FF3D35" w:rsidP="00FF3D35">
            <w:pPr>
              <w:jc w:val="center"/>
              <w:rPr>
                <w:sz w:val="20"/>
                <w:lang w:val="en-US"/>
              </w:rPr>
            </w:pPr>
            <w:r>
              <w:rPr>
                <w:sz w:val="20"/>
                <w:lang w:val="en-US"/>
              </w:rPr>
              <w:t>9134</w:t>
            </w:r>
          </w:p>
        </w:tc>
        <w:tc>
          <w:tcPr>
            <w:tcW w:w="931" w:type="dxa"/>
            <w:shd w:val="clear" w:color="auto" w:fill="auto"/>
          </w:tcPr>
          <w:p w14:paraId="5EF9ACD3" w14:textId="5B78B2E2" w:rsidR="00FF3D35" w:rsidRDefault="00FF3D35" w:rsidP="00FF3D35">
            <w:pPr>
              <w:jc w:val="center"/>
              <w:rPr>
                <w:sz w:val="20"/>
                <w:lang w:val="en-US"/>
              </w:rPr>
            </w:pPr>
            <w:r>
              <w:rPr>
                <w:sz w:val="20"/>
                <w:lang w:val="en-US"/>
              </w:rPr>
              <w:t>28.1.1</w:t>
            </w:r>
          </w:p>
        </w:tc>
        <w:tc>
          <w:tcPr>
            <w:tcW w:w="720" w:type="dxa"/>
            <w:shd w:val="clear" w:color="auto" w:fill="auto"/>
          </w:tcPr>
          <w:p w14:paraId="2B67FF6F" w14:textId="40735CEC" w:rsidR="00FF3D35" w:rsidRDefault="00FF3D35" w:rsidP="00FF3D35">
            <w:pPr>
              <w:jc w:val="center"/>
              <w:rPr>
                <w:sz w:val="20"/>
                <w:lang w:val="en-US"/>
              </w:rPr>
            </w:pPr>
            <w:r>
              <w:rPr>
                <w:sz w:val="20"/>
                <w:lang w:val="en-US"/>
              </w:rPr>
              <w:t>209.59</w:t>
            </w:r>
          </w:p>
        </w:tc>
        <w:tc>
          <w:tcPr>
            <w:tcW w:w="3048" w:type="dxa"/>
            <w:shd w:val="clear" w:color="auto" w:fill="auto"/>
          </w:tcPr>
          <w:p w14:paraId="4FBF0490" w14:textId="7245E5E1" w:rsidR="00FF3D35" w:rsidRPr="009B0374" w:rsidRDefault="00FF3D35" w:rsidP="00FF3D35">
            <w:pPr>
              <w:rPr>
                <w:sz w:val="20"/>
              </w:rPr>
            </w:pPr>
            <w:r w:rsidRPr="009B0374">
              <w:rPr>
                <w:sz w:val="20"/>
              </w:rPr>
              <w:t>MCS 1 supports QPSK with DCM</w:t>
            </w:r>
          </w:p>
        </w:tc>
        <w:tc>
          <w:tcPr>
            <w:tcW w:w="2409" w:type="dxa"/>
            <w:shd w:val="clear" w:color="auto" w:fill="auto"/>
          </w:tcPr>
          <w:p w14:paraId="6E1EEDD6" w14:textId="7E90EC16" w:rsidR="00FF3D35" w:rsidRPr="009B0374" w:rsidRDefault="00FF3D35" w:rsidP="00FF3D35">
            <w:pPr>
              <w:rPr>
                <w:sz w:val="20"/>
              </w:rPr>
            </w:pPr>
            <w:r w:rsidRPr="009B0374">
              <w:rPr>
                <w:sz w:val="20"/>
              </w:rPr>
              <w:t>Include QPSK DCM for the supported modulation.</w:t>
            </w:r>
          </w:p>
        </w:tc>
        <w:tc>
          <w:tcPr>
            <w:tcW w:w="3453" w:type="dxa"/>
            <w:shd w:val="clear" w:color="auto" w:fill="auto"/>
            <w:vAlign w:val="center"/>
          </w:tcPr>
          <w:p w14:paraId="12EED3CE" w14:textId="77777777" w:rsidR="00FF3D35" w:rsidRDefault="00FF3D35" w:rsidP="00FF3D35">
            <w:pPr>
              <w:rPr>
                <w:sz w:val="20"/>
              </w:rPr>
            </w:pPr>
            <w:r>
              <w:rPr>
                <w:sz w:val="20"/>
              </w:rPr>
              <w:t>Revised—</w:t>
            </w:r>
          </w:p>
          <w:p w14:paraId="6F404958" w14:textId="77777777" w:rsidR="00FF3D35" w:rsidRDefault="00FF3D35" w:rsidP="00FF3D35">
            <w:pPr>
              <w:rPr>
                <w:sz w:val="20"/>
              </w:rPr>
            </w:pPr>
            <w:r>
              <w:rPr>
                <w:sz w:val="20"/>
              </w:rPr>
              <w:t xml:space="preserve">Proposed resolution accounts for the suggested change. </w:t>
            </w:r>
          </w:p>
          <w:p w14:paraId="104AA810" w14:textId="77777777" w:rsidR="00FF3D35" w:rsidRDefault="00FF3D35" w:rsidP="00FF3D35">
            <w:pPr>
              <w:rPr>
                <w:sz w:val="20"/>
              </w:rPr>
            </w:pPr>
          </w:p>
          <w:p w14:paraId="33972FAB" w14:textId="3FF5B8A1" w:rsidR="00FF3D35" w:rsidRDefault="00FF3D35"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9134.</w:t>
            </w:r>
          </w:p>
        </w:tc>
      </w:tr>
      <w:tr w:rsidR="0055095E" w:rsidRPr="001F620B" w14:paraId="359B1822" w14:textId="77777777" w:rsidTr="00ED4C68">
        <w:trPr>
          <w:trHeight w:val="336"/>
        </w:trPr>
        <w:tc>
          <w:tcPr>
            <w:tcW w:w="666" w:type="dxa"/>
            <w:shd w:val="clear" w:color="auto" w:fill="auto"/>
          </w:tcPr>
          <w:p w14:paraId="0E74ED3D" w14:textId="19F99583" w:rsidR="0055095E" w:rsidRDefault="0055095E" w:rsidP="0055095E">
            <w:pPr>
              <w:jc w:val="center"/>
              <w:rPr>
                <w:sz w:val="20"/>
                <w:lang w:val="en-US"/>
              </w:rPr>
            </w:pPr>
            <w:r>
              <w:rPr>
                <w:sz w:val="20"/>
                <w:lang w:val="en-US"/>
              </w:rPr>
              <w:t>9136</w:t>
            </w:r>
          </w:p>
        </w:tc>
        <w:tc>
          <w:tcPr>
            <w:tcW w:w="931" w:type="dxa"/>
            <w:shd w:val="clear" w:color="auto" w:fill="auto"/>
          </w:tcPr>
          <w:p w14:paraId="36BDFEE0" w14:textId="16E98F2B" w:rsidR="0055095E" w:rsidRDefault="0055095E" w:rsidP="0055095E">
            <w:pPr>
              <w:jc w:val="center"/>
              <w:rPr>
                <w:sz w:val="20"/>
                <w:lang w:val="en-US"/>
              </w:rPr>
            </w:pPr>
            <w:r>
              <w:rPr>
                <w:sz w:val="20"/>
                <w:lang w:val="en-US"/>
              </w:rPr>
              <w:t>28.1.1</w:t>
            </w:r>
          </w:p>
        </w:tc>
        <w:tc>
          <w:tcPr>
            <w:tcW w:w="720" w:type="dxa"/>
            <w:shd w:val="clear" w:color="auto" w:fill="auto"/>
          </w:tcPr>
          <w:p w14:paraId="31E79651" w14:textId="19263087" w:rsidR="0055095E" w:rsidRDefault="0055095E" w:rsidP="0055095E">
            <w:pPr>
              <w:jc w:val="center"/>
              <w:rPr>
                <w:sz w:val="20"/>
                <w:lang w:val="en-US"/>
              </w:rPr>
            </w:pPr>
            <w:r>
              <w:rPr>
                <w:sz w:val="20"/>
                <w:lang w:val="en-US"/>
              </w:rPr>
              <w:t>210.60</w:t>
            </w:r>
          </w:p>
        </w:tc>
        <w:tc>
          <w:tcPr>
            <w:tcW w:w="3048" w:type="dxa"/>
            <w:shd w:val="clear" w:color="auto" w:fill="auto"/>
          </w:tcPr>
          <w:p w14:paraId="1C7E6B15" w14:textId="1FB095F7" w:rsidR="0055095E" w:rsidRPr="009B0374" w:rsidRDefault="0055095E" w:rsidP="0055095E">
            <w:pPr>
              <w:rPr>
                <w:sz w:val="20"/>
              </w:rPr>
            </w:pPr>
            <w:r w:rsidRPr="009B0374">
              <w:rPr>
                <w:sz w:val="20"/>
              </w:rPr>
              <w:t>0.8us + 4x LTF is optional mode to support mainly for beamforming feedback on SU and MU PPDUs</w:t>
            </w:r>
          </w:p>
        </w:tc>
        <w:tc>
          <w:tcPr>
            <w:tcW w:w="2409" w:type="dxa"/>
            <w:shd w:val="clear" w:color="auto" w:fill="auto"/>
          </w:tcPr>
          <w:p w14:paraId="38DECD4F" w14:textId="5475E4DE" w:rsidR="0055095E" w:rsidRPr="009B0374" w:rsidRDefault="0055095E" w:rsidP="0055095E">
            <w:pPr>
              <w:rPr>
                <w:sz w:val="20"/>
              </w:rPr>
            </w:pPr>
            <w:r w:rsidRPr="009B0374">
              <w:rPr>
                <w:sz w:val="20"/>
              </w:rPr>
              <w:t xml:space="preserve">Add the statement to describe 0.8us + 4x LTF optional mode, i.e., "0.8 us GI duration on both HE-LTF and data symbols when the HE-LTF is a 4x-LTF (transmit and </w:t>
            </w:r>
            <w:proofErr w:type="spellStart"/>
            <w:r w:rsidRPr="009B0374">
              <w:rPr>
                <w:sz w:val="20"/>
              </w:rPr>
              <w:t>receiver</w:t>
            </w:r>
            <w:proofErr w:type="spellEnd"/>
            <w:r w:rsidRPr="009B0374">
              <w:rPr>
                <w:sz w:val="20"/>
              </w:rPr>
              <w:t>) for HE SU PPDUs, HE MU PPDUs"</w:t>
            </w:r>
          </w:p>
        </w:tc>
        <w:tc>
          <w:tcPr>
            <w:tcW w:w="3453" w:type="dxa"/>
            <w:shd w:val="clear" w:color="auto" w:fill="auto"/>
            <w:vAlign w:val="center"/>
          </w:tcPr>
          <w:p w14:paraId="4DC43542" w14:textId="77777777" w:rsidR="0055095E" w:rsidRDefault="0055095E" w:rsidP="0055095E">
            <w:pPr>
              <w:rPr>
                <w:sz w:val="20"/>
              </w:rPr>
            </w:pPr>
            <w:r>
              <w:rPr>
                <w:sz w:val="20"/>
              </w:rPr>
              <w:t>Revised—</w:t>
            </w:r>
          </w:p>
          <w:p w14:paraId="262983F1" w14:textId="77777777" w:rsidR="0055095E" w:rsidRDefault="0055095E" w:rsidP="0055095E">
            <w:pPr>
              <w:rPr>
                <w:sz w:val="20"/>
              </w:rPr>
            </w:pPr>
            <w:r>
              <w:rPr>
                <w:sz w:val="20"/>
              </w:rPr>
              <w:t xml:space="preserve">4x + 0.8 </w:t>
            </w:r>
            <w:proofErr w:type="gramStart"/>
            <w:r>
              <w:rPr>
                <w:sz w:val="20"/>
              </w:rPr>
              <w:t>us</w:t>
            </w:r>
            <w:proofErr w:type="gramEnd"/>
            <w:r>
              <w:rPr>
                <w:sz w:val="20"/>
              </w:rPr>
              <w:t xml:space="preserve"> is mandatory for HE MU PPDUs.</w:t>
            </w:r>
          </w:p>
          <w:p w14:paraId="21B78BFF" w14:textId="77777777" w:rsidR="0055095E" w:rsidRDefault="0055095E" w:rsidP="0055095E">
            <w:pPr>
              <w:rPr>
                <w:sz w:val="20"/>
              </w:rPr>
            </w:pPr>
          </w:p>
          <w:p w14:paraId="7B3C0F99" w14:textId="77777777" w:rsidR="0055095E" w:rsidRDefault="0055095E" w:rsidP="0055095E">
            <w:pPr>
              <w:rPr>
                <w:sz w:val="20"/>
              </w:rPr>
            </w:pPr>
            <w:r>
              <w:rPr>
                <w:sz w:val="20"/>
              </w:rPr>
              <w:t xml:space="preserve">Proposed resolution accounts for the suggested change. </w:t>
            </w:r>
          </w:p>
          <w:p w14:paraId="4A2F4CA1" w14:textId="77777777" w:rsidR="0055095E" w:rsidRDefault="0055095E" w:rsidP="0055095E">
            <w:pPr>
              <w:rPr>
                <w:sz w:val="20"/>
              </w:rPr>
            </w:pPr>
          </w:p>
          <w:p w14:paraId="567730E1" w14:textId="5B98C5CD" w:rsidR="0055095E" w:rsidRDefault="0055095E" w:rsidP="00870956">
            <w:pPr>
              <w:rPr>
                <w:sz w:val="20"/>
              </w:rPr>
            </w:pPr>
            <w:proofErr w:type="spellStart"/>
            <w:r>
              <w:rPr>
                <w:sz w:val="20"/>
              </w:rPr>
              <w:t>TGax</w:t>
            </w:r>
            <w:proofErr w:type="spellEnd"/>
            <w:r>
              <w:rPr>
                <w:sz w:val="20"/>
              </w:rPr>
              <w:t xml:space="preserve"> Editor to make the changes shown in IEEE 802.11-17/</w:t>
            </w:r>
            <w:r w:rsidR="00904500">
              <w:rPr>
                <w:sz w:val="20"/>
              </w:rPr>
              <w:t>0243r0</w:t>
            </w:r>
            <w:r>
              <w:rPr>
                <w:sz w:val="20"/>
              </w:rPr>
              <w:t xml:space="preserve"> under all headings that include CID </w:t>
            </w:r>
            <w:r w:rsidR="00870956">
              <w:rPr>
                <w:sz w:val="20"/>
              </w:rPr>
              <w:t>5791</w:t>
            </w:r>
            <w:r>
              <w:rPr>
                <w:sz w:val="20"/>
              </w:rPr>
              <w:t>.</w:t>
            </w:r>
          </w:p>
        </w:tc>
      </w:tr>
      <w:tr w:rsidR="007978B6" w:rsidRPr="001F620B" w14:paraId="3BC5D387" w14:textId="77777777" w:rsidTr="00ED4C68">
        <w:trPr>
          <w:trHeight w:val="336"/>
        </w:trPr>
        <w:tc>
          <w:tcPr>
            <w:tcW w:w="666" w:type="dxa"/>
            <w:shd w:val="clear" w:color="auto" w:fill="auto"/>
          </w:tcPr>
          <w:p w14:paraId="570346DC" w14:textId="2F50AD59" w:rsidR="007978B6" w:rsidRDefault="007978B6" w:rsidP="007978B6">
            <w:pPr>
              <w:jc w:val="center"/>
              <w:rPr>
                <w:sz w:val="20"/>
                <w:lang w:val="en-US"/>
              </w:rPr>
            </w:pPr>
            <w:r>
              <w:rPr>
                <w:sz w:val="20"/>
                <w:lang w:val="en-US"/>
              </w:rPr>
              <w:t>9777</w:t>
            </w:r>
          </w:p>
        </w:tc>
        <w:tc>
          <w:tcPr>
            <w:tcW w:w="931" w:type="dxa"/>
            <w:shd w:val="clear" w:color="auto" w:fill="auto"/>
          </w:tcPr>
          <w:p w14:paraId="33C23D5D" w14:textId="4516F7DD" w:rsidR="007978B6" w:rsidRDefault="007978B6" w:rsidP="007978B6">
            <w:pPr>
              <w:jc w:val="center"/>
              <w:rPr>
                <w:sz w:val="20"/>
                <w:lang w:val="en-US"/>
              </w:rPr>
            </w:pPr>
            <w:r>
              <w:rPr>
                <w:sz w:val="20"/>
                <w:lang w:val="en-US"/>
              </w:rPr>
              <w:t>28.1.1</w:t>
            </w:r>
          </w:p>
        </w:tc>
        <w:tc>
          <w:tcPr>
            <w:tcW w:w="720" w:type="dxa"/>
            <w:shd w:val="clear" w:color="auto" w:fill="auto"/>
          </w:tcPr>
          <w:p w14:paraId="3DB8F1A7" w14:textId="1D2FAC88" w:rsidR="007978B6" w:rsidRDefault="007978B6" w:rsidP="007978B6">
            <w:pPr>
              <w:jc w:val="center"/>
              <w:rPr>
                <w:sz w:val="20"/>
                <w:lang w:val="en-US"/>
              </w:rPr>
            </w:pPr>
            <w:r>
              <w:rPr>
                <w:sz w:val="20"/>
                <w:lang w:val="en-US"/>
              </w:rPr>
              <w:t>209.42</w:t>
            </w:r>
          </w:p>
        </w:tc>
        <w:tc>
          <w:tcPr>
            <w:tcW w:w="3048" w:type="dxa"/>
            <w:shd w:val="clear" w:color="auto" w:fill="auto"/>
          </w:tcPr>
          <w:p w14:paraId="7B1B577A" w14:textId="74636546" w:rsidR="007978B6" w:rsidRPr="009B0374" w:rsidRDefault="007978B6" w:rsidP="007978B6">
            <w:pPr>
              <w:rPr>
                <w:sz w:val="20"/>
              </w:rPr>
            </w:pPr>
            <w:r w:rsidRPr="009B0374">
              <w:rPr>
                <w:sz w:val="20"/>
              </w:rPr>
              <w:t>"Channel puncturing" should be "preamble puncturing"</w:t>
            </w:r>
          </w:p>
        </w:tc>
        <w:tc>
          <w:tcPr>
            <w:tcW w:w="2409" w:type="dxa"/>
            <w:shd w:val="clear" w:color="auto" w:fill="auto"/>
          </w:tcPr>
          <w:p w14:paraId="62F7CBEB" w14:textId="243119BB" w:rsidR="007978B6" w:rsidRPr="009B0374" w:rsidRDefault="007978B6" w:rsidP="007978B6">
            <w:pPr>
              <w:rPr>
                <w:sz w:val="20"/>
              </w:rPr>
            </w:pPr>
            <w:r w:rsidRPr="009B0374">
              <w:rPr>
                <w:sz w:val="20"/>
              </w:rPr>
              <w:t>Change "channel puncturing" to "preamble puncturing".  Same on P353L55.</w:t>
            </w:r>
          </w:p>
        </w:tc>
        <w:tc>
          <w:tcPr>
            <w:tcW w:w="3453" w:type="dxa"/>
            <w:shd w:val="clear" w:color="auto" w:fill="auto"/>
            <w:vAlign w:val="center"/>
          </w:tcPr>
          <w:p w14:paraId="114FF71F" w14:textId="77777777" w:rsidR="007978B6" w:rsidRDefault="007978B6" w:rsidP="007978B6">
            <w:pPr>
              <w:rPr>
                <w:sz w:val="20"/>
              </w:rPr>
            </w:pPr>
            <w:r>
              <w:rPr>
                <w:sz w:val="20"/>
              </w:rPr>
              <w:t>Revised—</w:t>
            </w:r>
          </w:p>
          <w:p w14:paraId="43C8172F" w14:textId="77777777" w:rsidR="007978B6" w:rsidRDefault="007978B6" w:rsidP="007978B6">
            <w:pPr>
              <w:rPr>
                <w:sz w:val="20"/>
              </w:rPr>
            </w:pPr>
            <w:r>
              <w:rPr>
                <w:sz w:val="20"/>
              </w:rPr>
              <w:t xml:space="preserve">Proposed resolution accounts for the suggested change. </w:t>
            </w:r>
          </w:p>
          <w:p w14:paraId="6E2E4561" w14:textId="77777777" w:rsidR="007978B6" w:rsidRDefault="007978B6" w:rsidP="007978B6">
            <w:pPr>
              <w:rPr>
                <w:sz w:val="20"/>
              </w:rPr>
            </w:pPr>
          </w:p>
          <w:p w14:paraId="5756E617" w14:textId="5C054239" w:rsidR="007978B6" w:rsidRDefault="007978B6"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9777.</w:t>
            </w:r>
          </w:p>
        </w:tc>
      </w:tr>
      <w:tr w:rsidR="00E051A1" w:rsidRPr="001F620B" w14:paraId="7BB7E764" w14:textId="77777777" w:rsidTr="00ED4C68">
        <w:trPr>
          <w:trHeight w:val="336"/>
        </w:trPr>
        <w:tc>
          <w:tcPr>
            <w:tcW w:w="666" w:type="dxa"/>
            <w:shd w:val="clear" w:color="auto" w:fill="auto"/>
          </w:tcPr>
          <w:p w14:paraId="6D53B0E3" w14:textId="5934CFED" w:rsidR="00E051A1" w:rsidRDefault="00E051A1" w:rsidP="00E051A1">
            <w:pPr>
              <w:jc w:val="center"/>
              <w:rPr>
                <w:sz w:val="20"/>
                <w:lang w:val="en-US"/>
              </w:rPr>
            </w:pPr>
            <w:r>
              <w:rPr>
                <w:sz w:val="20"/>
                <w:lang w:val="en-US"/>
              </w:rPr>
              <w:t>9778</w:t>
            </w:r>
          </w:p>
        </w:tc>
        <w:tc>
          <w:tcPr>
            <w:tcW w:w="931" w:type="dxa"/>
            <w:shd w:val="clear" w:color="auto" w:fill="auto"/>
          </w:tcPr>
          <w:p w14:paraId="3EB5EC3D" w14:textId="5A19A6D1" w:rsidR="00E051A1" w:rsidRDefault="00E051A1" w:rsidP="00E051A1">
            <w:pPr>
              <w:jc w:val="center"/>
              <w:rPr>
                <w:sz w:val="20"/>
                <w:lang w:val="en-US"/>
              </w:rPr>
            </w:pPr>
            <w:r>
              <w:rPr>
                <w:sz w:val="20"/>
                <w:lang w:val="en-US"/>
              </w:rPr>
              <w:t>28.1.1</w:t>
            </w:r>
          </w:p>
        </w:tc>
        <w:tc>
          <w:tcPr>
            <w:tcW w:w="720" w:type="dxa"/>
            <w:shd w:val="clear" w:color="auto" w:fill="auto"/>
          </w:tcPr>
          <w:p w14:paraId="6434B474" w14:textId="25217319" w:rsidR="00E051A1" w:rsidRDefault="00E051A1" w:rsidP="00E051A1">
            <w:pPr>
              <w:jc w:val="center"/>
              <w:rPr>
                <w:sz w:val="20"/>
                <w:lang w:val="en-US"/>
              </w:rPr>
            </w:pPr>
            <w:r>
              <w:rPr>
                <w:sz w:val="20"/>
                <w:lang w:val="en-US"/>
              </w:rPr>
              <w:t>209.44</w:t>
            </w:r>
          </w:p>
        </w:tc>
        <w:tc>
          <w:tcPr>
            <w:tcW w:w="3048" w:type="dxa"/>
            <w:shd w:val="clear" w:color="auto" w:fill="auto"/>
          </w:tcPr>
          <w:p w14:paraId="54FBAD3E" w14:textId="297746D6" w:rsidR="00E051A1" w:rsidRPr="009B0374" w:rsidRDefault="00E051A1" w:rsidP="00E051A1">
            <w:pPr>
              <w:rPr>
                <w:sz w:val="20"/>
              </w:rPr>
            </w:pPr>
            <w:r w:rsidRPr="009B0374">
              <w:rPr>
                <w:sz w:val="20"/>
              </w:rPr>
              <w:t>"RU" is not defined.</w:t>
            </w:r>
          </w:p>
        </w:tc>
        <w:tc>
          <w:tcPr>
            <w:tcW w:w="2409" w:type="dxa"/>
            <w:shd w:val="clear" w:color="auto" w:fill="auto"/>
          </w:tcPr>
          <w:p w14:paraId="5631FAF7" w14:textId="5FE551A3" w:rsidR="00E051A1" w:rsidRPr="009B0374" w:rsidRDefault="00E051A1" w:rsidP="00E051A1">
            <w:pPr>
              <w:rPr>
                <w:sz w:val="20"/>
              </w:rPr>
            </w:pPr>
            <w:r w:rsidRPr="009B0374">
              <w:rPr>
                <w:sz w:val="20"/>
              </w:rPr>
              <w:t>Define the term "RU".</w:t>
            </w:r>
          </w:p>
        </w:tc>
        <w:tc>
          <w:tcPr>
            <w:tcW w:w="3453" w:type="dxa"/>
            <w:shd w:val="clear" w:color="auto" w:fill="auto"/>
            <w:vAlign w:val="center"/>
          </w:tcPr>
          <w:p w14:paraId="351F97A1" w14:textId="77777777" w:rsidR="00E051A1" w:rsidRDefault="00E051A1" w:rsidP="00E051A1">
            <w:pPr>
              <w:rPr>
                <w:sz w:val="20"/>
              </w:rPr>
            </w:pPr>
            <w:r>
              <w:rPr>
                <w:sz w:val="20"/>
              </w:rPr>
              <w:t>Revised—</w:t>
            </w:r>
          </w:p>
          <w:p w14:paraId="370DC777" w14:textId="2A621A19" w:rsidR="00E051A1" w:rsidRDefault="00E051A1" w:rsidP="00E051A1">
            <w:pPr>
              <w:rPr>
                <w:sz w:val="20"/>
              </w:rPr>
            </w:pPr>
            <w:r>
              <w:rPr>
                <w:sz w:val="20"/>
              </w:rPr>
              <w:t>Avoiding using acronym.</w:t>
            </w:r>
          </w:p>
          <w:p w14:paraId="1808BF27" w14:textId="77777777" w:rsidR="00E051A1" w:rsidRDefault="00E051A1" w:rsidP="00E051A1">
            <w:pPr>
              <w:rPr>
                <w:sz w:val="20"/>
              </w:rPr>
            </w:pPr>
            <w:r>
              <w:rPr>
                <w:sz w:val="20"/>
              </w:rPr>
              <w:t xml:space="preserve">Proposed resolution accounts for the suggested change. </w:t>
            </w:r>
          </w:p>
          <w:p w14:paraId="2299EF78" w14:textId="77777777" w:rsidR="00E051A1" w:rsidRDefault="00E051A1" w:rsidP="00E051A1">
            <w:pPr>
              <w:rPr>
                <w:sz w:val="20"/>
              </w:rPr>
            </w:pPr>
          </w:p>
          <w:p w14:paraId="5675AE98" w14:textId="00601E1A" w:rsidR="00E051A1" w:rsidRDefault="00E051A1"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9778.</w:t>
            </w:r>
          </w:p>
        </w:tc>
      </w:tr>
      <w:tr w:rsidR="00D65F71" w:rsidRPr="001F620B" w14:paraId="72450A3D" w14:textId="77777777" w:rsidTr="00ED4C68">
        <w:trPr>
          <w:trHeight w:val="336"/>
        </w:trPr>
        <w:tc>
          <w:tcPr>
            <w:tcW w:w="666" w:type="dxa"/>
            <w:shd w:val="clear" w:color="auto" w:fill="auto"/>
          </w:tcPr>
          <w:p w14:paraId="4B2E566A" w14:textId="5DA6AF22" w:rsidR="00D65F71" w:rsidRDefault="00D65F71" w:rsidP="00D65F71">
            <w:pPr>
              <w:jc w:val="center"/>
              <w:rPr>
                <w:sz w:val="20"/>
                <w:lang w:val="en-US"/>
              </w:rPr>
            </w:pPr>
            <w:r>
              <w:rPr>
                <w:sz w:val="20"/>
                <w:lang w:val="en-US"/>
              </w:rPr>
              <w:lastRenderedPageBreak/>
              <w:t>9779</w:t>
            </w:r>
          </w:p>
        </w:tc>
        <w:tc>
          <w:tcPr>
            <w:tcW w:w="931" w:type="dxa"/>
            <w:shd w:val="clear" w:color="auto" w:fill="auto"/>
          </w:tcPr>
          <w:p w14:paraId="4BB5ECDC" w14:textId="0CA3955D" w:rsidR="00D65F71" w:rsidRDefault="00D65F71" w:rsidP="00D65F71">
            <w:pPr>
              <w:jc w:val="center"/>
              <w:rPr>
                <w:sz w:val="20"/>
                <w:lang w:val="en-US"/>
              </w:rPr>
            </w:pPr>
            <w:r>
              <w:rPr>
                <w:sz w:val="20"/>
                <w:lang w:val="en-US"/>
              </w:rPr>
              <w:t>28.1.1</w:t>
            </w:r>
          </w:p>
        </w:tc>
        <w:tc>
          <w:tcPr>
            <w:tcW w:w="720" w:type="dxa"/>
            <w:shd w:val="clear" w:color="auto" w:fill="auto"/>
          </w:tcPr>
          <w:p w14:paraId="1D4C9149" w14:textId="7393EACC" w:rsidR="00D65F71" w:rsidRDefault="00D65F71" w:rsidP="00D65F71">
            <w:pPr>
              <w:jc w:val="center"/>
              <w:rPr>
                <w:sz w:val="20"/>
                <w:lang w:val="en-US"/>
              </w:rPr>
            </w:pPr>
            <w:r>
              <w:rPr>
                <w:sz w:val="20"/>
                <w:lang w:val="en-US"/>
              </w:rPr>
              <w:t>209.50</w:t>
            </w:r>
          </w:p>
        </w:tc>
        <w:tc>
          <w:tcPr>
            <w:tcW w:w="3048" w:type="dxa"/>
            <w:shd w:val="clear" w:color="auto" w:fill="auto"/>
          </w:tcPr>
          <w:p w14:paraId="1D6E5D70" w14:textId="58D44412" w:rsidR="00D65F71" w:rsidRPr="009B0374" w:rsidRDefault="00D65F71" w:rsidP="00D65F71">
            <w:pPr>
              <w:rPr>
                <w:sz w:val="20"/>
              </w:rPr>
            </w:pPr>
            <w:r w:rsidRPr="009B0374">
              <w:rPr>
                <w:sz w:val="20"/>
              </w:rPr>
              <w:t>"Symbol duration" has different meaning throughout the draft.  P209L51-52 uses it to refer to duration excluding the GI duration.  But Table 28-9 and P339L50 use it to refer to duration including the GI duration.  802.11-2016 also uses symbol duration to refer to duration including the GI.  Note that Table 28-9 and 11ac uses the term "DFT period" to refer to the duration excluding GI.</w:t>
            </w:r>
          </w:p>
        </w:tc>
        <w:tc>
          <w:tcPr>
            <w:tcW w:w="2409" w:type="dxa"/>
            <w:shd w:val="clear" w:color="auto" w:fill="auto"/>
          </w:tcPr>
          <w:p w14:paraId="2E0342D8" w14:textId="62445C40" w:rsidR="00D65F71" w:rsidRPr="009B0374" w:rsidRDefault="00D65F71" w:rsidP="00D65F71">
            <w:pPr>
              <w:rPr>
                <w:sz w:val="20"/>
              </w:rPr>
            </w:pPr>
            <w:r w:rsidRPr="009B0374">
              <w:rPr>
                <w:sz w:val="20"/>
              </w:rPr>
              <w:t>Change "symbol durations (</w:t>
            </w:r>
            <w:proofErr w:type="spellStart"/>
            <w:r w:rsidRPr="009B0374">
              <w:rPr>
                <w:sz w:val="20"/>
              </w:rPr>
              <w:t>symobl</w:t>
            </w:r>
            <w:proofErr w:type="spellEnd"/>
            <w:r w:rsidRPr="009B0374">
              <w:rPr>
                <w:sz w:val="20"/>
              </w:rPr>
              <w:t xml:space="preserve"> duration not including the guard interval" to "DFT periods".  Similar changes on P209L52, P302L8 and P302L9.</w:t>
            </w:r>
          </w:p>
        </w:tc>
        <w:tc>
          <w:tcPr>
            <w:tcW w:w="3453" w:type="dxa"/>
            <w:shd w:val="clear" w:color="auto" w:fill="auto"/>
            <w:vAlign w:val="center"/>
          </w:tcPr>
          <w:p w14:paraId="4CE8C3F8" w14:textId="77777777" w:rsidR="00D94DF3" w:rsidRDefault="00D94DF3" w:rsidP="00D94DF3">
            <w:pPr>
              <w:rPr>
                <w:sz w:val="20"/>
              </w:rPr>
            </w:pPr>
            <w:r>
              <w:rPr>
                <w:sz w:val="20"/>
              </w:rPr>
              <w:t>Revised—</w:t>
            </w:r>
          </w:p>
          <w:p w14:paraId="21ADE72D" w14:textId="77777777" w:rsidR="00D94DF3" w:rsidRDefault="00D94DF3" w:rsidP="00D94DF3">
            <w:pPr>
              <w:rPr>
                <w:sz w:val="20"/>
              </w:rPr>
            </w:pPr>
            <w:r>
              <w:rPr>
                <w:sz w:val="20"/>
              </w:rPr>
              <w:t xml:space="preserve">Proposed resolution accounts for the suggested change. </w:t>
            </w:r>
          </w:p>
          <w:p w14:paraId="278A8044" w14:textId="77777777" w:rsidR="00D94DF3" w:rsidRDefault="00D94DF3" w:rsidP="00D94DF3">
            <w:pPr>
              <w:rPr>
                <w:sz w:val="20"/>
              </w:rPr>
            </w:pPr>
          </w:p>
          <w:p w14:paraId="4E2811F0" w14:textId="0A7BF460" w:rsidR="00D65F71" w:rsidRDefault="00D94DF3"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9779.</w:t>
            </w:r>
          </w:p>
        </w:tc>
      </w:tr>
      <w:tr w:rsidR="00810E54" w:rsidRPr="001F620B" w14:paraId="6D9907D3" w14:textId="77777777" w:rsidTr="00ED4C68">
        <w:trPr>
          <w:trHeight w:val="336"/>
        </w:trPr>
        <w:tc>
          <w:tcPr>
            <w:tcW w:w="666" w:type="dxa"/>
            <w:shd w:val="clear" w:color="auto" w:fill="auto"/>
          </w:tcPr>
          <w:p w14:paraId="21C870E5" w14:textId="22CE15C7" w:rsidR="00810E54" w:rsidRDefault="00810E54" w:rsidP="00810E54">
            <w:pPr>
              <w:jc w:val="center"/>
              <w:rPr>
                <w:sz w:val="20"/>
                <w:lang w:val="en-US"/>
              </w:rPr>
            </w:pPr>
            <w:r>
              <w:rPr>
                <w:sz w:val="20"/>
                <w:lang w:val="en-US"/>
              </w:rPr>
              <w:t>9780</w:t>
            </w:r>
          </w:p>
        </w:tc>
        <w:tc>
          <w:tcPr>
            <w:tcW w:w="931" w:type="dxa"/>
            <w:shd w:val="clear" w:color="auto" w:fill="auto"/>
          </w:tcPr>
          <w:p w14:paraId="219FC514" w14:textId="57262AF7" w:rsidR="00810E54" w:rsidRDefault="00810E54" w:rsidP="00810E54">
            <w:pPr>
              <w:jc w:val="center"/>
              <w:rPr>
                <w:sz w:val="20"/>
                <w:lang w:val="en-US"/>
              </w:rPr>
            </w:pPr>
            <w:r>
              <w:rPr>
                <w:sz w:val="20"/>
                <w:lang w:val="en-US"/>
              </w:rPr>
              <w:t>28.1.1</w:t>
            </w:r>
          </w:p>
        </w:tc>
        <w:tc>
          <w:tcPr>
            <w:tcW w:w="720" w:type="dxa"/>
            <w:shd w:val="clear" w:color="auto" w:fill="auto"/>
          </w:tcPr>
          <w:p w14:paraId="09585979" w14:textId="6E4B1DFE" w:rsidR="00810E54" w:rsidRDefault="00810E54" w:rsidP="00810E54">
            <w:pPr>
              <w:jc w:val="center"/>
              <w:rPr>
                <w:sz w:val="20"/>
                <w:lang w:val="en-US"/>
              </w:rPr>
            </w:pPr>
            <w:r>
              <w:rPr>
                <w:sz w:val="20"/>
                <w:lang w:val="en-US"/>
              </w:rPr>
              <w:t>209.58</w:t>
            </w:r>
          </w:p>
        </w:tc>
        <w:tc>
          <w:tcPr>
            <w:tcW w:w="3048" w:type="dxa"/>
            <w:shd w:val="clear" w:color="auto" w:fill="auto"/>
          </w:tcPr>
          <w:p w14:paraId="1D6D3C31" w14:textId="02CB9C98" w:rsidR="00810E54" w:rsidRPr="009B0374" w:rsidRDefault="00810E54" w:rsidP="00810E54">
            <w:pPr>
              <w:rPr>
                <w:sz w:val="20"/>
              </w:rPr>
            </w:pPr>
            <w:r w:rsidRPr="009B0374">
              <w:rPr>
                <w:sz w:val="20"/>
              </w:rPr>
              <w:t xml:space="preserve">QPSK DCM is missing.  On the other hand, do we need to call out DCM in this list of 'modulations'?  DCM does not use a 'separate' modulation/constellation, but simply maps bits to multiple subcarriers using the existing BPSK/QPSK/16-QAM modulations.  For example, we don't call out BPSK STBC, QPSK STBC, </w:t>
            </w:r>
            <w:proofErr w:type="spellStart"/>
            <w:r w:rsidRPr="009B0374">
              <w:rPr>
                <w:sz w:val="20"/>
              </w:rPr>
              <w:t>etc</w:t>
            </w:r>
            <w:proofErr w:type="spellEnd"/>
            <w:r w:rsidRPr="009B0374">
              <w:rPr>
                <w:sz w:val="20"/>
              </w:rPr>
              <w:t xml:space="preserve"> in this list of modulation.</w:t>
            </w:r>
          </w:p>
        </w:tc>
        <w:tc>
          <w:tcPr>
            <w:tcW w:w="2409" w:type="dxa"/>
            <w:shd w:val="clear" w:color="auto" w:fill="auto"/>
          </w:tcPr>
          <w:p w14:paraId="02AAF75A" w14:textId="58431DA1" w:rsidR="00810E54" w:rsidRPr="009B0374" w:rsidRDefault="00810E54" w:rsidP="00810E54">
            <w:pPr>
              <w:rPr>
                <w:sz w:val="20"/>
              </w:rPr>
            </w:pPr>
            <w:r w:rsidRPr="009B0374">
              <w:rPr>
                <w:sz w:val="20"/>
              </w:rPr>
              <w:t>Either remove BPSK DCM and 16-QAM DCM from the list, or add QPSK DCM.</w:t>
            </w:r>
          </w:p>
        </w:tc>
        <w:tc>
          <w:tcPr>
            <w:tcW w:w="3453" w:type="dxa"/>
            <w:shd w:val="clear" w:color="auto" w:fill="auto"/>
            <w:vAlign w:val="center"/>
          </w:tcPr>
          <w:p w14:paraId="1F21CE1B" w14:textId="77777777" w:rsidR="00810E54" w:rsidRDefault="00810E54" w:rsidP="00810E54">
            <w:pPr>
              <w:rPr>
                <w:sz w:val="20"/>
              </w:rPr>
            </w:pPr>
            <w:r>
              <w:rPr>
                <w:sz w:val="20"/>
              </w:rPr>
              <w:t>Revised—</w:t>
            </w:r>
          </w:p>
          <w:p w14:paraId="6EECB700" w14:textId="77777777" w:rsidR="00810E54" w:rsidRDefault="00810E54" w:rsidP="00810E54">
            <w:pPr>
              <w:rPr>
                <w:sz w:val="20"/>
              </w:rPr>
            </w:pPr>
            <w:r>
              <w:rPr>
                <w:sz w:val="20"/>
              </w:rPr>
              <w:t xml:space="preserve">Proposed resolution accounts for the suggested change. </w:t>
            </w:r>
          </w:p>
          <w:p w14:paraId="0A356900" w14:textId="77777777" w:rsidR="00810E54" w:rsidRDefault="00810E54" w:rsidP="00810E54">
            <w:pPr>
              <w:rPr>
                <w:sz w:val="20"/>
              </w:rPr>
            </w:pPr>
          </w:p>
          <w:p w14:paraId="73DFD91C" w14:textId="46910C06" w:rsidR="00810E54" w:rsidRDefault="00810E54"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9780.</w:t>
            </w:r>
          </w:p>
        </w:tc>
      </w:tr>
      <w:tr w:rsidR="00152DFB" w:rsidRPr="001F620B" w14:paraId="05D0D3F3" w14:textId="77777777" w:rsidTr="00ED4C68">
        <w:trPr>
          <w:trHeight w:val="336"/>
        </w:trPr>
        <w:tc>
          <w:tcPr>
            <w:tcW w:w="666" w:type="dxa"/>
            <w:shd w:val="clear" w:color="auto" w:fill="auto"/>
          </w:tcPr>
          <w:p w14:paraId="68F672C2" w14:textId="375FD371" w:rsidR="00152DFB" w:rsidRDefault="00152DFB" w:rsidP="00152DFB">
            <w:pPr>
              <w:jc w:val="center"/>
              <w:rPr>
                <w:sz w:val="20"/>
                <w:lang w:val="en-US"/>
              </w:rPr>
            </w:pPr>
            <w:r>
              <w:rPr>
                <w:sz w:val="20"/>
                <w:lang w:val="en-US"/>
              </w:rPr>
              <w:t>10081</w:t>
            </w:r>
          </w:p>
        </w:tc>
        <w:tc>
          <w:tcPr>
            <w:tcW w:w="931" w:type="dxa"/>
            <w:shd w:val="clear" w:color="auto" w:fill="auto"/>
          </w:tcPr>
          <w:p w14:paraId="519D5CC2" w14:textId="723F586F" w:rsidR="00152DFB" w:rsidRDefault="00152DFB" w:rsidP="00152DFB">
            <w:pPr>
              <w:jc w:val="center"/>
              <w:rPr>
                <w:sz w:val="20"/>
                <w:lang w:val="en-US"/>
              </w:rPr>
            </w:pPr>
            <w:r>
              <w:rPr>
                <w:sz w:val="20"/>
                <w:lang w:val="en-US"/>
              </w:rPr>
              <w:t>28.1.1</w:t>
            </w:r>
          </w:p>
        </w:tc>
        <w:tc>
          <w:tcPr>
            <w:tcW w:w="720" w:type="dxa"/>
            <w:shd w:val="clear" w:color="auto" w:fill="auto"/>
          </w:tcPr>
          <w:p w14:paraId="1CFC67FA" w14:textId="033097FC" w:rsidR="00152DFB" w:rsidRDefault="00152DFB" w:rsidP="00152DFB">
            <w:pPr>
              <w:jc w:val="center"/>
              <w:rPr>
                <w:sz w:val="20"/>
                <w:lang w:val="en-US"/>
              </w:rPr>
            </w:pPr>
            <w:r>
              <w:rPr>
                <w:sz w:val="20"/>
                <w:lang w:val="en-US"/>
              </w:rPr>
              <w:t>209.43</w:t>
            </w:r>
          </w:p>
        </w:tc>
        <w:tc>
          <w:tcPr>
            <w:tcW w:w="3048" w:type="dxa"/>
            <w:shd w:val="clear" w:color="auto" w:fill="auto"/>
          </w:tcPr>
          <w:p w14:paraId="1A2DB212" w14:textId="2D2E452F" w:rsidR="00152DFB" w:rsidRPr="009B0374" w:rsidRDefault="00152DFB" w:rsidP="00152DFB">
            <w:pPr>
              <w:rPr>
                <w:sz w:val="20"/>
              </w:rPr>
            </w:pPr>
            <w:proofErr w:type="gramStart"/>
            <w:r w:rsidRPr="009B0374">
              <w:rPr>
                <w:sz w:val="20"/>
              </w:rPr>
              <w:t>channel</w:t>
            </w:r>
            <w:proofErr w:type="gramEnd"/>
            <w:r w:rsidRPr="009B0374">
              <w:rPr>
                <w:sz w:val="20"/>
              </w:rPr>
              <w:t xml:space="preserve"> puncturing and preamble puncturing are mixed in use through the spec. In order to be consistent, preamble puncturing could be used instead of channel puncturing.</w:t>
            </w:r>
          </w:p>
        </w:tc>
        <w:tc>
          <w:tcPr>
            <w:tcW w:w="2409" w:type="dxa"/>
            <w:shd w:val="clear" w:color="auto" w:fill="auto"/>
          </w:tcPr>
          <w:p w14:paraId="6615249E" w14:textId="6320E102" w:rsidR="00152DFB" w:rsidRPr="009B0374" w:rsidRDefault="00152DFB" w:rsidP="00152DFB">
            <w:pPr>
              <w:rPr>
                <w:sz w:val="20"/>
              </w:rPr>
            </w:pPr>
            <w:r w:rsidRPr="009B0374">
              <w:rPr>
                <w:sz w:val="20"/>
              </w:rPr>
              <w:t>As in the comment.</w:t>
            </w:r>
          </w:p>
        </w:tc>
        <w:tc>
          <w:tcPr>
            <w:tcW w:w="3453" w:type="dxa"/>
            <w:shd w:val="clear" w:color="auto" w:fill="auto"/>
            <w:vAlign w:val="center"/>
          </w:tcPr>
          <w:p w14:paraId="5B9D5F85" w14:textId="77777777" w:rsidR="00152DFB" w:rsidRDefault="00152DFB" w:rsidP="00152DFB">
            <w:pPr>
              <w:rPr>
                <w:sz w:val="20"/>
              </w:rPr>
            </w:pPr>
            <w:r>
              <w:rPr>
                <w:sz w:val="20"/>
              </w:rPr>
              <w:t>Revised—</w:t>
            </w:r>
          </w:p>
          <w:p w14:paraId="3F666169" w14:textId="77777777" w:rsidR="00152DFB" w:rsidRDefault="00152DFB" w:rsidP="00152DFB">
            <w:pPr>
              <w:rPr>
                <w:sz w:val="20"/>
              </w:rPr>
            </w:pPr>
            <w:r>
              <w:rPr>
                <w:sz w:val="20"/>
              </w:rPr>
              <w:t xml:space="preserve">Proposed resolution accounts for the suggested change. </w:t>
            </w:r>
          </w:p>
          <w:p w14:paraId="55B3C8CB" w14:textId="77777777" w:rsidR="00152DFB" w:rsidRDefault="00152DFB" w:rsidP="00152DFB">
            <w:pPr>
              <w:rPr>
                <w:sz w:val="20"/>
              </w:rPr>
            </w:pPr>
          </w:p>
          <w:p w14:paraId="542AB78F" w14:textId="6B8CDA83" w:rsidR="00152DFB" w:rsidRDefault="00152DFB"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10081.</w:t>
            </w:r>
          </w:p>
        </w:tc>
      </w:tr>
      <w:tr w:rsidR="00974F69" w:rsidRPr="001F620B" w14:paraId="4C3DEB9A" w14:textId="77777777" w:rsidTr="00ED4C68">
        <w:trPr>
          <w:trHeight w:val="336"/>
        </w:trPr>
        <w:tc>
          <w:tcPr>
            <w:tcW w:w="666" w:type="dxa"/>
            <w:shd w:val="clear" w:color="auto" w:fill="auto"/>
          </w:tcPr>
          <w:p w14:paraId="7B483D9C" w14:textId="7E844A88" w:rsidR="00974F69" w:rsidRDefault="00974F69" w:rsidP="00974F69">
            <w:pPr>
              <w:jc w:val="center"/>
              <w:rPr>
                <w:sz w:val="20"/>
                <w:lang w:val="en-US"/>
              </w:rPr>
            </w:pPr>
            <w:r>
              <w:rPr>
                <w:sz w:val="20"/>
                <w:lang w:val="en-US"/>
              </w:rPr>
              <w:t>10082</w:t>
            </w:r>
          </w:p>
        </w:tc>
        <w:tc>
          <w:tcPr>
            <w:tcW w:w="931" w:type="dxa"/>
            <w:shd w:val="clear" w:color="auto" w:fill="auto"/>
          </w:tcPr>
          <w:p w14:paraId="1D709125" w14:textId="342C5092" w:rsidR="00974F69" w:rsidRDefault="00974F69" w:rsidP="00974F69">
            <w:pPr>
              <w:jc w:val="center"/>
              <w:rPr>
                <w:sz w:val="20"/>
                <w:lang w:val="en-US"/>
              </w:rPr>
            </w:pPr>
            <w:r>
              <w:rPr>
                <w:sz w:val="20"/>
                <w:lang w:val="en-US"/>
              </w:rPr>
              <w:t>28.1.1</w:t>
            </w:r>
          </w:p>
        </w:tc>
        <w:tc>
          <w:tcPr>
            <w:tcW w:w="720" w:type="dxa"/>
            <w:shd w:val="clear" w:color="auto" w:fill="auto"/>
          </w:tcPr>
          <w:p w14:paraId="027CFB82" w14:textId="231BD2F9" w:rsidR="00974F69" w:rsidRDefault="00974F69" w:rsidP="00974F69">
            <w:pPr>
              <w:jc w:val="center"/>
              <w:rPr>
                <w:sz w:val="20"/>
                <w:lang w:val="en-US"/>
              </w:rPr>
            </w:pPr>
            <w:r>
              <w:rPr>
                <w:sz w:val="20"/>
                <w:lang w:val="en-US"/>
              </w:rPr>
              <w:t>209.59</w:t>
            </w:r>
          </w:p>
        </w:tc>
        <w:tc>
          <w:tcPr>
            <w:tcW w:w="3048" w:type="dxa"/>
            <w:shd w:val="clear" w:color="auto" w:fill="auto"/>
          </w:tcPr>
          <w:p w14:paraId="0FC94D25" w14:textId="50E6F48D" w:rsidR="00974F69" w:rsidRPr="009B0374" w:rsidRDefault="00974F69" w:rsidP="00974F69">
            <w:pPr>
              <w:rPr>
                <w:sz w:val="20"/>
              </w:rPr>
            </w:pPr>
            <w:proofErr w:type="gramStart"/>
            <w:r w:rsidRPr="009B0374">
              <w:rPr>
                <w:sz w:val="20"/>
              </w:rPr>
              <w:t>add</w:t>
            </w:r>
            <w:proofErr w:type="gramEnd"/>
            <w:r w:rsidRPr="009B0374">
              <w:rPr>
                <w:sz w:val="20"/>
              </w:rPr>
              <w:t xml:space="preserve"> QPSK DCM. QPSK modulation with DCM is defined in 28.3.11.9 Constellation mapping</w:t>
            </w:r>
          </w:p>
        </w:tc>
        <w:tc>
          <w:tcPr>
            <w:tcW w:w="2409" w:type="dxa"/>
            <w:shd w:val="clear" w:color="auto" w:fill="auto"/>
          </w:tcPr>
          <w:p w14:paraId="38A150A6" w14:textId="47409DB6" w:rsidR="00974F69" w:rsidRPr="009B0374" w:rsidRDefault="00974F69" w:rsidP="00974F69">
            <w:pPr>
              <w:rPr>
                <w:sz w:val="20"/>
              </w:rPr>
            </w:pPr>
            <w:r w:rsidRPr="009B0374">
              <w:rPr>
                <w:sz w:val="20"/>
              </w:rPr>
              <w:t>As in the comment.</w:t>
            </w:r>
          </w:p>
        </w:tc>
        <w:tc>
          <w:tcPr>
            <w:tcW w:w="3453" w:type="dxa"/>
            <w:shd w:val="clear" w:color="auto" w:fill="auto"/>
            <w:vAlign w:val="center"/>
          </w:tcPr>
          <w:p w14:paraId="5EAE4280" w14:textId="77777777" w:rsidR="00974F69" w:rsidRDefault="00974F69" w:rsidP="00974F69">
            <w:pPr>
              <w:rPr>
                <w:sz w:val="20"/>
              </w:rPr>
            </w:pPr>
            <w:r>
              <w:rPr>
                <w:sz w:val="20"/>
              </w:rPr>
              <w:t>Revised—</w:t>
            </w:r>
          </w:p>
          <w:p w14:paraId="5E3A0E07" w14:textId="77777777" w:rsidR="00974F69" w:rsidRDefault="00974F69" w:rsidP="00974F69">
            <w:pPr>
              <w:rPr>
                <w:sz w:val="20"/>
              </w:rPr>
            </w:pPr>
            <w:r>
              <w:rPr>
                <w:sz w:val="20"/>
              </w:rPr>
              <w:t xml:space="preserve">Proposed resolution accounts for the suggested change. </w:t>
            </w:r>
          </w:p>
          <w:p w14:paraId="7439011A" w14:textId="77777777" w:rsidR="00974F69" w:rsidRDefault="00974F69" w:rsidP="00974F69">
            <w:pPr>
              <w:rPr>
                <w:sz w:val="20"/>
              </w:rPr>
            </w:pPr>
          </w:p>
          <w:p w14:paraId="1F9FB05F" w14:textId="5FAEE45C" w:rsidR="00974F69" w:rsidRDefault="00974F69"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10082.</w:t>
            </w:r>
          </w:p>
        </w:tc>
      </w:tr>
      <w:tr w:rsidR="00974F69" w:rsidRPr="001F620B" w14:paraId="19D432EE" w14:textId="77777777" w:rsidTr="00ED4C68">
        <w:trPr>
          <w:trHeight w:val="336"/>
        </w:trPr>
        <w:tc>
          <w:tcPr>
            <w:tcW w:w="666" w:type="dxa"/>
            <w:shd w:val="clear" w:color="auto" w:fill="auto"/>
          </w:tcPr>
          <w:p w14:paraId="0DFF88CB" w14:textId="70BE4088" w:rsidR="00974F69" w:rsidRDefault="00974F69" w:rsidP="00974F69">
            <w:pPr>
              <w:jc w:val="center"/>
              <w:rPr>
                <w:sz w:val="20"/>
                <w:lang w:val="en-US"/>
              </w:rPr>
            </w:pPr>
            <w:r>
              <w:rPr>
                <w:sz w:val="20"/>
                <w:lang w:val="en-US"/>
              </w:rPr>
              <w:t>10196</w:t>
            </w:r>
          </w:p>
        </w:tc>
        <w:tc>
          <w:tcPr>
            <w:tcW w:w="931" w:type="dxa"/>
            <w:shd w:val="clear" w:color="auto" w:fill="auto"/>
          </w:tcPr>
          <w:p w14:paraId="1F2F99A8" w14:textId="4DBE9E50" w:rsidR="00974F69" w:rsidRDefault="00974F69" w:rsidP="00974F69">
            <w:pPr>
              <w:jc w:val="center"/>
              <w:rPr>
                <w:sz w:val="20"/>
                <w:lang w:val="en-US"/>
              </w:rPr>
            </w:pPr>
            <w:r>
              <w:rPr>
                <w:sz w:val="20"/>
                <w:lang w:val="en-US"/>
              </w:rPr>
              <w:t>28.1.1</w:t>
            </w:r>
          </w:p>
        </w:tc>
        <w:tc>
          <w:tcPr>
            <w:tcW w:w="720" w:type="dxa"/>
            <w:shd w:val="clear" w:color="auto" w:fill="auto"/>
          </w:tcPr>
          <w:p w14:paraId="00268792" w14:textId="24CC351C" w:rsidR="00974F69" w:rsidRDefault="00974F69" w:rsidP="00974F69">
            <w:pPr>
              <w:jc w:val="center"/>
              <w:rPr>
                <w:sz w:val="20"/>
                <w:lang w:val="en-US"/>
              </w:rPr>
            </w:pPr>
            <w:r>
              <w:rPr>
                <w:sz w:val="20"/>
                <w:lang w:val="en-US"/>
              </w:rPr>
              <w:t>209.59</w:t>
            </w:r>
          </w:p>
        </w:tc>
        <w:tc>
          <w:tcPr>
            <w:tcW w:w="3048" w:type="dxa"/>
            <w:shd w:val="clear" w:color="auto" w:fill="auto"/>
          </w:tcPr>
          <w:p w14:paraId="612B8EBB" w14:textId="6144F1DA" w:rsidR="00974F69" w:rsidRPr="009B0374" w:rsidRDefault="00974F69" w:rsidP="00974F69">
            <w:pPr>
              <w:rPr>
                <w:sz w:val="20"/>
              </w:rPr>
            </w:pPr>
            <w:r w:rsidRPr="009B0374">
              <w:rPr>
                <w:sz w:val="20"/>
              </w:rPr>
              <w:t xml:space="preserve">QPSK DCM is defined in some HE-MCSs </w:t>
            </w:r>
            <w:proofErr w:type="gramStart"/>
            <w:r w:rsidRPr="009B0374">
              <w:rPr>
                <w:sz w:val="20"/>
              </w:rPr>
              <w:t>tables  but</w:t>
            </w:r>
            <w:proofErr w:type="gramEnd"/>
            <w:r w:rsidRPr="009B0374">
              <w:rPr>
                <w:sz w:val="20"/>
              </w:rPr>
              <w:t xml:space="preserve"> not stated here.</w:t>
            </w:r>
          </w:p>
        </w:tc>
        <w:tc>
          <w:tcPr>
            <w:tcW w:w="2409" w:type="dxa"/>
            <w:shd w:val="clear" w:color="auto" w:fill="auto"/>
          </w:tcPr>
          <w:p w14:paraId="5F0F7998" w14:textId="2CFF339B" w:rsidR="00974F69" w:rsidRPr="009B0374" w:rsidRDefault="00974F69" w:rsidP="00974F69">
            <w:pPr>
              <w:rPr>
                <w:sz w:val="20"/>
              </w:rPr>
            </w:pPr>
            <w:r w:rsidRPr="009B0374">
              <w:rPr>
                <w:sz w:val="20"/>
              </w:rPr>
              <w:t>Add "QPSK DCM" after "(QPSK)".</w:t>
            </w:r>
          </w:p>
        </w:tc>
        <w:tc>
          <w:tcPr>
            <w:tcW w:w="3453" w:type="dxa"/>
            <w:shd w:val="clear" w:color="auto" w:fill="auto"/>
            <w:vAlign w:val="center"/>
          </w:tcPr>
          <w:p w14:paraId="14D1596D" w14:textId="77777777" w:rsidR="00974F69" w:rsidRDefault="00974F69" w:rsidP="00974F69">
            <w:pPr>
              <w:rPr>
                <w:sz w:val="20"/>
              </w:rPr>
            </w:pPr>
            <w:r>
              <w:rPr>
                <w:sz w:val="20"/>
              </w:rPr>
              <w:t>Revised—</w:t>
            </w:r>
          </w:p>
          <w:p w14:paraId="3E606052" w14:textId="77777777" w:rsidR="00974F69" w:rsidRDefault="00974F69" w:rsidP="00974F69">
            <w:pPr>
              <w:rPr>
                <w:sz w:val="20"/>
              </w:rPr>
            </w:pPr>
            <w:r>
              <w:rPr>
                <w:sz w:val="20"/>
              </w:rPr>
              <w:t xml:space="preserve">Proposed resolution accounts for the suggested change. </w:t>
            </w:r>
          </w:p>
          <w:p w14:paraId="125C0CB3" w14:textId="77777777" w:rsidR="00974F69" w:rsidRDefault="00974F69" w:rsidP="00974F69">
            <w:pPr>
              <w:rPr>
                <w:sz w:val="20"/>
              </w:rPr>
            </w:pPr>
          </w:p>
          <w:p w14:paraId="6FB8A664" w14:textId="459A947B" w:rsidR="00974F69" w:rsidRDefault="00974F69"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7</w:t>
            </w:r>
            <w:r w:rsidR="00904500">
              <w:rPr>
                <w:sz w:val="20"/>
              </w:rPr>
              <w:t>r0</w:t>
            </w:r>
            <w:r>
              <w:rPr>
                <w:sz w:val="20"/>
              </w:rPr>
              <w:t xml:space="preserve"> under all headings that include CID 10196.</w:t>
            </w:r>
          </w:p>
        </w:tc>
      </w:tr>
    </w:tbl>
    <w:p w14:paraId="2D43A42B" w14:textId="19826824" w:rsidR="00F400A1" w:rsidRDefault="00F400A1" w:rsidP="00F400A1">
      <w:pPr>
        <w:autoSpaceDE w:val="0"/>
        <w:autoSpaceDN w:val="0"/>
        <w:adjustRightInd w:val="0"/>
        <w:jc w:val="both"/>
        <w:rPr>
          <w:rFonts w:ascii="TimesNewRomanPSMT" w:hAnsi="TimesNewRomanPSMT" w:cs="TimesNewRomanPSMT"/>
          <w:sz w:val="20"/>
          <w:lang w:val="en-US" w:eastAsia="ko-KR"/>
        </w:rPr>
      </w:pPr>
    </w:p>
    <w:p w14:paraId="1059CBE1" w14:textId="77777777" w:rsidR="007B44B8" w:rsidRDefault="007B44B8" w:rsidP="007B44B8">
      <w:pPr>
        <w:spacing w:after="160" w:line="256" w:lineRule="auto"/>
        <w:rPr>
          <w:b/>
          <w:bCs/>
          <w:i/>
          <w:iCs/>
          <w:highlight w:val="yellow"/>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209, </w:t>
      </w:r>
      <w:proofErr w:type="gramStart"/>
      <w:r>
        <w:rPr>
          <w:b/>
          <w:bCs/>
          <w:i/>
          <w:iCs/>
          <w:highlight w:val="yellow"/>
          <w:lang w:eastAsia="ko-KR"/>
        </w:rPr>
        <w:t>ln</w:t>
      </w:r>
      <w:proofErr w:type="gramEnd"/>
      <w:r>
        <w:rPr>
          <w:b/>
          <w:bCs/>
          <w:i/>
          <w:iCs/>
          <w:highlight w:val="yellow"/>
          <w:lang w:eastAsia="ko-KR"/>
        </w:rPr>
        <w:t xml:space="preserve"> 36 in</w:t>
      </w:r>
      <w:r w:rsidRPr="007D2B17">
        <w:rPr>
          <w:b/>
          <w:bCs/>
          <w:i/>
          <w:iCs/>
          <w:highlight w:val="yellow"/>
          <w:lang w:eastAsia="ko-KR"/>
        </w:rPr>
        <w:t xml:space="preserve"> section 28.1.1 as follows:</w:t>
      </w:r>
    </w:p>
    <w:p w14:paraId="5FEF3E71" w14:textId="77777777" w:rsidR="007B44B8" w:rsidRPr="00A07FCB" w:rsidRDefault="007B44B8" w:rsidP="007B44B8">
      <w:pPr>
        <w:spacing w:after="160" w:line="256" w:lineRule="auto"/>
        <w:rPr>
          <w:b/>
          <w:bCs/>
          <w:i/>
          <w:iCs/>
          <w:highlight w:val="yellow"/>
          <w:lang w:eastAsia="ko-KR"/>
        </w:rPr>
      </w:pPr>
      <w:r w:rsidRPr="00A07FCB">
        <w:t xml:space="preserve">Both downlink and uplink MU-MIMO transmissions are supported on portions of the PPDU bandwidth (on resource units greater than or equal to 106 </w:t>
      </w:r>
      <w:proofErr w:type="spellStart"/>
      <w:r w:rsidRPr="00A07FCB">
        <w:t>tones</w:t>
      </w:r>
      <w:proofErr w:type="spellEnd"/>
      <w:r w:rsidRPr="00A07FCB">
        <w:t>)</w:t>
      </w:r>
      <w:r w:rsidRPr="00D300B9">
        <w:rPr>
          <w:color w:val="FF0000"/>
          <w:u w:val="single"/>
        </w:rPr>
        <w:t>.</w:t>
      </w:r>
      <w:r w:rsidRPr="00D300B9">
        <w:rPr>
          <w:strike/>
        </w:rPr>
        <w:t xml:space="preserve"> and </w:t>
      </w:r>
      <w:proofErr w:type="spellStart"/>
      <w:r w:rsidRPr="00D300B9">
        <w:rPr>
          <w:strike/>
        </w:rPr>
        <w:t>i</w:t>
      </w:r>
      <w:r w:rsidRPr="00D300B9">
        <w:rPr>
          <w:color w:val="FF0000"/>
          <w:u w:val="single"/>
        </w:rPr>
        <w:t>I</w:t>
      </w:r>
      <w:r w:rsidRPr="00A07FCB">
        <w:t>n</w:t>
      </w:r>
      <w:proofErr w:type="spellEnd"/>
      <w:r>
        <w:t xml:space="preserve"> </w:t>
      </w:r>
      <w:r w:rsidRPr="00D300B9">
        <w:rPr>
          <w:highlight w:val="yellow"/>
        </w:rPr>
        <w:t>(#8626)</w:t>
      </w:r>
      <w:r w:rsidRPr="00A07FCB">
        <w:t xml:space="preserve"> an MU-MIMO resource unit, there is support for up to eight users with up to four space-time streams per user with the total number of space-time streams not exceeding eight</w:t>
      </w:r>
      <w:r>
        <w:rPr>
          <w:sz w:val="20"/>
        </w:rPr>
        <w:t>.</w:t>
      </w:r>
    </w:p>
    <w:p w14:paraId="33F411E8" w14:textId="271B19EE" w:rsidR="008F595D" w:rsidRDefault="008F595D" w:rsidP="008F595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sidR="002A7BA2">
        <w:rPr>
          <w:b/>
          <w:bCs/>
          <w:i/>
          <w:iCs/>
          <w:highlight w:val="yellow"/>
          <w:lang w:eastAsia="ko-KR"/>
        </w:rPr>
        <w:t>Pg</w:t>
      </w:r>
      <w:proofErr w:type="spellEnd"/>
      <w:r w:rsidR="002A7BA2">
        <w:rPr>
          <w:b/>
          <w:bCs/>
          <w:i/>
          <w:iCs/>
          <w:highlight w:val="yellow"/>
          <w:lang w:eastAsia="ko-KR"/>
        </w:rPr>
        <w:t xml:space="preserve"> 209, </w:t>
      </w:r>
      <w:proofErr w:type="gramStart"/>
      <w:r>
        <w:rPr>
          <w:b/>
          <w:bCs/>
          <w:i/>
          <w:iCs/>
          <w:highlight w:val="yellow"/>
          <w:lang w:eastAsia="ko-KR"/>
        </w:rPr>
        <w:t>ln</w:t>
      </w:r>
      <w:proofErr w:type="gramEnd"/>
      <w:r>
        <w:rPr>
          <w:b/>
          <w:bCs/>
          <w:i/>
          <w:iCs/>
          <w:highlight w:val="yellow"/>
          <w:lang w:eastAsia="ko-KR"/>
        </w:rPr>
        <w:t xml:space="preserve"> 40 in</w:t>
      </w:r>
      <w:r w:rsidR="00BA6391">
        <w:rPr>
          <w:b/>
          <w:bCs/>
          <w:i/>
          <w:iCs/>
          <w:highlight w:val="yellow"/>
          <w:lang w:eastAsia="ko-KR"/>
        </w:rPr>
        <w:t xml:space="preserve"> section 28.1.1 as follows. Furthermore, please </w:t>
      </w:r>
      <w:r w:rsidR="00BA6391" w:rsidRPr="00BA6391">
        <w:rPr>
          <w:b/>
          <w:bCs/>
          <w:i/>
          <w:iCs/>
          <w:highlight w:val="yellow"/>
          <w:lang w:eastAsia="ko-KR"/>
        </w:rPr>
        <w:t>replace “channel puncturing” with “preamble puncturing” throughout D1.0.</w:t>
      </w:r>
      <w:r w:rsidR="00BA6391">
        <w:rPr>
          <w:b/>
          <w:bCs/>
          <w:i/>
          <w:iCs/>
          <w:highlight w:val="yellow"/>
          <w:lang w:eastAsia="ko-KR"/>
        </w:rPr>
        <w:t xml:space="preserve"> </w:t>
      </w:r>
      <w:r w:rsidR="00BA6391" w:rsidRPr="00BA6391">
        <w:rPr>
          <w:b/>
          <w:bCs/>
          <w:i/>
          <w:iCs/>
          <w:highlight w:val="yellow"/>
          <w:lang w:eastAsia="ko-KR"/>
        </w:rPr>
        <w:t>(#9777)</w:t>
      </w:r>
    </w:p>
    <w:p w14:paraId="7F6DC03F" w14:textId="4950635E" w:rsidR="008F595D" w:rsidRDefault="008F595D" w:rsidP="00D00BAD">
      <w:pPr>
        <w:rPr>
          <w:szCs w:val="18"/>
        </w:rPr>
      </w:pPr>
      <w:r w:rsidRPr="003878B2">
        <w:rPr>
          <w:szCs w:val="18"/>
        </w:rPr>
        <w:t>The HE PHY provides support for 20 MHz, 40 MHz, 80 MHz and 160 MHz contiguous channel widths and support for 80+80 MHz non-contiguous channel width</w:t>
      </w:r>
      <w:r w:rsidRPr="00F36179">
        <w:rPr>
          <w:szCs w:val="18"/>
        </w:rPr>
        <w:t>, depending on the frequency band and capability</w:t>
      </w:r>
      <w:r w:rsidRPr="003878B2">
        <w:rPr>
          <w:szCs w:val="18"/>
        </w:rPr>
        <w:t xml:space="preserve">. </w:t>
      </w:r>
      <w:r w:rsidR="00D00BAD" w:rsidRPr="00D00BAD">
        <w:rPr>
          <w:szCs w:val="18"/>
        </w:rPr>
        <w:t>For</w:t>
      </w:r>
      <w:r w:rsidR="00D00BAD">
        <w:rPr>
          <w:szCs w:val="18"/>
        </w:rPr>
        <w:t xml:space="preserve"> </w:t>
      </w:r>
      <w:r w:rsidR="00D00BAD" w:rsidRPr="00D00BAD">
        <w:rPr>
          <w:szCs w:val="18"/>
        </w:rPr>
        <w:t xml:space="preserve">channel widths greater than or equal to 80 MHz, the HE PHY supports </w:t>
      </w:r>
      <w:proofErr w:type="spellStart"/>
      <w:r w:rsidR="00D00BAD" w:rsidRPr="00D00BAD">
        <w:rPr>
          <w:strike/>
          <w:szCs w:val="18"/>
        </w:rPr>
        <w:t>channel</w:t>
      </w:r>
      <w:r w:rsidR="00D00BAD" w:rsidRPr="00D00BAD">
        <w:rPr>
          <w:color w:val="FF0000"/>
          <w:szCs w:val="18"/>
          <w:u w:val="single"/>
        </w:rPr>
        <w:t>preamble</w:t>
      </w:r>
      <w:proofErr w:type="spellEnd"/>
      <w:r w:rsidR="00D00BAD">
        <w:rPr>
          <w:color w:val="FF0000"/>
          <w:szCs w:val="18"/>
          <w:u w:val="single"/>
        </w:rPr>
        <w:t xml:space="preserve"> </w:t>
      </w:r>
      <w:r w:rsidR="00D00BAD" w:rsidRPr="00D00BAD">
        <w:rPr>
          <w:szCs w:val="18"/>
          <w:highlight w:val="yellow"/>
        </w:rPr>
        <w:t>(#7036</w:t>
      </w:r>
      <w:r w:rsidR="006404B3">
        <w:rPr>
          <w:szCs w:val="18"/>
          <w:highlight w:val="yellow"/>
        </w:rPr>
        <w:t>, #7428</w:t>
      </w:r>
      <w:r w:rsidR="00BA6391">
        <w:rPr>
          <w:szCs w:val="18"/>
          <w:highlight w:val="yellow"/>
        </w:rPr>
        <w:t>, #9777</w:t>
      </w:r>
      <w:r w:rsidR="00152DFB">
        <w:rPr>
          <w:szCs w:val="18"/>
          <w:highlight w:val="yellow"/>
        </w:rPr>
        <w:t>, #10081</w:t>
      </w:r>
      <w:r w:rsidR="00D00BAD" w:rsidRPr="00D00BAD">
        <w:rPr>
          <w:szCs w:val="18"/>
          <w:highlight w:val="yellow"/>
        </w:rPr>
        <w:t>)</w:t>
      </w:r>
      <w:r w:rsidR="00D00BAD" w:rsidRPr="00D00BAD">
        <w:rPr>
          <w:szCs w:val="18"/>
        </w:rPr>
        <w:t xml:space="preserve"> puncturing transmissions</w:t>
      </w:r>
      <w:r w:rsidR="00D00BAD">
        <w:rPr>
          <w:szCs w:val="18"/>
        </w:rPr>
        <w:t xml:space="preserve"> </w:t>
      </w:r>
      <w:r w:rsidR="00D00BAD" w:rsidRPr="00D00BAD">
        <w:rPr>
          <w:szCs w:val="18"/>
        </w:rPr>
        <w:t xml:space="preserve">where one or more of the non-primary 20 MHz channels in an HE MU PPDU with more than one </w:t>
      </w:r>
      <w:proofErr w:type="spellStart"/>
      <w:r w:rsidR="00D00BAD" w:rsidRPr="008839DD">
        <w:rPr>
          <w:strike/>
          <w:szCs w:val="18"/>
        </w:rPr>
        <w:t>RU</w:t>
      </w:r>
      <w:r w:rsidR="008839DD" w:rsidRPr="008839DD">
        <w:rPr>
          <w:color w:val="FF0000"/>
          <w:szCs w:val="18"/>
          <w:u w:val="single"/>
        </w:rPr>
        <w:t>resource</w:t>
      </w:r>
      <w:proofErr w:type="spellEnd"/>
      <w:r w:rsidR="008839DD" w:rsidRPr="008839DD">
        <w:rPr>
          <w:color w:val="FF0000"/>
          <w:szCs w:val="18"/>
          <w:u w:val="single"/>
        </w:rPr>
        <w:t xml:space="preserve"> unit</w:t>
      </w:r>
      <w:r w:rsidR="008839DD">
        <w:rPr>
          <w:szCs w:val="18"/>
        </w:rPr>
        <w:t xml:space="preserve"> </w:t>
      </w:r>
      <w:r w:rsidR="008839DD" w:rsidRPr="008839DD">
        <w:rPr>
          <w:szCs w:val="18"/>
          <w:highlight w:val="yellow"/>
        </w:rPr>
        <w:t>(#8627</w:t>
      </w:r>
      <w:r w:rsidR="00E051A1">
        <w:rPr>
          <w:szCs w:val="18"/>
          <w:highlight w:val="yellow"/>
        </w:rPr>
        <w:t>, #9778</w:t>
      </w:r>
      <w:r w:rsidR="008839DD" w:rsidRPr="008839DD">
        <w:rPr>
          <w:szCs w:val="18"/>
          <w:highlight w:val="yellow"/>
        </w:rPr>
        <w:t>)</w:t>
      </w:r>
      <w:r w:rsidR="00D00BAD" w:rsidRPr="00D00BAD">
        <w:rPr>
          <w:szCs w:val="18"/>
        </w:rPr>
        <w:t xml:space="preserve"> is</w:t>
      </w:r>
      <w:r w:rsidR="00D00BAD">
        <w:rPr>
          <w:szCs w:val="18"/>
        </w:rPr>
        <w:t xml:space="preserve"> </w:t>
      </w:r>
      <w:r w:rsidR="00D00BAD" w:rsidRPr="00D00BAD">
        <w:rPr>
          <w:szCs w:val="18"/>
        </w:rPr>
        <w:t>zeroed out.</w:t>
      </w:r>
    </w:p>
    <w:p w14:paraId="5CCD18FA" w14:textId="77777777" w:rsidR="002774D2" w:rsidRDefault="002774D2" w:rsidP="00D00BAD">
      <w:pPr>
        <w:rPr>
          <w:szCs w:val="18"/>
        </w:rPr>
      </w:pPr>
    </w:p>
    <w:p w14:paraId="43442655" w14:textId="21949788" w:rsidR="002774D2" w:rsidRDefault="002774D2" w:rsidP="00D00BAD">
      <w:r w:rsidRPr="002774D2">
        <w:lastRenderedPageBreak/>
        <w:t xml:space="preserve">The HE PHY data subcarriers are modulated using binary phase shift keying (BPSK), BPSK dual-carrier modulation (DCM), quadrature phase shift keying (QPSK), </w:t>
      </w:r>
      <w:r w:rsidRPr="002774D2">
        <w:rPr>
          <w:color w:val="FF0000"/>
          <w:u w:val="single"/>
        </w:rPr>
        <w:t>QPSK DCM,</w:t>
      </w:r>
      <w:r>
        <w:rPr>
          <w:color w:val="FF0000"/>
          <w:u w:val="single"/>
        </w:rPr>
        <w:t xml:space="preserve"> </w:t>
      </w:r>
      <w:r w:rsidRPr="002774D2">
        <w:rPr>
          <w:highlight w:val="yellow"/>
        </w:rPr>
        <w:t>(</w:t>
      </w:r>
      <w:r w:rsidR="001A5E8D">
        <w:rPr>
          <w:highlight w:val="yellow"/>
        </w:rPr>
        <w:t xml:space="preserve">#7429, </w:t>
      </w:r>
      <w:r w:rsidRPr="002774D2">
        <w:rPr>
          <w:highlight w:val="yellow"/>
        </w:rPr>
        <w:t>#9134</w:t>
      </w:r>
      <w:r w:rsidR="00810E54">
        <w:rPr>
          <w:highlight w:val="yellow"/>
        </w:rPr>
        <w:t>, #9780</w:t>
      </w:r>
      <w:r w:rsidR="00974F69">
        <w:rPr>
          <w:highlight w:val="yellow"/>
        </w:rPr>
        <w:t>, #10082, #10196</w:t>
      </w:r>
      <w:r w:rsidRPr="002774D2">
        <w:rPr>
          <w:highlight w:val="yellow"/>
        </w:rPr>
        <w:t>)</w:t>
      </w:r>
      <w:r>
        <w:t xml:space="preserve"> </w:t>
      </w:r>
      <w:r w:rsidRPr="002774D2">
        <w:t>16-quadrature amplitude modulation (16-QAM), 16-QAM DCM, 64-QAM, 256-QAM and 1024-QAM. Forward error correction (FEC) coding (convolutional or LDPC coding) is used with coding rates of 1/2, 2/3, 3/4 and 5/6.</w:t>
      </w:r>
    </w:p>
    <w:p w14:paraId="7AA5D0FF" w14:textId="77777777" w:rsidR="00D65F71" w:rsidRDefault="00D65F71" w:rsidP="00D00BAD"/>
    <w:p w14:paraId="54A4AB61" w14:textId="55BE8944" w:rsidR="00D65F71" w:rsidRDefault="00D65F71" w:rsidP="00D65F71">
      <w:pPr>
        <w:spacing w:line="256" w:lineRule="auto"/>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209, </w:t>
      </w:r>
      <w:proofErr w:type="gramStart"/>
      <w:r>
        <w:rPr>
          <w:b/>
          <w:bCs/>
          <w:i/>
          <w:iCs/>
          <w:highlight w:val="yellow"/>
          <w:lang w:eastAsia="ko-KR"/>
        </w:rPr>
        <w:t>ln</w:t>
      </w:r>
      <w:proofErr w:type="gramEnd"/>
      <w:r>
        <w:rPr>
          <w:b/>
          <w:bCs/>
          <w:i/>
          <w:iCs/>
          <w:highlight w:val="yellow"/>
          <w:lang w:eastAsia="ko-KR"/>
        </w:rPr>
        <w:t xml:space="preserve"> 50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489D10D4" w14:textId="6B36A367" w:rsidR="00D65F71" w:rsidRDefault="00D65F71" w:rsidP="00D65F71">
      <w:pPr>
        <w:spacing w:line="256" w:lineRule="auto"/>
      </w:pPr>
      <w:r w:rsidRPr="00D65F71">
        <w:t xml:space="preserve">The HE PHY provides support for 3.2 </w:t>
      </w:r>
      <w:proofErr w:type="spellStart"/>
      <w:r w:rsidRPr="00D65F71">
        <w:t>μs</w:t>
      </w:r>
      <w:proofErr w:type="spellEnd"/>
      <w:r w:rsidRPr="00D65F71">
        <w:t xml:space="preserve"> (1x LTF), 6.4 </w:t>
      </w:r>
      <w:proofErr w:type="spellStart"/>
      <w:r w:rsidRPr="00D65F71">
        <w:t>μs</w:t>
      </w:r>
      <w:proofErr w:type="spellEnd"/>
      <w:r w:rsidRPr="00D65F71">
        <w:t xml:space="preserve"> (2x LTF), and 12.8 </w:t>
      </w:r>
      <w:proofErr w:type="spellStart"/>
      <w:r w:rsidRPr="00D65F71">
        <w:t>μs</w:t>
      </w:r>
      <w:proofErr w:type="spellEnd"/>
      <w:r w:rsidRPr="00D65F71">
        <w:t xml:space="preserve"> (4x LTF) LTF</w:t>
      </w:r>
      <w:r>
        <w:t xml:space="preserve"> </w:t>
      </w:r>
      <w:r w:rsidRPr="00D65F71">
        <w:rPr>
          <w:strike/>
        </w:rPr>
        <w:t>symbol</w:t>
      </w:r>
      <w:r w:rsidRPr="00866FB4">
        <w:t xml:space="preserve"> durations</w:t>
      </w:r>
      <w:r w:rsidRPr="00D65F71">
        <w:rPr>
          <w:strike/>
        </w:rPr>
        <w:t xml:space="preserve"> (symbol duration not including the guard interval)</w:t>
      </w:r>
      <w:r w:rsidRPr="00D65F71">
        <w:t xml:space="preserve">. The HE PHY supports a single Data field OFDM </w:t>
      </w:r>
      <w:r w:rsidRPr="00866FB4">
        <w:t>symbol</w:t>
      </w:r>
      <w:r w:rsidR="00866FB4" w:rsidRPr="00866FB4">
        <w:t xml:space="preserve"> </w:t>
      </w:r>
      <w:r w:rsidR="00866FB4" w:rsidRPr="00866FB4">
        <w:rPr>
          <w:color w:val="FF0000"/>
          <w:u w:val="single"/>
        </w:rPr>
        <w:t>having</w:t>
      </w:r>
      <w:r w:rsidRPr="00866FB4">
        <w:t xml:space="preserve"> duration</w:t>
      </w:r>
      <w:r w:rsidR="00866FB4" w:rsidRPr="00866FB4">
        <w:t xml:space="preserve"> </w:t>
      </w:r>
      <w:r w:rsidRPr="00D65F71">
        <w:t xml:space="preserve">of 12.8 </w:t>
      </w:r>
      <w:proofErr w:type="spellStart"/>
      <w:r w:rsidRPr="00D65F71">
        <w:t>μs</w:t>
      </w:r>
      <w:proofErr w:type="spellEnd"/>
      <w:r w:rsidRPr="00D65F71">
        <w:t xml:space="preserve"> </w:t>
      </w:r>
      <w:r w:rsidRPr="00D65F71">
        <w:rPr>
          <w:strike/>
        </w:rPr>
        <w:t>(excluding guard interval)</w:t>
      </w:r>
      <w:r w:rsidRPr="00D65F71">
        <w:t>.</w:t>
      </w:r>
      <w:r>
        <w:t xml:space="preserve"> </w:t>
      </w:r>
      <w:r w:rsidRPr="00D65F71">
        <w:rPr>
          <w:highlight w:val="yellow"/>
        </w:rPr>
        <w:t>(#9779)</w:t>
      </w:r>
    </w:p>
    <w:p w14:paraId="799FA9D9" w14:textId="09A4CC53" w:rsidR="00D65F71" w:rsidRDefault="00D65F71" w:rsidP="00D65F71">
      <w:pPr>
        <w:spacing w:line="256" w:lineRule="auto"/>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302, </w:t>
      </w:r>
      <w:proofErr w:type="gramStart"/>
      <w:r>
        <w:rPr>
          <w:b/>
          <w:bCs/>
          <w:i/>
          <w:iCs/>
          <w:highlight w:val="yellow"/>
          <w:lang w:eastAsia="ko-KR"/>
        </w:rPr>
        <w:t>ln</w:t>
      </w:r>
      <w:proofErr w:type="gramEnd"/>
      <w:r>
        <w:rPr>
          <w:b/>
          <w:bCs/>
          <w:i/>
          <w:iCs/>
          <w:highlight w:val="yellow"/>
          <w:lang w:eastAsia="ko-KR"/>
        </w:rPr>
        <w:t xml:space="preserve"> 08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300CE450" w14:textId="4B8B0801" w:rsidR="00D65F71" w:rsidRPr="00D65F71" w:rsidRDefault="00D65F71" w:rsidP="00D65F71">
      <w:pPr>
        <w:spacing w:line="256" w:lineRule="auto"/>
        <w:rPr>
          <w:b/>
          <w:bCs/>
          <w:i/>
          <w:iCs/>
          <w:sz w:val="14"/>
          <w:lang w:eastAsia="ko-KR"/>
        </w:rPr>
      </w:pPr>
      <w:r w:rsidRPr="00D65F71">
        <w:t xml:space="preserve">The duration of each HE-LTF symbol excluding GI is </w:t>
      </w:r>
      <w:r w:rsidRPr="00D65F71">
        <w:rPr>
          <w:i/>
          <w:iCs/>
        </w:rPr>
        <w:t>T</w:t>
      </w:r>
      <w:r w:rsidRPr="00D65F71">
        <w:rPr>
          <w:sz w:val="14"/>
          <w:szCs w:val="16"/>
        </w:rPr>
        <w:t xml:space="preserve">HE-LTF </w:t>
      </w:r>
      <w:r w:rsidRPr="00D65F71">
        <w:t xml:space="preserve">is defined in Equation (28-36). In an HE SU PPDU, HE MU PPDU or HE extended range SU PPDU, the HE-LTF </w:t>
      </w:r>
      <w:r w:rsidRPr="00D65F71">
        <w:rPr>
          <w:strike/>
        </w:rPr>
        <w:t>symbol</w:t>
      </w:r>
      <w:r w:rsidR="00472E38">
        <w:rPr>
          <w:strike/>
        </w:rPr>
        <w:t xml:space="preserve"> </w:t>
      </w:r>
      <w:r w:rsidR="00472E38" w:rsidRPr="00472E38">
        <w:rPr>
          <w:highlight w:val="yellow"/>
        </w:rPr>
        <w:t>(#9779)</w:t>
      </w:r>
      <w:r w:rsidRPr="00D65F71">
        <w:t xml:space="preserve"> duration is indicated in HE-SIG-A field. In an HE trigger-based PPDU, the HE-LTF </w:t>
      </w:r>
      <w:r w:rsidRPr="00D65F71">
        <w:rPr>
          <w:strike/>
        </w:rPr>
        <w:t>symbol</w:t>
      </w:r>
      <w:r w:rsidR="00472E38">
        <w:t xml:space="preserve"> </w:t>
      </w:r>
      <w:r w:rsidR="00472E38" w:rsidRPr="00472E38">
        <w:rPr>
          <w:highlight w:val="yellow"/>
        </w:rPr>
        <w:t>(#9779)</w:t>
      </w:r>
      <w:r w:rsidRPr="00D65F71">
        <w:t xml:space="preserve"> duration is indicated in the Trigger frame that triggers the transmission of the PPDU.</w:t>
      </w:r>
      <w:r w:rsidR="00472E38">
        <w:t xml:space="preserve"> </w:t>
      </w:r>
    </w:p>
    <w:p w14:paraId="464FBA07" w14:textId="77777777" w:rsidR="00D65F71" w:rsidRPr="002774D2" w:rsidRDefault="00D65F71" w:rsidP="00D00BAD">
      <w:pPr>
        <w:rPr>
          <w:sz w:val="16"/>
          <w:szCs w:val="18"/>
        </w:rPr>
      </w:pPr>
    </w:p>
    <w:p w14:paraId="7B2AAAFF" w14:textId="77777777" w:rsidR="00ED2465" w:rsidRDefault="00ED2465" w:rsidP="00D00BAD">
      <w:pPr>
        <w:rPr>
          <w:szCs w:val="18"/>
        </w:rPr>
      </w:pPr>
    </w:p>
    <w:p w14:paraId="4673AF27" w14:textId="123F3EBB" w:rsidR="00ED2465" w:rsidRDefault="00ED2465" w:rsidP="008E73C9">
      <w:pPr>
        <w:spacing w:line="256" w:lineRule="auto"/>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w:t>
      </w:r>
      <w:r w:rsidR="00830ADB">
        <w:rPr>
          <w:b/>
          <w:bCs/>
          <w:i/>
          <w:iCs/>
          <w:highlight w:val="yellow"/>
          <w:lang w:eastAsia="ko-KR"/>
        </w:rPr>
        <w:t xml:space="preserve">D1.0, </w:t>
      </w:r>
      <w:proofErr w:type="spellStart"/>
      <w:r>
        <w:rPr>
          <w:b/>
          <w:bCs/>
          <w:i/>
          <w:iCs/>
          <w:highlight w:val="yellow"/>
          <w:lang w:eastAsia="ko-KR"/>
        </w:rPr>
        <w:t>Pg</w:t>
      </w:r>
      <w:proofErr w:type="spellEnd"/>
      <w:r>
        <w:rPr>
          <w:b/>
          <w:bCs/>
          <w:i/>
          <w:iCs/>
          <w:highlight w:val="yellow"/>
          <w:lang w:eastAsia="ko-KR"/>
        </w:rPr>
        <w:t xml:space="preserve"> 209, </w:t>
      </w:r>
      <w:proofErr w:type="gramStart"/>
      <w:r w:rsidR="00AB3491">
        <w:rPr>
          <w:b/>
          <w:bCs/>
          <w:i/>
          <w:iCs/>
          <w:highlight w:val="yellow"/>
          <w:lang w:eastAsia="ko-KR"/>
        </w:rPr>
        <w:t>ln</w:t>
      </w:r>
      <w:proofErr w:type="gramEnd"/>
      <w:r w:rsidR="00AB3491">
        <w:rPr>
          <w:b/>
          <w:bCs/>
          <w:i/>
          <w:iCs/>
          <w:highlight w:val="yellow"/>
          <w:lang w:eastAsia="ko-KR"/>
        </w:rPr>
        <w:t xml:space="preserve"> 64</w:t>
      </w:r>
      <w:r>
        <w:rPr>
          <w:b/>
          <w:bCs/>
          <w:i/>
          <w:iCs/>
          <w:highlight w:val="yellow"/>
          <w:lang w:eastAsia="ko-KR"/>
        </w:rPr>
        <w:t xml:space="preserve">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2EEEEE20" w14:textId="14599DCE" w:rsidR="00ED2465" w:rsidRDefault="00ED2465" w:rsidP="008E73C9">
      <w:pPr>
        <w:spacing w:line="256" w:lineRule="auto"/>
        <w:rPr>
          <w:highlight w:val="yellow"/>
        </w:rPr>
      </w:pPr>
      <w:proofErr w:type="spellStart"/>
      <w:r w:rsidRPr="00AC23BE">
        <w:rPr>
          <w:strike/>
        </w:rPr>
        <w:t>An</w:t>
      </w:r>
      <w:proofErr w:type="spellEnd"/>
      <w:r w:rsidRPr="00AC23BE">
        <w:rPr>
          <w:strike/>
        </w:rPr>
        <w:t xml:space="preserve"> HE STA refers to</w:t>
      </w:r>
      <w:r w:rsidR="00A003FF" w:rsidRPr="00AC23BE">
        <w:rPr>
          <w:strike/>
        </w:rPr>
        <w:t xml:space="preserve"> </w:t>
      </w:r>
      <w:r w:rsidRPr="00AC23BE">
        <w:rPr>
          <w:strike/>
        </w:rPr>
        <w:t>an AP STA</w:t>
      </w:r>
      <w:r w:rsidR="00AC23BE" w:rsidRPr="00AC23BE">
        <w:rPr>
          <w:strike/>
        </w:rPr>
        <w:t xml:space="preserve"> </w:t>
      </w:r>
      <w:r w:rsidRPr="00AC23BE">
        <w:rPr>
          <w:strike/>
        </w:rPr>
        <w:t>and a non-AP STA.</w:t>
      </w:r>
      <w:r w:rsidR="00A003FF">
        <w:t xml:space="preserve"> </w:t>
      </w:r>
      <w:r w:rsidR="00A003FF" w:rsidRPr="00A003FF">
        <w:rPr>
          <w:highlight w:val="yellow"/>
        </w:rPr>
        <w:t>(</w:t>
      </w:r>
      <w:r w:rsidR="00D57E50">
        <w:rPr>
          <w:highlight w:val="yellow"/>
        </w:rPr>
        <w:t xml:space="preserve">#8359, </w:t>
      </w:r>
      <w:r w:rsidR="00A003FF" w:rsidRPr="00A003FF">
        <w:rPr>
          <w:highlight w:val="yellow"/>
        </w:rPr>
        <w:t>#8629)</w:t>
      </w:r>
    </w:p>
    <w:p w14:paraId="7201F401" w14:textId="77777777" w:rsidR="008E73C9" w:rsidRDefault="008E73C9" w:rsidP="008E73C9">
      <w:pPr>
        <w:rPr>
          <w:b/>
          <w:bCs/>
          <w:i/>
          <w:iCs/>
          <w:highlight w:val="yellow"/>
          <w:lang w:eastAsia="ko-KR"/>
        </w:rPr>
      </w:pPr>
    </w:p>
    <w:p w14:paraId="5610E82E" w14:textId="1F5656B7" w:rsidR="008E73C9" w:rsidRDefault="008E73C9" w:rsidP="008E73C9">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210, </w:t>
      </w:r>
      <w:proofErr w:type="gramStart"/>
      <w:r>
        <w:rPr>
          <w:b/>
          <w:bCs/>
          <w:i/>
          <w:iCs/>
          <w:highlight w:val="yellow"/>
          <w:lang w:eastAsia="ko-KR"/>
        </w:rPr>
        <w:t>ln</w:t>
      </w:r>
      <w:proofErr w:type="gramEnd"/>
      <w:r>
        <w:rPr>
          <w:b/>
          <w:bCs/>
          <w:i/>
          <w:iCs/>
          <w:highlight w:val="yellow"/>
          <w:lang w:eastAsia="ko-KR"/>
        </w:rPr>
        <w:t xml:space="preserve"> 01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024F2790" w14:textId="4D07B071" w:rsidR="00AC23BE" w:rsidRDefault="00AC23BE" w:rsidP="008E73C9">
      <w:pPr>
        <w:rPr>
          <w:highlight w:val="yellow"/>
        </w:rPr>
      </w:pPr>
      <w:r w:rsidRPr="00AC23BE">
        <w:rPr>
          <w:strike/>
        </w:rPr>
        <w:t>A non-AP STA is inclusive of a 20 MHz-only non-AP STA.</w:t>
      </w:r>
      <w:r>
        <w:t xml:space="preserve"> </w:t>
      </w:r>
      <w:r w:rsidRPr="00A003FF">
        <w:rPr>
          <w:highlight w:val="yellow"/>
        </w:rPr>
        <w:t>(</w:t>
      </w:r>
      <w:r w:rsidR="00D57E50">
        <w:rPr>
          <w:highlight w:val="yellow"/>
        </w:rPr>
        <w:t xml:space="preserve">#8359, </w:t>
      </w:r>
      <w:r w:rsidRPr="00A003FF">
        <w:rPr>
          <w:highlight w:val="yellow"/>
        </w:rPr>
        <w:t>#</w:t>
      </w:r>
      <w:r w:rsidR="00CC1B7F">
        <w:rPr>
          <w:highlight w:val="yellow"/>
        </w:rPr>
        <w:t>8630</w:t>
      </w:r>
      <w:r w:rsidRPr="00A003FF">
        <w:rPr>
          <w:highlight w:val="yellow"/>
        </w:rPr>
        <w:t>)</w:t>
      </w:r>
    </w:p>
    <w:p w14:paraId="3FDCE135" w14:textId="77777777" w:rsidR="004F17DD" w:rsidRDefault="004F17DD" w:rsidP="008E73C9">
      <w:pPr>
        <w:rPr>
          <w:highlight w:val="yellow"/>
        </w:rPr>
      </w:pPr>
    </w:p>
    <w:p w14:paraId="470238D5" w14:textId="4E496898" w:rsidR="004F17DD" w:rsidRDefault="004F17DD" w:rsidP="004F17D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210, </w:t>
      </w:r>
      <w:proofErr w:type="gramStart"/>
      <w:r>
        <w:rPr>
          <w:b/>
          <w:bCs/>
          <w:i/>
          <w:iCs/>
          <w:highlight w:val="yellow"/>
          <w:lang w:eastAsia="ko-KR"/>
        </w:rPr>
        <w:t>ln</w:t>
      </w:r>
      <w:proofErr w:type="gramEnd"/>
      <w:r>
        <w:rPr>
          <w:b/>
          <w:bCs/>
          <w:i/>
          <w:iCs/>
          <w:highlight w:val="yellow"/>
          <w:lang w:eastAsia="ko-KR"/>
        </w:rPr>
        <w:t xml:space="preserve"> 09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17B88E04" w14:textId="1A3D5C58" w:rsidR="004F17DD" w:rsidRDefault="004F17DD" w:rsidP="008E73C9">
      <w:r w:rsidRPr="004F17DD">
        <w:t xml:space="preserve">— Transmission and reception of an HE extended range SU PPDU that consists of a </w:t>
      </w:r>
      <w:r w:rsidRPr="004F17DD">
        <w:rPr>
          <w:strike/>
        </w:rPr>
        <w:t>single</w:t>
      </w:r>
      <w:r>
        <w:t xml:space="preserve"> </w:t>
      </w:r>
      <w:r w:rsidRPr="004F17DD">
        <w:rPr>
          <w:color w:val="FF0000"/>
          <w:u w:val="single"/>
        </w:rPr>
        <w:t>242-tone</w:t>
      </w:r>
      <w:r>
        <w:rPr>
          <w:color w:val="FF0000"/>
          <w:u w:val="single"/>
        </w:rPr>
        <w:t xml:space="preserve"> </w:t>
      </w:r>
      <w:r w:rsidRPr="004F17DD">
        <w:rPr>
          <w:highlight w:val="yellow"/>
        </w:rPr>
        <w:t>(#8631)</w:t>
      </w:r>
      <w:r w:rsidRPr="004F17DD">
        <w:rPr>
          <w:color w:val="FF0000"/>
        </w:rPr>
        <w:t xml:space="preserve"> </w:t>
      </w:r>
      <w:r w:rsidRPr="004F17DD">
        <w:t>RU spanning the entire primary 20 MHz PPDU bandwidth</w:t>
      </w:r>
    </w:p>
    <w:p w14:paraId="6CFD3A0C" w14:textId="77777777" w:rsidR="00A31ADA" w:rsidRDefault="00A31ADA" w:rsidP="008E73C9"/>
    <w:p w14:paraId="244DF120" w14:textId="713E7F4F" w:rsidR="00FE37B8" w:rsidRDefault="00FE37B8" w:rsidP="00FE37B8">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w:t>
      </w:r>
      <w:r w:rsidR="00830ADB">
        <w:rPr>
          <w:b/>
          <w:bCs/>
          <w:i/>
          <w:iCs/>
          <w:highlight w:val="yellow"/>
          <w:lang w:eastAsia="ko-KR"/>
        </w:rPr>
        <w:t xml:space="preserve">D1.0, </w:t>
      </w:r>
      <w:proofErr w:type="spellStart"/>
      <w:r>
        <w:rPr>
          <w:b/>
          <w:bCs/>
          <w:i/>
          <w:iCs/>
          <w:highlight w:val="yellow"/>
          <w:lang w:eastAsia="ko-KR"/>
        </w:rPr>
        <w:t>Pg</w:t>
      </w:r>
      <w:proofErr w:type="spellEnd"/>
      <w:r>
        <w:rPr>
          <w:b/>
          <w:bCs/>
          <w:i/>
          <w:iCs/>
          <w:highlight w:val="yellow"/>
          <w:lang w:eastAsia="ko-KR"/>
        </w:rPr>
        <w:t xml:space="preserve"> 210, </w:t>
      </w:r>
      <w:proofErr w:type="gramStart"/>
      <w:r>
        <w:rPr>
          <w:b/>
          <w:bCs/>
          <w:i/>
          <w:iCs/>
          <w:highlight w:val="yellow"/>
          <w:lang w:eastAsia="ko-KR"/>
        </w:rPr>
        <w:t>ln</w:t>
      </w:r>
      <w:proofErr w:type="gramEnd"/>
      <w:r>
        <w:rPr>
          <w:b/>
          <w:bCs/>
          <w:i/>
          <w:iCs/>
          <w:highlight w:val="yellow"/>
          <w:lang w:eastAsia="ko-KR"/>
        </w:rPr>
        <w:t xml:space="preserve"> 10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49A8CD2E" w14:textId="680E4259" w:rsidR="00A31ADA" w:rsidRDefault="00A31ADA" w:rsidP="008E73C9">
      <w:r w:rsidRPr="00A31ADA">
        <w:t xml:space="preserve">— Binary convolutional coding (transmit and receive). Note that binary convolutional coding is not </w:t>
      </w:r>
      <w:proofErr w:type="spellStart"/>
      <w:r w:rsidRPr="00FE37B8">
        <w:rPr>
          <w:strike/>
        </w:rPr>
        <w:t>defined</w:t>
      </w:r>
      <w:r w:rsidR="00FE37B8" w:rsidRPr="00FE37B8">
        <w:rPr>
          <w:color w:val="FF0000"/>
          <w:u w:val="single"/>
        </w:rPr>
        <w:t>allowed</w:t>
      </w:r>
      <w:proofErr w:type="spellEnd"/>
      <w:r w:rsidR="00FE37B8">
        <w:t xml:space="preserve"> </w:t>
      </w:r>
      <w:r w:rsidR="00FE37B8" w:rsidRPr="00FE37B8">
        <w:rPr>
          <w:highlight w:val="yellow"/>
        </w:rPr>
        <w:t>(#8632)</w:t>
      </w:r>
      <w:r w:rsidRPr="00A31ADA">
        <w:t xml:space="preserve"> for the following:</w:t>
      </w:r>
    </w:p>
    <w:p w14:paraId="12A214F6" w14:textId="77777777" w:rsidR="009639C1" w:rsidRPr="009639C1" w:rsidRDefault="009639C1" w:rsidP="009639C1">
      <w:pPr>
        <w:ind w:left="720"/>
        <w:rPr>
          <w:bCs/>
          <w:iCs/>
          <w:szCs w:val="18"/>
          <w:lang w:eastAsia="ko-KR"/>
        </w:rPr>
      </w:pPr>
      <w:r w:rsidRPr="009639C1">
        <w:rPr>
          <w:bCs/>
          <w:iCs/>
          <w:szCs w:val="18"/>
          <w:lang w:eastAsia="ko-KR"/>
        </w:rPr>
        <w:t>• An HE SU PPDU with a bandwidth greater than 20 MHz</w:t>
      </w:r>
    </w:p>
    <w:p w14:paraId="6F0AD4C4" w14:textId="524B5967" w:rsidR="009639C1" w:rsidRPr="009639C1" w:rsidRDefault="009639C1" w:rsidP="009639C1">
      <w:pPr>
        <w:ind w:left="720"/>
        <w:rPr>
          <w:bCs/>
          <w:iCs/>
          <w:szCs w:val="18"/>
          <w:lang w:eastAsia="ko-KR"/>
        </w:rPr>
      </w:pPr>
      <w:r w:rsidRPr="009639C1">
        <w:rPr>
          <w:bCs/>
          <w:iCs/>
          <w:szCs w:val="18"/>
          <w:lang w:eastAsia="ko-KR"/>
        </w:rPr>
        <w:t>• An</w:t>
      </w:r>
      <w:r>
        <w:rPr>
          <w:bCs/>
          <w:iCs/>
          <w:szCs w:val="18"/>
          <w:lang w:eastAsia="ko-KR"/>
        </w:rPr>
        <w:t xml:space="preserve"> </w:t>
      </w:r>
      <w:r w:rsidRPr="009639C1">
        <w:rPr>
          <w:bCs/>
          <w:iCs/>
          <w:color w:val="FF0000"/>
          <w:szCs w:val="18"/>
          <w:u w:val="single"/>
          <w:lang w:eastAsia="ko-KR"/>
        </w:rPr>
        <w:t>HE MU PPDU and an HE trigger-based PPDU with an</w:t>
      </w:r>
      <w:r w:rsidRPr="009639C1">
        <w:rPr>
          <w:bCs/>
          <w:iCs/>
          <w:szCs w:val="18"/>
          <w:lang w:eastAsia="ko-KR"/>
        </w:rPr>
        <w:t xml:space="preserve"> </w:t>
      </w:r>
      <w:r w:rsidRPr="00A51071">
        <w:rPr>
          <w:bCs/>
          <w:iCs/>
          <w:szCs w:val="18"/>
          <w:highlight w:val="yellow"/>
          <w:lang w:eastAsia="ko-KR"/>
        </w:rPr>
        <w:t>(#8633)</w:t>
      </w:r>
      <w:r>
        <w:rPr>
          <w:bCs/>
          <w:iCs/>
          <w:szCs w:val="18"/>
          <w:lang w:eastAsia="ko-KR"/>
        </w:rPr>
        <w:t xml:space="preserve"> </w:t>
      </w:r>
      <w:r w:rsidRPr="009639C1">
        <w:rPr>
          <w:bCs/>
          <w:iCs/>
          <w:szCs w:val="18"/>
          <w:lang w:eastAsia="ko-KR"/>
        </w:rPr>
        <w:t>RU of size greater than 242 subcarriers</w:t>
      </w:r>
      <w:r>
        <w:rPr>
          <w:bCs/>
          <w:iCs/>
          <w:szCs w:val="18"/>
          <w:lang w:eastAsia="ko-KR"/>
        </w:rPr>
        <w:t xml:space="preserve"> </w:t>
      </w:r>
    </w:p>
    <w:p w14:paraId="1B5AB8A8" w14:textId="3DE29A4B" w:rsidR="009639C1" w:rsidRPr="009639C1" w:rsidRDefault="009639C1" w:rsidP="009639C1">
      <w:pPr>
        <w:ind w:left="720"/>
        <w:rPr>
          <w:bCs/>
          <w:iCs/>
          <w:szCs w:val="18"/>
          <w:lang w:eastAsia="ko-KR"/>
        </w:rPr>
      </w:pPr>
      <w:r w:rsidRPr="009639C1">
        <w:rPr>
          <w:bCs/>
          <w:iCs/>
          <w:szCs w:val="18"/>
          <w:lang w:eastAsia="ko-KR"/>
        </w:rPr>
        <w:t xml:space="preserve">• An HE SU PPDU or </w:t>
      </w:r>
      <w:r w:rsidRPr="006243C4">
        <w:rPr>
          <w:bCs/>
          <w:iCs/>
          <w:color w:val="FF0000"/>
          <w:szCs w:val="18"/>
          <w:u w:val="single"/>
          <w:lang w:eastAsia="ko-KR"/>
        </w:rPr>
        <w:t xml:space="preserve">an </w:t>
      </w:r>
      <w:r w:rsidR="006243C4" w:rsidRPr="006243C4">
        <w:rPr>
          <w:bCs/>
          <w:iCs/>
          <w:color w:val="FF0000"/>
          <w:szCs w:val="18"/>
          <w:u w:val="single"/>
          <w:lang w:eastAsia="ko-KR"/>
        </w:rPr>
        <w:t>HE MU PPDU and an HE trigger-based PPDU with</w:t>
      </w:r>
      <w:r w:rsidR="006243C4">
        <w:rPr>
          <w:bCs/>
          <w:iCs/>
          <w:szCs w:val="18"/>
          <w:lang w:eastAsia="ko-KR"/>
        </w:rPr>
        <w:t xml:space="preserve"> </w:t>
      </w:r>
      <w:r w:rsidR="006243C4" w:rsidRPr="00A51071">
        <w:rPr>
          <w:bCs/>
          <w:iCs/>
          <w:szCs w:val="18"/>
          <w:highlight w:val="yellow"/>
          <w:lang w:eastAsia="ko-KR"/>
        </w:rPr>
        <w:t>(#8634)</w:t>
      </w:r>
      <w:r w:rsidR="006243C4">
        <w:rPr>
          <w:bCs/>
          <w:iCs/>
          <w:szCs w:val="18"/>
          <w:lang w:eastAsia="ko-KR"/>
        </w:rPr>
        <w:t xml:space="preserve"> an </w:t>
      </w:r>
      <w:r w:rsidRPr="009639C1">
        <w:rPr>
          <w:bCs/>
          <w:iCs/>
          <w:szCs w:val="18"/>
          <w:lang w:eastAsia="ko-KR"/>
        </w:rPr>
        <w:t>RU allocated to a single user with number of spatial streams greater than</w:t>
      </w:r>
      <w:r>
        <w:rPr>
          <w:bCs/>
          <w:iCs/>
          <w:szCs w:val="18"/>
          <w:lang w:eastAsia="ko-KR"/>
        </w:rPr>
        <w:t xml:space="preserve"> </w:t>
      </w:r>
      <w:r w:rsidRPr="009639C1">
        <w:rPr>
          <w:bCs/>
          <w:iCs/>
          <w:szCs w:val="18"/>
          <w:lang w:eastAsia="ko-KR"/>
        </w:rPr>
        <w:t>4</w:t>
      </w:r>
    </w:p>
    <w:p w14:paraId="56840C58" w14:textId="026AB37E" w:rsidR="009639C1" w:rsidRPr="009639C1" w:rsidRDefault="009639C1" w:rsidP="009639C1">
      <w:pPr>
        <w:ind w:left="720"/>
        <w:rPr>
          <w:bCs/>
          <w:iCs/>
          <w:szCs w:val="18"/>
          <w:highlight w:val="yellow"/>
          <w:lang w:eastAsia="ko-KR"/>
        </w:rPr>
      </w:pPr>
      <w:r w:rsidRPr="009639C1">
        <w:rPr>
          <w:bCs/>
          <w:iCs/>
          <w:szCs w:val="18"/>
          <w:lang w:eastAsia="ko-KR"/>
        </w:rPr>
        <w:t>• An HE PPDU using HE MCS 10 or 11</w:t>
      </w:r>
    </w:p>
    <w:p w14:paraId="31BFADE0" w14:textId="77777777" w:rsidR="00241824" w:rsidRDefault="00241824" w:rsidP="00241824">
      <w:pPr>
        <w:rPr>
          <w:b/>
          <w:bCs/>
          <w:i/>
          <w:iCs/>
          <w:lang w:eastAsia="ko-KR"/>
        </w:rPr>
      </w:pPr>
    </w:p>
    <w:p w14:paraId="77599856" w14:textId="77777777" w:rsidR="00A24783" w:rsidRDefault="00A24783" w:rsidP="00A24783">
      <w:pPr>
        <w:rPr>
          <w:b/>
          <w:bCs/>
          <w:i/>
          <w:iCs/>
          <w:highlight w:val="yellow"/>
          <w:lang w:eastAsia="ko-KR"/>
        </w:rPr>
      </w:pPr>
    </w:p>
    <w:p w14:paraId="50F0B86C" w14:textId="77777777" w:rsidR="00910523" w:rsidRDefault="00910523" w:rsidP="00176689">
      <w:pPr>
        <w:jc w:val="both"/>
      </w:pPr>
    </w:p>
    <w:p w14:paraId="604EE7B3" w14:textId="785C8AE6" w:rsidR="00910523" w:rsidRDefault="00910523" w:rsidP="00910523">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211, </w:t>
      </w:r>
      <w:proofErr w:type="gramStart"/>
      <w:r>
        <w:rPr>
          <w:b/>
          <w:bCs/>
          <w:i/>
          <w:iCs/>
          <w:highlight w:val="yellow"/>
          <w:lang w:eastAsia="ko-KR"/>
        </w:rPr>
        <w:t>ln</w:t>
      </w:r>
      <w:proofErr w:type="gramEnd"/>
      <w:r>
        <w:rPr>
          <w:b/>
          <w:bCs/>
          <w:i/>
          <w:iCs/>
          <w:highlight w:val="yellow"/>
          <w:lang w:eastAsia="ko-KR"/>
        </w:rPr>
        <w:t xml:space="preserve"> 06 in </w:t>
      </w:r>
      <w:r w:rsidRPr="007D2B17">
        <w:rPr>
          <w:b/>
          <w:bCs/>
          <w:i/>
          <w:iCs/>
          <w:highlight w:val="yellow"/>
          <w:lang w:eastAsia="ko-KR"/>
        </w:rPr>
        <w:t>section 28.1.1 as follows</w:t>
      </w:r>
      <w:r w:rsidRPr="00E7512C">
        <w:rPr>
          <w:b/>
          <w:bCs/>
          <w:i/>
          <w:iCs/>
          <w:highlight w:val="yellow"/>
          <w:lang w:eastAsia="ko-KR"/>
        </w:rPr>
        <w:t>. Furthermore, replace “right 106-tone RU” with “higher frequency 106-tone RU” throughout the D1.0.</w:t>
      </w:r>
      <w:r w:rsidR="00E7512C">
        <w:rPr>
          <w:b/>
          <w:bCs/>
          <w:i/>
          <w:iCs/>
          <w:highlight w:val="yellow"/>
          <w:lang w:eastAsia="ko-KR"/>
        </w:rPr>
        <w:t xml:space="preserve"> </w:t>
      </w:r>
      <w:r w:rsidR="00E7512C" w:rsidRPr="00E7512C">
        <w:rPr>
          <w:b/>
          <w:bCs/>
          <w:i/>
          <w:iCs/>
          <w:highlight w:val="yellow"/>
          <w:lang w:eastAsia="ko-KR"/>
        </w:rPr>
        <w:t>(#8732)</w:t>
      </w:r>
    </w:p>
    <w:p w14:paraId="3DDFE69E" w14:textId="0F4D27EF" w:rsidR="00910523" w:rsidRDefault="00910523" w:rsidP="00910523">
      <w:pPr>
        <w:jc w:val="both"/>
      </w:pPr>
      <w:r>
        <w:t xml:space="preserve">— Single spatial stream HE-MCS 0 in the </w:t>
      </w:r>
      <w:proofErr w:type="spellStart"/>
      <w:r w:rsidRPr="00910523">
        <w:rPr>
          <w:strike/>
        </w:rPr>
        <w:t>right</w:t>
      </w:r>
      <w:r w:rsidRPr="00910523">
        <w:rPr>
          <w:color w:val="FF0000"/>
          <w:u w:val="single"/>
        </w:rPr>
        <w:t>higher</w:t>
      </w:r>
      <w:proofErr w:type="spellEnd"/>
      <w:r w:rsidRPr="00910523">
        <w:rPr>
          <w:color w:val="FF0000"/>
          <w:u w:val="single"/>
        </w:rPr>
        <w:t xml:space="preserve"> frequency</w:t>
      </w:r>
      <w:r>
        <w:t xml:space="preserve"> </w:t>
      </w:r>
      <w:r w:rsidRPr="00910523">
        <w:rPr>
          <w:highlight w:val="yellow"/>
        </w:rPr>
        <w:t>(#8732)</w:t>
      </w:r>
      <w:r>
        <w:t xml:space="preserve"> 106-tone RU of the primary 20 MHz channel for an HE extended range SU PPDU</w:t>
      </w:r>
    </w:p>
    <w:p w14:paraId="36E862B8" w14:textId="77777777" w:rsidR="00CC28CC" w:rsidRDefault="00CC28CC" w:rsidP="00910523">
      <w:pPr>
        <w:jc w:val="both"/>
        <w:rPr>
          <w:b/>
          <w:bCs/>
          <w:i/>
          <w:iCs/>
          <w:highlight w:val="yellow"/>
          <w:lang w:eastAsia="ko-KR"/>
        </w:rPr>
      </w:pPr>
    </w:p>
    <w:p w14:paraId="3CEC24F1" w14:textId="77777777" w:rsidR="005770C4" w:rsidRDefault="005770C4" w:rsidP="00910523">
      <w:pPr>
        <w:jc w:val="both"/>
      </w:pPr>
    </w:p>
    <w:p w14:paraId="685F4DBF" w14:textId="4DB6AF27" w:rsidR="005770C4" w:rsidRDefault="005770C4" w:rsidP="005770C4">
      <w:pPr>
        <w:jc w:val="both"/>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212, ln 09 in </w:t>
      </w:r>
      <w:r w:rsidRPr="007D2B17">
        <w:rPr>
          <w:b/>
          <w:bCs/>
          <w:i/>
          <w:iCs/>
          <w:highlight w:val="yellow"/>
          <w:lang w:eastAsia="ko-KR"/>
        </w:rPr>
        <w:t>section 28.1.1 as follows</w:t>
      </w:r>
    </w:p>
    <w:p w14:paraId="25BE1177" w14:textId="4A001B2F" w:rsidR="007A2E2B" w:rsidRPr="005770C4" w:rsidRDefault="005770C4" w:rsidP="00176689">
      <w:pPr>
        <w:jc w:val="both"/>
        <w:rPr>
          <w:sz w:val="16"/>
        </w:rPr>
      </w:pPr>
      <w:r w:rsidRPr="005770C4">
        <w:t>— Transmission of an HE MU PPDU</w:t>
      </w:r>
      <w:r w:rsidRPr="005770C4">
        <w:rPr>
          <w:strike/>
        </w:rPr>
        <w:t xml:space="preserve"> over partial PPDU bandwidth and full PPDU bandwidth</w:t>
      </w:r>
      <w:r>
        <w:rPr>
          <w:strike/>
        </w:rPr>
        <w:t xml:space="preserve"> </w:t>
      </w:r>
      <w:r w:rsidRPr="005770C4">
        <w:rPr>
          <w:highlight w:val="yellow"/>
        </w:rPr>
        <w:t>(#8737)</w:t>
      </w:r>
    </w:p>
    <w:p w14:paraId="2B3677B2" w14:textId="77777777" w:rsidR="005770C4" w:rsidRDefault="005770C4" w:rsidP="007A2E2B">
      <w:pPr>
        <w:rPr>
          <w:b/>
          <w:bCs/>
          <w:i/>
          <w:iCs/>
          <w:highlight w:val="yellow"/>
          <w:lang w:eastAsia="ko-KR"/>
        </w:rPr>
      </w:pPr>
    </w:p>
    <w:p w14:paraId="175D4E55" w14:textId="77777777" w:rsidR="00152F7D" w:rsidRDefault="00152F7D" w:rsidP="007A2E2B">
      <w:pPr>
        <w:rPr>
          <w:szCs w:val="18"/>
        </w:rPr>
      </w:pPr>
    </w:p>
    <w:p w14:paraId="293D46CC" w14:textId="55A37F72" w:rsidR="00152F7D" w:rsidRDefault="00152F7D" w:rsidP="00152F7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212, </w:t>
      </w:r>
      <w:proofErr w:type="gramStart"/>
      <w:r>
        <w:rPr>
          <w:b/>
          <w:bCs/>
          <w:i/>
          <w:iCs/>
          <w:highlight w:val="yellow"/>
          <w:lang w:eastAsia="ko-KR"/>
        </w:rPr>
        <w:t>ln</w:t>
      </w:r>
      <w:proofErr w:type="gramEnd"/>
      <w:r>
        <w:rPr>
          <w:b/>
          <w:bCs/>
          <w:i/>
          <w:iCs/>
          <w:highlight w:val="yellow"/>
          <w:lang w:eastAsia="ko-KR"/>
        </w:rPr>
        <w:t xml:space="preserve"> 01 in </w:t>
      </w:r>
      <w:r w:rsidRPr="007D2B17">
        <w:rPr>
          <w:b/>
          <w:bCs/>
          <w:i/>
          <w:iCs/>
          <w:highlight w:val="yellow"/>
          <w:lang w:eastAsia="ko-KR"/>
        </w:rPr>
        <w:t>section 28.1.1 as follows:</w:t>
      </w:r>
    </w:p>
    <w:p w14:paraId="7192D689" w14:textId="66F347DD" w:rsidR="00152F7D" w:rsidRDefault="00152F7D" w:rsidP="007A2E2B">
      <w:pPr>
        <w:rPr>
          <w:szCs w:val="18"/>
          <w:lang w:val="en-US"/>
        </w:rPr>
      </w:pPr>
      <w:r w:rsidRPr="00152F7D">
        <w:rPr>
          <w:szCs w:val="18"/>
          <w:lang w:val="en-US"/>
        </w:rPr>
        <w:t xml:space="preserve">— 40 MHz and 80 MHz channel widths and all RU sizes and locations applicable to the 40 MHz and 80 MHz channel widths in 5 GHz band (transmit and receive) except </w:t>
      </w:r>
      <w:r w:rsidRPr="00152F7D">
        <w:rPr>
          <w:strike/>
          <w:szCs w:val="18"/>
          <w:lang w:val="en-US"/>
        </w:rPr>
        <w:t>if the non-AP STA is</w:t>
      </w:r>
      <w:r>
        <w:rPr>
          <w:szCs w:val="18"/>
          <w:lang w:val="en-US"/>
        </w:rPr>
        <w:t xml:space="preserve"> </w:t>
      </w:r>
      <w:r w:rsidRPr="00152F7D">
        <w:rPr>
          <w:color w:val="FF0000"/>
          <w:szCs w:val="18"/>
          <w:u w:val="single"/>
          <w:lang w:val="en-US"/>
        </w:rPr>
        <w:t>for</w:t>
      </w:r>
      <w:r>
        <w:rPr>
          <w:szCs w:val="18"/>
          <w:lang w:val="en-US"/>
        </w:rPr>
        <w:t xml:space="preserve"> </w:t>
      </w:r>
      <w:r w:rsidRPr="00152F7D">
        <w:rPr>
          <w:szCs w:val="18"/>
          <w:lang w:val="en-US"/>
        </w:rPr>
        <w:t xml:space="preserve">20 MHz-only </w:t>
      </w:r>
      <w:r w:rsidRPr="00152F7D">
        <w:rPr>
          <w:color w:val="FF0000"/>
          <w:szCs w:val="18"/>
          <w:u w:val="single"/>
          <w:lang w:val="en-US"/>
        </w:rPr>
        <w:t>non-AP STA</w:t>
      </w:r>
      <w:r w:rsidRPr="00152F7D">
        <w:rPr>
          <w:color w:val="FF0000"/>
          <w:szCs w:val="18"/>
          <w:lang w:val="en-US"/>
        </w:rPr>
        <w:t xml:space="preserve"> </w:t>
      </w:r>
      <w:r w:rsidRPr="00152F7D">
        <w:rPr>
          <w:strike/>
          <w:szCs w:val="18"/>
          <w:lang w:val="en-US"/>
        </w:rPr>
        <w:t xml:space="preserve">capable </w:t>
      </w:r>
      <w:r w:rsidRPr="00152F7D">
        <w:rPr>
          <w:szCs w:val="18"/>
          <w:highlight w:val="yellow"/>
          <w:lang w:val="en-US"/>
        </w:rPr>
        <w:t>(#7824)</w:t>
      </w:r>
      <w:r>
        <w:rPr>
          <w:szCs w:val="18"/>
          <w:lang w:val="en-US"/>
        </w:rPr>
        <w:t xml:space="preserve"> </w:t>
      </w:r>
      <w:r w:rsidRPr="00152F7D">
        <w:rPr>
          <w:szCs w:val="18"/>
          <w:lang w:val="en-US"/>
        </w:rPr>
        <w:t>in which case the 40 MHz and 80 MHz channel widths, 996-tone RU, and 484-tone RU sizes in 5 GHz band are not applicable</w:t>
      </w:r>
    </w:p>
    <w:p w14:paraId="1E18CED1" w14:textId="47795B8C" w:rsidR="00152F7D" w:rsidRDefault="00152F7D" w:rsidP="007A2E2B">
      <w:pPr>
        <w:rPr>
          <w:szCs w:val="18"/>
        </w:rPr>
      </w:pPr>
      <w:r w:rsidRPr="00152F7D">
        <w:rPr>
          <w:szCs w:val="18"/>
          <w:lang w:val="en-US"/>
        </w:rPr>
        <w:t xml:space="preserve">— A </w:t>
      </w:r>
      <w:r w:rsidRPr="00152F7D">
        <w:rPr>
          <w:strike/>
          <w:szCs w:val="18"/>
          <w:lang w:val="en-US"/>
        </w:rPr>
        <w:t>non-AP STA that is</w:t>
      </w:r>
      <w:r w:rsidRPr="00152F7D">
        <w:rPr>
          <w:szCs w:val="18"/>
          <w:lang w:val="en-US"/>
        </w:rPr>
        <w:t xml:space="preserve"> 20 MHz-only </w:t>
      </w:r>
      <w:r w:rsidRPr="00152F7D">
        <w:rPr>
          <w:color w:val="FF0000"/>
          <w:szCs w:val="18"/>
          <w:u w:val="single"/>
          <w:lang w:val="en-US"/>
        </w:rPr>
        <w:t>non-AP STA</w:t>
      </w:r>
      <w:r w:rsidRPr="00152F7D">
        <w:rPr>
          <w:color w:val="FF0000"/>
          <w:szCs w:val="18"/>
          <w:lang w:val="en-US"/>
        </w:rPr>
        <w:t xml:space="preserve"> </w:t>
      </w:r>
      <w:r w:rsidRPr="00152F7D">
        <w:rPr>
          <w:strike/>
          <w:szCs w:val="18"/>
          <w:lang w:val="en-US"/>
        </w:rPr>
        <w:t xml:space="preserve">capable </w:t>
      </w:r>
      <w:r w:rsidRPr="00152F7D">
        <w:rPr>
          <w:szCs w:val="18"/>
          <w:highlight w:val="yellow"/>
          <w:lang w:val="en-US"/>
        </w:rPr>
        <w:t>(#7824)</w:t>
      </w:r>
      <w:r>
        <w:rPr>
          <w:szCs w:val="18"/>
          <w:lang w:val="en-US"/>
        </w:rPr>
        <w:t xml:space="preserve"> </w:t>
      </w:r>
      <w:r w:rsidRPr="00152F7D">
        <w:rPr>
          <w:szCs w:val="18"/>
          <w:lang w:val="en-US"/>
        </w:rPr>
        <w:t>shall support 106/52/26-tone RU sizes and locations in 40 MHz and 80 MHz channel width in 5 GHz band (transmit and receive)</w:t>
      </w:r>
    </w:p>
    <w:p w14:paraId="47A0684A" w14:textId="77777777" w:rsidR="00D00BAD" w:rsidRDefault="00D00BAD" w:rsidP="007A2E2B">
      <w:pPr>
        <w:rPr>
          <w:szCs w:val="18"/>
        </w:rPr>
      </w:pPr>
    </w:p>
    <w:p w14:paraId="5DCEB371" w14:textId="2F952A54" w:rsidR="00152F7D" w:rsidRDefault="00152F7D" w:rsidP="00152F7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212, </w:t>
      </w:r>
      <w:proofErr w:type="gramStart"/>
      <w:r>
        <w:rPr>
          <w:b/>
          <w:bCs/>
          <w:i/>
          <w:iCs/>
          <w:highlight w:val="yellow"/>
          <w:lang w:eastAsia="ko-KR"/>
        </w:rPr>
        <w:t>ln</w:t>
      </w:r>
      <w:proofErr w:type="gramEnd"/>
      <w:r>
        <w:rPr>
          <w:b/>
          <w:bCs/>
          <w:i/>
          <w:iCs/>
          <w:highlight w:val="yellow"/>
          <w:lang w:eastAsia="ko-KR"/>
        </w:rPr>
        <w:t xml:space="preserve"> 13 in </w:t>
      </w:r>
      <w:r w:rsidRPr="007D2B17">
        <w:rPr>
          <w:b/>
          <w:bCs/>
          <w:i/>
          <w:iCs/>
          <w:highlight w:val="yellow"/>
          <w:lang w:eastAsia="ko-KR"/>
        </w:rPr>
        <w:t>section 28.1.1 as follows:</w:t>
      </w:r>
    </w:p>
    <w:p w14:paraId="62226D79" w14:textId="633A67F7" w:rsidR="00152F7D" w:rsidRDefault="00152F7D" w:rsidP="007A2E2B">
      <w:pPr>
        <w:rPr>
          <w:szCs w:val="18"/>
          <w:lang w:val="en-US"/>
        </w:rPr>
      </w:pPr>
      <w:r w:rsidRPr="00152F7D">
        <w:rPr>
          <w:szCs w:val="18"/>
          <w:lang w:val="en-US"/>
        </w:rPr>
        <w:t xml:space="preserve">— 40 MHz channel width in the 2.4 GHz band (transmit and receive). If 40 MHz channel width in the 2.4 GHz band is supported then all RU sizes and locations applicable to 40 MHz channel width are supported. </w:t>
      </w:r>
      <w:r w:rsidRPr="00152F7D">
        <w:rPr>
          <w:strike/>
          <w:szCs w:val="18"/>
          <w:lang w:val="en-US"/>
        </w:rPr>
        <w:t>If the non-AP STA is</w:t>
      </w:r>
      <w:r w:rsidRPr="00152F7D">
        <w:rPr>
          <w:szCs w:val="18"/>
          <w:lang w:val="en-US"/>
        </w:rPr>
        <w:t xml:space="preserve"> </w:t>
      </w:r>
      <w:proofErr w:type="gramStart"/>
      <w:r w:rsidRPr="00152F7D">
        <w:rPr>
          <w:color w:val="FF0000"/>
          <w:szCs w:val="18"/>
          <w:u w:val="single"/>
          <w:lang w:val="en-US"/>
        </w:rPr>
        <w:t>If</w:t>
      </w:r>
      <w:proofErr w:type="gramEnd"/>
      <w:r w:rsidRPr="00152F7D">
        <w:rPr>
          <w:color w:val="FF0000"/>
          <w:szCs w:val="18"/>
          <w:u w:val="single"/>
          <w:lang w:val="en-US"/>
        </w:rPr>
        <w:t xml:space="preserve"> it is a </w:t>
      </w:r>
      <w:r w:rsidRPr="00152F7D">
        <w:rPr>
          <w:szCs w:val="18"/>
          <w:lang w:val="en-US"/>
        </w:rPr>
        <w:t>20 MHz-only</w:t>
      </w:r>
      <w:r>
        <w:rPr>
          <w:szCs w:val="18"/>
          <w:lang w:val="en-US"/>
        </w:rPr>
        <w:t xml:space="preserve"> </w:t>
      </w:r>
      <w:r w:rsidRPr="00152F7D">
        <w:rPr>
          <w:color w:val="FF0000"/>
          <w:szCs w:val="18"/>
          <w:u w:val="single"/>
          <w:lang w:val="en-US"/>
        </w:rPr>
        <w:t>non-AP STA</w:t>
      </w:r>
      <w:r w:rsidRPr="00152F7D">
        <w:rPr>
          <w:strike/>
          <w:color w:val="FF0000"/>
          <w:szCs w:val="18"/>
          <w:lang w:val="en-US"/>
        </w:rPr>
        <w:t xml:space="preserve"> </w:t>
      </w:r>
      <w:r w:rsidRPr="00152F7D">
        <w:rPr>
          <w:strike/>
          <w:szCs w:val="18"/>
          <w:lang w:val="en-US"/>
        </w:rPr>
        <w:t xml:space="preserve">capable </w:t>
      </w:r>
      <w:r w:rsidRPr="00152F7D">
        <w:rPr>
          <w:szCs w:val="18"/>
          <w:highlight w:val="yellow"/>
          <w:lang w:val="en-US"/>
        </w:rPr>
        <w:t>(#7824)</w:t>
      </w:r>
      <w:r>
        <w:rPr>
          <w:szCs w:val="18"/>
          <w:lang w:val="en-US"/>
        </w:rPr>
        <w:t xml:space="preserve"> </w:t>
      </w:r>
      <w:r w:rsidRPr="00152F7D">
        <w:rPr>
          <w:szCs w:val="18"/>
          <w:lang w:val="en-US"/>
        </w:rPr>
        <w:t>then 40 MHz channel width and 484-tone RU size in 2.4 GHz band are not supported</w:t>
      </w:r>
    </w:p>
    <w:p w14:paraId="2165A40A" w14:textId="4AE12653" w:rsidR="00152F7D" w:rsidRPr="00BA746E" w:rsidRDefault="00152F7D" w:rsidP="007A2E2B">
      <w:pPr>
        <w:rPr>
          <w:szCs w:val="18"/>
          <w:lang w:val="en-US"/>
        </w:rPr>
      </w:pPr>
      <w:r w:rsidRPr="00BA746E">
        <w:rPr>
          <w:szCs w:val="18"/>
          <w:lang w:val="en-US"/>
        </w:rPr>
        <w:t xml:space="preserve">— 242-, 106-, 52- and 26-tone RU sizes and locations in a 40 MHz channel width in the 2.4 GHz band if </w:t>
      </w:r>
      <w:r w:rsidRPr="00BA746E">
        <w:rPr>
          <w:strike/>
          <w:szCs w:val="18"/>
          <w:lang w:val="en-US"/>
        </w:rPr>
        <w:t>the non-AP STA is</w:t>
      </w:r>
      <w:r w:rsidRPr="00BA746E">
        <w:rPr>
          <w:szCs w:val="18"/>
          <w:lang w:val="en-US"/>
        </w:rPr>
        <w:t xml:space="preserve"> </w:t>
      </w:r>
      <w:r w:rsidRPr="00BA746E">
        <w:rPr>
          <w:color w:val="FF0000"/>
          <w:szCs w:val="18"/>
          <w:u w:val="single"/>
          <w:lang w:val="en-US"/>
        </w:rPr>
        <w:t xml:space="preserve">it is a </w:t>
      </w:r>
      <w:r w:rsidRPr="00BA746E">
        <w:rPr>
          <w:szCs w:val="18"/>
          <w:lang w:val="en-US"/>
        </w:rPr>
        <w:t xml:space="preserve">20 MHz-only </w:t>
      </w:r>
      <w:r w:rsidRPr="00BA746E">
        <w:rPr>
          <w:color w:val="FF0000"/>
          <w:szCs w:val="18"/>
          <w:u w:val="single"/>
          <w:lang w:val="en-US"/>
        </w:rPr>
        <w:t>non-AP STA</w:t>
      </w:r>
      <w:r w:rsidRPr="00BA746E">
        <w:rPr>
          <w:color w:val="FF0000"/>
          <w:szCs w:val="18"/>
          <w:lang w:val="en-US"/>
        </w:rPr>
        <w:t xml:space="preserve"> </w:t>
      </w:r>
      <w:r w:rsidRPr="00BA746E">
        <w:rPr>
          <w:strike/>
          <w:szCs w:val="18"/>
          <w:lang w:val="en-US"/>
        </w:rPr>
        <w:t>capable</w:t>
      </w:r>
      <w:r w:rsidRPr="00BA746E">
        <w:rPr>
          <w:szCs w:val="18"/>
          <w:highlight w:val="yellow"/>
          <w:lang w:val="en-US"/>
        </w:rPr>
        <w:t>(#7824)</w:t>
      </w:r>
    </w:p>
    <w:p w14:paraId="3D303494" w14:textId="77777777" w:rsidR="00D76F40" w:rsidRPr="00BA746E" w:rsidRDefault="00152F7D" w:rsidP="00D76F40">
      <w:pPr>
        <w:rPr>
          <w:szCs w:val="18"/>
          <w:lang w:val="en-US"/>
        </w:rPr>
      </w:pPr>
      <w:r w:rsidRPr="00BA746E">
        <w:rPr>
          <w:szCs w:val="18"/>
          <w:lang w:val="en-US"/>
        </w:rPr>
        <w:t xml:space="preserve">— 242-tone RU sizes and locations in a 40 MHz and 80 MHz channel widths in 5 GHz band if </w:t>
      </w:r>
      <w:r w:rsidRPr="00BA746E">
        <w:rPr>
          <w:strike/>
          <w:szCs w:val="18"/>
          <w:lang w:val="en-US"/>
        </w:rPr>
        <w:t>the non-AP STA is</w:t>
      </w:r>
      <w:r w:rsidRPr="00BA746E">
        <w:rPr>
          <w:szCs w:val="18"/>
          <w:lang w:val="en-US"/>
        </w:rPr>
        <w:t xml:space="preserve"> </w:t>
      </w:r>
      <w:r w:rsidR="00D76F40" w:rsidRPr="00BA746E">
        <w:rPr>
          <w:color w:val="FF0000"/>
          <w:szCs w:val="18"/>
          <w:u w:val="single"/>
          <w:lang w:val="en-US"/>
        </w:rPr>
        <w:t xml:space="preserve">it is a </w:t>
      </w:r>
      <w:r w:rsidRPr="00BA746E">
        <w:rPr>
          <w:szCs w:val="18"/>
          <w:lang w:val="en-US"/>
        </w:rPr>
        <w:t xml:space="preserve">20 MHz-only </w:t>
      </w:r>
      <w:r w:rsidR="00D76F40" w:rsidRPr="00BA746E">
        <w:rPr>
          <w:color w:val="FF0000"/>
          <w:szCs w:val="18"/>
          <w:u w:val="single"/>
          <w:lang w:val="en-US"/>
        </w:rPr>
        <w:t>non-AP STA</w:t>
      </w:r>
      <w:r w:rsidR="00D76F40" w:rsidRPr="00BA746E">
        <w:rPr>
          <w:color w:val="FF0000"/>
          <w:szCs w:val="18"/>
          <w:lang w:val="en-US"/>
        </w:rPr>
        <w:t xml:space="preserve"> </w:t>
      </w:r>
      <w:r w:rsidR="00D76F40" w:rsidRPr="00BA746E">
        <w:rPr>
          <w:strike/>
          <w:szCs w:val="18"/>
          <w:lang w:val="en-US"/>
        </w:rPr>
        <w:t>capable</w:t>
      </w:r>
      <w:r w:rsidR="00D76F40" w:rsidRPr="00BA746E">
        <w:rPr>
          <w:szCs w:val="18"/>
          <w:highlight w:val="yellow"/>
          <w:lang w:val="en-US"/>
        </w:rPr>
        <w:t>(#7824)</w:t>
      </w:r>
    </w:p>
    <w:p w14:paraId="3C2A8CB3" w14:textId="77777777" w:rsidR="00D76F40" w:rsidRPr="00BA746E" w:rsidRDefault="00152F7D" w:rsidP="00D76F40">
      <w:pPr>
        <w:rPr>
          <w:szCs w:val="18"/>
          <w:lang w:val="en-US"/>
        </w:rPr>
      </w:pPr>
      <w:r w:rsidRPr="00BA746E">
        <w:rPr>
          <w:szCs w:val="18"/>
          <w:lang w:val="en-US"/>
        </w:rPr>
        <w:t xml:space="preserve">— 242-tone RU sizes and locations in a 160 MHz and 80+80 MHz channel widths in 5 GHz band if </w:t>
      </w:r>
      <w:r w:rsidR="00D76F40" w:rsidRPr="00BA746E">
        <w:rPr>
          <w:strike/>
          <w:szCs w:val="18"/>
          <w:lang w:val="en-US"/>
        </w:rPr>
        <w:t>the non-AP STA is</w:t>
      </w:r>
      <w:r w:rsidR="00D76F40" w:rsidRPr="00BA746E">
        <w:rPr>
          <w:szCs w:val="18"/>
          <w:lang w:val="en-US"/>
        </w:rPr>
        <w:t xml:space="preserve"> </w:t>
      </w:r>
      <w:r w:rsidR="00D76F40" w:rsidRPr="00BA746E">
        <w:rPr>
          <w:color w:val="FF0000"/>
          <w:szCs w:val="18"/>
          <w:u w:val="single"/>
          <w:lang w:val="en-US"/>
        </w:rPr>
        <w:t xml:space="preserve">it is a </w:t>
      </w:r>
      <w:r w:rsidRPr="00BA746E">
        <w:rPr>
          <w:szCs w:val="18"/>
          <w:lang w:val="en-US"/>
        </w:rPr>
        <w:t xml:space="preserve">20 MHz-only </w:t>
      </w:r>
      <w:r w:rsidR="00D76F40" w:rsidRPr="00BA746E">
        <w:rPr>
          <w:color w:val="FF0000"/>
          <w:szCs w:val="18"/>
          <w:u w:val="single"/>
          <w:lang w:val="en-US"/>
        </w:rPr>
        <w:t>non-AP STA</w:t>
      </w:r>
      <w:r w:rsidR="00D76F40" w:rsidRPr="00BA746E">
        <w:rPr>
          <w:color w:val="FF0000"/>
          <w:szCs w:val="18"/>
          <w:lang w:val="en-US"/>
        </w:rPr>
        <w:t xml:space="preserve"> </w:t>
      </w:r>
      <w:r w:rsidR="00D76F40" w:rsidRPr="00BA746E">
        <w:rPr>
          <w:strike/>
          <w:szCs w:val="18"/>
          <w:lang w:val="en-US"/>
        </w:rPr>
        <w:t>capable</w:t>
      </w:r>
      <w:r w:rsidR="00D76F40" w:rsidRPr="00BA746E">
        <w:rPr>
          <w:szCs w:val="18"/>
          <w:highlight w:val="yellow"/>
          <w:lang w:val="en-US"/>
        </w:rPr>
        <w:t>(#7824)</w:t>
      </w:r>
    </w:p>
    <w:p w14:paraId="65253ADC" w14:textId="61868C68" w:rsidR="00D64568" w:rsidRPr="00BA746E" w:rsidRDefault="00D64568" w:rsidP="00D76F40">
      <w:pPr>
        <w:rPr>
          <w:szCs w:val="18"/>
          <w:lang w:val="en-US"/>
        </w:rPr>
      </w:pPr>
      <w:r w:rsidRPr="00BA746E">
        <w:rPr>
          <w:szCs w:val="18"/>
          <w:lang w:val="en-US"/>
        </w:rPr>
        <w:lastRenderedPageBreak/>
        <w:t xml:space="preserve">— 160 MHz and 80+80 MHz channel width and 2×996-tone RU size applicable to the 160 MHz and 80+80 MHz channel width in 5 GHz band (transmit and receive). If </w:t>
      </w:r>
      <w:r w:rsidRPr="00BA746E">
        <w:rPr>
          <w:strike/>
          <w:szCs w:val="18"/>
          <w:lang w:val="en-US"/>
        </w:rPr>
        <w:t>the non-AP STA is</w:t>
      </w:r>
      <w:r w:rsidRPr="00BA746E">
        <w:rPr>
          <w:szCs w:val="18"/>
          <w:lang w:val="en-US"/>
        </w:rPr>
        <w:t xml:space="preserve"> </w:t>
      </w:r>
      <w:r w:rsidRPr="00BA746E">
        <w:rPr>
          <w:color w:val="FF0000"/>
          <w:szCs w:val="18"/>
          <w:u w:val="single"/>
          <w:lang w:val="en-US"/>
        </w:rPr>
        <w:t xml:space="preserve">it is a </w:t>
      </w:r>
      <w:r w:rsidRPr="00BA746E">
        <w:rPr>
          <w:szCs w:val="18"/>
          <w:lang w:val="en-US"/>
        </w:rPr>
        <w:t xml:space="preserve">20 MHz-only </w:t>
      </w:r>
      <w:r w:rsidRPr="00BA746E">
        <w:rPr>
          <w:color w:val="FF0000"/>
          <w:szCs w:val="18"/>
          <w:u w:val="single"/>
          <w:lang w:val="en-US"/>
        </w:rPr>
        <w:t>non-AP STA</w:t>
      </w:r>
      <w:r w:rsidRPr="00BA746E">
        <w:rPr>
          <w:color w:val="FF0000"/>
          <w:szCs w:val="18"/>
          <w:lang w:val="en-US"/>
        </w:rPr>
        <w:t xml:space="preserve"> </w:t>
      </w:r>
      <w:r w:rsidRPr="00BA746E">
        <w:rPr>
          <w:strike/>
          <w:szCs w:val="18"/>
          <w:lang w:val="en-US"/>
        </w:rPr>
        <w:t>capable</w:t>
      </w:r>
      <w:r w:rsidR="00BA746E">
        <w:rPr>
          <w:strike/>
          <w:szCs w:val="18"/>
          <w:lang w:val="en-US"/>
        </w:rPr>
        <w:t xml:space="preserve"> </w:t>
      </w:r>
      <w:r w:rsidRPr="00BA746E">
        <w:rPr>
          <w:szCs w:val="18"/>
          <w:highlight w:val="yellow"/>
          <w:lang w:val="en-US"/>
        </w:rPr>
        <w:t>(#7824)</w:t>
      </w:r>
      <w:r w:rsidRPr="00BA746E">
        <w:rPr>
          <w:szCs w:val="18"/>
          <w:lang w:val="en-US"/>
        </w:rPr>
        <w:t xml:space="preserve"> then 160 MHz and 80+80 MHz channel width, 2×996-, 996- and 484-tone RU sizes in 5 GHz band are not applicable</w:t>
      </w:r>
    </w:p>
    <w:p w14:paraId="3A882CE6" w14:textId="34DDCDBD" w:rsidR="00152F7D" w:rsidRPr="00152F7D" w:rsidRDefault="00152F7D" w:rsidP="007A2E2B">
      <w:pPr>
        <w:rPr>
          <w:szCs w:val="18"/>
        </w:rPr>
      </w:pPr>
    </w:p>
    <w:p w14:paraId="41528F33" w14:textId="49F25733" w:rsidR="00114C39" w:rsidRDefault="00114C39" w:rsidP="00114C39">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213, </w:t>
      </w:r>
      <w:proofErr w:type="gramStart"/>
      <w:r>
        <w:rPr>
          <w:b/>
          <w:bCs/>
          <w:i/>
          <w:iCs/>
          <w:highlight w:val="yellow"/>
          <w:lang w:eastAsia="ko-KR"/>
        </w:rPr>
        <w:t>ln</w:t>
      </w:r>
      <w:proofErr w:type="gramEnd"/>
      <w:r>
        <w:rPr>
          <w:b/>
          <w:bCs/>
          <w:i/>
          <w:iCs/>
          <w:highlight w:val="yellow"/>
          <w:lang w:eastAsia="ko-KR"/>
        </w:rPr>
        <w:t xml:space="preserve"> 20 in </w:t>
      </w:r>
      <w:r w:rsidRPr="007D2B17">
        <w:rPr>
          <w:b/>
          <w:bCs/>
          <w:i/>
          <w:iCs/>
          <w:highlight w:val="yellow"/>
          <w:lang w:eastAsia="ko-KR"/>
        </w:rPr>
        <w:t>section 28.1</w:t>
      </w:r>
      <w:r>
        <w:rPr>
          <w:b/>
          <w:bCs/>
          <w:i/>
          <w:iCs/>
          <w:highlight w:val="yellow"/>
          <w:lang w:eastAsia="ko-KR"/>
        </w:rPr>
        <w:t>.4</w:t>
      </w:r>
      <w:r w:rsidRPr="007D2B17">
        <w:rPr>
          <w:b/>
          <w:bCs/>
          <w:i/>
          <w:iCs/>
          <w:highlight w:val="yellow"/>
          <w:lang w:eastAsia="ko-KR"/>
        </w:rPr>
        <w:t xml:space="preserve"> as follows:</w:t>
      </w:r>
    </w:p>
    <w:p w14:paraId="33C6BC5B" w14:textId="5AE122E1" w:rsidR="00114C39" w:rsidRPr="00114C39" w:rsidRDefault="00114C39" w:rsidP="000F5A64">
      <w:pPr>
        <w:rPr>
          <w:strike/>
          <w:sz w:val="16"/>
        </w:rPr>
      </w:pPr>
      <w:r w:rsidRPr="00114C39">
        <w:t xml:space="preserve">The models represented by figures and state diagrams are intended to be illustrations of the functions provided. It is important to distinguish between a model and a real implementation. The models are optimized for simplicity and clarity of </w:t>
      </w:r>
      <w:bookmarkStart w:id="0" w:name="_GoBack"/>
      <w:bookmarkEnd w:id="0"/>
      <w:r w:rsidR="002F6499" w:rsidRPr="00114C39">
        <w:t>presentation</w:t>
      </w:r>
      <w:r w:rsidR="002F6499" w:rsidRPr="00114C39">
        <w:rPr>
          <w:color w:val="FF0000"/>
        </w:rPr>
        <w:t>.</w:t>
      </w:r>
      <w:r w:rsidRPr="00114C39">
        <w:rPr>
          <w:strike/>
        </w:rPr>
        <w:t xml:space="preserve"> </w:t>
      </w:r>
      <w:proofErr w:type="gramStart"/>
      <w:r w:rsidRPr="00114C39">
        <w:rPr>
          <w:strike/>
        </w:rPr>
        <w:t>the</w:t>
      </w:r>
      <w:proofErr w:type="gramEnd"/>
      <w:r w:rsidRPr="00114C39">
        <w:rPr>
          <w:strike/>
        </w:rPr>
        <w:t xml:space="preserve"> actual method of implementation is left to the discretion of the HE-PHY-compliant developer.</w:t>
      </w:r>
      <w:r>
        <w:rPr>
          <w:strike/>
        </w:rPr>
        <w:t xml:space="preserve"> </w:t>
      </w:r>
      <w:r w:rsidRPr="00114C39">
        <w:rPr>
          <w:highlight w:val="yellow"/>
        </w:rPr>
        <w:t>(#8739)</w:t>
      </w:r>
    </w:p>
    <w:p w14:paraId="337E6810" w14:textId="77777777" w:rsidR="00AC45E8" w:rsidRPr="00AC45E8" w:rsidRDefault="00AC45E8" w:rsidP="00F2022C">
      <w:pPr>
        <w:rPr>
          <w:color w:val="FF000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FCA57" w14:textId="77777777" w:rsidR="00B63264" w:rsidRDefault="00B63264">
      <w:r>
        <w:separator/>
      </w:r>
    </w:p>
  </w:endnote>
  <w:endnote w:type="continuationSeparator" w:id="0">
    <w:p w14:paraId="58BA208C" w14:textId="77777777" w:rsidR="00B63264" w:rsidRDefault="00B6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152F7D" w:rsidRDefault="00B63264">
    <w:pPr>
      <w:pStyle w:val="Footer"/>
      <w:tabs>
        <w:tab w:val="clear" w:pos="6480"/>
        <w:tab w:val="center" w:pos="4680"/>
        <w:tab w:val="right" w:pos="9360"/>
      </w:tabs>
    </w:pPr>
    <w:r>
      <w:fldChar w:fldCharType="begin"/>
    </w:r>
    <w:r>
      <w:instrText xml:space="preserve"> SUBJECT  \* MERGEFORMAT </w:instrText>
    </w:r>
    <w:r>
      <w:fldChar w:fldCharType="separate"/>
    </w:r>
    <w:r w:rsidR="00152F7D">
      <w:t>Submission</w:t>
    </w:r>
    <w:r>
      <w:fldChar w:fldCharType="end"/>
    </w:r>
    <w:r w:rsidR="00152F7D">
      <w:tab/>
      <w:t xml:space="preserve">page </w:t>
    </w:r>
    <w:r w:rsidR="00152F7D">
      <w:fldChar w:fldCharType="begin"/>
    </w:r>
    <w:r w:rsidR="00152F7D">
      <w:instrText xml:space="preserve">page </w:instrText>
    </w:r>
    <w:r w:rsidR="00152F7D">
      <w:fldChar w:fldCharType="separate"/>
    </w:r>
    <w:r w:rsidR="002F6499">
      <w:rPr>
        <w:noProof/>
      </w:rPr>
      <w:t>8</w:t>
    </w:r>
    <w:r w:rsidR="00152F7D">
      <w:rPr>
        <w:noProof/>
      </w:rPr>
      <w:fldChar w:fldCharType="end"/>
    </w:r>
    <w:r w:rsidR="00152F7D">
      <w:tab/>
    </w:r>
    <w:r w:rsidR="00152F7D">
      <w:rPr>
        <w:lang w:eastAsia="ko-KR"/>
      </w:rPr>
      <w:t>Lochan Verma</w:t>
    </w:r>
    <w:r w:rsidR="00152F7D">
      <w:t>, Qualcomm Inc.</w:t>
    </w:r>
  </w:p>
  <w:p w14:paraId="68131EC6" w14:textId="77777777" w:rsidR="00152F7D" w:rsidRDefault="00152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FFFC2" w14:textId="77777777" w:rsidR="00B63264" w:rsidRDefault="00B63264">
      <w:r>
        <w:separator/>
      </w:r>
    </w:p>
  </w:footnote>
  <w:footnote w:type="continuationSeparator" w:id="0">
    <w:p w14:paraId="2ABCF9E5" w14:textId="77777777" w:rsidR="00B63264" w:rsidRDefault="00B6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3B5B65E7" w:rsidR="00152F7D" w:rsidRDefault="00152F7D">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r w:rsidR="00B63264">
      <w:fldChar w:fldCharType="begin"/>
    </w:r>
    <w:r w:rsidR="00B63264">
      <w:instrText xml:space="preserve"> TITLE  \* MERGEFORMAT </w:instrText>
    </w:r>
    <w:r w:rsidR="00B63264">
      <w:fldChar w:fldCharType="separate"/>
    </w:r>
    <w:r>
      <w:t>doc.: IEEE 802.11-17/</w:t>
    </w:r>
    <w:r w:rsidR="00AE2376">
      <w:t>0247</w:t>
    </w:r>
    <w:r>
      <w:rPr>
        <w:lang w:eastAsia="ko-KR"/>
      </w:rPr>
      <w:t>r</w:t>
    </w:r>
    <w:r w:rsidR="00B63264">
      <w:rPr>
        <w:lang w:eastAsia="ko-KR"/>
      </w:rPr>
      <w:fldChar w:fldCharType="end"/>
    </w:r>
    <w:r w:rsidR="00904500">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7"/>
  </w:num>
  <w:num w:numId="18">
    <w:abstractNumId w:val="18"/>
  </w:num>
  <w:num w:numId="19">
    <w:abstractNumId w:val="27"/>
  </w:num>
  <w:num w:numId="20">
    <w:abstractNumId w:val="29"/>
  </w:num>
  <w:num w:numId="21">
    <w:abstractNumId w:val="11"/>
  </w:num>
  <w:num w:numId="22">
    <w:abstractNumId w:val="23"/>
  </w:num>
  <w:num w:numId="23">
    <w:abstractNumId w:val="28"/>
  </w:num>
  <w:num w:numId="24">
    <w:abstractNumId w:val="25"/>
  </w:num>
  <w:num w:numId="25">
    <w:abstractNumId w:val="26"/>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4"/>
  </w:num>
  <w:num w:numId="33">
    <w:abstractNumId w:val="8"/>
  </w:num>
  <w:num w:numId="3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4D1E"/>
    <w:rsid w:val="000A671D"/>
    <w:rsid w:val="000A7680"/>
    <w:rsid w:val="000B041A"/>
    <w:rsid w:val="000B083E"/>
    <w:rsid w:val="000B0DAF"/>
    <w:rsid w:val="000B166A"/>
    <w:rsid w:val="000B37F9"/>
    <w:rsid w:val="000B50F5"/>
    <w:rsid w:val="000B58CF"/>
    <w:rsid w:val="000B59FE"/>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5A64"/>
    <w:rsid w:val="000F685B"/>
    <w:rsid w:val="000F6BB9"/>
    <w:rsid w:val="001005A8"/>
    <w:rsid w:val="00100937"/>
    <w:rsid w:val="00100E3B"/>
    <w:rsid w:val="001015F8"/>
    <w:rsid w:val="001032B5"/>
    <w:rsid w:val="001036C6"/>
    <w:rsid w:val="0010469F"/>
    <w:rsid w:val="00105918"/>
    <w:rsid w:val="00105C76"/>
    <w:rsid w:val="001101C2"/>
    <w:rsid w:val="001109AA"/>
    <w:rsid w:val="00111F01"/>
    <w:rsid w:val="00112C6A"/>
    <w:rsid w:val="00113B5F"/>
    <w:rsid w:val="00114B35"/>
    <w:rsid w:val="00114C39"/>
    <w:rsid w:val="00114FCA"/>
    <w:rsid w:val="00115A75"/>
    <w:rsid w:val="00115B7B"/>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2DFB"/>
    <w:rsid w:val="00152F7D"/>
    <w:rsid w:val="00154791"/>
    <w:rsid w:val="00154B26"/>
    <w:rsid w:val="001557CB"/>
    <w:rsid w:val="001559BB"/>
    <w:rsid w:val="00156C4B"/>
    <w:rsid w:val="0016428D"/>
    <w:rsid w:val="0016507E"/>
    <w:rsid w:val="00165BE6"/>
    <w:rsid w:val="00170292"/>
    <w:rsid w:val="00170D6D"/>
    <w:rsid w:val="00172489"/>
    <w:rsid w:val="00172DD9"/>
    <w:rsid w:val="001738FD"/>
    <w:rsid w:val="001755EA"/>
    <w:rsid w:val="00175CDF"/>
    <w:rsid w:val="0017659B"/>
    <w:rsid w:val="00176689"/>
    <w:rsid w:val="00176BC6"/>
    <w:rsid w:val="00177BCE"/>
    <w:rsid w:val="001812B0"/>
    <w:rsid w:val="00181423"/>
    <w:rsid w:val="00181BDB"/>
    <w:rsid w:val="00183698"/>
    <w:rsid w:val="00183F4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3BF"/>
    <w:rsid w:val="002A6A0C"/>
    <w:rsid w:val="002A7BA2"/>
    <w:rsid w:val="002B0983"/>
    <w:rsid w:val="002B5901"/>
    <w:rsid w:val="002B5973"/>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B82"/>
    <w:rsid w:val="003C315D"/>
    <w:rsid w:val="003C47A5"/>
    <w:rsid w:val="003C47D1"/>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43FA"/>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38"/>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2EB4"/>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2CD3"/>
    <w:rsid w:val="005E2D2C"/>
    <w:rsid w:val="005E3E49"/>
    <w:rsid w:val="005E44ED"/>
    <w:rsid w:val="005E4E9C"/>
    <w:rsid w:val="005E58D3"/>
    <w:rsid w:val="005E5C05"/>
    <w:rsid w:val="005E768D"/>
    <w:rsid w:val="005E7B13"/>
    <w:rsid w:val="005F00B1"/>
    <w:rsid w:val="005F00E7"/>
    <w:rsid w:val="005F0D8E"/>
    <w:rsid w:val="005F19DD"/>
    <w:rsid w:val="005F23B2"/>
    <w:rsid w:val="005F4AD8"/>
    <w:rsid w:val="005F5ADA"/>
    <w:rsid w:val="005F695C"/>
    <w:rsid w:val="005F71B8"/>
    <w:rsid w:val="005F7C51"/>
    <w:rsid w:val="006006DF"/>
    <w:rsid w:val="00600A10"/>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7038A"/>
    <w:rsid w:val="0067069C"/>
    <w:rsid w:val="0067110E"/>
    <w:rsid w:val="00671F29"/>
    <w:rsid w:val="0067305F"/>
    <w:rsid w:val="00673E73"/>
    <w:rsid w:val="006750AC"/>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77FC"/>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4ECE"/>
    <w:rsid w:val="007E5479"/>
    <w:rsid w:val="007E5F8E"/>
    <w:rsid w:val="007E79A4"/>
    <w:rsid w:val="007F072E"/>
    <w:rsid w:val="007F1AED"/>
    <w:rsid w:val="007F2366"/>
    <w:rsid w:val="007F6EC7"/>
    <w:rsid w:val="007F70B2"/>
    <w:rsid w:val="007F75A8"/>
    <w:rsid w:val="007F7E00"/>
    <w:rsid w:val="007F7EA7"/>
    <w:rsid w:val="00800B72"/>
    <w:rsid w:val="00800B7A"/>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6FB4"/>
    <w:rsid w:val="0086745D"/>
    <w:rsid w:val="00867847"/>
    <w:rsid w:val="00867C9F"/>
    <w:rsid w:val="0087089B"/>
    <w:rsid w:val="00870956"/>
    <w:rsid w:val="00870BF0"/>
    <w:rsid w:val="008716D8"/>
    <w:rsid w:val="0087408A"/>
    <w:rsid w:val="00875ABA"/>
    <w:rsid w:val="00875B8A"/>
    <w:rsid w:val="008771D6"/>
    <w:rsid w:val="00877226"/>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4312"/>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3C53"/>
    <w:rsid w:val="00964681"/>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6BE0"/>
    <w:rsid w:val="009F7B60"/>
    <w:rsid w:val="00A003FF"/>
    <w:rsid w:val="00A00EE5"/>
    <w:rsid w:val="00A049E2"/>
    <w:rsid w:val="00A06AE1"/>
    <w:rsid w:val="00A070C0"/>
    <w:rsid w:val="00A077D4"/>
    <w:rsid w:val="00A07FCB"/>
    <w:rsid w:val="00A11432"/>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C1B"/>
    <w:rsid w:val="00A51071"/>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526D"/>
    <w:rsid w:val="00AC60C2"/>
    <w:rsid w:val="00AC76C6"/>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794B"/>
    <w:rsid w:val="00B0051A"/>
    <w:rsid w:val="00B019FC"/>
    <w:rsid w:val="00B01D3C"/>
    <w:rsid w:val="00B02952"/>
    <w:rsid w:val="00B03BB6"/>
    <w:rsid w:val="00B03DB7"/>
    <w:rsid w:val="00B04957"/>
    <w:rsid w:val="00B04CB8"/>
    <w:rsid w:val="00B05435"/>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23C"/>
    <w:rsid w:val="00B5499F"/>
    <w:rsid w:val="00B54BCB"/>
    <w:rsid w:val="00B54F83"/>
    <w:rsid w:val="00B56B13"/>
    <w:rsid w:val="00B5776D"/>
    <w:rsid w:val="00B60DD2"/>
    <w:rsid w:val="00B6166F"/>
    <w:rsid w:val="00B626F0"/>
    <w:rsid w:val="00B63264"/>
    <w:rsid w:val="00B636A7"/>
    <w:rsid w:val="00B63974"/>
    <w:rsid w:val="00B63977"/>
    <w:rsid w:val="00B63F1C"/>
    <w:rsid w:val="00B64ECD"/>
    <w:rsid w:val="00B65F8D"/>
    <w:rsid w:val="00B661D7"/>
    <w:rsid w:val="00B7006B"/>
    <w:rsid w:val="00B714BA"/>
    <w:rsid w:val="00B71596"/>
    <w:rsid w:val="00B73345"/>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391"/>
    <w:rsid w:val="00BA6C7C"/>
    <w:rsid w:val="00BA7016"/>
    <w:rsid w:val="00BA746E"/>
    <w:rsid w:val="00BA787B"/>
    <w:rsid w:val="00BB0CDB"/>
    <w:rsid w:val="00BB20F2"/>
    <w:rsid w:val="00BB5178"/>
    <w:rsid w:val="00BB67AE"/>
    <w:rsid w:val="00BB728B"/>
    <w:rsid w:val="00BB7702"/>
    <w:rsid w:val="00BB7718"/>
    <w:rsid w:val="00BC049F"/>
    <w:rsid w:val="00BC2533"/>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0733"/>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5B3E"/>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849"/>
    <w:rsid w:val="00CE7EE1"/>
    <w:rsid w:val="00CF16FB"/>
    <w:rsid w:val="00CF1E41"/>
    <w:rsid w:val="00CF2295"/>
    <w:rsid w:val="00CF3BB2"/>
    <w:rsid w:val="00CF3BDE"/>
    <w:rsid w:val="00CF6654"/>
    <w:rsid w:val="00CF6F66"/>
    <w:rsid w:val="00CF7E12"/>
    <w:rsid w:val="00D00BAD"/>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0B9"/>
    <w:rsid w:val="00D30761"/>
    <w:rsid w:val="00D307A6"/>
    <w:rsid w:val="00D312F2"/>
    <w:rsid w:val="00D33196"/>
    <w:rsid w:val="00D33C85"/>
    <w:rsid w:val="00D344D7"/>
    <w:rsid w:val="00D34A50"/>
    <w:rsid w:val="00D3502A"/>
    <w:rsid w:val="00D36C35"/>
    <w:rsid w:val="00D37C76"/>
    <w:rsid w:val="00D37F72"/>
    <w:rsid w:val="00D4021E"/>
    <w:rsid w:val="00D41C47"/>
    <w:rsid w:val="00D42073"/>
    <w:rsid w:val="00D423A4"/>
    <w:rsid w:val="00D46843"/>
    <w:rsid w:val="00D472B8"/>
    <w:rsid w:val="00D50050"/>
    <w:rsid w:val="00D52AAA"/>
    <w:rsid w:val="00D53033"/>
    <w:rsid w:val="00D53161"/>
    <w:rsid w:val="00D532F3"/>
    <w:rsid w:val="00D5432B"/>
    <w:rsid w:val="00D5494D"/>
    <w:rsid w:val="00D574CA"/>
    <w:rsid w:val="00D577AD"/>
    <w:rsid w:val="00D57819"/>
    <w:rsid w:val="00D57E50"/>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E07"/>
    <w:rsid w:val="00D74654"/>
    <w:rsid w:val="00D74A52"/>
    <w:rsid w:val="00D74DE9"/>
    <w:rsid w:val="00D76F40"/>
    <w:rsid w:val="00D7707D"/>
    <w:rsid w:val="00D77E65"/>
    <w:rsid w:val="00D80A4F"/>
    <w:rsid w:val="00D8211B"/>
    <w:rsid w:val="00D826B4"/>
    <w:rsid w:val="00D83EEA"/>
    <w:rsid w:val="00D84566"/>
    <w:rsid w:val="00D8531D"/>
    <w:rsid w:val="00D92951"/>
    <w:rsid w:val="00D9485C"/>
    <w:rsid w:val="00D9489C"/>
    <w:rsid w:val="00D94B05"/>
    <w:rsid w:val="00D94DF3"/>
    <w:rsid w:val="00D9667F"/>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A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B50"/>
    <w:rsid w:val="00E32E38"/>
    <w:rsid w:val="00E332E8"/>
    <w:rsid w:val="00E33B8F"/>
    <w:rsid w:val="00E36F7C"/>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3E1B"/>
    <w:rsid w:val="00ED4C68"/>
    <w:rsid w:val="00ED528C"/>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E9E"/>
    <w:rsid w:val="00F36179"/>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40BA"/>
    <w:rsid w:val="00FB564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4F1"/>
    <w:rsid w:val="00FD33DE"/>
    <w:rsid w:val="00FD4F3B"/>
    <w:rsid w:val="00FD554D"/>
    <w:rsid w:val="00FD5B24"/>
    <w:rsid w:val="00FD5ED8"/>
    <w:rsid w:val="00FE1231"/>
    <w:rsid w:val="00FE1734"/>
    <w:rsid w:val="00FE30C5"/>
    <w:rsid w:val="00FE31E9"/>
    <w:rsid w:val="00FE362B"/>
    <w:rsid w:val="00FE37B8"/>
    <w:rsid w:val="00FE37EF"/>
    <w:rsid w:val="00FE5833"/>
    <w:rsid w:val="00FE5C16"/>
    <w:rsid w:val="00FF0D93"/>
    <w:rsid w:val="00FF291B"/>
    <w:rsid w:val="00FF322C"/>
    <w:rsid w:val="00FF32B1"/>
    <w:rsid w:val="00FF373C"/>
    <w:rsid w:val="00FF3D35"/>
    <w:rsid w:val="00FF42CB"/>
    <w:rsid w:val="00FF5499"/>
    <w:rsid w:val="00FF5F15"/>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D491C-703A-4D5C-8963-3BD80BEF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8</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19251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156</cp:revision>
  <cp:lastPrinted>2010-05-04T03:47:00Z</cp:lastPrinted>
  <dcterms:created xsi:type="dcterms:W3CDTF">2017-01-16T21:16:00Z</dcterms:created>
  <dcterms:modified xsi:type="dcterms:W3CDTF">2017-02-10T20:30:00Z</dcterms:modified>
  <cp:category/>
</cp:coreProperties>
</file>