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9FA902D" w:rsidR="00C723BC" w:rsidRPr="00183F4C" w:rsidRDefault="00953D56" w:rsidP="00AB298B">
            <w:pPr>
              <w:pStyle w:val="T2"/>
            </w:pPr>
            <w:r>
              <w:rPr>
                <w:lang w:eastAsia="ko-KR"/>
              </w:rPr>
              <w:t xml:space="preserve">Part </w:t>
            </w:r>
            <w:r w:rsidR="006777E2">
              <w:rPr>
                <w:lang w:eastAsia="ko-KR"/>
              </w:rPr>
              <w:t>3</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E321A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A316D3">
        <w:rPr>
          <w:lang w:eastAsia="ko-KR"/>
        </w:rPr>
        <w:t xml:space="preserve"> 1</w:t>
      </w:r>
      <w:r w:rsidR="00722B23">
        <w:rPr>
          <w:lang w:eastAsia="ko-KR"/>
        </w:rPr>
        <w:t>7</w:t>
      </w:r>
      <w:bookmarkStart w:id="0" w:name="_GoBack"/>
      <w:bookmarkEnd w:id="0"/>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0EBC576F" w14:textId="77777777" w:rsidR="0050245B" w:rsidRDefault="0050245B" w:rsidP="0050245B">
      <w:r>
        <w:t>5147, 5148, 5149, 5150, 5151</w:t>
      </w:r>
    </w:p>
    <w:p w14:paraId="6A72EC14" w14:textId="77777777" w:rsidR="0050245B" w:rsidRDefault="0050245B" w:rsidP="0050245B">
      <w:r>
        <w:t>5152, 5153, 5154, 5155, 5841,</w:t>
      </w:r>
    </w:p>
    <w:p w14:paraId="55D7A24B" w14:textId="77777777" w:rsidR="0050245B" w:rsidRDefault="0050245B" w:rsidP="0050245B">
      <w:r>
        <w:t>5842, 7557, 7559, 7573, 8346,</w:t>
      </w:r>
    </w:p>
    <w:p w14:paraId="4C79E7B8" w14:textId="2F25523F" w:rsidR="0050245B" w:rsidRDefault="0050245B" w:rsidP="0050245B">
      <w:r>
        <w:t>8347, 8381</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A4986" w:rsidRPr="001F620B" w14:paraId="46971669" w14:textId="77777777" w:rsidTr="00ED4C68">
        <w:trPr>
          <w:trHeight w:val="336"/>
        </w:trPr>
        <w:tc>
          <w:tcPr>
            <w:tcW w:w="666" w:type="dxa"/>
            <w:shd w:val="clear" w:color="auto" w:fill="auto"/>
          </w:tcPr>
          <w:p w14:paraId="1766B4BF" w14:textId="2473EEA4" w:rsidR="00EA4986" w:rsidRPr="009A69C6" w:rsidRDefault="00CB11A1" w:rsidP="00CB11A1">
            <w:pPr>
              <w:jc w:val="center"/>
              <w:rPr>
                <w:sz w:val="20"/>
                <w:lang w:val="en-US"/>
              </w:rPr>
            </w:pPr>
            <w:r>
              <w:rPr>
                <w:sz w:val="20"/>
                <w:lang w:val="en-US"/>
              </w:rPr>
              <w:t>5147</w:t>
            </w:r>
          </w:p>
        </w:tc>
        <w:tc>
          <w:tcPr>
            <w:tcW w:w="931" w:type="dxa"/>
            <w:shd w:val="clear" w:color="auto" w:fill="auto"/>
          </w:tcPr>
          <w:p w14:paraId="5A30CE3D" w14:textId="7BF8F09A" w:rsidR="00EA4986" w:rsidRPr="009A69C6" w:rsidRDefault="00CB11A1" w:rsidP="00EA4986">
            <w:pPr>
              <w:jc w:val="center"/>
              <w:rPr>
                <w:sz w:val="20"/>
                <w:lang w:val="en-US"/>
              </w:rPr>
            </w:pPr>
            <w:r>
              <w:rPr>
                <w:sz w:val="20"/>
                <w:lang w:val="en-US"/>
              </w:rPr>
              <w:t>9.4.2.218.3</w:t>
            </w:r>
          </w:p>
        </w:tc>
        <w:tc>
          <w:tcPr>
            <w:tcW w:w="720" w:type="dxa"/>
            <w:shd w:val="clear" w:color="auto" w:fill="auto"/>
          </w:tcPr>
          <w:p w14:paraId="1D64E59C" w14:textId="4BD9317A" w:rsidR="00EA4986" w:rsidRPr="009A69C6" w:rsidRDefault="00CB11A1" w:rsidP="00CB11A1">
            <w:pPr>
              <w:jc w:val="center"/>
              <w:rPr>
                <w:sz w:val="20"/>
                <w:lang w:val="en-US"/>
              </w:rPr>
            </w:pPr>
            <w:r>
              <w:rPr>
                <w:sz w:val="20"/>
                <w:lang w:val="en-US"/>
              </w:rPr>
              <w:t>83.40</w:t>
            </w:r>
          </w:p>
        </w:tc>
        <w:tc>
          <w:tcPr>
            <w:tcW w:w="3048" w:type="dxa"/>
            <w:shd w:val="clear" w:color="auto" w:fill="auto"/>
          </w:tcPr>
          <w:p w14:paraId="42C95748" w14:textId="0CE2A0D1" w:rsidR="00EA4986" w:rsidRPr="009A69C6" w:rsidRDefault="00CB11A1" w:rsidP="00663986">
            <w:pPr>
              <w:rPr>
                <w:sz w:val="20"/>
                <w:lang w:val="en-US"/>
              </w:rPr>
            </w:pPr>
            <w:r w:rsidRPr="00CB11A1">
              <w:rPr>
                <w:sz w:val="20"/>
                <w:lang w:val="en-US"/>
              </w:rPr>
              <w:t xml:space="preserve">I don't see MU </w:t>
            </w:r>
            <w:proofErr w:type="spellStart"/>
            <w:r w:rsidRPr="00CB11A1">
              <w:rPr>
                <w:sz w:val="20"/>
                <w:lang w:val="en-US"/>
              </w:rPr>
              <w:t>Beamforee</w:t>
            </w:r>
            <w:proofErr w:type="spellEnd"/>
            <w:r w:rsidRPr="00CB11A1">
              <w:rPr>
                <w:sz w:val="20"/>
                <w:lang w:val="en-US"/>
              </w:rPr>
              <w:t xml:space="preserve"> capability bit.  Does that mean its mandatory for AP and non-AP? Please clarify.</w:t>
            </w:r>
          </w:p>
        </w:tc>
        <w:tc>
          <w:tcPr>
            <w:tcW w:w="2409" w:type="dxa"/>
            <w:shd w:val="clear" w:color="auto" w:fill="auto"/>
          </w:tcPr>
          <w:p w14:paraId="4126352E" w14:textId="4CCB6FAE" w:rsidR="00EA4986" w:rsidRPr="009A69C6" w:rsidRDefault="00CB11A1" w:rsidP="00353DB8">
            <w:pPr>
              <w:rPr>
                <w:sz w:val="20"/>
                <w:lang w:val="en-US"/>
              </w:rPr>
            </w:pPr>
            <w:r>
              <w:rPr>
                <w:sz w:val="20"/>
                <w:lang w:val="en-US"/>
              </w:rPr>
              <w:t>As in comment</w:t>
            </w:r>
          </w:p>
        </w:tc>
        <w:tc>
          <w:tcPr>
            <w:tcW w:w="3453" w:type="dxa"/>
            <w:shd w:val="clear" w:color="auto" w:fill="auto"/>
            <w:vAlign w:val="center"/>
          </w:tcPr>
          <w:p w14:paraId="50E80529" w14:textId="77777777" w:rsidR="00B10E9D" w:rsidRDefault="00B10E9D" w:rsidP="002031C9">
            <w:pPr>
              <w:rPr>
                <w:sz w:val="20"/>
              </w:rPr>
            </w:pPr>
          </w:p>
          <w:p w14:paraId="4792AAC2" w14:textId="6889CDA2" w:rsidR="00EA4986" w:rsidRDefault="00B10E9D" w:rsidP="002031C9">
            <w:pPr>
              <w:rPr>
                <w:sz w:val="20"/>
              </w:rPr>
            </w:pPr>
            <w:r>
              <w:rPr>
                <w:sz w:val="20"/>
              </w:rPr>
              <w:t>Reject—</w:t>
            </w:r>
          </w:p>
          <w:p w14:paraId="27505C0C" w14:textId="77777777" w:rsidR="00B10E9D" w:rsidRDefault="00B10E9D" w:rsidP="002031C9">
            <w:pPr>
              <w:rPr>
                <w:sz w:val="20"/>
              </w:rPr>
            </w:pPr>
          </w:p>
          <w:p w14:paraId="09A2AE60" w14:textId="77777777" w:rsidR="00B10E9D" w:rsidRDefault="00B10E9D" w:rsidP="002031C9">
            <w:pPr>
              <w:rPr>
                <w:sz w:val="20"/>
              </w:rPr>
            </w:pPr>
            <w:r>
              <w:rPr>
                <w:sz w:val="20"/>
              </w:rPr>
              <w:t xml:space="preserve">UL MU Beamforming is not part of specification. Hence MU </w:t>
            </w:r>
            <w:proofErr w:type="spellStart"/>
            <w:r>
              <w:rPr>
                <w:sz w:val="20"/>
              </w:rPr>
              <w:t>Beamformee</w:t>
            </w:r>
            <w:proofErr w:type="spellEnd"/>
            <w:r>
              <w:rPr>
                <w:sz w:val="20"/>
              </w:rPr>
              <w:t xml:space="preserve"> role for AP is not needed. </w:t>
            </w:r>
          </w:p>
          <w:p w14:paraId="75F00FAB" w14:textId="77777777" w:rsidR="00B10E9D" w:rsidRDefault="00B10E9D" w:rsidP="002031C9">
            <w:pPr>
              <w:rPr>
                <w:sz w:val="20"/>
              </w:rPr>
            </w:pPr>
            <w:r>
              <w:rPr>
                <w:sz w:val="20"/>
              </w:rPr>
              <w:t xml:space="preserve">DL MU MIMO reception is mandatory at the STA. Operation of DL MU MIMO requires MU </w:t>
            </w:r>
            <w:proofErr w:type="spellStart"/>
            <w:r>
              <w:rPr>
                <w:sz w:val="20"/>
              </w:rPr>
              <w:t>Beamformee</w:t>
            </w:r>
            <w:proofErr w:type="spellEnd"/>
            <w:r>
              <w:rPr>
                <w:sz w:val="20"/>
              </w:rPr>
              <w:t xml:space="preserve"> role for STA.</w:t>
            </w:r>
          </w:p>
          <w:p w14:paraId="71D2FF3F" w14:textId="35F2310C" w:rsidR="00B10E9D" w:rsidRPr="00286285" w:rsidRDefault="00B10E9D" w:rsidP="002031C9">
            <w:pPr>
              <w:rPr>
                <w:sz w:val="20"/>
              </w:rPr>
            </w:pPr>
            <w:r>
              <w:rPr>
                <w:sz w:val="20"/>
              </w:rPr>
              <w:t xml:space="preserve">Thus MU </w:t>
            </w:r>
            <w:proofErr w:type="spellStart"/>
            <w:r>
              <w:rPr>
                <w:sz w:val="20"/>
              </w:rPr>
              <w:t>Beamformee</w:t>
            </w:r>
            <w:proofErr w:type="spellEnd"/>
            <w:r>
              <w:rPr>
                <w:sz w:val="20"/>
              </w:rPr>
              <w:t xml:space="preserve"> capability bit is not defined.</w:t>
            </w:r>
          </w:p>
        </w:tc>
      </w:tr>
      <w:tr w:rsidR="00286285" w:rsidRPr="001F620B" w14:paraId="7626A364" w14:textId="77777777" w:rsidTr="00ED4C68">
        <w:trPr>
          <w:trHeight w:val="336"/>
        </w:trPr>
        <w:tc>
          <w:tcPr>
            <w:tcW w:w="666" w:type="dxa"/>
            <w:shd w:val="clear" w:color="auto" w:fill="auto"/>
          </w:tcPr>
          <w:p w14:paraId="21B7FF54" w14:textId="701AD6B3" w:rsidR="00286285" w:rsidRDefault="00B10E9D" w:rsidP="00EA4986">
            <w:pPr>
              <w:jc w:val="center"/>
              <w:rPr>
                <w:sz w:val="20"/>
                <w:lang w:val="en-US"/>
              </w:rPr>
            </w:pPr>
            <w:r>
              <w:rPr>
                <w:sz w:val="20"/>
                <w:lang w:val="en-US"/>
              </w:rPr>
              <w:t>5148</w:t>
            </w:r>
          </w:p>
        </w:tc>
        <w:tc>
          <w:tcPr>
            <w:tcW w:w="931" w:type="dxa"/>
            <w:shd w:val="clear" w:color="auto" w:fill="auto"/>
          </w:tcPr>
          <w:p w14:paraId="2ACB026C" w14:textId="33AE2D00" w:rsidR="00286285" w:rsidRDefault="00B10E9D" w:rsidP="00EA4986">
            <w:pPr>
              <w:jc w:val="center"/>
              <w:rPr>
                <w:sz w:val="20"/>
                <w:lang w:val="en-US"/>
              </w:rPr>
            </w:pPr>
            <w:r>
              <w:rPr>
                <w:sz w:val="20"/>
                <w:lang w:val="en-US"/>
              </w:rPr>
              <w:t>9.4.2.218.3</w:t>
            </w:r>
          </w:p>
        </w:tc>
        <w:tc>
          <w:tcPr>
            <w:tcW w:w="720" w:type="dxa"/>
            <w:shd w:val="clear" w:color="auto" w:fill="auto"/>
          </w:tcPr>
          <w:p w14:paraId="4928B8F5" w14:textId="3C013264" w:rsidR="00286285" w:rsidRDefault="00B10E9D" w:rsidP="00EA4986">
            <w:pPr>
              <w:jc w:val="center"/>
              <w:rPr>
                <w:sz w:val="20"/>
                <w:lang w:val="en-US"/>
              </w:rPr>
            </w:pPr>
            <w:r>
              <w:rPr>
                <w:sz w:val="20"/>
                <w:lang w:val="en-US"/>
              </w:rPr>
              <w:t>84.49</w:t>
            </w:r>
          </w:p>
        </w:tc>
        <w:tc>
          <w:tcPr>
            <w:tcW w:w="3048" w:type="dxa"/>
            <w:shd w:val="clear" w:color="auto" w:fill="auto"/>
          </w:tcPr>
          <w:p w14:paraId="3A4C7309" w14:textId="59565095" w:rsidR="00286285" w:rsidRPr="00353DB8" w:rsidRDefault="00B10E9D" w:rsidP="00286285">
            <w:pPr>
              <w:rPr>
                <w:sz w:val="20"/>
              </w:rPr>
            </w:pPr>
            <w:r w:rsidRPr="00B10E9D">
              <w:rPr>
                <w:sz w:val="20"/>
              </w:rPr>
              <w:t>Regarding "</w:t>
            </w:r>
            <w:proofErr w:type="spellStart"/>
            <w:r w:rsidRPr="00B10E9D">
              <w:rPr>
                <w:sz w:val="20"/>
              </w:rPr>
              <w:t>Beamformee</w:t>
            </w:r>
            <w:proofErr w:type="spellEnd"/>
            <w:r w:rsidRPr="00B10E9D">
              <w:rPr>
                <w:sz w:val="20"/>
              </w:rPr>
              <w:t xml:space="preserve"> STS", what are the settings for MU </w:t>
            </w:r>
            <w:proofErr w:type="spellStart"/>
            <w:r w:rsidRPr="00B10E9D">
              <w:rPr>
                <w:sz w:val="20"/>
              </w:rPr>
              <w:t>beamformee</w:t>
            </w:r>
            <w:proofErr w:type="spellEnd"/>
            <w:r w:rsidRPr="00B10E9D">
              <w:rPr>
                <w:sz w:val="20"/>
              </w:rPr>
              <w:t>?  Please clarify.</w:t>
            </w:r>
          </w:p>
        </w:tc>
        <w:tc>
          <w:tcPr>
            <w:tcW w:w="2409" w:type="dxa"/>
            <w:shd w:val="clear" w:color="auto" w:fill="auto"/>
          </w:tcPr>
          <w:p w14:paraId="21E5E68E" w14:textId="5C762E50" w:rsidR="00286285" w:rsidRPr="00353DB8" w:rsidRDefault="00B10E9D" w:rsidP="00663986">
            <w:pPr>
              <w:rPr>
                <w:sz w:val="20"/>
                <w:lang w:val="en-US"/>
              </w:rPr>
            </w:pPr>
            <w:r>
              <w:rPr>
                <w:sz w:val="20"/>
                <w:lang w:val="en-US"/>
              </w:rPr>
              <w:t>As in comment</w:t>
            </w:r>
          </w:p>
        </w:tc>
        <w:tc>
          <w:tcPr>
            <w:tcW w:w="3453" w:type="dxa"/>
            <w:shd w:val="clear" w:color="auto" w:fill="auto"/>
            <w:vAlign w:val="center"/>
          </w:tcPr>
          <w:p w14:paraId="3CDBA481" w14:textId="11D723FD" w:rsidR="00913A3A" w:rsidRDefault="00B10E9D" w:rsidP="005D7506">
            <w:pPr>
              <w:rPr>
                <w:sz w:val="20"/>
              </w:rPr>
            </w:pPr>
            <w:r>
              <w:rPr>
                <w:sz w:val="20"/>
              </w:rPr>
              <w:t>Reject—</w:t>
            </w:r>
          </w:p>
          <w:p w14:paraId="058C4986" w14:textId="77777777" w:rsidR="00B10E9D" w:rsidRDefault="00B10E9D" w:rsidP="005D7506">
            <w:pPr>
              <w:rPr>
                <w:sz w:val="20"/>
              </w:rPr>
            </w:pPr>
          </w:p>
          <w:p w14:paraId="210F3D20" w14:textId="0D075FE6" w:rsidR="00B10E9D" w:rsidRDefault="00142952" w:rsidP="00142952">
            <w:pPr>
              <w:rPr>
                <w:sz w:val="20"/>
              </w:rPr>
            </w:pPr>
            <w:r>
              <w:rPr>
                <w:sz w:val="20"/>
              </w:rPr>
              <w:t xml:space="preserve">The capability is about maximum number of </w:t>
            </w:r>
            <w:proofErr w:type="spellStart"/>
            <w:r>
              <w:rPr>
                <w:sz w:val="20"/>
              </w:rPr>
              <w:t>Nsts</w:t>
            </w:r>
            <w:proofErr w:type="spellEnd"/>
            <w:r>
              <w:rPr>
                <w:sz w:val="20"/>
              </w:rPr>
              <w:t xml:space="preserve"> that STA can receive in an HE NDP. Both SU and MU MIMO use the same NDP for sounding. Hence the same capability value holds true, regardless of SU and MU MIMO.</w:t>
            </w:r>
          </w:p>
          <w:p w14:paraId="43CC8205" w14:textId="77777777" w:rsidR="00142952" w:rsidRDefault="00142952" w:rsidP="00142952">
            <w:pPr>
              <w:rPr>
                <w:sz w:val="20"/>
              </w:rPr>
            </w:pPr>
          </w:p>
          <w:p w14:paraId="17A4CCB1" w14:textId="77777777" w:rsidR="00142952" w:rsidRDefault="00142952" w:rsidP="00142952">
            <w:pPr>
              <w:rPr>
                <w:sz w:val="20"/>
              </w:rPr>
            </w:pPr>
            <w:r>
              <w:rPr>
                <w:sz w:val="20"/>
              </w:rPr>
              <w:t xml:space="preserve">MU </w:t>
            </w:r>
            <w:proofErr w:type="spellStart"/>
            <w:r>
              <w:rPr>
                <w:sz w:val="20"/>
              </w:rPr>
              <w:t>Beamformee</w:t>
            </w:r>
            <w:proofErr w:type="spellEnd"/>
            <w:r>
              <w:rPr>
                <w:sz w:val="20"/>
              </w:rPr>
              <w:t xml:space="preserve"> is no capability and hence cannot be referenced in the description of capability.</w:t>
            </w:r>
          </w:p>
          <w:p w14:paraId="0BCA979A" w14:textId="5F9F7589" w:rsidR="00142952" w:rsidRDefault="00142952" w:rsidP="00142952">
            <w:pPr>
              <w:rPr>
                <w:sz w:val="20"/>
              </w:rPr>
            </w:pPr>
            <w:r>
              <w:rPr>
                <w:sz w:val="20"/>
              </w:rPr>
              <w:t xml:space="preserve">Furthermore, SU </w:t>
            </w:r>
            <w:proofErr w:type="spellStart"/>
            <w:r>
              <w:rPr>
                <w:sz w:val="20"/>
              </w:rPr>
              <w:t>Beamformee</w:t>
            </w:r>
            <w:proofErr w:type="spellEnd"/>
            <w:r>
              <w:rPr>
                <w:sz w:val="20"/>
              </w:rPr>
              <w:t xml:space="preserve"> is specifically called out in description since AP may not support SU </w:t>
            </w:r>
            <w:proofErr w:type="spellStart"/>
            <w:r>
              <w:rPr>
                <w:sz w:val="20"/>
              </w:rPr>
              <w:t>Beamformee</w:t>
            </w:r>
            <w:proofErr w:type="spellEnd"/>
            <w:r>
              <w:rPr>
                <w:sz w:val="20"/>
              </w:rPr>
              <w:t xml:space="preserve"> capability.</w:t>
            </w:r>
          </w:p>
        </w:tc>
      </w:tr>
      <w:tr w:rsidR="00A11967" w:rsidRPr="001F620B" w14:paraId="3FFF0C32" w14:textId="77777777" w:rsidTr="00ED4C68">
        <w:trPr>
          <w:trHeight w:val="336"/>
        </w:trPr>
        <w:tc>
          <w:tcPr>
            <w:tcW w:w="666" w:type="dxa"/>
            <w:shd w:val="clear" w:color="auto" w:fill="auto"/>
          </w:tcPr>
          <w:p w14:paraId="234C8292" w14:textId="036CF93E" w:rsidR="00A11967" w:rsidRDefault="00142952" w:rsidP="00A11967">
            <w:pPr>
              <w:jc w:val="center"/>
              <w:rPr>
                <w:sz w:val="20"/>
                <w:lang w:val="en-US"/>
              </w:rPr>
            </w:pPr>
            <w:r>
              <w:rPr>
                <w:sz w:val="20"/>
                <w:lang w:val="en-US"/>
              </w:rPr>
              <w:t>5149</w:t>
            </w:r>
          </w:p>
        </w:tc>
        <w:tc>
          <w:tcPr>
            <w:tcW w:w="931" w:type="dxa"/>
            <w:shd w:val="clear" w:color="auto" w:fill="auto"/>
          </w:tcPr>
          <w:p w14:paraId="4939D688" w14:textId="72F225E1" w:rsidR="00A11967" w:rsidRDefault="00142952" w:rsidP="00A11967">
            <w:pPr>
              <w:jc w:val="center"/>
              <w:rPr>
                <w:sz w:val="20"/>
                <w:lang w:val="en-US"/>
              </w:rPr>
            </w:pPr>
            <w:r>
              <w:rPr>
                <w:sz w:val="20"/>
                <w:lang w:val="en-US"/>
              </w:rPr>
              <w:t>9.4.2.218.3</w:t>
            </w:r>
          </w:p>
        </w:tc>
        <w:tc>
          <w:tcPr>
            <w:tcW w:w="720" w:type="dxa"/>
            <w:shd w:val="clear" w:color="auto" w:fill="auto"/>
          </w:tcPr>
          <w:p w14:paraId="4AE801C9" w14:textId="4EA4257E" w:rsidR="00A11967" w:rsidRDefault="00142952" w:rsidP="00A11967">
            <w:pPr>
              <w:jc w:val="center"/>
              <w:rPr>
                <w:sz w:val="20"/>
                <w:lang w:val="en-US"/>
              </w:rPr>
            </w:pPr>
            <w:r>
              <w:rPr>
                <w:sz w:val="20"/>
                <w:lang w:val="en-US"/>
              </w:rPr>
              <w:t>84.49</w:t>
            </w:r>
          </w:p>
        </w:tc>
        <w:tc>
          <w:tcPr>
            <w:tcW w:w="3048" w:type="dxa"/>
            <w:shd w:val="clear" w:color="auto" w:fill="auto"/>
          </w:tcPr>
          <w:p w14:paraId="419968D1" w14:textId="009150E0" w:rsidR="00A11967" w:rsidRPr="00286285" w:rsidRDefault="00142952" w:rsidP="00A11967">
            <w:pPr>
              <w:rPr>
                <w:sz w:val="20"/>
              </w:rPr>
            </w:pPr>
            <w:r w:rsidRPr="00142952">
              <w:rPr>
                <w:sz w:val="20"/>
              </w:rPr>
              <w:t>Regarding "NSTS Total...</w:t>
            </w:r>
            <w:proofErr w:type="gramStart"/>
            <w:r w:rsidRPr="00142952">
              <w:rPr>
                <w:sz w:val="20"/>
              </w:rPr>
              <w:t>",</w:t>
            </w:r>
            <w:proofErr w:type="gramEnd"/>
            <w:r w:rsidRPr="00142952">
              <w:rPr>
                <w:sz w:val="20"/>
              </w:rPr>
              <w:t xml:space="preserve"> Please clarify whether this is for DL MU-MIMO </w:t>
            </w:r>
            <w:proofErr w:type="spellStart"/>
            <w:r w:rsidRPr="00142952">
              <w:rPr>
                <w:sz w:val="20"/>
              </w:rPr>
              <w:t>Beamformee</w:t>
            </w:r>
            <w:proofErr w:type="spellEnd"/>
            <w:r w:rsidRPr="00142952">
              <w:rPr>
                <w:sz w:val="20"/>
              </w:rPr>
              <w:t xml:space="preserve"> or SU </w:t>
            </w:r>
            <w:proofErr w:type="spellStart"/>
            <w:r w:rsidRPr="00142952">
              <w:rPr>
                <w:sz w:val="20"/>
              </w:rPr>
              <w:t>Beamformee</w:t>
            </w:r>
            <w:proofErr w:type="spellEnd"/>
            <w:r w:rsidRPr="00142952">
              <w:rPr>
                <w:sz w:val="20"/>
              </w:rPr>
              <w:t xml:space="preserve"> or both.</w:t>
            </w:r>
          </w:p>
        </w:tc>
        <w:tc>
          <w:tcPr>
            <w:tcW w:w="2409" w:type="dxa"/>
            <w:shd w:val="clear" w:color="auto" w:fill="auto"/>
          </w:tcPr>
          <w:p w14:paraId="3556E9E0" w14:textId="36FF9F0C" w:rsidR="00A11967" w:rsidRPr="00913A3A" w:rsidRDefault="00142952" w:rsidP="00A11967">
            <w:pPr>
              <w:rPr>
                <w:sz w:val="20"/>
              </w:rPr>
            </w:pPr>
            <w:r>
              <w:rPr>
                <w:sz w:val="20"/>
                <w:lang w:val="en-US"/>
              </w:rPr>
              <w:t>As in comment</w:t>
            </w:r>
          </w:p>
        </w:tc>
        <w:tc>
          <w:tcPr>
            <w:tcW w:w="3453" w:type="dxa"/>
            <w:shd w:val="clear" w:color="auto" w:fill="auto"/>
            <w:vAlign w:val="center"/>
          </w:tcPr>
          <w:p w14:paraId="07856215" w14:textId="15AF5E56" w:rsidR="00A11967" w:rsidRDefault="00142952" w:rsidP="00A11967">
            <w:pPr>
              <w:rPr>
                <w:sz w:val="20"/>
              </w:rPr>
            </w:pPr>
            <w:r>
              <w:rPr>
                <w:sz w:val="20"/>
              </w:rPr>
              <w:t>Reject—</w:t>
            </w:r>
          </w:p>
          <w:p w14:paraId="03C2CA49" w14:textId="77777777" w:rsidR="00142952" w:rsidRDefault="00142952" w:rsidP="00A11967">
            <w:pPr>
              <w:rPr>
                <w:sz w:val="20"/>
              </w:rPr>
            </w:pPr>
          </w:p>
          <w:p w14:paraId="3F0604EB" w14:textId="77777777" w:rsidR="00142952" w:rsidRDefault="00142952" w:rsidP="00A11967">
            <w:pPr>
              <w:rPr>
                <w:sz w:val="20"/>
              </w:rPr>
            </w:pPr>
            <w:r>
              <w:rPr>
                <w:sz w:val="20"/>
              </w:rPr>
              <w:t>Both SU and MU MIMO use the same NDP for sounding. Hence the same capability value holds true, regardless of SU and MU MIMO.</w:t>
            </w:r>
          </w:p>
          <w:p w14:paraId="0A8D40E3" w14:textId="77777777" w:rsidR="00142952" w:rsidRDefault="00142952" w:rsidP="00A11967">
            <w:pPr>
              <w:rPr>
                <w:sz w:val="20"/>
              </w:rPr>
            </w:pPr>
            <w:r>
              <w:rPr>
                <w:sz w:val="20"/>
              </w:rPr>
              <w:t xml:space="preserve">Furthermore, MU </w:t>
            </w:r>
            <w:proofErr w:type="spellStart"/>
            <w:r>
              <w:rPr>
                <w:sz w:val="20"/>
              </w:rPr>
              <w:t>beamformee</w:t>
            </w:r>
            <w:proofErr w:type="spellEnd"/>
            <w:r>
              <w:rPr>
                <w:sz w:val="20"/>
              </w:rPr>
              <w:t xml:space="preserve"> is no capability and cannot be referenced in the description.</w:t>
            </w:r>
          </w:p>
          <w:p w14:paraId="625708F2" w14:textId="02D40B57" w:rsidR="00E87F91" w:rsidRDefault="00E87F91" w:rsidP="00A11967">
            <w:pPr>
              <w:rPr>
                <w:sz w:val="20"/>
              </w:rPr>
            </w:pPr>
          </w:p>
        </w:tc>
      </w:tr>
      <w:tr w:rsidR="00A11967" w:rsidRPr="001F620B" w14:paraId="198D4A3F" w14:textId="77777777" w:rsidTr="00ED4C68">
        <w:trPr>
          <w:trHeight w:val="336"/>
        </w:trPr>
        <w:tc>
          <w:tcPr>
            <w:tcW w:w="666" w:type="dxa"/>
            <w:shd w:val="clear" w:color="auto" w:fill="auto"/>
          </w:tcPr>
          <w:p w14:paraId="48EDF7A6" w14:textId="2DC76183" w:rsidR="00A11967" w:rsidRDefault="00E87F91" w:rsidP="00A11967">
            <w:pPr>
              <w:jc w:val="center"/>
              <w:rPr>
                <w:sz w:val="20"/>
                <w:lang w:val="en-US"/>
              </w:rPr>
            </w:pPr>
            <w:r>
              <w:rPr>
                <w:sz w:val="20"/>
                <w:lang w:val="en-US"/>
              </w:rPr>
              <w:t>5150</w:t>
            </w:r>
          </w:p>
        </w:tc>
        <w:tc>
          <w:tcPr>
            <w:tcW w:w="931" w:type="dxa"/>
            <w:shd w:val="clear" w:color="auto" w:fill="auto"/>
          </w:tcPr>
          <w:p w14:paraId="6C42761E" w14:textId="22750A47" w:rsidR="00A11967" w:rsidRDefault="00E87F91" w:rsidP="00A11967">
            <w:pPr>
              <w:jc w:val="center"/>
              <w:rPr>
                <w:sz w:val="20"/>
                <w:lang w:val="en-US"/>
              </w:rPr>
            </w:pPr>
            <w:r>
              <w:rPr>
                <w:sz w:val="20"/>
                <w:lang w:val="en-US"/>
              </w:rPr>
              <w:t>9.4.2.218.3</w:t>
            </w:r>
          </w:p>
        </w:tc>
        <w:tc>
          <w:tcPr>
            <w:tcW w:w="720" w:type="dxa"/>
            <w:shd w:val="clear" w:color="auto" w:fill="auto"/>
          </w:tcPr>
          <w:p w14:paraId="4CBA3C6E" w14:textId="67FEF1A5" w:rsidR="00A11967" w:rsidRDefault="00E87F91" w:rsidP="00A11967">
            <w:pPr>
              <w:jc w:val="center"/>
              <w:rPr>
                <w:sz w:val="20"/>
                <w:lang w:val="en-US"/>
              </w:rPr>
            </w:pPr>
            <w:r>
              <w:rPr>
                <w:sz w:val="20"/>
                <w:lang w:val="en-US"/>
              </w:rPr>
              <w:t>85.06</w:t>
            </w:r>
          </w:p>
        </w:tc>
        <w:tc>
          <w:tcPr>
            <w:tcW w:w="3048" w:type="dxa"/>
            <w:shd w:val="clear" w:color="auto" w:fill="auto"/>
          </w:tcPr>
          <w:p w14:paraId="1FAD3895" w14:textId="1F9AA3DE" w:rsidR="00A11967" w:rsidRPr="006471FF" w:rsidRDefault="00E87F91" w:rsidP="00A11967">
            <w:pPr>
              <w:rPr>
                <w:sz w:val="20"/>
              </w:rPr>
            </w:pPr>
            <w:r w:rsidRPr="00E87F91">
              <w:rPr>
                <w:sz w:val="20"/>
              </w:rPr>
              <w:t>Regarding "</w:t>
            </w:r>
            <w:proofErr w:type="spellStart"/>
            <w:r w:rsidRPr="00E87F91">
              <w:rPr>
                <w:sz w:val="20"/>
              </w:rPr>
              <w:t>Beamformee</w:t>
            </w:r>
            <w:proofErr w:type="spellEnd"/>
            <w:r w:rsidRPr="00E87F91">
              <w:rPr>
                <w:sz w:val="20"/>
              </w:rPr>
              <w:t xml:space="preserve"> STS...</w:t>
            </w:r>
            <w:proofErr w:type="gramStart"/>
            <w:r w:rsidRPr="00E87F91">
              <w:rPr>
                <w:sz w:val="20"/>
              </w:rPr>
              <w:t>",</w:t>
            </w:r>
            <w:proofErr w:type="gramEnd"/>
            <w:r w:rsidRPr="00E87F91">
              <w:rPr>
                <w:sz w:val="20"/>
              </w:rPr>
              <w:t xml:space="preserve"> what are the settings for MU </w:t>
            </w:r>
            <w:proofErr w:type="spellStart"/>
            <w:r w:rsidRPr="00E87F91">
              <w:rPr>
                <w:sz w:val="20"/>
              </w:rPr>
              <w:t>beamformee</w:t>
            </w:r>
            <w:proofErr w:type="spellEnd"/>
            <w:r w:rsidRPr="00E87F91">
              <w:rPr>
                <w:sz w:val="20"/>
              </w:rPr>
              <w:t>?  Please clarify.</w:t>
            </w:r>
          </w:p>
        </w:tc>
        <w:tc>
          <w:tcPr>
            <w:tcW w:w="2409" w:type="dxa"/>
            <w:shd w:val="clear" w:color="auto" w:fill="auto"/>
          </w:tcPr>
          <w:p w14:paraId="53605FD4" w14:textId="00BEE561" w:rsidR="00A11967" w:rsidRPr="006471FF" w:rsidRDefault="00E87F91" w:rsidP="00A11967">
            <w:pPr>
              <w:rPr>
                <w:sz w:val="20"/>
              </w:rPr>
            </w:pPr>
            <w:r>
              <w:rPr>
                <w:sz w:val="20"/>
              </w:rPr>
              <w:t>As in comment</w:t>
            </w:r>
          </w:p>
        </w:tc>
        <w:tc>
          <w:tcPr>
            <w:tcW w:w="3453" w:type="dxa"/>
            <w:shd w:val="clear" w:color="auto" w:fill="auto"/>
            <w:vAlign w:val="center"/>
          </w:tcPr>
          <w:p w14:paraId="712080A4" w14:textId="77777777" w:rsidR="00E87F91" w:rsidRDefault="00E87F91" w:rsidP="00E87F91">
            <w:pPr>
              <w:rPr>
                <w:sz w:val="20"/>
              </w:rPr>
            </w:pPr>
            <w:r>
              <w:rPr>
                <w:sz w:val="20"/>
              </w:rPr>
              <w:t>Reject—</w:t>
            </w:r>
          </w:p>
          <w:p w14:paraId="06F418A8" w14:textId="77777777" w:rsidR="00E87F91" w:rsidRDefault="00E87F91" w:rsidP="00E87F91">
            <w:pPr>
              <w:rPr>
                <w:sz w:val="20"/>
              </w:rPr>
            </w:pPr>
          </w:p>
          <w:p w14:paraId="5D6288EC" w14:textId="77777777" w:rsidR="00E87F91" w:rsidRDefault="00E87F91" w:rsidP="00E87F91">
            <w:pPr>
              <w:rPr>
                <w:sz w:val="20"/>
              </w:rPr>
            </w:pPr>
            <w:r>
              <w:rPr>
                <w:sz w:val="20"/>
              </w:rPr>
              <w:t xml:space="preserve">The capability is about maximum number of </w:t>
            </w:r>
            <w:proofErr w:type="spellStart"/>
            <w:r>
              <w:rPr>
                <w:sz w:val="20"/>
              </w:rPr>
              <w:t>Nsts</w:t>
            </w:r>
            <w:proofErr w:type="spellEnd"/>
            <w:r>
              <w:rPr>
                <w:sz w:val="20"/>
              </w:rPr>
              <w:t xml:space="preserve"> that STA can receive in an HE NDP. Both SU and MU MIMO use the same NDP for sounding. Hence </w:t>
            </w:r>
            <w:r>
              <w:rPr>
                <w:sz w:val="20"/>
              </w:rPr>
              <w:lastRenderedPageBreak/>
              <w:t>the same capability value holds true, regardless of SU and MU MIMO.</w:t>
            </w:r>
          </w:p>
          <w:p w14:paraId="282B9FCD" w14:textId="77777777" w:rsidR="00E87F91" w:rsidRDefault="00E87F91" w:rsidP="00E87F91">
            <w:pPr>
              <w:rPr>
                <w:sz w:val="20"/>
              </w:rPr>
            </w:pPr>
          </w:p>
          <w:p w14:paraId="2C9E3BB0" w14:textId="77777777" w:rsidR="00E87F91" w:rsidRDefault="00E87F91" w:rsidP="00E87F91">
            <w:pPr>
              <w:rPr>
                <w:sz w:val="20"/>
              </w:rPr>
            </w:pPr>
            <w:r>
              <w:rPr>
                <w:sz w:val="20"/>
              </w:rPr>
              <w:t xml:space="preserve">MU </w:t>
            </w:r>
            <w:proofErr w:type="spellStart"/>
            <w:r>
              <w:rPr>
                <w:sz w:val="20"/>
              </w:rPr>
              <w:t>Beamformee</w:t>
            </w:r>
            <w:proofErr w:type="spellEnd"/>
            <w:r>
              <w:rPr>
                <w:sz w:val="20"/>
              </w:rPr>
              <w:t xml:space="preserve"> is no capability and hence cannot be referenced in the description of capability.</w:t>
            </w:r>
          </w:p>
          <w:p w14:paraId="33492E98" w14:textId="4D649BF7" w:rsidR="00A11967" w:rsidRDefault="00E87F91" w:rsidP="00E87F91">
            <w:pPr>
              <w:rPr>
                <w:sz w:val="20"/>
              </w:rPr>
            </w:pPr>
            <w:r>
              <w:rPr>
                <w:sz w:val="20"/>
              </w:rPr>
              <w:t xml:space="preserve">Furthermore, SU </w:t>
            </w:r>
            <w:proofErr w:type="spellStart"/>
            <w:r>
              <w:rPr>
                <w:sz w:val="20"/>
              </w:rPr>
              <w:t>Beamformee</w:t>
            </w:r>
            <w:proofErr w:type="spellEnd"/>
            <w:r>
              <w:rPr>
                <w:sz w:val="20"/>
              </w:rPr>
              <w:t xml:space="preserve"> is specifically called out in description since AP may not support SU </w:t>
            </w:r>
            <w:proofErr w:type="spellStart"/>
            <w:r>
              <w:rPr>
                <w:sz w:val="20"/>
              </w:rPr>
              <w:t>Beamformee</w:t>
            </w:r>
            <w:proofErr w:type="spellEnd"/>
            <w:r>
              <w:rPr>
                <w:sz w:val="20"/>
              </w:rPr>
              <w:t xml:space="preserve"> capability.</w:t>
            </w:r>
          </w:p>
        </w:tc>
      </w:tr>
      <w:tr w:rsidR="00EC76E9" w:rsidRPr="001F620B" w14:paraId="7B8516F4" w14:textId="77777777" w:rsidTr="00ED4C68">
        <w:trPr>
          <w:trHeight w:val="336"/>
        </w:trPr>
        <w:tc>
          <w:tcPr>
            <w:tcW w:w="666" w:type="dxa"/>
            <w:shd w:val="clear" w:color="auto" w:fill="auto"/>
          </w:tcPr>
          <w:p w14:paraId="55D445AF" w14:textId="27C02215" w:rsidR="00EC76E9" w:rsidRDefault="00E87F91" w:rsidP="00EC76E9">
            <w:pPr>
              <w:jc w:val="center"/>
              <w:rPr>
                <w:sz w:val="20"/>
                <w:lang w:val="en-US"/>
              </w:rPr>
            </w:pPr>
            <w:r>
              <w:rPr>
                <w:sz w:val="20"/>
                <w:lang w:val="en-US"/>
              </w:rPr>
              <w:lastRenderedPageBreak/>
              <w:t>5151</w:t>
            </w:r>
          </w:p>
        </w:tc>
        <w:tc>
          <w:tcPr>
            <w:tcW w:w="931" w:type="dxa"/>
            <w:shd w:val="clear" w:color="auto" w:fill="auto"/>
          </w:tcPr>
          <w:p w14:paraId="4B8233C6" w14:textId="5171A83C" w:rsidR="00EC76E9" w:rsidRDefault="00E87F91" w:rsidP="00EC76E9">
            <w:pPr>
              <w:jc w:val="center"/>
              <w:rPr>
                <w:sz w:val="20"/>
                <w:lang w:val="en-US"/>
              </w:rPr>
            </w:pPr>
            <w:r>
              <w:rPr>
                <w:sz w:val="20"/>
                <w:lang w:val="en-US"/>
              </w:rPr>
              <w:t>9.4.2.218.3</w:t>
            </w:r>
          </w:p>
        </w:tc>
        <w:tc>
          <w:tcPr>
            <w:tcW w:w="720" w:type="dxa"/>
            <w:shd w:val="clear" w:color="auto" w:fill="auto"/>
          </w:tcPr>
          <w:p w14:paraId="5D090DAB" w14:textId="10E840D2" w:rsidR="00EC76E9" w:rsidRDefault="00E87F91" w:rsidP="00EC76E9">
            <w:pPr>
              <w:jc w:val="center"/>
              <w:rPr>
                <w:sz w:val="20"/>
                <w:lang w:val="en-US"/>
              </w:rPr>
            </w:pPr>
            <w:r>
              <w:rPr>
                <w:sz w:val="20"/>
                <w:lang w:val="en-US"/>
              </w:rPr>
              <w:t>85.13</w:t>
            </w:r>
          </w:p>
        </w:tc>
        <w:tc>
          <w:tcPr>
            <w:tcW w:w="3048" w:type="dxa"/>
            <w:shd w:val="clear" w:color="auto" w:fill="auto"/>
          </w:tcPr>
          <w:p w14:paraId="3F5E31B0" w14:textId="08E25227" w:rsidR="00EC76E9" w:rsidRPr="00B35200" w:rsidRDefault="00E87F91" w:rsidP="00E87F91">
            <w:pPr>
              <w:rPr>
                <w:sz w:val="20"/>
              </w:rPr>
            </w:pPr>
            <w:r w:rsidRPr="00E87F91">
              <w:rPr>
                <w:sz w:val="20"/>
              </w:rPr>
              <w:t>Regarding "NSTS Total...</w:t>
            </w:r>
            <w:proofErr w:type="gramStart"/>
            <w:r w:rsidRPr="00E87F91">
              <w:rPr>
                <w:sz w:val="20"/>
              </w:rPr>
              <w:t>",</w:t>
            </w:r>
            <w:proofErr w:type="gramEnd"/>
            <w:r w:rsidRPr="00E87F91">
              <w:rPr>
                <w:sz w:val="20"/>
              </w:rPr>
              <w:t xml:space="preserve"> Please clarify whether this is for DL MU-MIMO </w:t>
            </w:r>
            <w:proofErr w:type="spellStart"/>
            <w:r w:rsidRPr="00E87F91">
              <w:rPr>
                <w:sz w:val="20"/>
              </w:rPr>
              <w:t>Beamformee</w:t>
            </w:r>
            <w:proofErr w:type="spellEnd"/>
            <w:r w:rsidRPr="00E87F91">
              <w:rPr>
                <w:sz w:val="20"/>
              </w:rPr>
              <w:t xml:space="preserve"> or SU </w:t>
            </w:r>
            <w:proofErr w:type="spellStart"/>
            <w:r w:rsidRPr="00E87F91">
              <w:rPr>
                <w:sz w:val="20"/>
              </w:rPr>
              <w:t>Beamformee</w:t>
            </w:r>
            <w:proofErr w:type="spellEnd"/>
            <w:r w:rsidRPr="00E87F91">
              <w:rPr>
                <w:sz w:val="20"/>
              </w:rPr>
              <w:t xml:space="preserve"> or both.</w:t>
            </w:r>
          </w:p>
        </w:tc>
        <w:tc>
          <w:tcPr>
            <w:tcW w:w="2409" w:type="dxa"/>
            <w:shd w:val="clear" w:color="auto" w:fill="auto"/>
          </w:tcPr>
          <w:p w14:paraId="1BA4FB3D" w14:textId="1275C9DA" w:rsidR="00EC76E9" w:rsidRPr="00B35200" w:rsidRDefault="00DA7F5D" w:rsidP="00EC76E9">
            <w:pPr>
              <w:rPr>
                <w:sz w:val="20"/>
              </w:rPr>
            </w:pPr>
            <w:r w:rsidRPr="00DA7F5D">
              <w:rPr>
                <w:sz w:val="20"/>
              </w:rPr>
              <w:t>as in comment</w:t>
            </w:r>
          </w:p>
        </w:tc>
        <w:tc>
          <w:tcPr>
            <w:tcW w:w="3453" w:type="dxa"/>
            <w:shd w:val="clear" w:color="auto" w:fill="auto"/>
            <w:vAlign w:val="center"/>
          </w:tcPr>
          <w:p w14:paraId="7038D6AC" w14:textId="77777777" w:rsidR="00DA7F5D" w:rsidRDefault="00DA7F5D" w:rsidP="00DA7F5D">
            <w:pPr>
              <w:rPr>
                <w:sz w:val="20"/>
              </w:rPr>
            </w:pPr>
            <w:r>
              <w:rPr>
                <w:sz w:val="20"/>
              </w:rPr>
              <w:t>Reject—</w:t>
            </w:r>
          </w:p>
          <w:p w14:paraId="4F907853" w14:textId="77777777" w:rsidR="00DA7F5D" w:rsidRDefault="00DA7F5D" w:rsidP="00DA7F5D">
            <w:pPr>
              <w:rPr>
                <w:sz w:val="20"/>
              </w:rPr>
            </w:pPr>
          </w:p>
          <w:p w14:paraId="7464DB18" w14:textId="77777777" w:rsidR="00DA7F5D" w:rsidRDefault="00DA7F5D" w:rsidP="00DA7F5D">
            <w:pPr>
              <w:rPr>
                <w:sz w:val="20"/>
              </w:rPr>
            </w:pPr>
            <w:r>
              <w:rPr>
                <w:sz w:val="20"/>
              </w:rPr>
              <w:t>Both SU and MU MIMO use the same NDP for sounding. Hence the same capability value holds true, regardless of SU and MU MIMO.</w:t>
            </w:r>
          </w:p>
          <w:p w14:paraId="5C362AD8" w14:textId="77777777" w:rsidR="00DA7F5D" w:rsidRDefault="00DA7F5D" w:rsidP="00DA7F5D">
            <w:pPr>
              <w:rPr>
                <w:sz w:val="20"/>
              </w:rPr>
            </w:pPr>
            <w:r>
              <w:rPr>
                <w:sz w:val="20"/>
              </w:rPr>
              <w:t xml:space="preserve">Furthermore, MU </w:t>
            </w:r>
            <w:proofErr w:type="spellStart"/>
            <w:r>
              <w:rPr>
                <w:sz w:val="20"/>
              </w:rPr>
              <w:t>beamformee</w:t>
            </w:r>
            <w:proofErr w:type="spellEnd"/>
            <w:r>
              <w:rPr>
                <w:sz w:val="20"/>
              </w:rPr>
              <w:t xml:space="preserve"> is no capability and cannot be referenced in the description.</w:t>
            </w:r>
          </w:p>
          <w:p w14:paraId="234725E2" w14:textId="3F7D3DB8" w:rsidR="00EC76E9" w:rsidRDefault="00EC76E9" w:rsidP="00EC76E9">
            <w:pPr>
              <w:rPr>
                <w:sz w:val="20"/>
              </w:rPr>
            </w:pPr>
          </w:p>
        </w:tc>
      </w:tr>
      <w:tr w:rsidR="00EC76E9" w:rsidRPr="001F620B" w14:paraId="524E8821" w14:textId="77777777" w:rsidTr="00ED4C68">
        <w:trPr>
          <w:trHeight w:val="336"/>
        </w:trPr>
        <w:tc>
          <w:tcPr>
            <w:tcW w:w="666" w:type="dxa"/>
            <w:shd w:val="clear" w:color="auto" w:fill="auto"/>
          </w:tcPr>
          <w:p w14:paraId="1169E0DE" w14:textId="25167584" w:rsidR="00EC76E9" w:rsidRDefault="00DA7F5D" w:rsidP="00EC76E9">
            <w:pPr>
              <w:jc w:val="center"/>
              <w:rPr>
                <w:sz w:val="20"/>
                <w:lang w:val="en-US"/>
              </w:rPr>
            </w:pPr>
            <w:r>
              <w:rPr>
                <w:sz w:val="20"/>
                <w:lang w:val="en-US"/>
              </w:rPr>
              <w:t>5152</w:t>
            </w:r>
          </w:p>
        </w:tc>
        <w:tc>
          <w:tcPr>
            <w:tcW w:w="931" w:type="dxa"/>
            <w:shd w:val="clear" w:color="auto" w:fill="auto"/>
          </w:tcPr>
          <w:p w14:paraId="25E44C83" w14:textId="4F344A2A" w:rsidR="00EC76E9" w:rsidRDefault="00DA7F5D" w:rsidP="00EC76E9">
            <w:pPr>
              <w:jc w:val="center"/>
              <w:rPr>
                <w:sz w:val="20"/>
                <w:lang w:val="en-US"/>
              </w:rPr>
            </w:pPr>
            <w:r>
              <w:rPr>
                <w:sz w:val="20"/>
                <w:lang w:val="en-US"/>
              </w:rPr>
              <w:t>9.4.2.218.3</w:t>
            </w:r>
          </w:p>
        </w:tc>
        <w:tc>
          <w:tcPr>
            <w:tcW w:w="720" w:type="dxa"/>
            <w:shd w:val="clear" w:color="auto" w:fill="auto"/>
          </w:tcPr>
          <w:p w14:paraId="42580958" w14:textId="69A702A5" w:rsidR="00EC76E9" w:rsidRDefault="00DA7F5D" w:rsidP="00A14CBE">
            <w:pPr>
              <w:jc w:val="center"/>
              <w:rPr>
                <w:sz w:val="20"/>
                <w:lang w:val="en-US"/>
              </w:rPr>
            </w:pPr>
            <w:r>
              <w:rPr>
                <w:sz w:val="20"/>
                <w:lang w:val="en-US"/>
              </w:rPr>
              <w:t>85.20</w:t>
            </w:r>
          </w:p>
        </w:tc>
        <w:tc>
          <w:tcPr>
            <w:tcW w:w="3048" w:type="dxa"/>
            <w:shd w:val="clear" w:color="auto" w:fill="auto"/>
          </w:tcPr>
          <w:p w14:paraId="5F1B5BCE" w14:textId="77777777" w:rsidR="00DA7F5D" w:rsidRPr="00DA7F5D" w:rsidRDefault="00DA7F5D" w:rsidP="00DA7F5D">
            <w:pPr>
              <w:rPr>
                <w:sz w:val="20"/>
              </w:rPr>
            </w:pPr>
            <w:r w:rsidRPr="00DA7F5D">
              <w:rPr>
                <w:sz w:val="20"/>
              </w:rPr>
              <w:t>Regarding "Number Of</w:t>
            </w:r>
          </w:p>
          <w:p w14:paraId="466B40F2" w14:textId="379DE50C" w:rsidR="00EC76E9" w:rsidRPr="00575DE8" w:rsidRDefault="00DA7F5D" w:rsidP="00DA7F5D">
            <w:pPr>
              <w:rPr>
                <w:sz w:val="20"/>
              </w:rPr>
            </w:pPr>
            <w:r w:rsidRPr="00DA7F5D">
              <w:rPr>
                <w:sz w:val="20"/>
              </w:rPr>
              <w:t>Sounding Dimensions...</w:t>
            </w:r>
            <w:proofErr w:type="gramStart"/>
            <w:r w:rsidRPr="00DA7F5D">
              <w:rPr>
                <w:sz w:val="20"/>
              </w:rPr>
              <w:t>",</w:t>
            </w:r>
            <w:proofErr w:type="gramEnd"/>
            <w:r w:rsidRPr="00DA7F5D">
              <w:rPr>
                <w:sz w:val="20"/>
              </w:rPr>
              <w:t xml:space="preserve"> what are the settings for MU </w:t>
            </w:r>
            <w:proofErr w:type="spellStart"/>
            <w:r w:rsidRPr="00DA7F5D">
              <w:rPr>
                <w:sz w:val="20"/>
              </w:rPr>
              <w:t>beamformer</w:t>
            </w:r>
            <w:proofErr w:type="spellEnd"/>
            <w:r w:rsidRPr="00DA7F5D">
              <w:rPr>
                <w:sz w:val="20"/>
              </w:rPr>
              <w:t>?  Please clarify.</w:t>
            </w:r>
          </w:p>
        </w:tc>
        <w:tc>
          <w:tcPr>
            <w:tcW w:w="2409" w:type="dxa"/>
            <w:shd w:val="clear" w:color="auto" w:fill="auto"/>
          </w:tcPr>
          <w:p w14:paraId="1BA764CD" w14:textId="2DE4B695" w:rsidR="00EC76E9" w:rsidRPr="00575DE8" w:rsidRDefault="00DA7F5D" w:rsidP="00A14CBE">
            <w:pPr>
              <w:rPr>
                <w:sz w:val="20"/>
              </w:rPr>
            </w:pPr>
            <w:r>
              <w:rPr>
                <w:sz w:val="20"/>
              </w:rPr>
              <w:t>As in comment.</w:t>
            </w:r>
          </w:p>
        </w:tc>
        <w:tc>
          <w:tcPr>
            <w:tcW w:w="3453" w:type="dxa"/>
            <w:shd w:val="clear" w:color="auto" w:fill="auto"/>
            <w:vAlign w:val="center"/>
          </w:tcPr>
          <w:p w14:paraId="3A3D4F91" w14:textId="3870812D" w:rsidR="00EC76E9" w:rsidRDefault="00DA7F5D" w:rsidP="00EC76E9">
            <w:pPr>
              <w:rPr>
                <w:sz w:val="20"/>
                <w:lang w:val="en-US"/>
              </w:rPr>
            </w:pPr>
            <w:r>
              <w:rPr>
                <w:sz w:val="20"/>
                <w:lang w:val="en-US"/>
              </w:rPr>
              <w:t>Reject –</w:t>
            </w:r>
          </w:p>
          <w:p w14:paraId="6588D131" w14:textId="77777777" w:rsidR="000557D1" w:rsidRDefault="000557D1" w:rsidP="00EC76E9">
            <w:pPr>
              <w:rPr>
                <w:sz w:val="20"/>
                <w:lang w:val="en-US"/>
              </w:rPr>
            </w:pPr>
          </w:p>
          <w:p w14:paraId="4F187DE1" w14:textId="77777777" w:rsidR="00DA7F5D" w:rsidRDefault="00DA7F5D" w:rsidP="00EC76E9">
            <w:pPr>
              <w:rPr>
                <w:sz w:val="20"/>
                <w:lang w:val="en-US"/>
              </w:rPr>
            </w:pPr>
            <w:r>
              <w:rPr>
                <w:sz w:val="20"/>
                <w:lang w:val="en-US"/>
              </w:rPr>
              <w:t xml:space="preserve">Capability pertains to sounding protocol, which is common for both SU and MU MIMO. </w:t>
            </w:r>
          </w:p>
          <w:p w14:paraId="7FD2BAA0" w14:textId="63536C37" w:rsidR="00DA7F5D" w:rsidRDefault="00DA7F5D" w:rsidP="00DA7F5D">
            <w:pPr>
              <w:rPr>
                <w:sz w:val="20"/>
                <w:lang w:val="en-US"/>
              </w:rPr>
            </w:pPr>
            <w:r>
              <w:rPr>
                <w:sz w:val="20"/>
                <w:lang w:val="en-US"/>
              </w:rPr>
              <w:t xml:space="preserve">Note a STA has to be SU </w:t>
            </w:r>
            <w:proofErr w:type="spellStart"/>
            <w:r>
              <w:rPr>
                <w:sz w:val="20"/>
                <w:lang w:val="en-US"/>
              </w:rPr>
              <w:t>Beamformer</w:t>
            </w:r>
            <w:proofErr w:type="spellEnd"/>
            <w:r>
              <w:rPr>
                <w:sz w:val="20"/>
                <w:lang w:val="en-US"/>
              </w:rPr>
              <w:t xml:space="preserve"> in order to be MU </w:t>
            </w:r>
            <w:proofErr w:type="spellStart"/>
            <w:r>
              <w:rPr>
                <w:sz w:val="20"/>
                <w:lang w:val="en-US"/>
              </w:rPr>
              <w:t>Beamformer</w:t>
            </w:r>
            <w:proofErr w:type="spellEnd"/>
            <w:r>
              <w:rPr>
                <w:sz w:val="20"/>
                <w:lang w:val="en-US"/>
              </w:rPr>
              <w:t>.</w:t>
            </w:r>
          </w:p>
        </w:tc>
      </w:tr>
      <w:tr w:rsidR="00EC76E9" w:rsidRPr="001F620B" w14:paraId="661EE980" w14:textId="77777777" w:rsidTr="00ED4C68">
        <w:trPr>
          <w:trHeight w:val="336"/>
        </w:trPr>
        <w:tc>
          <w:tcPr>
            <w:tcW w:w="666" w:type="dxa"/>
            <w:shd w:val="clear" w:color="auto" w:fill="auto"/>
          </w:tcPr>
          <w:p w14:paraId="015DF411" w14:textId="464CA4AD" w:rsidR="00EC76E9" w:rsidRDefault="000557D1" w:rsidP="00A14CBE">
            <w:pPr>
              <w:jc w:val="center"/>
              <w:rPr>
                <w:sz w:val="20"/>
                <w:lang w:val="en-US"/>
              </w:rPr>
            </w:pPr>
            <w:r>
              <w:rPr>
                <w:sz w:val="20"/>
                <w:lang w:val="en-US"/>
              </w:rPr>
              <w:t>5153</w:t>
            </w:r>
          </w:p>
        </w:tc>
        <w:tc>
          <w:tcPr>
            <w:tcW w:w="931" w:type="dxa"/>
            <w:shd w:val="clear" w:color="auto" w:fill="auto"/>
          </w:tcPr>
          <w:p w14:paraId="0C68D498" w14:textId="763EE29E" w:rsidR="00EC76E9" w:rsidRDefault="000557D1" w:rsidP="00EC76E9">
            <w:pPr>
              <w:jc w:val="center"/>
              <w:rPr>
                <w:sz w:val="20"/>
                <w:lang w:val="en-US"/>
              </w:rPr>
            </w:pPr>
            <w:r>
              <w:rPr>
                <w:sz w:val="20"/>
                <w:lang w:val="en-US"/>
              </w:rPr>
              <w:t>9.4.2.218.3</w:t>
            </w:r>
          </w:p>
        </w:tc>
        <w:tc>
          <w:tcPr>
            <w:tcW w:w="720" w:type="dxa"/>
            <w:shd w:val="clear" w:color="auto" w:fill="auto"/>
          </w:tcPr>
          <w:p w14:paraId="2CB08956" w14:textId="6A280B41" w:rsidR="00EC76E9" w:rsidRDefault="000557D1" w:rsidP="00EC76E9">
            <w:pPr>
              <w:jc w:val="center"/>
              <w:rPr>
                <w:sz w:val="20"/>
                <w:lang w:val="en-US"/>
              </w:rPr>
            </w:pPr>
            <w:r>
              <w:rPr>
                <w:sz w:val="20"/>
                <w:lang w:val="en-US"/>
              </w:rPr>
              <w:t>85.26</w:t>
            </w:r>
          </w:p>
        </w:tc>
        <w:tc>
          <w:tcPr>
            <w:tcW w:w="3048" w:type="dxa"/>
            <w:shd w:val="clear" w:color="auto" w:fill="auto"/>
          </w:tcPr>
          <w:p w14:paraId="0B50CAD8" w14:textId="77777777" w:rsidR="000557D1" w:rsidRPr="000557D1" w:rsidRDefault="000557D1" w:rsidP="000557D1">
            <w:pPr>
              <w:rPr>
                <w:sz w:val="20"/>
              </w:rPr>
            </w:pPr>
            <w:r w:rsidRPr="000557D1">
              <w:rPr>
                <w:sz w:val="20"/>
              </w:rPr>
              <w:t>Regarding "Number Of</w:t>
            </w:r>
          </w:p>
          <w:p w14:paraId="0B917D7A" w14:textId="35827DFC" w:rsidR="00EC76E9" w:rsidRPr="00A175D9" w:rsidRDefault="000557D1" w:rsidP="000557D1">
            <w:pPr>
              <w:rPr>
                <w:sz w:val="20"/>
              </w:rPr>
            </w:pPr>
            <w:r w:rsidRPr="000557D1">
              <w:rPr>
                <w:sz w:val="20"/>
              </w:rPr>
              <w:t>Sounding Dimensions...</w:t>
            </w:r>
            <w:proofErr w:type="gramStart"/>
            <w:r w:rsidRPr="000557D1">
              <w:rPr>
                <w:sz w:val="20"/>
              </w:rPr>
              <w:t>",</w:t>
            </w:r>
            <w:proofErr w:type="gramEnd"/>
            <w:r w:rsidRPr="000557D1">
              <w:rPr>
                <w:sz w:val="20"/>
              </w:rPr>
              <w:t xml:space="preserve"> what are the settings for MU </w:t>
            </w:r>
            <w:proofErr w:type="spellStart"/>
            <w:r w:rsidRPr="000557D1">
              <w:rPr>
                <w:sz w:val="20"/>
              </w:rPr>
              <w:t>beamformer</w:t>
            </w:r>
            <w:proofErr w:type="spellEnd"/>
            <w:r w:rsidRPr="000557D1">
              <w:rPr>
                <w:sz w:val="20"/>
              </w:rPr>
              <w:t>?  Please clarify.</w:t>
            </w:r>
          </w:p>
        </w:tc>
        <w:tc>
          <w:tcPr>
            <w:tcW w:w="2409" w:type="dxa"/>
            <w:shd w:val="clear" w:color="auto" w:fill="auto"/>
          </w:tcPr>
          <w:p w14:paraId="67876941" w14:textId="5A4A0995" w:rsidR="00EC76E9" w:rsidRPr="00A175D9" w:rsidRDefault="000557D1" w:rsidP="00A14CBE">
            <w:pPr>
              <w:rPr>
                <w:sz w:val="20"/>
              </w:rPr>
            </w:pPr>
            <w:r>
              <w:rPr>
                <w:sz w:val="20"/>
              </w:rPr>
              <w:t>As in comment.</w:t>
            </w:r>
          </w:p>
        </w:tc>
        <w:tc>
          <w:tcPr>
            <w:tcW w:w="3453" w:type="dxa"/>
            <w:shd w:val="clear" w:color="auto" w:fill="auto"/>
            <w:vAlign w:val="center"/>
          </w:tcPr>
          <w:p w14:paraId="7623FCF5" w14:textId="77777777" w:rsidR="000557D1" w:rsidRDefault="000557D1" w:rsidP="000557D1">
            <w:pPr>
              <w:rPr>
                <w:sz w:val="20"/>
                <w:lang w:val="en-US"/>
              </w:rPr>
            </w:pPr>
            <w:r>
              <w:rPr>
                <w:sz w:val="20"/>
                <w:lang w:val="en-US"/>
              </w:rPr>
              <w:t>Reject –</w:t>
            </w:r>
          </w:p>
          <w:p w14:paraId="5DAC4959" w14:textId="77777777" w:rsidR="000557D1" w:rsidRDefault="000557D1" w:rsidP="000557D1">
            <w:pPr>
              <w:rPr>
                <w:sz w:val="20"/>
                <w:lang w:val="en-US"/>
              </w:rPr>
            </w:pPr>
          </w:p>
          <w:p w14:paraId="3586CF66" w14:textId="77777777" w:rsidR="000557D1" w:rsidRDefault="000557D1" w:rsidP="000557D1">
            <w:pPr>
              <w:rPr>
                <w:sz w:val="20"/>
                <w:lang w:val="en-US"/>
              </w:rPr>
            </w:pPr>
            <w:r>
              <w:rPr>
                <w:sz w:val="20"/>
                <w:lang w:val="en-US"/>
              </w:rPr>
              <w:t xml:space="preserve">Capability pertains to sounding protocol, which is common for both SU and MU MIMO. </w:t>
            </w:r>
          </w:p>
          <w:p w14:paraId="50DDC016" w14:textId="0FCF3D65" w:rsidR="00EC76E9" w:rsidRPr="00A14CBE" w:rsidRDefault="000557D1" w:rsidP="000557D1">
            <w:pPr>
              <w:rPr>
                <w:sz w:val="20"/>
              </w:rPr>
            </w:pPr>
            <w:r>
              <w:rPr>
                <w:sz w:val="20"/>
                <w:lang w:val="en-US"/>
              </w:rPr>
              <w:t xml:space="preserve">Note a STA has to be SU </w:t>
            </w:r>
            <w:proofErr w:type="spellStart"/>
            <w:r>
              <w:rPr>
                <w:sz w:val="20"/>
                <w:lang w:val="en-US"/>
              </w:rPr>
              <w:t>Beamformer</w:t>
            </w:r>
            <w:proofErr w:type="spellEnd"/>
            <w:r>
              <w:rPr>
                <w:sz w:val="20"/>
                <w:lang w:val="en-US"/>
              </w:rPr>
              <w:t xml:space="preserve"> in order to be MU </w:t>
            </w:r>
            <w:proofErr w:type="spellStart"/>
            <w:r>
              <w:rPr>
                <w:sz w:val="20"/>
                <w:lang w:val="en-US"/>
              </w:rPr>
              <w:t>Beamformer</w:t>
            </w:r>
            <w:proofErr w:type="spellEnd"/>
            <w:r>
              <w:rPr>
                <w:sz w:val="20"/>
                <w:lang w:val="en-US"/>
              </w:rPr>
              <w:t>.</w:t>
            </w:r>
          </w:p>
        </w:tc>
      </w:tr>
      <w:tr w:rsidR="00F17BA2" w:rsidRPr="001F620B" w14:paraId="3E782679" w14:textId="77777777" w:rsidTr="00ED4C68">
        <w:trPr>
          <w:trHeight w:val="336"/>
        </w:trPr>
        <w:tc>
          <w:tcPr>
            <w:tcW w:w="666" w:type="dxa"/>
            <w:shd w:val="clear" w:color="auto" w:fill="auto"/>
          </w:tcPr>
          <w:p w14:paraId="331EAD0A" w14:textId="1C730E28" w:rsidR="00F17BA2" w:rsidRDefault="000557D1" w:rsidP="00A14CBE">
            <w:pPr>
              <w:jc w:val="center"/>
              <w:rPr>
                <w:sz w:val="20"/>
                <w:lang w:val="en-US"/>
              </w:rPr>
            </w:pPr>
            <w:r>
              <w:rPr>
                <w:sz w:val="20"/>
                <w:lang w:val="en-US"/>
              </w:rPr>
              <w:t>5154</w:t>
            </w:r>
          </w:p>
        </w:tc>
        <w:tc>
          <w:tcPr>
            <w:tcW w:w="931" w:type="dxa"/>
            <w:shd w:val="clear" w:color="auto" w:fill="auto"/>
          </w:tcPr>
          <w:p w14:paraId="3AE12DFA" w14:textId="23D577FF" w:rsidR="00F17BA2" w:rsidRDefault="000557D1" w:rsidP="00EC76E9">
            <w:pPr>
              <w:jc w:val="center"/>
              <w:rPr>
                <w:sz w:val="20"/>
                <w:lang w:val="en-US"/>
              </w:rPr>
            </w:pPr>
            <w:r>
              <w:rPr>
                <w:sz w:val="20"/>
                <w:lang w:val="en-US"/>
              </w:rPr>
              <w:t>9.4.2.218.3</w:t>
            </w:r>
          </w:p>
        </w:tc>
        <w:tc>
          <w:tcPr>
            <w:tcW w:w="720" w:type="dxa"/>
            <w:shd w:val="clear" w:color="auto" w:fill="auto"/>
          </w:tcPr>
          <w:p w14:paraId="6BADA563" w14:textId="4F692F9A" w:rsidR="00F17BA2" w:rsidRDefault="000557D1" w:rsidP="00EC76E9">
            <w:pPr>
              <w:jc w:val="center"/>
              <w:rPr>
                <w:sz w:val="20"/>
                <w:lang w:val="en-US"/>
              </w:rPr>
            </w:pPr>
            <w:r>
              <w:rPr>
                <w:sz w:val="20"/>
                <w:lang w:val="en-US"/>
              </w:rPr>
              <w:t>86.11</w:t>
            </w:r>
          </w:p>
        </w:tc>
        <w:tc>
          <w:tcPr>
            <w:tcW w:w="3048" w:type="dxa"/>
            <w:shd w:val="clear" w:color="auto" w:fill="auto"/>
          </w:tcPr>
          <w:p w14:paraId="7FAEB16F" w14:textId="7825B02B" w:rsidR="00F17BA2" w:rsidRPr="00A175D9" w:rsidRDefault="007D799C" w:rsidP="00F17BA2">
            <w:pPr>
              <w:rPr>
                <w:sz w:val="20"/>
              </w:rPr>
            </w:pPr>
            <w:proofErr w:type="spellStart"/>
            <w:r w:rsidRPr="007D799C">
              <w:rPr>
                <w:sz w:val="20"/>
              </w:rPr>
              <w:t>Regaring</w:t>
            </w:r>
            <w:proofErr w:type="spellEnd"/>
            <w:r w:rsidRPr="007D799C">
              <w:rPr>
                <w:sz w:val="20"/>
              </w:rPr>
              <w:t xml:space="preserve">, "DL MU-MIMO on Partial BW".  Does this imply that reception by a non-AP STA of DL MU-MIMO on full BW is mandatory?  Please clarity and indicate where </w:t>
            </w:r>
            <w:proofErr w:type="gramStart"/>
            <w:r w:rsidRPr="007D799C">
              <w:rPr>
                <w:sz w:val="20"/>
              </w:rPr>
              <w:t>the shall</w:t>
            </w:r>
            <w:proofErr w:type="gramEnd"/>
            <w:r w:rsidRPr="007D799C">
              <w:rPr>
                <w:sz w:val="20"/>
              </w:rPr>
              <w:t xml:space="preserve"> statement is for this.</w:t>
            </w:r>
          </w:p>
        </w:tc>
        <w:tc>
          <w:tcPr>
            <w:tcW w:w="2409" w:type="dxa"/>
            <w:shd w:val="clear" w:color="auto" w:fill="auto"/>
          </w:tcPr>
          <w:p w14:paraId="6BD9F3DF" w14:textId="61260869" w:rsidR="00F17BA2" w:rsidRPr="00A14CBE" w:rsidRDefault="007D799C" w:rsidP="00F17BA2">
            <w:pPr>
              <w:rPr>
                <w:sz w:val="20"/>
              </w:rPr>
            </w:pPr>
            <w:r>
              <w:rPr>
                <w:sz w:val="20"/>
              </w:rPr>
              <w:t>As in comment.</w:t>
            </w:r>
          </w:p>
        </w:tc>
        <w:tc>
          <w:tcPr>
            <w:tcW w:w="3453" w:type="dxa"/>
            <w:shd w:val="clear" w:color="auto" w:fill="auto"/>
            <w:vAlign w:val="center"/>
          </w:tcPr>
          <w:p w14:paraId="1154091B" w14:textId="4D300E08" w:rsidR="00F17BA2" w:rsidRDefault="000557D1" w:rsidP="00F17BA2">
            <w:pPr>
              <w:rPr>
                <w:sz w:val="20"/>
              </w:rPr>
            </w:pPr>
            <w:r>
              <w:rPr>
                <w:sz w:val="20"/>
              </w:rPr>
              <w:t>Reject—</w:t>
            </w:r>
          </w:p>
          <w:p w14:paraId="236D984A" w14:textId="286E49AB" w:rsidR="000557D1" w:rsidRDefault="007D799C" w:rsidP="00F17BA2">
            <w:pPr>
              <w:rPr>
                <w:sz w:val="20"/>
              </w:rPr>
            </w:pPr>
            <w:r>
              <w:rPr>
                <w:sz w:val="20"/>
              </w:rPr>
              <w:t xml:space="preserve">Yes DL MU-MIMO </w:t>
            </w:r>
            <w:proofErr w:type="spellStart"/>
            <w:r>
              <w:rPr>
                <w:sz w:val="20"/>
              </w:rPr>
              <w:t>rececption</w:t>
            </w:r>
            <w:proofErr w:type="spellEnd"/>
            <w:r>
              <w:rPr>
                <w:sz w:val="20"/>
              </w:rPr>
              <w:t xml:space="preserve"> on full BW is mandatory to support for the non AP STA. Please see </w:t>
            </w:r>
            <w:proofErr w:type="spellStart"/>
            <w:r>
              <w:rPr>
                <w:sz w:val="20"/>
              </w:rPr>
              <w:t>Pg</w:t>
            </w:r>
            <w:proofErr w:type="spellEnd"/>
            <w:r>
              <w:rPr>
                <w:sz w:val="20"/>
              </w:rPr>
              <w:t xml:space="preserve"> 211, ln 46.</w:t>
            </w:r>
          </w:p>
        </w:tc>
      </w:tr>
      <w:tr w:rsidR="00A14CBE" w:rsidRPr="001F620B" w14:paraId="3E30325C" w14:textId="77777777" w:rsidTr="00ED4C68">
        <w:trPr>
          <w:trHeight w:val="336"/>
        </w:trPr>
        <w:tc>
          <w:tcPr>
            <w:tcW w:w="666" w:type="dxa"/>
            <w:shd w:val="clear" w:color="auto" w:fill="auto"/>
          </w:tcPr>
          <w:p w14:paraId="1BE89410" w14:textId="0B1D80C2" w:rsidR="00A14CBE" w:rsidRDefault="007D799C" w:rsidP="00A14CBE">
            <w:pPr>
              <w:jc w:val="center"/>
              <w:rPr>
                <w:sz w:val="20"/>
                <w:lang w:val="en-US"/>
              </w:rPr>
            </w:pPr>
            <w:r>
              <w:rPr>
                <w:sz w:val="20"/>
                <w:lang w:val="en-US"/>
              </w:rPr>
              <w:t>5155</w:t>
            </w:r>
          </w:p>
        </w:tc>
        <w:tc>
          <w:tcPr>
            <w:tcW w:w="931" w:type="dxa"/>
            <w:shd w:val="clear" w:color="auto" w:fill="auto"/>
          </w:tcPr>
          <w:p w14:paraId="4484F63D" w14:textId="38E92906" w:rsidR="00A14CBE" w:rsidRDefault="007D799C" w:rsidP="00A14CBE">
            <w:pPr>
              <w:jc w:val="center"/>
              <w:rPr>
                <w:sz w:val="20"/>
                <w:lang w:val="en-US"/>
              </w:rPr>
            </w:pPr>
            <w:r>
              <w:rPr>
                <w:sz w:val="20"/>
                <w:lang w:val="en-US"/>
              </w:rPr>
              <w:t>9.4.2.218.3</w:t>
            </w:r>
          </w:p>
        </w:tc>
        <w:tc>
          <w:tcPr>
            <w:tcW w:w="720" w:type="dxa"/>
            <w:shd w:val="clear" w:color="auto" w:fill="auto"/>
          </w:tcPr>
          <w:p w14:paraId="3BE7667D" w14:textId="63D7AE15" w:rsidR="00A14CBE" w:rsidRDefault="007D799C" w:rsidP="00A14CBE">
            <w:pPr>
              <w:jc w:val="center"/>
              <w:rPr>
                <w:sz w:val="20"/>
                <w:lang w:val="en-US"/>
              </w:rPr>
            </w:pPr>
            <w:r>
              <w:rPr>
                <w:sz w:val="20"/>
                <w:lang w:val="en-US"/>
              </w:rPr>
              <w:t>86.18</w:t>
            </w:r>
          </w:p>
        </w:tc>
        <w:tc>
          <w:tcPr>
            <w:tcW w:w="3048" w:type="dxa"/>
            <w:shd w:val="clear" w:color="auto" w:fill="auto"/>
          </w:tcPr>
          <w:p w14:paraId="3753AB91" w14:textId="1080453C" w:rsidR="00A14CBE" w:rsidRPr="00A175D9" w:rsidRDefault="007D799C" w:rsidP="00A14CBE">
            <w:pPr>
              <w:rPr>
                <w:sz w:val="20"/>
              </w:rPr>
            </w:pPr>
            <w:r w:rsidRPr="007D799C">
              <w:rPr>
                <w:sz w:val="20"/>
              </w:rPr>
              <w:t>Define SRP</w:t>
            </w:r>
          </w:p>
        </w:tc>
        <w:tc>
          <w:tcPr>
            <w:tcW w:w="2409" w:type="dxa"/>
            <w:shd w:val="clear" w:color="auto" w:fill="auto"/>
          </w:tcPr>
          <w:p w14:paraId="1FE9B192" w14:textId="6075FD83" w:rsidR="00A14CBE" w:rsidRPr="00A175D9" w:rsidRDefault="007D799C" w:rsidP="00A14CBE">
            <w:pPr>
              <w:rPr>
                <w:sz w:val="20"/>
              </w:rPr>
            </w:pPr>
            <w:r>
              <w:rPr>
                <w:sz w:val="20"/>
              </w:rPr>
              <w:t>As in comment.</w:t>
            </w:r>
          </w:p>
        </w:tc>
        <w:tc>
          <w:tcPr>
            <w:tcW w:w="3453" w:type="dxa"/>
            <w:shd w:val="clear" w:color="auto" w:fill="auto"/>
            <w:vAlign w:val="center"/>
          </w:tcPr>
          <w:p w14:paraId="298B621C" w14:textId="14C86B77" w:rsidR="00A14CBE" w:rsidRDefault="007D799C" w:rsidP="00A14CBE">
            <w:pPr>
              <w:rPr>
                <w:sz w:val="20"/>
                <w:lang w:val="en-US"/>
              </w:rPr>
            </w:pPr>
            <w:r>
              <w:rPr>
                <w:sz w:val="20"/>
                <w:lang w:val="en-US"/>
              </w:rPr>
              <w:t>Reject—</w:t>
            </w:r>
          </w:p>
          <w:p w14:paraId="1D8A9CBE" w14:textId="77777777" w:rsidR="007D799C" w:rsidRDefault="007D799C" w:rsidP="00A14CBE">
            <w:pPr>
              <w:rPr>
                <w:sz w:val="20"/>
                <w:lang w:val="en-US"/>
              </w:rPr>
            </w:pPr>
          </w:p>
          <w:p w14:paraId="634DE3FC" w14:textId="0C77E84A" w:rsidR="007D799C" w:rsidRDefault="007D799C" w:rsidP="007D799C">
            <w:pPr>
              <w:rPr>
                <w:sz w:val="20"/>
                <w:lang w:val="en-US"/>
              </w:rPr>
            </w:pPr>
            <w:r>
              <w:rPr>
                <w:sz w:val="20"/>
                <w:lang w:val="en-US"/>
              </w:rPr>
              <w:t xml:space="preserve">This section is strictly capability definition and not feature definition. The </w:t>
            </w:r>
            <w:proofErr w:type="spellStart"/>
            <w:r>
              <w:rPr>
                <w:sz w:val="20"/>
                <w:lang w:val="en-US"/>
              </w:rPr>
              <w:t>acornym</w:t>
            </w:r>
            <w:proofErr w:type="spellEnd"/>
            <w:r>
              <w:rPr>
                <w:sz w:val="20"/>
                <w:lang w:val="en-US"/>
              </w:rPr>
              <w:t xml:space="preserve"> will be expanded in the acronym table of the spec.</w:t>
            </w:r>
          </w:p>
        </w:tc>
      </w:tr>
      <w:tr w:rsidR="00BB03AB" w:rsidRPr="001F620B" w14:paraId="7C9CD8DC" w14:textId="77777777" w:rsidTr="00ED4C68">
        <w:trPr>
          <w:trHeight w:val="336"/>
        </w:trPr>
        <w:tc>
          <w:tcPr>
            <w:tcW w:w="666" w:type="dxa"/>
            <w:shd w:val="clear" w:color="auto" w:fill="auto"/>
          </w:tcPr>
          <w:p w14:paraId="66DA6BD3" w14:textId="475BBAC5" w:rsidR="00BB03AB" w:rsidRDefault="00674E47" w:rsidP="00BB03AB">
            <w:pPr>
              <w:jc w:val="center"/>
              <w:rPr>
                <w:sz w:val="20"/>
                <w:lang w:val="en-US"/>
              </w:rPr>
            </w:pPr>
            <w:r>
              <w:rPr>
                <w:sz w:val="20"/>
                <w:lang w:val="en-US"/>
              </w:rPr>
              <w:t>5841</w:t>
            </w:r>
          </w:p>
        </w:tc>
        <w:tc>
          <w:tcPr>
            <w:tcW w:w="931" w:type="dxa"/>
            <w:shd w:val="clear" w:color="auto" w:fill="auto"/>
          </w:tcPr>
          <w:p w14:paraId="64675FF5" w14:textId="251F7DD6" w:rsidR="00BB03AB" w:rsidRDefault="00674E47" w:rsidP="00BB03AB">
            <w:pPr>
              <w:jc w:val="center"/>
              <w:rPr>
                <w:sz w:val="20"/>
                <w:lang w:val="en-US"/>
              </w:rPr>
            </w:pPr>
            <w:r>
              <w:rPr>
                <w:sz w:val="20"/>
                <w:lang w:val="en-US"/>
              </w:rPr>
              <w:t>9.4.2.218.3</w:t>
            </w:r>
          </w:p>
        </w:tc>
        <w:tc>
          <w:tcPr>
            <w:tcW w:w="720" w:type="dxa"/>
            <w:shd w:val="clear" w:color="auto" w:fill="auto"/>
          </w:tcPr>
          <w:p w14:paraId="6CD91FD4" w14:textId="2518E21F" w:rsidR="00BB03AB" w:rsidRDefault="00674E47" w:rsidP="00BB03AB">
            <w:pPr>
              <w:jc w:val="center"/>
              <w:rPr>
                <w:sz w:val="20"/>
                <w:lang w:val="en-US"/>
              </w:rPr>
            </w:pPr>
            <w:r>
              <w:rPr>
                <w:sz w:val="20"/>
                <w:lang w:val="en-US"/>
              </w:rPr>
              <w:t>82.27</w:t>
            </w:r>
          </w:p>
        </w:tc>
        <w:tc>
          <w:tcPr>
            <w:tcW w:w="3048" w:type="dxa"/>
            <w:shd w:val="clear" w:color="auto" w:fill="auto"/>
          </w:tcPr>
          <w:p w14:paraId="60A70272" w14:textId="1CF3037A" w:rsidR="00BB03AB" w:rsidRPr="006E6267" w:rsidRDefault="00674E47" w:rsidP="00BB03AB">
            <w:pPr>
              <w:rPr>
                <w:sz w:val="20"/>
              </w:rPr>
            </w:pPr>
            <w:r w:rsidRPr="00674E47">
              <w:rPr>
                <w:sz w:val="20"/>
              </w:rPr>
              <w:t xml:space="preserve">When B1 = 0, B5 in Channel Width Field indicates support for 242/106/52/26 </w:t>
            </w:r>
            <w:proofErr w:type="spellStart"/>
            <w:r w:rsidRPr="00674E47">
              <w:rPr>
                <w:sz w:val="20"/>
              </w:rPr>
              <w:t>tones</w:t>
            </w:r>
            <w:proofErr w:type="spellEnd"/>
            <w:r w:rsidRPr="00674E47">
              <w:rPr>
                <w:sz w:val="20"/>
              </w:rPr>
              <w:t xml:space="preserve"> in 20MHz, not 40MHz for 2.4G</w:t>
            </w:r>
          </w:p>
        </w:tc>
        <w:tc>
          <w:tcPr>
            <w:tcW w:w="2409" w:type="dxa"/>
            <w:shd w:val="clear" w:color="auto" w:fill="auto"/>
          </w:tcPr>
          <w:p w14:paraId="0215C821" w14:textId="4A007DA4" w:rsidR="00BB03AB" w:rsidRPr="006E6267" w:rsidRDefault="00674E47" w:rsidP="00BB03AB">
            <w:pPr>
              <w:rPr>
                <w:sz w:val="20"/>
              </w:rPr>
            </w:pPr>
            <w:r w:rsidRPr="00674E47">
              <w:rPr>
                <w:sz w:val="20"/>
              </w:rPr>
              <w:t>Change "40MHz", to "20MHz"</w:t>
            </w:r>
          </w:p>
        </w:tc>
        <w:tc>
          <w:tcPr>
            <w:tcW w:w="3453" w:type="dxa"/>
            <w:shd w:val="clear" w:color="auto" w:fill="auto"/>
            <w:vAlign w:val="center"/>
          </w:tcPr>
          <w:p w14:paraId="0FE0EB1A" w14:textId="198C7BA8" w:rsidR="00BB03AB" w:rsidRDefault="00674E47" w:rsidP="00BB03AB">
            <w:pPr>
              <w:rPr>
                <w:sz w:val="20"/>
                <w:lang w:val="en-US"/>
              </w:rPr>
            </w:pPr>
            <w:r>
              <w:rPr>
                <w:sz w:val="20"/>
                <w:lang w:val="en-US"/>
              </w:rPr>
              <w:t>Reject—</w:t>
            </w:r>
          </w:p>
          <w:p w14:paraId="3D709AE6" w14:textId="77777777" w:rsidR="00674E47" w:rsidRDefault="00674E47" w:rsidP="00BB03AB">
            <w:pPr>
              <w:rPr>
                <w:sz w:val="20"/>
                <w:lang w:val="en-US"/>
              </w:rPr>
            </w:pPr>
          </w:p>
          <w:p w14:paraId="18AB3F01" w14:textId="23F32C3E" w:rsidR="00674E47" w:rsidRDefault="00674E47" w:rsidP="00BB03AB">
            <w:pPr>
              <w:rPr>
                <w:sz w:val="20"/>
                <w:lang w:val="en-US"/>
              </w:rPr>
            </w:pPr>
            <w:r>
              <w:rPr>
                <w:sz w:val="20"/>
                <w:lang w:val="en-US"/>
              </w:rPr>
              <w:t>When B1 = 0, it means 20 MHz-only device in 2.4 GHz. Bit B5 indicates optional RU support in a 40 MHz channel for a 20 MHz-only device.</w:t>
            </w:r>
          </w:p>
        </w:tc>
      </w:tr>
      <w:tr w:rsidR="00EC76E9" w:rsidRPr="001F620B" w14:paraId="13799845" w14:textId="77777777" w:rsidTr="00ED4C68">
        <w:trPr>
          <w:trHeight w:val="336"/>
        </w:trPr>
        <w:tc>
          <w:tcPr>
            <w:tcW w:w="666" w:type="dxa"/>
            <w:shd w:val="clear" w:color="auto" w:fill="auto"/>
          </w:tcPr>
          <w:p w14:paraId="45667EC9" w14:textId="63B4C9D6" w:rsidR="00EC76E9" w:rsidRDefault="000D5998" w:rsidP="001F6767">
            <w:pPr>
              <w:jc w:val="center"/>
              <w:rPr>
                <w:sz w:val="20"/>
                <w:lang w:val="en-US"/>
              </w:rPr>
            </w:pPr>
            <w:r>
              <w:rPr>
                <w:sz w:val="20"/>
                <w:lang w:val="en-US"/>
              </w:rPr>
              <w:t>5842</w:t>
            </w:r>
          </w:p>
        </w:tc>
        <w:tc>
          <w:tcPr>
            <w:tcW w:w="931" w:type="dxa"/>
            <w:shd w:val="clear" w:color="auto" w:fill="auto"/>
          </w:tcPr>
          <w:p w14:paraId="081AC4C7" w14:textId="7820169A" w:rsidR="00EC76E9" w:rsidRDefault="000D5998" w:rsidP="00EC76E9">
            <w:pPr>
              <w:jc w:val="center"/>
              <w:rPr>
                <w:sz w:val="20"/>
                <w:lang w:val="en-US"/>
              </w:rPr>
            </w:pPr>
            <w:r>
              <w:rPr>
                <w:sz w:val="20"/>
                <w:lang w:val="en-US"/>
              </w:rPr>
              <w:t>9.4.2.218.3</w:t>
            </w:r>
          </w:p>
        </w:tc>
        <w:tc>
          <w:tcPr>
            <w:tcW w:w="720" w:type="dxa"/>
            <w:shd w:val="clear" w:color="auto" w:fill="auto"/>
          </w:tcPr>
          <w:p w14:paraId="05FBABE9" w14:textId="29B00E2E" w:rsidR="00EC76E9" w:rsidRDefault="000D5998" w:rsidP="001F6767">
            <w:pPr>
              <w:jc w:val="center"/>
              <w:rPr>
                <w:sz w:val="20"/>
                <w:lang w:val="en-US"/>
              </w:rPr>
            </w:pPr>
            <w:r>
              <w:rPr>
                <w:sz w:val="20"/>
                <w:lang w:val="en-US"/>
              </w:rPr>
              <w:t>82.30</w:t>
            </w:r>
          </w:p>
        </w:tc>
        <w:tc>
          <w:tcPr>
            <w:tcW w:w="3048" w:type="dxa"/>
            <w:shd w:val="clear" w:color="auto" w:fill="auto"/>
          </w:tcPr>
          <w:p w14:paraId="22FEC42A" w14:textId="53EDD38D" w:rsidR="00EC76E9" w:rsidRPr="008D49C9" w:rsidRDefault="000D5998" w:rsidP="001F6767">
            <w:pPr>
              <w:rPr>
                <w:sz w:val="20"/>
              </w:rPr>
            </w:pPr>
            <w:r w:rsidRPr="000D5998">
              <w:rPr>
                <w:sz w:val="20"/>
              </w:rPr>
              <w:t xml:space="preserve">If B2, B3 &amp; B4 are all zero, which means only 20MHz is supported, how can the B6 indicating support 242 </w:t>
            </w:r>
            <w:proofErr w:type="spellStart"/>
            <w:r w:rsidRPr="000D5998">
              <w:rPr>
                <w:sz w:val="20"/>
              </w:rPr>
              <w:t>tones</w:t>
            </w:r>
            <w:proofErr w:type="spellEnd"/>
            <w:r w:rsidRPr="000D5998">
              <w:rPr>
                <w:sz w:val="20"/>
              </w:rPr>
              <w:t xml:space="preserve"> in 40MHz and 80MHz mode?</w:t>
            </w:r>
          </w:p>
        </w:tc>
        <w:tc>
          <w:tcPr>
            <w:tcW w:w="2409" w:type="dxa"/>
            <w:shd w:val="clear" w:color="auto" w:fill="auto"/>
          </w:tcPr>
          <w:p w14:paraId="22B853C7" w14:textId="12DD7064" w:rsidR="00EC76E9" w:rsidRPr="008D49C9" w:rsidRDefault="000D5998" w:rsidP="001F6767">
            <w:pPr>
              <w:rPr>
                <w:sz w:val="20"/>
              </w:rPr>
            </w:pPr>
            <w:r w:rsidRPr="000D5998">
              <w:rPr>
                <w:sz w:val="20"/>
              </w:rPr>
              <w:t>I think the B6 means it only support 242-tones in 20MHz mode, so need to change the sentence to: "B6 to indicate only 242-</w:t>
            </w:r>
            <w:r w:rsidRPr="000D5998">
              <w:rPr>
                <w:sz w:val="20"/>
              </w:rPr>
              <w:lastRenderedPageBreak/>
              <w:t>tones are supported, when B2, B3 &amp; B4 are all zeros"</w:t>
            </w:r>
          </w:p>
        </w:tc>
        <w:tc>
          <w:tcPr>
            <w:tcW w:w="3453" w:type="dxa"/>
            <w:shd w:val="clear" w:color="auto" w:fill="auto"/>
            <w:vAlign w:val="center"/>
          </w:tcPr>
          <w:p w14:paraId="542D7070" w14:textId="68E097B6" w:rsidR="00EC76E9" w:rsidRDefault="000D5998" w:rsidP="001F6767">
            <w:pPr>
              <w:rPr>
                <w:sz w:val="20"/>
                <w:lang w:val="en-US"/>
              </w:rPr>
            </w:pPr>
            <w:r>
              <w:rPr>
                <w:sz w:val="20"/>
                <w:lang w:val="en-US"/>
              </w:rPr>
              <w:lastRenderedPageBreak/>
              <w:t>Reject—</w:t>
            </w:r>
          </w:p>
          <w:p w14:paraId="0B290BAB" w14:textId="77777777" w:rsidR="000D5998" w:rsidRDefault="000D5998" w:rsidP="001F6767">
            <w:pPr>
              <w:rPr>
                <w:sz w:val="20"/>
                <w:lang w:val="en-US"/>
              </w:rPr>
            </w:pPr>
          </w:p>
          <w:p w14:paraId="1472CEF0" w14:textId="483796BF" w:rsidR="000D5998" w:rsidRDefault="000D5998" w:rsidP="001F6767">
            <w:pPr>
              <w:rPr>
                <w:sz w:val="20"/>
                <w:lang w:val="en-US"/>
              </w:rPr>
            </w:pPr>
            <w:r>
              <w:rPr>
                <w:sz w:val="20"/>
                <w:lang w:val="en-US"/>
              </w:rPr>
              <w:t xml:space="preserve">When B2 = B3 = B4 = 0, it means 20 MHz-only device in 5 GHz. Bit B5/6 indicates optional RU support </w:t>
            </w:r>
            <w:r w:rsidR="00E32EF9">
              <w:rPr>
                <w:sz w:val="20"/>
                <w:lang w:val="en-US"/>
              </w:rPr>
              <w:t xml:space="preserve">in 40 and </w:t>
            </w:r>
            <w:r w:rsidR="00E32EF9">
              <w:rPr>
                <w:sz w:val="20"/>
                <w:lang w:val="en-US"/>
              </w:rPr>
              <w:lastRenderedPageBreak/>
              <w:t>80 MHz channel for a 20 MHz-only device.</w:t>
            </w:r>
          </w:p>
        </w:tc>
      </w:tr>
      <w:tr w:rsidR="0013491F" w:rsidRPr="001F620B" w14:paraId="3DA8F9F7" w14:textId="77777777" w:rsidTr="00ED4C68">
        <w:trPr>
          <w:trHeight w:val="336"/>
        </w:trPr>
        <w:tc>
          <w:tcPr>
            <w:tcW w:w="666" w:type="dxa"/>
            <w:shd w:val="clear" w:color="auto" w:fill="auto"/>
          </w:tcPr>
          <w:p w14:paraId="27C9EC49" w14:textId="16FFE1F4" w:rsidR="0013491F" w:rsidRDefault="0013491F" w:rsidP="0013491F">
            <w:pPr>
              <w:jc w:val="center"/>
              <w:rPr>
                <w:sz w:val="20"/>
                <w:lang w:val="en-US"/>
              </w:rPr>
            </w:pPr>
            <w:r>
              <w:rPr>
                <w:sz w:val="20"/>
                <w:lang w:val="en-US"/>
              </w:rPr>
              <w:lastRenderedPageBreak/>
              <w:t>7557</w:t>
            </w:r>
          </w:p>
        </w:tc>
        <w:tc>
          <w:tcPr>
            <w:tcW w:w="931" w:type="dxa"/>
            <w:shd w:val="clear" w:color="auto" w:fill="auto"/>
          </w:tcPr>
          <w:p w14:paraId="087A7CEC" w14:textId="63C7EBCC" w:rsidR="0013491F" w:rsidRDefault="0013491F" w:rsidP="00A94EE9">
            <w:pPr>
              <w:jc w:val="center"/>
              <w:rPr>
                <w:sz w:val="20"/>
                <w:lang w:val="en-US"/>
              </w:rPr>
            </w:pPr>
            <w:r>
              <w:rPr>
                <w:sz w:val="20"/>
                <w:lang w:val="en-US"/>
              </w:rPr>
              <w:t>9.4.2.218.3</w:t>
            </w:r>
          </w:p>
        </w:tc>
        <w:tc>
          <w:tcPr>
            <w:tcW w:w="720" w:type="dxa"/>
            <w:shd w:val="clear" w:color="auto" w:fill="auto"/>
          </w:tcPr>
          <w:p w14:paraId="5E171963" w14:textId="06B9FB9A" w:rsidR="0013491F" w:rsidRDefault="0060514D" w:rsidP="00A94EE9">
            <w:pPr>
              <w:jc w:val="center"/>
              <w:rPr>
                <w:sz w:val="20"/>
                <w:lang w:val="en-US"/>
              </w:rPr>
            </w:pPr>
            <w:r>
              <w:rPr>
                <w:sz w:val="20"/>
                <w:lang w:val="en-US"/>
              </w:rPr>
              <w:t>79.42</w:t>
            </w:r>
          </w:p>
        </w:tc>
        <w:tc>
          <w:tcPr>
            <w:tcW w:w="3048" w:type="dxa"/>
            <w:shd w:val="clear" w:color="auto" w:fill="auto"/>
          </w:tcPr>
          <w:p w14:paraId="3735D8E3" w14:textId="2467C73B" w:rsidR="0013491F" w:rsidRPr="009E3B2F" w:rsidRDefault="0060514D" w:rsidP="00A94EE9">
            <w:pPr>
              <w:rPr>
                <w:sz w:val="20"/>
              </w:rPr>
            </w:pPr>
            <w:r w:rsidRPr="0060514D">
              <w:rPr>
                <w:sz w:val="20"/>
              </w:rPr>
              <w:t>It is not necessary to add Dual Band Support in HE PHY Capabilities Information field. If it is 1, what does it mean and what is the purpose of it?</w:t>
            </w:r>
          </w:p>
        </w:tc>
        <w:tc>
          <w:tcPr>
            <w:tcW w:w="2409" w:type="dxa"/>
            <w:shd w:val="clear" w:color="auto" w:fill="auto"/>
          </w:tcPr>
          <w:p w14:paraId="27CE41DA" w14:textId="71FC0931" w:rsidR="0013491F" w:rsidRPr="009E3B2F" w:rsidRDefault="0060514D" w:rsidP="00A94EE9">
            <w:pPr>
              <w:rPr>
                <w:sz w:val="20"/>
              </w:rPr>
            </w:pPr>
            <w:r w:rsidRPr="0060514D">
              <w:rPr>
                <w:sz w:val="20"/>
              </w:rPr>
              <w:t>Remove Dual Band Support from the field.</w:t>
            </w:r>
          </w:p>
        </w:tc>
        <w:tc>
          <w:tcPr>
            <w:tcW w:w="3453" w:type="dxa"/>
            <w:shd w:val="clear" w:color="auto" w:fill="auto"/>
            <w:vAlign w:val="center"/>
          </w:tcPr>
          <w:p w14:paraId="56AC20CB" w14:textId="6DD4F19F" w:rsidR="009F6E09" w:rsidRDefault="00955D45" w:rsidP="009F6E09">
            <w:pPr>
              <w:rPr>
                <w:sz w:val="20"/>
                <w:lang w:val="en-US"/>
              </w:rPr>
            </w:pPr>
            <w:r>
              <w:rPr>
                <w:sz w:val="20"/>
                <w:lang w:val="en-US"/>
              </w:rPr>
              <w:t>Reject</w:t>
            </w:r>
            <w:r w:rsidR="009F6E09">
              <w:rPr>
                <w:sz w:val="20"/>
                <w:lang w:val="en-US"/>
              </w:rPr>
              <w:t>—</w:t>
            </w:r>
          </w:p>
          <w:p w14:paraId="2472DD45" w14:textId="77777777" w:rsidR="009F6E09" w:rsidRDefault="009F6E09" w:rsidP="009F6E09">
            <w:pPr>
              <w:rPr>
                <w:sz w:val="20"/>
                <w:lang w:val="en-US"/>
              </w:rPr>
            </w:pPr>
            <w:r>
              <w:rPr>
                <w:sz w:val="20"/>
                <w:lang w:val="en-US"/>
              </w:rPr>
              <w:t xml:space="preserve"> </w:t>
            </w:r>
          </w:p>
          <w:p w14:paraId="2FECA3C9" w14:textId="2B9EC7F8" w:rsidR="009F6E09" w:rsidRDefault="00955D45" w:rsidP="009F6E09">
            <w:pPr>
              <w:rPr>
                <w:sz w:val="20"/>
              </w:rPr>
            </w:pPr>
            <w:r>
              <w:rPr>
                <w:sz w:val="20"/>
                <w:lang w:val="en-US"/>
              </w:rPr>
              <w:t>Dual band support indication is very meaningful for APs. For e.g., it may be used for band steering associated clients based on their capability.</w:t>
            </w:r>
          </w:p>
          <w:p w14:paraId="24542106" w14:textId="77777777" w:rsidR="009F6E09" w:rsidRDefault="009F6E09" w:rsidP="009F6E09">
            <w:pPr>
              <w:rPr>
                <w:sz w:val="20"/>
              </w:rPr>
            </w:pPr>
          </w:p>
          <w:p w14:paraId="2EC10351" w14:textId="41CFA9A6" w:rsidR="0060514D" w:rsidRDefault="0060514D" w:rsidP="00955D45">
            <w:pPr>
              <w:rPr>
                <w:sz w:val="20"/>
                <w:lang w:val="en-US"/>
              </w:rPr>
            </w:pPr>
          </w:p>
        </w:tc>
      </w:tr>
      <w:tr w:rsidR="00A33F45" w:rsidRPr="001F620B" w14:paraId="2F621026" w14:textId="77777777" w:rsidTr="00ED4C68">
        <w:trPr>
          <w:trHeight w:val="336"/>
        </w:trPr>
        <w:tc>
          <w:tcPr>
            <w:tcW w:w="666" w:type="dxa"/>
            <w:shd w:val="clear" w:color="auto" w:fill="auto"/>
          </w:tcPr>
          <w:p w14:paraId="233EC35B" w14:textId="60124876" w:rsidR="00A33F45" w:rsidRPr="00703313" w:rsidRDefault="00A33F45" w:rsidP="0013491F">
            <w:pPr>
              <w:jc w:val="center"/>
              <w:rPr>
                <w:sz w:val="20"/>
                <w:highlight w:val="yellow"/>
                <w:lang w:val="en-US"/>
              </w:rPr>
            </w:pPr>
            <w:r w:rsidRPr="00A33F45">
              <w:rPr>
                <w:sz w:val="20"/>
                <w:lang w:val="en-US"/>
              </w:rPr>
              <w:t>7559</w:t>
            </w:r>
          </w:p>
        </w:tc>
        <w:tc>
          <w:tcPr>
            <w:tcW w:w="931" w:type="dxa"/>
            <w:shd w:val="clear" w:color="auto" w:fill="auto"/>
          </w:tcPr>
          <w:p w14:paraId="39D92C7C" w14:textId="06D0B9EB" w:rsidR="00A33F45" w:rsidRDefault="00A33F45" w:rsidP="00A94EE9">
            <w:pPr>
              <w:jc w:val="center"/>
              <w:rPr>
                <w:sz w:val="20"/>
                <w:lang w:val="en-US"/>
              </w:rPr>
            </w:pPr>
            <w:r>
              <w:rPr>
                <w:sz w:val="20"/>
                <w:lang w:val="en-US"/>
              </w:rPr>
              <w:t>9.4.2.218.3</w:t>
            </w:r>
          </w:p>
        </w:tc>
        <w:tc>
          <w:tcPr>
            <w:tcW w:w="720" w:type="dxa"/>
            <w:shd w:val="clear" w:color="auto" w:fill="auto"/>
          </w:tcPr>
          <w:p w14:paraId="5B8C7440" w14:textId="3872BBB9" w:rsidR="00A33F45" w:rsidRDefault="00A33F45" w:rsidP="00A94EE9">
            <w:pPr>
              <w:jc w:val="center"/>
              <w:rPr>
                <w:sz w:val="20"/>
                <w:lang w:val="en-US"/>
              </w:rPr>
            </w:pPr>
            <w:r>
              <w:rPr>
                <w:sz w:val="20"/>
                <w:lang w:val="en-US"/>
              </w:rPr>
              <w:t>83.34</w:t>
            </w:r>
          </w:p>
        </w:tc>
        <w:tc>
          <w:tcPr>
            <w:tcW w:w="3048" w:type="dxa"/>
            <w:shd w:val="clear" w:color="auto" w:fill="auto"/>
          </w:tcPr>
          <w:p w14:paraId="3654A7F9" w14:textId="7C0CE3D1" w:rsidR="00A33F45" w:rsidRPr="00102607" w:rsidRDefault="00A33F45" w:rsidP="00A94EE9">
            <w:pPr>
              <w:rPr>
                <w:sz w:val="20"/>
              </w:rPr>
            </w:pPr>
            <w:r w:rsidRPr="00A33F45">
              <w:rPr>
                <w:sz w:val="20"/>
              </w:rPr>
              <w:t>It is not necessary for a transmitter to announce its transmitting capability of a feature to the receiver.</w:t>
            </w:r>
          </w:p>
        </w:tc>
        <w:tc>
          <w:tcPr>
            <w:tcW w:w="2409" w:type="dxa"/>
            <w:shd w:val="clear" w:color="auto" w:fill="auto"/>
          </w:tcPr>
          <w:p w14:paraId="68BCC46F" w14:textId="0A89928A" w:rsidR="00A33F45" w:rsidRPr="00102607" w:rsidRDefault="00A33F45" w:rsidP="00A94EE9">
            <w:pPr>
              <w:rPr>
                <w:sz w:val="20"/>
              </w:rPr>
            </w:pPr>
            <w:r w:rsidRPr="00A33F45">
              <w:rPr>
                <w:sz w:val="20"/>
              </w:rPr>
              <w:t>Change the definition per the comment</w:t>
            </w:r>
          </w:p>
        </w:tc>
        <w:tc>
          <w:tcPr>
            <w:tcW w:w="3453" w:type="dxa"/>
            <w:shd w:val="clear" w:color="auto" w:fill="auto"/>
            <w:vAlign w:val="center"/>
          </w:tcPr>
          <w:p w14:paraId="5AC77EF0" w14:textId="3CA109F6" w:rsidR="00A33F45" w:rsidRDefault="00A33F45" w:rsidP="00A94EE9">
            <w:pPr>
              <w:rPr>
                <w:sz w:val="20"/>
                <w:lang w:val="en-US"/>
              </w:rPr>
            </w:pPr>
            <w:r>
              <w:rPr>
                <w:sz w:val="20"/>
                <w:lang w:val="en-US"/>
              </w:rPr>
              <w:t>Reject—</w:t>
            </w:r>
          </w:p>
          <w:p w14:paraId="0907FA43" w14:textId="77777777" w:rsidR="00A33F45" w:rsidRDefault="00A33F45" w:rsidP="00A94EE9">
            <w:pPr>
              <w:rPr>
                <w:sz w:val="20"/>
                <w:lang w:val="en-US"/>
              </w:rPr>
            </w:pPr>
          </w:p>
          <w:p w14:paraId="2CC8D362" w14:textId="0CE2BB78" w:rsidR="00A33F45" w:rsidRDefault="00A33F45" w:rsidP="00A94EE9">
            <w:pPr>
              <w:rPr>
                <w:sz w:val="20"/>
                <w:lang w:val="en-US"/>
              </w:rPr>
            </w:pPr>
            <w:r>
              <w:rPr>
                <w:sz w:val="20"/>
                <w:lang w:val="en-US"/>
              </w:rPr>
              <w:t xml:space="preserve">AP needs to know STAs STBC transmission capability if it </w:t>
            </w:r>
            <w:r w:rsidR="00435827">
              <w:rPr>
                <w:sz w:val="20"/>
                <w:lang w:val="en-US"/>
              </w:rPr>
              <w:t>wants HE_TRIG PPDU with STBC.</w:t>
            </w:r>
          </w:p>
        </w:tc>
      </w:tr>
      <w:tr w:rsidR="00435827" w:rsidRPr="001F620B" w14:paraId="259015C8" w14:textId="77777777" w:rsidTr="00ED4C68">
        <w:trPr>
          <w:trHeight w:val="336"/>
        </w:trPr>
        <w:tc>
          <w:tcPr>
            <w:tcW w:w="666" w:type="dxa"/>
            <w:shd w:val="clear" w:color="auto" w:fill="auto"/>
          </w:tcPr>
          <w:p w14:paraId="0224BBA0" w14:textId="23A064BD" w:rsidR="00435827" w:rsidRPr="00A33F45" w:rsidRDefault="00435827" w:rsidP="0013491F">
            <w:pPr>
              <w:jc w:val="center"/>
              <w:rPr>
                <w:sz w:val="20"/>
                <w:lang w:val="en-US"/>
              </w:rPr>
            </w:pPr>
            <w:r>
              <w:rPr>
                <w:sz w:val="20"/>
                <w:lang w:val="en-US"/>
              </w:rPr>
              <w:t>7573</w:t>
            </w:r>
          </w:p>
        </w:tc>
        <w:tc>
          <w:tcPr>
            <w:tcW w:w="931" w:type="dxa"/>
            <w:shd w:val="clear" w:color="auto" w:fill="auto"/>
          </w:tcPr>
          <w:p w14:paraId="563E963B" w14:textId="7E7DFD22" w:rsidR="00435827" w:rsidRDefault="00435827" w:rsidP="00A94EE9">
            <w:pPr>
              <w:jc w:val="center"/>
              <w:rPr>
                <w:sz w:val="20"/>
                <w:lang w:val="en-US"/>
              </w:rPr>
            </w:pPr>
            <w:r>
              <w:rPr>
                <w:sz w:val="20"/>
                <w:lang w:val="en-US"/>
              </w:rPr>
              <w:t>9.4.2.218.3</w:t>
            </w:r>
          </w:p>
        </w:tc>
        <w:tc>
          <w:tcPr>
            <w:tcW w:w="720" w:type="dxa"/>
            <w:shd w:val="clear" w:color="auto" w:fill="auto"/>
          </w:tcPr>
          <w:p w14:paraId="3A163C9D" w14:textId="4264F6B1" w:rsidR="00435827" w:rsidRDefault="00435827" w:rsidP="00A94EE9">
            <w:pPr>
              <w:jc w:val="center"/>
              <w:rPr>
                <w:sz w:val="20"/>
                <w:lang w:val="en-US"/>
              </w:rPr>
            </w:pPr>
            <w:r>
              <w:rPr>
                <w:sz w:val="20"/>
                <w:lang w:val="en-US"/>
              </w:rPr>
              <w:t>86.11</w:t>
            </w:r>
          </w:p>
        </w:tc>
        <w:tc>
          <w:tcPr>
            <w:tcW w:w="3048" w:type="dxa"/>
            <w:shd w:val="clear" w:color="auto" w:fill="auto"/>
          </w:tcPr>
          <w:p w14:paraId="02202217" w14:textId="79BA99C0" w:rsidR="00435827" w:rsidRPr="00A33F45" w:rsidRDefault="00435827" w:rsidP="00A94EE9">
            <w:pPr>
              <w:rPr>
                <w:sz w:val="20"/>
              </w:rPr>
            </w:pPr>
            <w:r w:rsidRPr="00435827">
              <w:rPr>
                <w:sz w:val="20"/>
              </w:rPr>
              <w:t xml:space="preserve">It is </w:t>
            </w:r>
            <w:proofErr w:type="spellStart"/>
            <w:r w:rsidRPr="00435827">
              <w:rPr>
                <w:sz w:val="20"/>
              </w:rPr>
              <w:t>atrange</w:t>
            </w:r>
            <w:proofErr w:type="spellEnd"/>
            <w:r w:rsidRPr="00435827">
              <w:rPr>
                <w:sz w:val="20"/>
              </w:rPr>
              <w:t xml:space="preserve"> that DL MU on partial BW is defined only for RX side but UL MU on partial BW is defined for both TX and RX sides.</w:t>
            </w:r>
          </w:p>
        </w:tc>
        <w:tc>
          <w:tcPr>
            <w:tcW w:w="2409" w:type="dxa"/>
            <w:shd w:val="clear" w:color="auto" w:fill="auto"/>
          </w:tcPr>
          <w:p w14:paraId="25C871AC" w14:textId="0D3A96B3" w:rsidR="00435827" w:rsidRPr="00A33F45" w:rsidRDefault="00435827" w:rsidP="00A94EE9">
            <w:pPr>
              <w:rPr>
                <w:sz w:val="20"/>
              </w:rPr>
            </w:pPr>
            <w:r w:rsidRPr="00435827">
              <w:rPr>
                <w:sz w:val="20"/>
              </w:rPr>
              <w:t xml:space="preserve">Harmonize the </w:t>
            </w:r>
            <w:proofErr w:type="spellStart"/>
            <w:r w:rsidRPr="00435827">
              <w:rPr>
                <w:sz w:val="20"/>
              </w:rPr>
              <w:t>definiition</w:t>
            </w:r>
            <w:proofErr w:type="spellEnd"/>
            <w:r w:rsidRPr="00435827">
              <w:rPr>
                <w:sz w:val="20"/>
              </w:rPr>
              <w:t>.</w:t>
            </w:r>
          </w:p>
        </w:tc>
        <w:tc>
          <w:tcPr>
            <w:tcW w:w="3453" w:type="dxa"/>
            <w:shd w:val="clear" w:color="auto" w:fill="auto"/>
            <w:vAlign w:val="center"/>
          </w:tcPr>
          <w:p w14:paraId="1BB414D7" w14:textId="15856653" w:rsidR="00435827" w:rsidRDefault="00435827" w:rsidP="00A94EE9">
            <w:pPr>
              <w:rPr>
                <w:sz w:val="20"/>
                <w:lang w:val="en-US"/>
              </w:rPr>
            </w:pPr>
            <w:r>
              <w:rPr>
                <w:sz w:val="20"/>
                <w:lang w:val="en-US"/>
              </w:rPr>
              <w:t>Reject—</w:t>
            </w:r>
          </w:p>
          <w:p w14:paraId="16C0EA85" w14:textId="77777777" w:rsidR="00435827" w:rsidRDefault="00435827" w:rsidP="00A94EE9">
            <w:pPr>
              <w:rPr>
                <w:sz w:val="20"/>
                <w:lang w:val="en-US"/>
              </w:rPr>
            </w:pPr>
            <w:r>
              <w:rPr>
                <w:sz w:val="20"/>
                <w:lang w:val="en-US"/>
              </w:rPr>
              <w:t>Reception of DL MU MIMO on full BW is mandatory for a STA and hence no not needed as a capability.</w:t>
            </w:r>
          </w:p>
          <w:p w14:paraId="15BD9880" w14:textId="2D03217B" w:rsidR="00435827" w:rsidRDefault="00435827" w:rsidP="00A94EE9">
            <w:pPr>
              <w:rPr>
                <w:sz w:val="20"/>
                <w:lang w:val="en-US"/>
              </w:rPr>
            </w:pPr>
            <w:r>
              <w:rPr>
                <w:sz w:val="20"/>
                <w:lang w:val="en-US"/>
              </w:rPr>
              <w:t>UL MU MIMO is optional on full and partial BW.</w:t>
            </w:r>
          </w:p>
        </w:tc>
      </w:tr>
      <w:tr w:rsidR="005F39BC" w:rsidRPr="001F620B" w14:paraId="46F39265" w14:textId="77777777" w:rsidTr="00ED4C68">
        <w:trPr>
          <w:trHeight w:val="336"/>
        </w:trPr>
        <w:tc>
          <w:tcPr>
            <w:tcW w:w="666" w:type="dxa"/>
            <w:shd w:val="clear" w:color="auto" w:fill="auto"/>
          </w:tcPr>
          <w:p w14:paraId="6B04696C" w14:textId="094409C2" w:rsidR="005F39BC" w:rsidRDefault="005F39BC" w:rsidP="0013491F">
            <w:pPr>
              <w:jc w:val="center"/>
              <w:rPr>
                <w:sz w:val="20"/>
                <w:lang w:val="en-US"/>
              </w:rPr>
            </w:pPr>
            <w:r>
              <w:rPr>
                <w:sz w:val="20"/>
                <w:lang w:val="en-US"/>
              </w:rPr>
              <w:t>8346</w:t>
            </w:r>
          </w:p>
        </w:tc>
        <w:tc>
          <w:tcPr>
            <w:tcW w:w="931" w:type="dxa"/>
            <w:shd w:val="clear" w:color="auto" w:fill="auto"/>
          </w:tcPr>
          <w:p w14:paraId="234D52DE" w14:textId="798514F9" w:rsidR="005F39BC" w:rsidRDefault="005F39BC" w:rsidP="00A94EE9">
            <w:pPr>
              <w:jc w:val="center"/>
              <w:rPr>
                <w:sz w:val="20"/>
                <w:lang w:val="en-US"/>
              </w:rPr>
            </w:pPr>
            <w:r>
              <w:rPr>
                <w:sz w:val="20"/>
                <w:lang w:val="en-US"/>
              </w:rPr>
              <w:t>9.4.2.218.3</w:t>
            </w:r>
          </w:p>
        </w:tc>
        <w:tc>
          <w:tcPr>
            <w:tcW w:w="720" w:type="dxa"/>
            <w:shd w:val="clear" w:color="auto" w:fill="auto"/>
          </w:tcPr>
          <w:p w14:paraId="6870C139" w14:textId="1236FB85" w:rsidR="005F39BC" w:rsidRDefault="005F39BC" w:rsidP="005F39BC">
            <w:pPr>
              <w:jc w:val="center"/>
              <w:rPr>
                <w:sz w:val="20"/>
                <w:lang w:val="en-US"/>
              </w:rPr>
            </w:pPr>
            <w:r>
              <w:rPr>
                <w:sz w:val="20"/>
                <w:lang w:val="en-US"/>
              </w:rPr>
              <w:t>81.9</w:t>
            </w:r>
          </w:p>
        </w:tc>
        <w:tc>
          <w:tcPr>
            <w:tcW w:w="3048" w:type="dxa"/>
            <w:shd w:val="clear" w:color="auto" w:fill="auto"/>
          </w:tcPr>
          <w:p w14:paraId="48B198D9" w14:textId="49F031E9" w:rsidR="005F39BC" w:rsidRPr="005F39BC" w:rsidRDefault="005F39BC" w:rsidP="00A94EE9">
            <w:pPr>
              <w:rPr>
                <w:sz w:val="20"/>
              </w:rPr>
            </w:pPr>
            <w:r w:rsidRPr="005F39BC">
              <w:rPr>
                <w:sz w:val="20"/>
              </w:rPr>
              <w:t>Dual band support field is not used in this draft and should be replaced by a more useful capability indication. Support for 5GHz and/or 2.4 GHz can be inferred from the Channel Width Set field</w:t>
            </w:r>
          </w:p>
        </w:tc>
        <w:tc>
          <w:tcPr>
            <w:tcW w:w="2409" w:type="dxa"/>
            <w:shd w:val="clear" w:color="auto" w:fill="auto"/>
          </w:tcPr>
          <w:p w14:paraId="6041A14F" w14:textId="40753A6A" w:rsidR="005F39BC" w:rsidRPr="005F39BC" w:rsidRDefault="005F39BC" w:rsidP="00A94EE9">
            <w:pPr>
              <w:rPr>
                <w:sz w:val="20"/>
              </w:rPr>
            </w:pPr>
            <w:r w:rsidRPr="005F39BC">
              <w:rPr>
                <w:sz w:val="20"/>
              </w:rPr>
              <w:t>Make this "Dual Band Support" field a reserved field for future assignment.</w:t>
            </w:r>
          </w:p>
        </w:tc>
        <w:tc>
          <w:tcPr>
            <w:tcW w:w="3453" w:type="dxa"/>
            <w:shd w:val="clear" w:color="auto" w:fill="auto"/>
            <w:vAlign w:val="center"/>
          </w:tcPr>
          <w:p w14:paraId="6C4ED5C3" w14:textId="5A549924" w:rsidR="005F39BC" w:rsidRDefault="005F39BC" w:rsidP="00A94EE9">
            <w:pPr>
              <w:rPr>
                <w:sz w:val="20"/>
                <w:lang w:val="en-US"/>
              </w:rPr>
            </w:pPr>
            <w:r>
              <w:rPr>
                <w:sz w:val="20"/>
                <w:lang w:val="en-US"/>
              </w:rPr>
              <w:t>R</w:t>
            </w:r>
            <w:r w:rsidR="00955D45">
              <w:rPr>
                <w:sz w:val="20"/>
                <w:lang w:val="en-US"/>
              </w:rPr>
              <w:t>eject</w:t>
            </w:r>
            <w:r>
              <w:rPr>
                <w:sz w:val="20"/>
                <w:lang w:val="en-US"/>
              </w:rPr>
              <w:t>—</w:t>
            </w:r>
          </w:p>
          <w:p w14:paraId="66C8684C" w14:textId="77777777" w:rsidR="005F39BC" w:rsidRDefault="005F39BC" w:rsidP="00A94EE9">
            <w:pPr>
              <w:rPr>
                <w:sz w:val="20"/>
                <w:lang w:val="en-US"/>
              </w:rPr>
            </w:pPr>
            <w:r>
              <w:rPr>
                <w:sz w:val="20"/>
                <w:lang w:val="en-US"/>
              </w:rPr>
              <w:t xml:space="preserve"> </w:t>
            </w:r>
          </w:p>
          <w:p w14:paraId="0D3C5D8D" w14:textId="5E341D9A" w:rsidR="009F6E09" w:rsidRDefault="00955D45" w:rsidP="009F6E09">
            <w:pPr>
              <w:rPr>
                <w:sz w:val="20"/>
                <w:lang w:val="en-US"/>
              </w:rPr>
            </w:pPr>
            <w:r>
              <w:rPr>
                <w:sz w:val="20"/>
                <w:lang w:val="en-US"/>
              </w:rPr>
              <w:t>Dual band support field is very meaningful for the AP. For e.g., AP can use this information for band steering its clients.</w:t>
            </w:r>
          </w:p>
          <w:p w14:paraId="106096DB" w14:textId="77777777" w:rsidR="00955D45" w:rsidRDefault="00955D45" w:rsidP="009F6E09">
            <w:pPr>
              <w:rPr>
                <w:sz w:val="20"/>
                <w:lang w:val="en-US"/>
              </w:rPr>
            </w:pPr>
          </w:p>
          <w:p w14:paraId="53F43EE5" w14:textId="5EB9DE47" w:rsidR="00955D45" w:rsidRDefault="00955D45" w:rsidP="009F6E09">
            <w:pPr>
              <w:rPr>
                <w:sz w:val="20"/>
              </w:rPr>
            </w:pPr>
            <w:r>
              <w:rPr>
                <w:sz w:val="20"/>
                <w:lang w:val="en-US"/>
              </w:rPr>
              <w:t>The dual band support cannot be inferred from Channe</w:t>
            </w:r>
            <w:r w:rsidR="00C2659C">
              <w:rPr>
                <w:sz w:val="20"/>
                <w:lang w:val="en-US"/>
              </w:rPr>
              <w:t>l Width Set field. Bits B0 and B1 indicate support of 40 MHz and 40 and 80 MHz in 2.4 GHz and 5 GHz band, respectively. It does not indicate support of 2.4 GHz and 5 GHz band.</w:t>
            </w:r>
          </w:p>
          <w:p w14:paraId="5FDDA078" w14:textId="77777777" w:rsidR="009F6E09" w:rsidRDefault="009F6E09" w:rsidP="009F6E09">
            <w:pPr>
              <w:rPr>
                <w:sz w:val="20"/>
              </w:rPr>
            </w:pPr>
          </w:p>
          <w:p w14:paraId="50D643CB" w14:textId="51D01CC0" w:rsidR="009F6E09" w:rsidRDefault="009F6E09" w:rsidP="00C2659C">
            <w:pPr>
              <w:rPr>
                <w:sz w:val="20"/>
                <w:lang w:val="en-US"/>
              </w:rPr>
            </w:pPr>
          </w:p>
        </w:tc>
      </w:tr>
      <w:tr w:rsidR="0021463F" w:rsidRPr="001F620B" w14:paraId="1FA701C2" w14:textId="77777777" w:rsidTr="00ED4C68">
        <w:trPr>
          <w:trHeight w:val="336"/>
        </w:trPr>
        <w:tc>
          <w:tcPr>
            <w:tcW w:w="666" w:type="dxa"/>
            <w:shd w:val="clear" w:color="auto" w:fill="auto"/>
          </w:tcPr>
          <w:p w14:paraId="6A91DA3F" w14:textId="64881757" w:rsidR="0021463F" w:rsidRDefault="0021463F" w:rsidP="0013491F">
            <w:pPr>
              <w:jc w:val="center"/>
              <w:rPr>
                <w:sz w:val="20"/>
                <w:lang w:val="en-US"/>
              </w:rPr>
            </w:pPr>
            <w:r>
              <w:rPr>
                <w:sz w:val="20"/>
                <w:lang w:val="en-US"/>
              </w:rPr>
              <w:t>8347</w:t>
            </w:r>
          </w:p>
        </w:tc>
        <w:tc>
          <w:tcPr>
            <w:tcW w:w="931" w:type="dxa"/>
            <w:shd w:val="clear" w:color="auto" w:fill="auto"/>
          </w:tcPr>
          <w:p w14:paraId="786E997F" w14:textId="6CEE91FC" w:rsidR="0021463F" w:rsidRDefault="0021463F" w:rsidP="00A94EE9">
            <w:pPr>
              <w:jc w:val="center"/>
              <w:rPr>
                <w:sz w:val="20"/>
                <w:lang w:val="en-US"/>
              </w:rPr>
            </w:pPr>
            <w:r>
              <w:rPr>
                <w:sz w:val="20"/>
                <w:lang w:val="en-US"/>
              </w:rPr>
              <w:t>9.4.2.218.3</w:t>
            </w:r>
          </w:p>
        </w:tc>
        <w:tc>
          <w:tcPr>
            <w:tcW w:w="720" w:type="dxa"/>
            <w:shd w:val="clear" w:color="auto" w:fill="auto"/>
          </w:tcPr>
          <w:p w14:paraId="46038B95" w14:textId="111420D8" w:rsidR="0021463F" w:rsidRDefault="0021463F" w:rsidP="005F39BC">
            <w:pPr>
              <w:jc w:val="center"/>
              <w:rPr>
                <w:sz w:val="20"/>
                <w:lang w:val="en-US"/>
              </w:rPr>
            </w:pPr>
            <w:r>
              <w:rPr>
                <w:sz w:val="20"/>
                <w:lang w:val="en-US"/>
              </w:rPr>
              <w:t>82.45</w:t>
            </w:r>
          </w:p>
        </w:tc>
        <w:tc>
          <w:tcPr>
            <w:tcW w:w="3048" w:type="dxa"/>
            <w:shd w:val="clear" w:color="auto" w:fill="auto"/>
          </w:tcPr>
          <w:p w14:paraId="110EA315" w14:textId="42070C29" w:rsidR="0021463F" w:rsidRPr="005F39BC" w:rsidRDefault="00E703C9" w:rsidP="00A94EE9">
            <w:pPr>
              <w:rPr>
                <w:sz w:val="20"/>
              </w:rPr>
            </w:pPr>
            <w:r w:rsidRPr="00E703C9">
              <w:rPr>
                <w:sz w:val="20"/>
              </w:rPr>
              <w:t>Support of preamble puncturing in all secondary 20/40MHz channels should be mandatory to reduce complexity on the AP scheduling and to improve network efficiency</w:t>
            </w:r>
          </w:p>
        </w:tc>
        <w:tc>
          <w:tcPr>
            <w:tcW w:w="2409" w:type="dxa"/>
            <w:shd w:val="clear" w:color="auto" w:fill="auto"/>
          </w:tcPr>
          <w:p w14:paraId="799308D5" w14:textId="583D9D74" w:rsidR="0021463F" w:rsidRPr="005F39BC" w:rsidRDefault="00E703C9" w:rsidP="00A94EE9">
            <w:pPr>
              <w:rPr>
                <w:sz w:val="20"/>
              </w:rPr>
            </w:pPr>
            <w:r w:rsidRPr="00E703C9">
              <w:rPr>
                <w:sz w:val="20"/>
              </w:rPr>
              <w:t>Remove or change the Preamble Puncturing Rx field to "reserved"</w:t>
            </w:r>
          </w:p>
        </w:tc>
        <w:tc>
          <w:tcPr>
            <w:tcW w:w="3453" w:type="dxa"/>
            <w:shd w:val="clear" w:color="auto" w:fill="auto"/>
            <w:vAlign w:val="center"/>
          </w:tcPr>
          <w:p w14:paraId="68B5E59D" w14:textId="5DB13375" w:rsidR="0021463F" w:rsidRDefault="00F36FDB" w:rsidP="00A94EE9">
            <w:pPr>
              <w:rPr>
                <w:sz w:val="20"/>
                <w:lang w:val="en-US"/>
              </w:rPr>
            </w:pPr>
            <w:r>
              <w:rPr>
                <w:sz w:val="20"/>
                <w:lang w:val="en-US"/>
              </w:rPr>
              <w:t>Reject—</w:t>
            </w:r>
          </w:p>
          <w:p w14:paraId="18C6DA07" w14:textId="115116A3" w:rsidR="00F36FDB" w:rsidRDefault="00F36FDB" w:rsidP="00A94EE9">
            <w:pPr>
              <w:rPr>
                <w:sz w:val="20"/>
                <w:lang w:val="en-US"/>
              </w:rPr>
            </w:pPr>
            <w:r>
              <w:rPr>
                <w:sz w:val="20"/>
                <w:lang w:val="en-US"/>
              </w:rPr>
              <w:t xml:space="preserve">Preamble puncturing </w:t>
            </w:r>
            <w:proofErr w:type="spellStart"/>
            <w:r>
              <w:rPr>
                <w:sz w:val="20"/>
                <w:lang w:val="en-US"/>
              </w:rPr>
              <w:t>Tx</w:t>
            </w:r>
            <w:proofErr w:type="spellEnd"/>
            <w:r>
              <w:rPr>
                <w:sz w:val="20"/>
                <w:lang w:val="en-US"/>
              </w:rPr>
              <w:t xml:space="preserve"> and Rx is agreed as an optional feature. </w:t>
            </w:r>
            <w:proofErr w:type="spellStart"/>
            <w:r>
              <w:rPr>
                <w:sz w:val="20"/>
                <w:lang w:val="en-US"/>
              </w:rPr>
              <w:t>Commentor</w:t>
            </w:r>
            <w:proofErr w:type="spellEnd"/>
            <w:r>
              <w:rPr>
                <w:sz w:val="20"/>
                <w:lang w:val="en-US"/>
              </w:rPr>
              <w:t xml:space="preserve"> is welcome to bring proposal to change this agreement in the group.</w:t>
            </w:r>
          </w:p>
        </w:tc>
      </w:tr>
      <w:tr w:rsidR="00F36FDB" w:rsidRPr="001F620B" w14:paraId="5085A74B" w14:textId="77777777" w:rsidTr="00ED4C68">
        <w:trPr>
          <w:trHeight w:val="336"/>
        </w:trPr>
        <w:tc>
          <w:tcPr>
            <w:tcW w:w="666" w:type="dxa"/>
            <w:shd w:val="clear" w:color="auto" w:fill="auto"/>
          </w:tcPr>
          <w:p w14:paraId="14C876BC" w14:textId="326FBC2B" w:rsidR="00F36FDB" w:rsidRDefault="00F36FDB" w:rsidP="0013491F">
            <w:pPr>
              <w:jc w:val="center"/>
              <w:rPr>
                <w:sz w:val="20"/>
                <w:lang w:val="en-US"/>
              </w:rPr>
            </w:pPr>
            <w:r w:rsidRPr="00C2659C">
              <w:rPr>
                <w:sz w:val="20"/>
                <w:lang w:val="en-US"/>
              </w:rPr>
              <w:t>8381</w:t>
            </w:r>
          </w:p>
        </w:tc>
        <w:tc>
          <w:tcPr>
            <w:tcW w:w="931" w:type="dxa"/>
            <w:shd w:val="clear" w:color="auto" w:fill="auto"/>
          </w:tcPr>
          <w:p w14:paraId="697FC364" w14:textId="16C62683" w:rsidR="00F36FDB" w:rsidRDefault="00F36FDB" w:rsidP="00A94EE9">
            <w:pPr>
              <w:jc w:val="center"/>
              <w:rPr>
                <w:sz w:val="20"/>
                <w:lang w:val="en-US"/>
              </w:rPr>
            </w:pPr>
            <w:r>
              <w:rPr>
                <w:sz w:val="20"/>
                <w:lang w:val="en-US"/>
              </w:rPr>
              <w:t>9.4.2.218.3</w:t>
            </w:r>
          </w:p>
        </w:tc>
        <w:tc>
          <w:tcPr>
            <w:tcW w:w="720" w:type="dxa"/>
            <w:shd w:val="clear" w:color="auto" w:fill="auto"/>
          </w:tcPr>
          <w:p w14:paraId="6577BCE6" w14:textId="039281E3" w:rsidR="00F36FDB" w:rsidRDefault="00F36FDB" w:rsidP="005F39BC">
            <w:pPr>
              <w:jc w:val="center"/>
              <w:rPr>
                <w:sz w:val="20"/>
                <w:lang w:val="en-US"/>
              </w:rPr>
            </w:pPr>
            <w:r>
              <w:rPr>
                <w:sz w:val="20"/>
                <w:lang w:val="en-US"/>
              </w:rPr>
              <w:t>81.8</w:t>
            </w:r>
          </w:p>
        </w:tc>
        <w:tc>
          <w:tcPr>
            <w:tcW w:w="3048" w:type="dxa"/>
            <w:shd w:val="clear" w:color="auto" w:fill="auto"/>
          </w:tcPr>
          <w:p w14:paraId="3D96C123" w14:textId="11117A3C" w:rsidR="00F36FDB" w:rsidRPr="00E703C9" w:rsidRDefault="00F36FDB" w:rsidP="00A94EE9">
            <w:pPr>
              <w:rPr>
                <w:sz w:val="20"/>
              </w:rPr>
            </w:pPr>
            <w:r w:rsidRPr="00F36FDB">
              <w:rPr>
                <w:sz w:val="20"/>
              </w:rPr>
              <w:t xml:space="preserve">Currently STBC capability if enabled would need to be supported over all BWs. STBC processing for 160MHz channels results in extra Si cost and value of using STBC in 160MHz is low and negligible. There should be a capability bit for </w:t>
            </w:r>
            <w:proofErr w:type="spellStart"/>
            <w:r w:rsidRPr="00F36FDB">
              <w:rPr>
                <w:sz w:val="20"/>
              </w:rPr>
              <w:t>Tx</w:t>
            </w:r>
            <w:proofErr w:type="spellEnd"/>
            <w:r w:rsidRPr="00F36FDB">
              <w:rPr>
                <w:sz w:val="20"/>
              </w:rPr>
              <w:t>/Rx STBC with 160 MHz, so this cost is not needed for every STA supporting STBC.</w:t>
            </w:r>
          </w:p>
        </w:tc>
        <w:tc>
          <w:tcPr>
            <w:tcW w:w="2409" w:type="dxa"/>
            <w:shd w:val="clear" w:color="auto" w:fill="auto"/>
          </w:tcPr>
          <w:p w14:paraId="5B7C1FAC" w14:textId="27D44A78" w:rsidR="00F36FDB" w:rsidRPr="00E703C9" w:rsidRDefault="00F36FDB" w:rsidP="00A94EE9">
            <w:pPr>
              <w:rPr>
                <w:sz w:val="20"/>
              </w:rPr>
            </w:pPr>
            <w:r w:rsidRPr="00F36FDB">
              <w:rPr>
                <w:sz w:val="20"/>
              </w:rPr>
              <w:t xml:space="preserve">Change "STBC </w:t>
            </w:r>
            <w:proofErr w:type="spellStart"/>
            <w:r w:rsidRPr="00F36FDB">
              <w:rPr>
                <w:sz w:val="20"/>
              </w:rPr>
              <w:t>Tx</w:t>
            </w:r>
            <w:proofErr w:type="spellEnd"/>
            <w:r w:rsidRPr="00F36FDB">
              <w:rPr>
                <w:sz w:val="20"/>
              </w:rPr>
              <w:t xml:space="preserve"> and Rx" to "STBC </w:t>
            </w:r>
            <w:proofErr w:type="spellStart"/>
            <w:r w:rsidRPr="00F36FDB">
              <w:rPr>
                <w:sz w:val="20"/>
              </w:rPr>
              <w:t>Tx</w:t>
            </w:r>
            <w:proofErr w:type="spellEnd"/>
            <w:r w:rsidRPr="00F36FDB">
              <w:rPr>
                <w:sz w:val="20"/>
              </w:rPr>
              <w:t xml:space="preserve"> and Rx for PPDU with bandwidth smaller than or equal to 80MHz." Add a new field with two bits at the end for "STBC </w:t>
            </w:r>
            <w:proofErr w:type="spellStart"/>
            <w:r w:rsidRPr="00F36FDB">
              <w:rPr>
                <w:sz w:val="20"/>
              </w:rPr>
              <w:t>Tx</w:t>
            </w:r>
            <w:proofErr w:type="spellEnd"/>
            <w:r w:rsidRPr="00F36FDB">
              <w:rPr>
                <w:sz w:val="20"/>
              </w:rPr>
              <w:t xml:space="preserve"> and Rx for PPDU with bandwidth equal to 160 MHz"</w:t>
            </w:r>
          </w:p>
        </w:tc>
        <w:tc>
          <w:tcPr>
            <w:tcW w:w="3453" w:type="dxa"/>
            <w:shd w:val="clear" w:color="auto" w:fill="auto"/>
            <w:vAlign w:val="center"/>
          </w:tcPr>
          <w:p w14:paraId="1B9120A3" w14:textId="3672F5A8" w:rsidR="00F36FDB" w:rsidRDefault="00C2659C" w:rsidP="00A94EE9">
            <w:pPr>
              <w:rPr>
                <w:sz w:val="20"/>
                <w:lang w:val="en-US"/>
              </w:rPr>
            </w:pPr>
            <w:r>
              <w:rPr>
                <w:sz w:val="20"/>
                <w:lang w:val="en-US"/>
              </w:rPr>
              <w:t>Reject—</w:t>
            </w:r>
          </w:p>
          <w:p w14:paraId="43D80005" w14:textId="6F69D283" w:rsidR="00C2659C" w:rsidRDefault="00C2659C" w:rsidP="00A94EE9">
            <w:pPr>
              <w:rPr>
                <w:sz w:val="20"/>
                <w:lang w:val="en-US"/>
              </w:rPr>
            </w:pPr>
            <w:r>
              <w:rPr>
                <w:sz w:val="20"/>
                <w:lang w:val="en-US"/>
              </w:rPr>
              <w:t>The channel bandwidths are same (20/40/80/160 (80+80)) in 802.11ac and 802.11ax. The 802.11ac did not define STBC capability depending on the bandwidth. Hence it is reasonable to follow 11ac style in 11ax.</w:t>
            </w:r>
          </w:p>
        </w:tc>
      </w:tr>
      <w:tr w:rsidR="00EC048D" w:rsidRPr="001F620B" w14:paraId="439D7E13" w14:textId="77777777" w:rsidTr="00ED4C68">
        <w:trPr>
          <w:trHeight w:val="336"/>
        </w:trPr>
        <w:tc>
          <w:tcPr>
            <w:tcW w:w="666" w:type="dxa"/>
            <w:shd w:val="clear" w:color="auto" w:fill="auto"/>
          </w:tcPr>
          <w:p w14:paraId="6DECE00F" w14:textId="5155B7BA" w:rsidR="00EC048D" w:rsidRDefault="00EC048D" w:rsidP="008A5EAD">
            <w:pPr>
              <w:jc w:val="center"/>
              <w:rPr>
                <w:sz w:val="20"/>
                <w:lang w:val="en-US"/>
              </w:rPr>
            </w:pPr>
          </w:p>
        </w:tc>
        <w:tc>
          <w:tcPr>
            <w:tcW w:w="931" w:type="dxa"/>
            <w:shd w:val="clear" w:color="auto" w:fill="auto"/>
          </w:tcPr>
          <w:p w14:paraId="335C88E0" w14:textId="6C248D82" w:rsidR="00EC048D" w:rsidRDefault="00EC048D" w:rsidP="008A5EAD">
            <w:pPr>
              <w:jc w:val="center"/>
              <w:rPr>
                <w:sz w:val="20"/>
                <w:lang w:val="en-US"/>
              </w:rPr>
            </w:pPr>
          </w:p>
        </w:tc>
        <w:tc>
          <w:tcPr>
            <w:tcW w:w="720" w:type="dxa"/>
            <w:shd w:val="clear" w:color="auto" w:fill="auto"/>
          </w:tcPr>
          <w:p w14:paraId="7FFBC2BA" w14:textId="7DB38C91" w:rsidR="00EC048D" w:rsidRDefault="00EC048D" w:rsidP="008A5EAD">
            <w:pPr>
              <w:jc w:val="center"/>
              <w:rPr>
                <w:sz w:val="20"/>
                <w:lang w:val="en-US"/>
              </w:rPr>
            </w:pPr>
          </w:p>
        </w:tc>
        <w:tc>
          <w:tcPr>
            <w:tcW w:w="3048" w:type="dxa"/>
            <w:shd w:val="clear" w:color="auto" w:fill="auto"/>
          </w:tcPr>
          <w:p w14:paraId="786A531A" w14:textId="56906D07" w:rsidR="00EC048D" w:rsidRPr="008A5EAD" w:rsidRDefault="00EC048D" w:rsidP="008A5EAD">
            <w:pPr>
              <w:tabs>
                <w:tab w:val="left" w:pos="2040"/>
              </w:tabs>
              <w:rPr>
                <w:sz w:val="20"/>
              </w:rPr>
            </w:pPr>
          </w:p>
        </w:tc>
        <w:tc>
          <w:tcPr>
            <w:tcW w:w="2409" w:type="dxa"/>
            <w:shd w:val="clear" w:color="auto" w:fill="auto"/>
          </w:tcPr>
          <w:p w14:paraId="2202FE43" w14:textId="7AB3960D" w:rsidR="00EC048D" w:rsidRPr="008A5EAD" w:rsidRDefault="00EC048D" w:rsidP="008A5EAD">
            <w:pPr>
              <w:rPr>
                <w:sz w:val="20"/>
              </w:rPr>
            </w:pPr>
          </w:p>
        </w:tc>
        <w:tc>
          <w:tcPr>
            <w:tcW w:w="3453" w:type="dxa"/>
            <w:shd w:val="clear" w:color="auto" w:fill="auto"/>
            <w:vAlign w:val="center"/>
          </w:tcPr>
          <w:p w14:paraId="67E126E1" w14:textId="6D914FE9" w:rsidR="00BA6EA0" w:rsidRDefault="00BA6EA0" w:rsidP="003C6C2F">
            <w:pPr>
              <w:rPr>
                <w:sz w:val="20"/>
                <w:lang w:val="en-US"/>
              </w:rPr>
            </w:pPr>
          </w:p>
        </w:tc>
      </w:tr>
    </w:tbl>
    <w:p w14:paraId="7854107D" w14:textId="6D38026C" w:rsidR="00E20BEE" w:rsidRPr="001A2687" w:rsidRDefault="00E20BEE" w:rsidP="0050245B">
      <w:pPr>
        <w:pStyle w:val="Heading3"/>
        <w:rPr>
          <w:b w:val="0"/>
          <w:color w:val="000000"/>
          <w:sz w:val="28"/>
          <w:lang w:val="en-US" w:eastAsia="ko-KR"/>
        </w:rPr>
      </w:pP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B1C86" w14:textId="77777777" w:rsidR="000831EC" w:rsidRDefault="000831EC">
      <w:r>
        <w:separator/>
      </w:r>
    </w:p>
  </w:endnote>
  <w:endnote w:type="continuationSeparator" w:id="0">
    <w:p w14:paraId="586E6F37" w14:textId="77777777" w:rsidR="000831EC" w:rsidRDefault="0008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0831EC">
    <w:pPr>
      <w:pStyle w:val="Footer"/>
      <w:tabs>
        <w:tab w:val="clear" w:pos="6480"/>
        <w:tab w:val="center" w:pos="4680"/>
        <w:tab w:val="right" w:pos="9360"/>
      </w:tabs>
    </w:pPr>
    <w:r>
      <w:fldChar w:fldCharType="begin"/>
    </w:r>
    <w:r>
      <w:instrText xml:space="preserve"> SUBJECT  \* MERGEFORMAT </w:instrText>
    </w:r>
    <w:r>
      <w:fldChar w:fldCharType="separate"/>
    </w:r>
    <w:r w:rsidR="008C19C1">
      <w:t>Submission</w:t>
    </w:r>
    <w:r>
      <w:fldChar w:fldCharType="end"/>
    </w:r>
    <w:r w:rsidR="008C19C1">
      <w:tab/>
      <w:t xml:space="preserve">page </w:t>
    </w:r>
    <w:r w:rsidR="008C19C1">
      <w:fldChar w:fldCharType="begin"/>
    </w:r>
    <w:r w:rsidR="008C19C1">
      <w:instrText xml:space="preserve">page </w:instrText>
    </w:r>
    <w:r w:rsidR="008C19C1">
      <w:fldChar w:fldCharType="separate"/>
    </w:r>
    <w:r w:rsidR="00722B23">
      <w:rPr>
        <w:noProof/>
      </w:rPr>
      <w:t>4</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BFA78" w14:textId="77777777" w:rsidR="000831EC" w:rsidRDefault="000831EC">
      <w:r>
        <w:separator/>
      </w:r>
    </w:p>
  </w:footnote>
  <w:footnote w:type="continuationSeparator" w:id="0">
    <w:p w14:paraId="3CFE3A16" w14:textId="77777777" w:rsidR="000831EC" w:rsidRDefault="0008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1219A924"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0831EC">
      <w:fldChar w:fldCharType="begin"/>
    </w:r>
    <w:r w:rsidR="000831EC">
      <w:instrText xml:space="preserve"> TITLE  \* MERGEFORMAT </w:instrText>
    </w:r>
    <w:r w:rsidR="000831EC">
      <w:fldChar w:fldCharType="separate"/>
    </w:r>
    <w:r>
      <w:t>doc.: IEEE 802.11-17/</w:t>
    </w:r>
    <w:r w:rsidR="00757287">
      <w:t>024</w:t>
    </w:r>
    <w:r w:rsidR="00042512">
      <w:t>4</w:t>
    </w:r>
    <w:r>
      <w:rPr>
        <w:lang w:eastAsia="ko-KR"/>
      </w:rPr>
      <w:t>r</w:t>
    </w:r>
    <w:r w:rsidR="000831EC">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512"/>
    <w:rsid w:val="00042959"/>
    <w:rsid w:val="00044DC0"/>
    <w:rsid w:val="000450CB"/>
    <w:rsid w:val="000478EE"/>
    <w:rsid w:val="000479A5"/>
    <w:rsid w:val="0005038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31EC"/>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1656"/>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71"/>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245B"/>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05A"/>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777E2"/>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3313"/>
    <w:rsid w:val="007045BD"/>
    <w:rsid w:val="007046F5"/>
    <w:rsid w:val="007069D9"/>
    <w:rsid w:val="00710247"/>
    <w:rsid w:val="00711472"/>
    <w:rsid w:val="00711AD3"/>
    <w:rsid w:val="00711E05"/>
    <w:rsid w:val="007121E9"/>
    <w:rsid w:val="00714DE0"/>
    <w:rsid w:val="007164A7"/>
    <w:rsid w:val="00716DFF"/>
    <w:rsid w:val="00721A60"/>
    <w:rsid w:val="007220CF"/>
    <w:rsid w:val="00722163"/>
    <w:rsid w:val="007223A2"/>
    <w:rsid w:val="00722B23"/>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5C8"/>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30B5"/>
    <w:rsid w:val="00913A3A"/>
    <w:rsid w:val="00914B92"/>
    <w:rsid w:val="0091500C"/>
    <w:rsid w:val="00915758"/>
    <w:rsid w:val="00920771"/>
    <w:rsid w:val="00920BF0"/>
    <w:rsid w:val="00920C8A"/>
    <w:rsid w:val="009225A7"/>
    <w:rsid w:val="009256A7"/>
    <w:rsid w:val="009278D5"/>
    <w:rsid w:val="00927FEB"/>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16D3"/>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731"/>
    <w:rsid w:val="00B45A5E"/>
    <w:rsid w:val="00B51003"/>
    <w:rsid w:val="00B51194"/>
    <w:rsid w:val="00B52374"/>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3432-697A-4B6E-BEBB-7C786D18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3512</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8328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239</cp:revision>
  <cp:lastPrinted>2010-05-04T03:47:00Z</cp:lastPrinted>
  <dcterms:created xsi:type="dcterms:W3CDTF">2016-06-10T17:37:00Z</dcterms:created>
  <dcterms:modified xsi:type="dcterms:W3CDTF">2017-02-15T00:23:00Z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