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8C66EDA" w14:textId="5EEEB2E4" w:rsidR="00FD13DD" w:rsidRDefault="00E163E8" w:rsidP="00FD13DD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417BB7">
              <w:rPr>
                <w:lang w:eastAsia="ko-KR"/>
              </w:rPr>
              <w:t>28.1.1</w:t>
            </w:r>
            <w:r w:rsidR="00FD13DD">
              <w:rPr>
                <w:lang w:eastAsia="ko-KR"/>
              </w:rPr>
              <w:t xml:space="preserve"> (</w:t>
            </w:r>
            <w:r w:rsidR="00417BB7">
              <w:rPr>
                <w:lang w:eastAsia="ko-KR"/>
              </w:rPr>
              <w:t>HE PHY Introduction</w:t>
            </w:r>
            <w:r w:rsidR="00FD13DD">
              <w:rPr>
                <w:lang w:eastAsia="ko-KR"/>
              </w:rPr>
              <w:t xml:space="preserve">) </w:t>
            </w:r>
            <w:r w:rsidR="00953D56">
              <w:rPr>
                <w:lang w:eastAsia="ko-KR"/>
              </w:rPr>
              <w:t xml:space="preserve"> </w:t>
            </w:r>
          </w:p>
          <w:p w14:paraId="52B0F29E" w14:textId="2C9EDB29" w:rsidR="00C723BC" w:rsidRPr="00183F4C" w:rsidRDefault="00953D56" w:rsidP="00FD13DD">
            <w:pPr>
              <w:pStyle w:val="T2"/>
            </w:pPr>
            <w:r>
              <w:rPr>
                <w:lang w:eastAsia="ko-KR"/>
              </w:rPr>
              <w:t xml:space="preserve">Part </w:t>
            </w:r>
            <w:r w:rsidR="00FD13DD">
              <w:rPr>
                <w:lang w:eastAsia="ko-KR"/>
              </w:rPr>
              <w:t>1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548B9B3" w:rsidR="00C723BC" w:rsidRPr="00183F4C" w:rsidRDefault="00C723BC" w:rsidP="007772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AE6FFF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E6FFF">
              <w:rPr>
                <w:b w:val="0"/>
                <w:sz w:val="20"/>
                <w:lang w:eastAsia="ko-KR"/>
              </w:rPr>
              <w:t>09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93B54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5775EF2F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  <w:p w14:paraId="57CF593C" w14:textId="26C71BED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77777777" w:rsidR="00193B54" w:rsidRPr="002C60AE" w:rsidRDefault="00193B54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471" w:type="dxa"/>
            <w:vAlign w:val="center"/>
          </w:tcPr>
          <w:p w14:paraId="1E99EE37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193B54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C38BF2D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6099BCF0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E6F98BC" w14:textId="767DE98E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77F17681" w:rsidR="00193B54" w:rsidRPr="001D794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93B54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180AF8A4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58A397F4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ACD8850" w14:textId="77777777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055C2548" w:rsidR="00193B54" w:rsidRPr="00777246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3DC4FD1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ACE42C6" w14:textId="3D2D09C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6671089F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>the following</w:t>
      </w:r>
      <w:r w:rsidR="00FC4D70">
        <w:rPr>
          <w:lang w:eastAsia="ko-KR"/>
        </w:rPr>
        <w:t xml:space="preserve"> </w:t>
      </w:r>
      <w:r w:rsidR="003C0DA6">
        <w:rPr>
          <w:lang w:eastAsia="ko-KR"/>
        </w:rPr>
        <w:t>1</w:t>
      </w:r>
      <w:r w:rsidR="00DB65C9">
        <w:rPr>
          <w:lang w:eastAsia="ko-KR"/>
        </w:rPr>
        <w:t>8</w:t>
      </w:r>
      <w:r w:rsidR="00FD13DD">
        <w:rPr>
          <w:lang w:eastAsia="ko-KR"/>
        </w:rPr>
        <w:t xml:space="preserve">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747768">
        <w:rPr>
          <w:lang w:eastAsia="ko-KR"/>
        </w:rPr>
        <w:t>Clause 28.1.1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.0</w:t>
      </w:r>
      <w:r w:rsidR="00C3596F">
        <w:rPr>
          <w:lang w:eastAsia="ko-KR"/>
        </w:rPr>
        <w:t>:</w:t>
      </w:r>
    </w:p>
    <w:p w14:paraId="15CEDE53" w14:textId="77BD47E6" w:rsidR="00C3596F" w:rsidRDefault="00C3596F" w:rsidP="003E4403">
      <w:pPr>
        <w:jc w:val="both"/>
      </w:pPr>
    </w:p>
    <w:p w14:paraId="1790C53F" w14:textId="77777777" w:rsidR="00E71D49" w:rsidRDefault="00E71D49" w:rsidP="00E71D49">
      <w:r>
        <w:t>3795, 4854, 4855, 4856, 4902,</w:t>
      </w:r>
    </w:p>
    <w:p w14:paraId="27EBC972" w14:textId="77777777" w:rsidR="00E71D49" w:rsidRDefault="00E71D49" w:rsidP="00E71D49">
      <w:r>
        <w:t>4930, 4931, 5232, 5234, 5242,</w:t>
      </w:r>
    </w:p>
    <w:p w14:paraId="1B9BDFCD" w14:textId="77777777" w:rsidR="00E71D49" w:rsidRDefault="00E71D49" w:rsidP="00E71D49">
      <w:r>
        <w:t>5746, 5747, 5750, 5754, 5755,</w:t>
      </w:r>
    </w:p>
    <w:p w14:paraId="45E57697" w14:textId="06C096DD" w:rsidR="00E71D49" w:rsidRDefault="003C0DA6" w:rsidP="00E71D49">
      <w:r>
        <w:t>5791</w:t>
      </w:r>
      <w:r w:rsidR="003E1BA3">
        <w:t>, 10355, 10356</w:t>
      </w:r>
    </w:p>
    <w:p w14:paraId="3EC9B8DD" w14:textId="77777777" w:rsidR="00747768" w:rsidRDefault="00747768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3C49B568" w14:textId="77777777" w:rsidR="00C54CBE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A26F306" w14:textId="760071A0" w:rsidR="00BA6C7C" w:rsidRDefault="00C54CBE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1: Editorial improvements.</w:t>
      </w:r>
      <w:r w:rsidR="00BA6C7C">
        <w:t xml:space="preserve"> </w:t>
      </w:r>
    </w:p>
    <w:p w14:paraId="2C37F929" w14:textId="7A5E777A" w:rsidR="00F31C6D" w:rsidRDefault="00F31C6D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2: Updated resolution of 4902 based on feedback</w:t>
      </w:r>
    </w:p>
    <w:p w14:paraId="05AC6B74" w14:textId="77777777" w:rsidR="00004971" w:rsidRDefault="00004971" w:rsidP="00DE29D6">
      <w:pPr>
        <w:ind w:left="360"/>
        <w:jc w:val="both"/>
      </w:pP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720"/>
        <w:gridCol w:w="3048"/>
        <w:gridCol w:w="2409"/>
        <w:gridCol w:w="3453"/>
      </w:tblGrid>
      <w:tr w:rsidR="0079373D" w:rsidRPr="001F620B" w14:paraId="6BA44136" w14:textId="77777777" w:rsidTr="00ED4C68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C86F82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266AB81A" w14:textId="77777777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A4986" w:rsidRPr="001F620B" w14:paraId="4697166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4C73D1E1" w:rsidR="00EA4986" w:rsidRPr="009A69C6" w:rsidRDefault="007D2B17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3795</w:t>
            </w:r>
          </w:p>
        </w:tc>
        <w:tc>
          <w:tcPr>
            <w:tcW w:w="931" w:type="dxa"/>
            <w:shd w:val="clear" w:color="auto" w:fill="auto"/>
          </w:tcPr>
          <w:p w14:paraId="5A30CE3D" w14:textId="12477BBC" w:rsidR="00EA4986" w:rsidRPr="009A69C6" w:rsidRDefault="007D2B17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1D64E59C" w14:textId="5B628A5A" w:rsidR="00EA4986" w:rsidRPr="009A69C6" w:rsidRDefault="007D2B17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210.64</w:t>
            </w:r>
          </w:p>
        </w:tc>
        <w:tc>
          <w:tcPr>
            <w:tcW w:w="3048" w:type="dxa"/>
            <w:shd w:val="clear" w:color="auto" w:fill="auto"/>
          </w:tcPr>
          <w:p w14:paraId="6DF7A6A9" w14:textId="77777777" w:rsidR="007D2B17" w:rsidRPr="007D2B17" w:rsidRDefault="007D2B17" w:rsidP="007D2B17">
            <w:pPr>
              <w:rPr>
                <w:sz w:val="20"/>
                <w:lang w:val="en-US"/>
              </w:rPr>
            </w:pPr>
            <w:r w:rsidRPr="007D2B17">
              <w:rPr>
                <w:sz w:val="20"/>
              </w:rPr>
              <w:t>Bandwidth should be specific to 20 MHz channels</w:t>
            </w:r>
          </w:p>
          <w:p w14:paraId="42C95748" w14:textId="7F23AC1E" w:rsidR="00EA4986" w:rsidRPr="009A69C6" w:rsidRDefault="00EA4986" w:rsidP="00EA4986">
            <w:pPr>
              <w:rPr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4A94ADDD" w14:textId="77777777" w:rsidR="007D2B17" w:rsidRPr="007D2B17" w:rsidRDefault="007D2B17" w:rsidP="007D2B17">
            <w:pPr>
              <w:rPr>
                <w:sz w:val="20"/>
                <w:lang w:val="en-US"/>
              </w:rPr>
            </w:pPr>
            <w:r w:rsidRPr="007D2B17">
              <w:rPr>
                <w:sz w:val="20"/>
              </w:rPr>
              <w:t>Add  the word "channel" before "bandwidth"</w:t>
            </w:r>
          </w:p>
          <w:p w14:paraId="4126352E" w14:textId="665DFD4F" w:rsidR="00EA4986" w:rsidRPr="009A69C6" w:rsidRDefault="00EA4986" w:rsidP="00353DB8">
            <w:pPr>
              <w:rPr>
                <w:sz w:val="20"/>
                <w:lang w:val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6596668C" w14:textId="3A6EFF92" w:rsidR="00353DB8" w:rsidRDefault="00D532F3" w:rsidP="00EA4986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353DB8">
              <w:rPr>
                <w:sz w:val="20"/>
              </w:rPr>
              <w:t>—</w:t>
            </w:r>
          </w:p>
          <w:p w14:paraId="0525C773" w14:textId="55E905FD" w:rsidR="00EA4986" w:rsidRDefault="00EA4986" w:rsidP="00EA4986">
            <w:pPr>
              <w:rPr>
                <w:sz w:val="20"/>
              </w:rPr>
            </w:pPr>
            <w:r w:rsidRPr="00886D8F">
              <w:rPr>
                <w:sz w:val="20"/>
              </w:rPr>
              <w:t xml:space="preserve"> </w:t>
            </w:r>
          </w:p>
          <w:p w14:paraId="09356673" w14:textId="77777777" w:rsidR="00D532F3" w:rsidRDefault="00D532F3" w:rsidP="00D532F3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60A7EE6A" w14:textId="77777777" w:rsidR="00D532F3" w:rsidRDefault="00D532F3" w:rsidP="00D532F3">
            <w:pPr>
              <w:rPr>
                <w:sz w:val="20"/>
              </w:rPr>
            </w:pPr>
          </w:p>
          <w:p w14:paraId="71D2FF3F" w14:textId="12932DAB" w:rsidR="00EA4986" w:rsidRPr="00286285" w:rsidRDefault="00D532F3" w:rsidP="00D532F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</w:t>
            </w:r>
            <w:r w:rsidR="007D2B17">
              <w:rPr>
                <w:sz w:val="20"/>
              </w:rPr>
              <w:t>ges shown in IEEE 802.11-17/</w:t>
            </w:r>
            <w:bookmarkStart w:id="0" w:name="_GoBack"/>
            <w:r w:rsidR="00654ED8">
              <w:rPr>
                <w:sz w:val="20"/>
              </w:rPr>
              <w:t>0243r2</w:t>
            </w:r>
            <w:bookmarkEnd w:id="0"/>
            <w:r>
              <w:rPr>
                <w:sz w:val="20"/>
              </w:rPr>
              <w:t xml:space="preserve"> under al</w:t>
            </w:r>
            <w:r w:rsidR="007D2B17">
              <w:rPr>
                <w:sz w:val="20"/>
              </w:rPr>
              <w:t>l headings that include CID 3795</w:t>
            </w:r>
            <w:r>
              <w:rPr>
                <w:sz w:val="20"/>
              </w:rPr>
              <w:t>.</w:t>
            </w:r>
          </w:p>
        </w:tc>
      </w:tr>
      <w:tr w:rsidR="007D2B17" w:rsidRPr="001F620B" w14:paraId="52292701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69CE641" w14:textId="0FCA2882" w:rsidR="007D2B17" w:rsidRDefault="007D2B17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4854</w:t>
            </w:r>
          </w:p>
        </w:tc>
        <w:tc>
          <w:tcPr>
            <w:tcW w:w="931" w:type="dxa"/>
            <w:shd w:val="clear" w:color="auto" w:fill="auto"/>
          </w:tcPr>
          <w:p w14:paraId="7C3A33D6" w14:textId="5980C038" w:rsidR="007D2B17" w:rsidRDefault="007D2B17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5FE38C0E" w14:textId="3B5AF8A4" w:rsidR="007D2B17" w:rsidRDefault="007D2B17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210.35</w:t>
            </w:r>
          </w:p>
        </w:tc>
        <w:tc>
          <w:tcPr>
            <w:tcW w:w="3048" w:type="dxa"/>
            <w:shd w:val="clear" w:color="auto" w:fill="auto"/>
          </w:tcPr>
          <w:p w14:paraId="2082B401" w14:textId="77777777" w:rsidR="007D2B17" w:rsidRPr="007D2B17" w:rsidRDefault="007D2B17" w:rsidP="007D2B17">
            <w:pPr>
              <w:rPr>
                <w:sz w:val="20"/>
                <w:lang w:val="en-US"/>
              </w:rPr>
            </w:pPr>
            <w:r w:rsidRPr="007D2B17">
              <w:rPr>
                <w:sz w:val="20"/>
              </w:rPr>
              <w:t>replace HE_TRIG PPDU by HE trigger-based PPDU</w:t>
            </w:r>
          </w:p>
          <w:p w14:paraId="3780E3E8" w14:textId="77777777" w:rsidR="007D2B17" w:rsidRPr="007D2B17" w:rsidRDefault="007D2B17" w:rsidP="007D2B1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BA8E82A" w14:textId="77777777" w:rsidR="007D2B17" w:rsidRPr="007D2B17" w:rsidRDefault="007D2B17" w:rsidP="007D2B17">
            <w:pPr>
              <w:rPr>
                <w:sz w:val="20"/>
                <w:lang w:val="en-US"/>
              </w:rPr>
            </w:pPr>
            <w:r w:rsidRPr="007D2B17">
              <w:rPr>
                <w:sz w:val="20"/>
              </w:rPr>
              <w:t>See comment</w:t>
            </w:r>
          </w:p>
          <w:p w14:paraId="66B4078E" w14:textId="77777777" w:rsidR="007D2B17" w:rsidRPr="007D2B17" w:rsidRDefault="007D2B17" w:rsidP="007D2B17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A611FC1" w14:textId="77777777" w:rsidR="00241824" w:rsidRDefault="00241824" w:rsidP="00241824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6B0BFCBD" w14:textId="77777777" w:rsidR="00241824" w:rsidRDefault="00241824" w:rsidP="00241824">
            <w:pPr>
              <w:rPr>
                <w:sz w:val="20"/>
              </w:rPr>
            </w:pPr>
            <w:r w:rsidRPr="00886D8F">
              <w:rPr>
                <w:sz w:val="20"/>
              </w:rPr>
              <w:t xml:space="preserve"> </w:t>
            </w:r>
          </w:p>
          <w:p w14:paraId="45EBBF64" w14:textId="77777777" w:rsidR="00241824" w:rsidRDefault="00241824" w:rsidP="00241824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001A4C5A" w14:textId="77777777" w:rsidR="00241824" w:rsidRDefault="00241824" w:rsidP="00241824">
            <w:pPr>
              <w:rPr>
                <w:sz w:val="20"/>
              </w:rPr>
            </w:pPr>
          </w:p>
          <w:p w14:paraId="2392CF58" w14:textId="7C2E7876" w:rsidR="007D2B17" w:rsidRDefault="00241824" w:rsidP="0024182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654ED8">
              <w:rPr>
                <w:sz w:val="20"/>
              </w:rPr>
              <w:t>0243r2</w:t>
            </w:r>
            <w:r>
              <w:rPr>
                <w:sz w:val="20"/>
              </w:rPr>
              <w:t xml:space="preserve"> under all headings that include CID 4854.</w:t>
            </w:r>
          </w:p>
        </w:tc>
      </w:tr>
      <w:tr w:rsidR="00982F95" w:rsidRPr="001F620B" w14:paraId="29F08385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13C9B14" w14:textId="0AF249A8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4855</w:t>
            </w:r>
          </w:p>
        </w:tc>
        <w:tc>
          <w:tcPr>
            <w:tcW w:w="931" w:type="dxa"/>
            <w:shd w:val="clear" w:color="auto" w:fill="auto"/>
          </w:tcPr>
          <w:p w14:paraId="1D163AEA" w14:textId="0C005853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78DEE504" w14:textId="02AA6D31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212.40</w:t>
            </w:r>
          </w:p>
        </w:tc>
        <w:tc>
          <w:tcPr>
            <w:tcW w:w="3048" w:type="dxa"/>
            <w:shd w:val="clear" w:color="auto" w:fill="auto"/>
          </w:tcPr>
          <w:p w14:paraId="717051ED" w14:textId="77777777" w:rsidR="00982F95" w:rsidRPr="00A11432" w:rsidRDefault="00982F95" w:rsidP="00982F95">
            <w:pPr>
              <w:rPr>
                <w:sz w:val="20"/>
                <w:lang w:val="en-US"/>
              </w:rPr>
            </w:pPr>
            <w:r w:rsidRPr="00A11432">
              <w:rPr>
                <w:sz w:val="20"/>
              </w:rPr>
              <w:t>replace HE_TRIG PPDU by HE trigger-based PPDU</w:t>
            </w:r>
          </w:p>
          <w:p w14:paraId="1A04CBA2" w14:textId="77777777" w:rsidR="00982F95" w:rsidRPr="007D2B17" w:rsidRDefault="00982F95" w:rsidP="00982F95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6296EAF" w14:textId="77777777" w:rsidR="00982F95" w:rsidRPr="007D2B17" w:rsidRDefault="00982F95" w:rsidP="00982F95">
            <w:pPr>
              <w:rPr>
                <w:sz w:val="20"/>
                <w:lang w:val="en-US"/>
              </w:rPr>
            </w:pPr>
            <w:r w:rsidRPr="007D2B17">
              <w:rPr>
                <w:sz w:val="20"/>
              </w:rPr>
              <w:t>See comment</w:t>
            </w:r>
          </w:p>
          <w:p w14:paraId="4504BF06" w14:textId="77777777" w:rsidR="00982F95" w:rsidRPr="007D2B17" w:rsidRDefault="00982F95" w:rsidP="00982F95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FF21802" w14:textId="77777777" w:rsidR="00A24783" w:rsidRDefault="00A24783" w:rsidP="00A24783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258FB9C7" w14:textId="77777777" w:rsidR="00A24783" w:rsidRDefault="00A24783" w:rsidP="00A24783">
            <w:pPr>
              <w:rPr>
                <w:sz w:val="20"/>
              </w:rPr>
            </w:pPr>
            <w:r w:rsidRPr="00886D8F">
              <w:rPr>
                <w:sz w:val="20"/>
              </w:rPr>
              <w:t xml:space="preserve"> </w:t>
            </w:r>
          </w:p>
          <w:p w14:paraId="15D6D1D9" w14:textId="77777777" w:rsidR="00A24783" w:rsidRDefault="00A24783" w:rsidP="00A24783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6D3D4167" w14:textId="77777777" w:rsidR="00A24783" w:rsidRDefault="00A24783" w:rsidP="00A24783">
            <w:pPr>
              <w:rPr>
                <w:sz w:val="20"/>
              </w:rPr>
            </w:pPr>
          </w:p>
          <w:p w14:paraId="6221135B" w14:textId="5ACA6948" w:rsidR="00982F95" w:rsidRDefault="00A24783" w:rsidP="00A2478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654ED8">
              <w:rPr>
                <w:sz w:val="20"/>
              </w:rPr>
              <w:t>0243r2</w:t>
            </w:r>
            <w:r>
              <w:rPr>
                <w:sz w:val="20"/>
              </w:rPr>
              <w:t xml:space="preserve"> under all headings that include CID 4855.</w:t>
            </w:r>
          </w:p>
        </w:tc>
      </w:tr>
      <w:tr w:rsidR="00982F95" w:rsidRPr="001F620B" w14:paraId="5FE6A60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2CEFAFF" w14:textId="2E7CE06B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4856</w:t>
            </w:r>
          </w:p>
        </w:tc>
        <w:tc>
          <w:tcPr>
            <w:tcW w:w="931" w:type="dxa"/>
            <w:shd w:val="clear" w:color="auto" w:fill="auto"/>
          </w:tcPr>
          <w:p w14:paraId="197FEF37" w14:textId="51032D65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5C08DE01" w14:textId="477EB878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210.47</w:t>
            </w:r>
          </w:p>
        </w:tc>
        <w:tc>
          <w:tcPr>
            <w:tcW w:w="3048" w:type="dxa"/>
            <w:shd w:val="clear" w:color="auto" w:fill="auto"/>
          </w:tcPr>
          <w:p w14:paraId="5B39C213" w14:textId="6F14B1AB" w:rsidR="00982F95" w:rsidRPr="00A11432" w:rsidRDefault="00982F95" w:rsidP="00982F95">
            <w:pPr>
              <w:rPr>
                <w:sz w:val="20"/>
              </w:rPr>
            </w:pPr>
            <w:r w:rsidRPr="00982F95">
              <w:rPr>
                <w:sz w:val="20"/>
              </w:rPr>
              <w:t>replace HE_EXT_SU by HE extended range SU</w:t>
            </w:r>
          </w:p>
        </w:tc>
        <w:tc>
          <w:tcPr>
            <w:tcW w:w="2409" w:type="dxa"/>
            <w:shd w:val="clear" w:color="auto" w:fill="auto"/>
          </w:tcPr>
          <w:p w14:paraId="0AED0568" w14:textId="77777777" w:rsidR="00982F95" w:rsidRPr="007D2B17" w:rsidRDefault="00982F95" w:rsidP="00982F95">
            <w:pPr>
              <w:rPr>
                <w:sz w:val="20"/>
                <w:lang w:val="en-US"/>
              </w:rPr>
            </w:pPr>
            <w:r w:rsidRPr="007D2B17">
              <w:rPr>
                <w:sz w:val="20"/>
              </w:rPr>
              <w:t>See comment</w:t>
            </w:r>
          </w:p>
          <w:p w14:paraId="51D73A74" w14:textId="77777777" w:rsidR="00982F95" w:rsidRPr="007D2B17" w:rsidRDefault="00982F95" w:rsidP="00982F95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4B3BCC42" w14:textId="77777777" w:rsidR="009A777C" w:rsidRDefault="009A777C" w:rsidP="009A777C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5017CF40" w14:textId="77777777" w:rsidR="009A777C" w:rsidRDefault="009A777C" w:rsidP="009A777C">
            <w:pPr>
              <w:rPr>
                <w:sz w:val="20"/>
              </w:rPr>
            </w:pPr>
            <w:r w:rsidRPr="00886D8F">
              <w:rPr>
                <w:sz w:val="20"/>
              </w:rPr>
              <w:t xml:space="preserve"> </w:t>
            </w:r>
          </w:p>
          <w:p w14:paraId="3C76B8B2" w14:textId="77777777" w:rsidR="009A777C" w:rsidRDefault="009A777C" w:rsidP="009A777C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31985477" w14:textId="77777777" w:rsidR="009A777C" w:rsidRDefault="009A777C" w:rsidP="009A777C">
            <w:pPr>
              <w:rPr>
                <w:sz w:val="20"/>
              </w:rPr>
            </w:pPr>
          </w:p>
          <w:p w14:paraId="48EA4F07" w14:textId="062A3C44" w:rsidR="00982F95" w:rsidRDefault="009A777C" w:rsidP="009A777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654ED8">
              <w:rPr>
                <w:sz w:val="20"/>
              </w:rPr>
              <w:t>0243r2</w:t>
            </w:r>
            <w:r>
              <w:rPr>
                <w:sz w:val="20"/>
              </w:rPr>
              <w:t xml:space="preserve"> under all headings that include CID 4856.</w:t>
            </w:r>
          </w:p>
        </w:tc>
      </w:tr>
      <w:tr w:rsidR="00982F95" w:rsidRPr="001F620B" w14:paraId="1B2AFB27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81B09A4" w14:textId="5AF1D3F8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4902</w:t>
            </w:r>
          </w:p>
        </w:tc>
        <w:tc>
          <w:tcPr>
            <w:tcW w:w="931" w:type="dxa"/>
            <w:shd w:val="clear" w:color="auto" w:fill="auto"/>
          </w:tcPr>
          <w:p w14:paraId="204DBFC2" w14:textId="6377AD5B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61C22D85" w14:textId="01426D21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209.41</w:t>
            </w:r>
          </w:p>
        </w:tc>
        <w:tc>
          <w:tcPr>
            <w:tcW w:w="3048" w:type="dxa"/>
            <w:shd w:val="clear" w:color="auto" w:fill="auto"/>
          </w:tcPr>
          <w:p w14:paraId="7159426C" w14:textId="428FC390" w:rsidR="00982F95" w:rsidRPr="00982F95" w:rsidRDefault="00982F95" w:rsidP="00982F95">
            <w:pPr>
              <w:rPr>
                <w:sz w:val="20"/>
              </w:rPr>
            </w:pPr>
            <w:r w:rsidRPr="00982F95">
              <w:rPr>
                <w:sz w:val="20"/>
              </w:rPr>
              <w:t>The HE PHY provides support of functions not depending on the frequency band and capability. The dependency to the frequency band and device's capability makes sense in an implementation</w:t>
            </w:r>
          </w:p>
        </w:tc>
        <w:tc>
          <w:tcPr>
            <w:tcW w:w="2409" w:type="dxa"/>
            <w:shd w:val="clear" w:color="auto" w:fill="auto"/>
          </w:tcPr>
          <w:p w14:paraId="085613C9" w14:textId="23EB8B05" w:rsidR="00982F95" w:rsidRPr="007D2B17" w:rsidRDefault="00982F95" w:rsidP="00982F95">
            <w:pPr>
              <w:rPr>
                <w:sz w:val="20"/>
              </w:rPr>
            </w:pPr>
            <w:r w:rsidRPr="00982F95">
              <w:rPr>
                <w:sz w:val="20"/>
              </w:rPr>
              <w:t>Change to "..., depending on the frequency band and capability."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964A2BD" w14:textId="2DEF3F2E" w:rsidR="00202B59" w:rsidRDefault="008F595D" w:rsidP="00982F95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="00C11C77">
              <w:rPr>
                <w:sz w:val="20"/>
              </w:rPr>
              <w:t>eject</w:t>
            </w:r>
            <w:r>
              <w:rPr>
                <w:sz w:val="20"/>
              </w:rPr>
              <w:t>—</w:t>
            </w:r>
          </w:p>
          <w:p w14:paraId="6941C4E2" w14:textId="44486AC7" w:rsidR="008F595D" w:rsidRDefault="00C11C77" w:rsidP="00C11C77">
            <w:pPr>
              <w:rPr>
                <w:sz w:val="20"/>
              </w:rPr>
            </w:pPr>
            <w:r w:rsidRPr="00C11C77">
              <w:rPr>
                <w:sz w:val="20"/>
                <w:lang w:val="en-US"/>
              </w:rPr>
              <w:t>Since the text describes all of the possible channels, i.e. 20 MHz, 40 MHz,</w:t>
            </w:r>
            <w:r>
              <w:rPr>
                <w:sz w:val="20"/>
                <w:lang w:val="en-US"/>
              </w:rPr>
              <w:t xml:space="preserve"> </w:t>
            </w:r>
            <w:r w:rsidRPr="00C11C77">
              <w:rPr>
                <w:sz w:val="20"/>
                <w:lang w:val="en-US"/>
              </w:rPr>
              <w:t>80 MHz, 160 MHz and 80+80 MHz, and some of them are obviously for the 5GHz band, I think the last part of the text you removed makes sense for me.</w:t>
            </w:r>
          </w:p>
        </w:tc>
      </w:tr>
      <w:tr w:rsidR="002A7BA2" w:rsidRPr="001F620B" w14:paraId="5BC29916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80F137D" w14:textId="5377B9A2" w:rsidR="002A7BA2" w:rsidRDefault="002A7BA2" w:rsidP="002A7B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4930</w:t>
            </w:r>
          </w:p>
        </w:tc>
        <w:tc>
          <w:tcPr>
            <w:tcW w:w="931" w:type="dxa"/>
            <w:shd w:val="clear" w:color="auto" w:fill="auto"/>
          </w:tcPr>
          <w:p w14:paraId="256B8398" w14:textId="3319511F" w:rsidR="002A7BA2" w:rsidRDefault="002A7BA2" w:rsidP="002A7B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28A42840" w14:textId="6D49E0DC" w:rsidR="002A7BA2" w:rsidRDefault="002A7BA2" w:rsidP="002A7B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210.25</w:t>
            </w:r>
          </w:p>
        </w:tc>
        <w:tc>
          <w:tcPr>
            <w:tcW w:w="3048" w:type="dxa"/>
            <w:shd w:val="clear" w:color="auto" w:fill="auto"/>
          </w:tcPr>
          <w:p w14:paraId="3CA8E469" w14:textId="0E0F118D" w:rsidR="002A7BA2" w:rsidRPr="009B0374" w:rsidRDefault="002A7BA2" w:rsidP="002A7BA2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If a STA supports more than 4SS, it's not a low complexity / low cost device. N </w:t>
            </w:r>
            <w:proofErr w:type="spellStart"/>
            <w:r w:rsidRPr="009B0374">
              <w:rPr>
                <w:sz w:val="20"/>
              </w:rPr>
              <w:t>oreason</w:t>
            </w:r>
            <w:proofErr w:type="spellEnd"/>
            <w:r w:rsidRPr="009B0374">
              <w:rPr>
                <w:sz w:val="20"/>
              </w:rPr>
              <w:t xml:space="preserve"> for it not to support LDPC</w:t>
            </w:r>
          </w:p>
        </w:tc>
        <w:tc>
          <w:tcPr>
            <w:tcW w:w="2409" w:type="dxa"/>
            <w:shd w:val="clear" w:color="auto" w:fill="auto"/>
          </w:tcPr>
          <w:p w14:paraId="364F5CB9" w14:textId="7320F64E" w:rsidR="002A7BA2" w:rsidRPr="009B0374" w:rsidRDefault="002A7BA2" w:rsidP="002A7BA2">
            <w:pPr>
              <w:rPr>
                <w:sz w:val="20"/>
              </w:rPr>
            </w:pPr>
            <w:r w:rsidRPr="009B0374">
              <w:rPr>
                <w:sz w:val="20"/>
              </w:rPr>
              <w:t>Ditto P210L29. Strike out "except when the STA is ... 20 MHz only non-AP STA". Need to update P210L60 et passim also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3E95C39" w14:textId="3DC3298C" w:rsidR="002A7BA2" w:rsidRDefault="002A7BA2" w:rsidP="002A7BA2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7F00925C" w14:textId="77777777" w:rsidR="002A7BA2" w:rsidRDefault="002A7BA2" w:rsidP="002A7BA2">
            <w:pPr>
              <w:rPr>
                <w:sz w:val="20"/>
              </w:rPr>
            </w:pPr>
            <w:r>
              <w:rPr>
                <w:sz w:val="20"/>
              </w:rPr>
              <w:t>Agree in principal with the comment.</w:t>
            </w:r>
          </w:p>
          <w:p w14:paraId="7C9F6D90" w14:textId="77777777" w:rsidR="002A7BA2" w:rsidRDefault="002A7BA2" w:rsidP="002A7BA2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0B3B3623" w14:textId="77777777" w:rsidR="002A7BA2" w:rsidRDefault="002A7BA2" w:rsidP="002A7BA2">
            <w:pPr>
              <w:rPr>
                <w:sz w:val="20"/>
              </w:rPr>
            </w:pPr>
          </w:p>
          <w:p w14:paraId="1DA4F11D" w14:textId="23A2F003" w:rsidR="002A7BA2" w:rsidRDefault="002A7BA2" w:rsidP="002A7BA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654ED8">
              <w:rPr>
                <w:sz w:val="20"/>
              </w:rPr>
              <w:t>0243r2</w:t>
            </w:r>
            <w:r>
              <w:rPr>
                <w:sz w:val="20"/>
              </w:rPr>
              <w:t xml:space="preserve"> under all headings that include CID 4930.</w:t>
            </w:r>
          </w:p>
        </w:tc>
      </w:tr>
      <w:tr w:rsidR="000B166A" w:rsidRPr="001F620B" w14:paraId="339E076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FDFE423" w14:textId="1BE693B8" w:rsidR="000B166A" w:rsidRDefault="000B166A" w:rsidP="000B16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4931</w:t>
            </w:r>
          </w:p>
        </w:tc>
        <w:tc>
          <w:tcPr>
            <w:tcW w:w="931" w:type="dxa"/>
            <w:shd w:val="clear" w:color="auto" w:fill="auto"/>
          </w:tcPr>
          <w:p w14:paraId="2B400249" w14:textId="77BDBA0E" w:rsidR="000B166A" w:rsidRDefault="000B166A" w:rsidP="000B16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51A46FC1" w14:textId="44979E7A" w:rsidR="000B166A" w:rsidRDefault="000B166A" w:rsidP="000B16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210.31</w:t>
            </w:r>
          </w:p>
        </w:tc>
        <w:tc>
          <w:tcPr>
            <w:tcW w:w="3048" w:type="dxa"/>
            <w:shd w:val="clear" w:color="auto" w:fill="auto"/>
          </w:tcPr>
          <w:p w14:paraId="2C6012A9" w14:textId="1CDADACA" w:rsidR="000B166A" w:rsidRPr="009B0374" w:rsidRDefault="000B166A" w:rsidP="000B166A">
            <w:pPr>
              <w:rPr>
                <w:sz w:val="20"/>
              </w:rPr>
            </w:pPr>
            <w:r w:rsidRPr="009B0374">
              <w:rPr>
                <w:sz w:val="20"/>
              </w:rPr>
              <w:t>"LDPC when declaring support for MCS10 and MCS11"</w:t>
            </w:r>
          </w:p>
        </w:tc>
        <w:tc>
          <w:tcPr>
            <w:tcW w:w="2409" w:type="dxa"/>
            <w:shd w:val="clear" w:color="auto" w:fill="auto"/>
          </w:tcPr>
          <w:p w14:paraId="7CB8A52C" w14:textId="13084BFB" w:rsidR="000B166A" w:rsidRPr="009B0374" w:rsidRDefault="000B166A" w:rsidP="000B166A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Is this for TX or RX or both? And all supported PPDU types, RU sizes </w:t>
            </w:r>
            <w:proofErr w:type="spellStart"/>
            <w:r w:rsidRPr="009B0374">
              <w:rPr>
                <w:sz w:val="20"/>
              </w:rPr>
              <w:t>etc</w:t>
            </w:r>
            <w:proofErr w:type="spellEnd"/>
            <w:r w:rsidRPr="009B0374">
              <w:rPr>
                <w:sz w:val="20"/>
              </w:rPr>
              <w:t>? Be specific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057926F" w14:textId="4E71A98D" w:rsidR="000B166A" w:rsidRDefault="000B166A" w:rsidP="000B166A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287B1D32" w14:textId="77777777" w:rsidR="000B166A" w:rsidRDefault="000B166A" w:rsidP="000B166A">
            <w:pPr>
              <w:rPr>
                <w:sz w:val="20"/>
              </w:rPr>
            </w:pPr>
            <w:r>
              <w:rPr>
                <w:sz w:val="20"/>
              </w:rPr>
              <w:t>Agree in principal with the comment.</w:t>
            </w:r>
          </w:p>
          <w:p w14:paraId="161BC37C" w14:textId="77777777" w:rsidR="000B166A" w:rsidRDefault="000B166A" w:rsidP="000B166A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422727FD" w14:textId="77777777" w:rsidR="000B166A" w:rsidRDefault="000B166A" w:rsidP="000B166A">
            <w:pPr>
              <w:rPr>
                <w:sz w:val="20"/>
              </w:rPr>
            </w:pPr>
          </w:p>
          <w:p w14:paraId="52A589A3" w14:textId="3AFECF94" w:rsidR="000B166A" w:rsidRDefault="000B166A" w:rsidP="000B166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654ED8">
              <w:rPr>
                <w:sz w:val="20"/>
              </w:rPr>
              <w:t>0243r2</w:t>
            </w:r>
            <w:r>
              <w:rPr>
                <w:sz w:val="20"/>
              </w:rPr>
              <w:t xml:space="preserve"> under all headings that include CID 4931.</w:t>
            </w:r>
          </w:p>
        </w:tc>
      </w:tr>
      <w:tr w:rsidR="00AC45E8" w:rsidRPr="001F620B" w14:paraId="583C80BF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2B26428" w14:textId="2423F75B" w:rsidR="00AC45E8" w:rsidRPr="00AC45E8" w:rsidRDefault="00AC45E8" w:rsidP="00AC45E8">
            <w:pPr>
              <w:jc w:val="center"/>
              <w:rPr>
                <w:sz w:val="20"/>
                <w:highlight w:val="yellow"/>
                <w:lang w:val="en-US"/>
              </w:rPr>
            </w:pPr>
            <w:r w:rsidRPr="00AC45E8">
              <w:rPr>
                <w:sz w:val="20"/>
                <w:lang w:val="en-US"/>
              </w:rPr>
              <w:t>5232</w:t>
            </w:r>
          </w:p>
        </w:tc>
        <w:tc>
          <w:tcPr>
            <w:tcW w:w="931" w:type="dxa"/>
            <w:shd w:val="clear" w:color="auto" w:fill="auto"/>
          </w:tcPr>
          <w:p w14:paraId="40B93F41" w14:textId="12D51AFA" w:rsidR="00AC45E8" w:rsidRDefault="00AC45E8" w:rsidP="00AC45E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1DBC69AC" w14:textId="1478B626" w:rsidR="00AC45E8" w:rsidRDefault="00AC45E8" w:rsidP="00AC45E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210.35</w:t>
            </w:r>
          </w:p>
        </w:tc>
        <w:tc>
          <w:tcPr>
            <w:tcW w:w="3048" w:type="dxa"/>
            <w:shd w:val="clear" w:color="auto" w:fill="auto"/>
          </w:tcPr>
          <w:p w14:paraId="602EA2C8" w14:textId="04DB7970" w:rsidR="00AC45E8" w:rsidRPr="009B0374" w:rsidRDefault="00AC45E8" w:rsidP="00AC45E8">
            <w:pPr>
              <w:rPr>
                <w:sz w:val="20"/>
              </w:rPr>
            </w:pPr>
            <w:r w:rsidRPr="009B0374">
              <w:rPr>
                <w:sz w:val="20"/>
              </w:rPr>
              <w:t>change "HE_TRIG" to "HE trigger-based"</w:t>
            </w:r>
          </w:p>
        </w:tc>
        <w:tc>
          <w:tcPr>
            <w:tcW w:w="2409" w:type="dxa"/>
            <w:shd w:val="clear" w:color="auto" w:fill="auto"/>
          </w:tcPr>
          <w:p w14:paraId="7827AE71" w14:textId="72CE823E" w:rsidR="00AC45E8" w:rsidRPr="009B0374" w:rsidRDefault="00AC45E8" w:rsidP="00AC45E8">
            <w:pPr>
              <w:rPr>
                <w:sz w:val="20"/>
              </w:rPr>
            </w:pPr>
            <w:r w:rsidRPr="009B0374">
              <w:rPr>
                <w:sz w:val="20"/>
              </w:rPr>
              <w:t>as in comment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FC95782" w14:textId="77777777" w:rsidR="00AC45E8" w:rsidRDefault="00AC45E8" w:rsidP="00AC45E8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3A2ECB80" w14:textId="77777777" w:rsidR="00AC45E8" w:rsidRDefault="00AC45E8" w:rsidP="00AC45E8">
            <w:pPr>
              <w:rPr>
                <w:sz w:val="20"/>
              </w:rPr>
            </w:pPr>
          </w:p>
          <w:p w14:paraId="3041CCF6" w14:textId="77777777" w:rsidR="00AC45E8" w:rsidRDefault="00AC45E8" w:rsidP="00AC45E8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6760BC93" w14:textId="77777777" w:rsidR="00AC45E8" w:rsidRDefault="00AC45E8" w:rsidP="00AC45E8">
            <w:pPr>
              <w:rPr>
                <w:sz w:val="20"/>
              </w:rPr>
            </w:pPr>
          </w:p>
          <w:p w14:paraId="255C1273" w14:textId="0A5E0E69" w:rsidR="00AC45E8" w:rsidRDefault="00AC45E8" w:rsidP="00AC45E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654ED8">
              <w:rPr>
                <w:sz w:val="20"/>
              </w:rPr>
              <w:t>0243r2</w:t>
            </w:r>
            <w:r>
              <w:rPr>
                <w:sz w:val="20"/>
              </w:rPr>
              <w:t xml:space="preserve"> under all headings that include CID 5232.</w:t>
            </w:r>
          </w:p>
        </w:tc>
      </w:tr>
      <w:tr w:rsidR="00AC45E8" w:rsidRPr="001F620B" w14:paraId="72900A7F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B7909D5" w14:textId="1AEF9C41" w:rsidR="00AC45E8" w:rsidRDefault="00AC45E8" w:rsidP="00AC45E8">
            <w:pPr>
              <w:jc w:val="center"/>
              <w:rPr>
                <w:sz w:val="20"/>
                <w:highlight w:val="yellow"/>
                <w:lang w:val="en-US"/>
              </w:rPr>
            </w:pPr>
            <w:r w:rsidRPr="001036C6">
              <w:rPr>
                <w:sz w:val="20"/>
                <w:lang w:val="en-US"/>
              </w:rPr>
              <w:t>5234</w:t>
            </w:r>
          </w:p>
        </w:tc>
        <w:tc>
          <w:tcPr>
            <w:tcW w:w="931" w:type="dxa"/>
            <w:shd w:val="clear" w:color="auto" w:fill="auto"/>
          </w:tcPr>
          <w:p w14:paraId="4D7B141C" w14:textId="754A35AA" w:rsidR="00AC45E8" w:rsidRDefault="00AC45E8" w:rsidP="00AC45E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05BF46F3" w14:textId="3AF9A29C" w:rsidR="00AC45E8" w:rsidRDefault="00AC45E8" w:rsidP="00AC45E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211.57</w:t>
            </w:r>
          </w:p>
        </w:tc>
        <w:tc>
          <w:tcPr>
            <w:tcW w:w="3048" w:type="dxa"/>
            <w:shd w:val="clear" w:color="auto" w:fill="auto"/>
          </w:tcPr>
          <w:p w14:paraId="1611846A" w14:textId="20411F66" w:rsidR="00AC45E8" w:rsidRPr="009B0374" w:rsidRDefault="00AC45E8" w:rsidP="00AC45E8">
            <w:pPr>
              <w:rPr>
                <w:sz w:val="20"/>
              </w:rPr>
            </w:pPr>
            <w:r w:rsidRPr="009B0374">
              <w:rPr>
                <w:sz w:val="20"/>
              </w:rPr>
              <w:t>Regarding, "The total number of spatial streams in the DL MU-MIMO transmission that the non-AP STA can receive shall be at least 4.", I'm assuming the intent here is that the non-AP STA should be able to handle a DL MU-MIMO transmission with four streams even if it has fewer than 4 antennas.  If so, this statement isn't clear, as it could be misinterpreted as a required to receive 4 spatial streams.</w:t>
            </w:r>
          </w:p>
        </w:tc>
        <w:tc>
          <w:tcPr>
            <w:tcW w:w="2409" w:type="dxa"/>
            <w:shd w:val="clear" w:color="auto" w:fill="auto"/>
          </w:tcPr>
          <w:p w14:paraId="39118976" w14:textId="7D5E5196" w:rsidR="00AC45E8" w:rsidRPr="009B0374" w:rsidRDefault="00AC45E8" w:rsidP="00AC45E8">
            <w:pPr>
              <w:rPr>
                <w:sz w:val="20"/>
              </w:rPr>
            </w:pPr>
            <w:r w:rsidRPr="009B0374">
              <w:rPr>
                <w:sz w:val="20"/>
              </w:rPr>
              <w:t>Perhaps something like, "The non-AP STA shall be able to receive its intended spatial streams in a DL MU-MIMO PPDU with a total number of spatial streams of at least 4."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6CD6EA" w14:textId="06870E8D" w:rsidR="00AC45E8" w:rsidRDefault="00AC45E8" w:rsidP="00AC45E8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44BC8E63" w14:textId="77777777" w:rsidR="00AC45E8" w:rsidRDefault="00AC45E8" w:rsidP="00AC45E8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10AF4595" w14:textId="77777777" w:rsidR="00AC45E8" w:rsidRDefault="00AC45E8" w:rsidP="00AC45E8">
            <w:pPr>
              <w:rPr>
                <w:sz w:val="20"/>
              </w:rPr>
            </w:pPr>
          </w:p>
          <w:p w14:paraId="70D33B1F" w14:textId="3102AEE1" w:rsidR="00AC45E8" w:rsidRDefault="00AC45E8" w:rsidP="00AC45E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654ED8">
              <w:rPr>
                <w:sz w:val="20"/>
              </w:rPr>
              <w:t>0243r2</w:t>
            </w:r>
            <w:r>
              <w:rPr>
                <w:sz w:val="20"/>
              </w:rPr>
              <w:t xml:space="preserve"> under all headings that include CID 5234.</w:t>
            </w:r>
          </w:p>
        </w:tc>
      </w:tr>
      <w:tr w:rsidR="00665B78" w:rsidRPr="001F620B" w14:paraId="012C6F5F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3798AA9B" w14:textId="4825A7F0" w:rsidR="00665B78" w:rsidRDefault="00665B78" w:rsidP="00665B7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5242</w:t>
            </w:r>
          </w:p>
        </w:tc>
        <w:tc>
          <w:tcPr>
            <w:tcW w:w="931" w:type="dxa"/>
            <w:shd w:val="clear" w:color="auto" w:fill="auto"/>
          </w:tcPr>
          <w:p w14:paraId="76D5C702" w14:textId="67A8786E" w:rsidR="00665B78" w:rsidRDefault="00665B78" w:rsidP="00665B7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02409B9B" w14:textId="4520F06C" w:rsidR="00665B78" w:rsidRDefault="00665B78" w:rsidP="00665B7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212.40</w:t>
            </w:r>
          </w:p>
        </w:tc>
        <w:tc>
          <w:tcPr>
            <w:tcW w:w="3048" w:type="dxa"/>
            <w:shd w:val="clear" w:color="auto" w:fill="auto"/>
          </w:tcPr>
          <w:p w14:paraId="039E30CD" w14:textId="00FBACB3" w:rsidR="00665B78" w:rsidRPr="009B0374" w:rsidRDefault="00665B78" w:rsidP="00665B78">
            <w:pPr>
              <w:rPr>
                <w:sz w:val="20"/>
              </w:rPr>
            </w:pPr>
            <w:r w:rsidRPr="009B0374">
              <w:rPr>
                <w:sz w:val="20"/>
              </w:rPr>
              <w:t>change "HE_TRIG" to "HE trigger-based"</w:t>
            </w:r>
          </w:p>
        </w:tc>
        <w:tc>
          <w:tcPr>
            <w:tcW w:w="2409" w:type="dxa"/>
            <w:shd w:val="clear" w:color="auto" w:fill="auto"/>
          </w:tcPr>
          <w:p w14:paraId="66C2D162" w14:textId="521CEDF9" w:rsidR="00665B78" w:rsidRPr="009B0374" w:rsidRDefault="00665B78" w:rsidP="00665B78">
            <w:pPr>
              <w:rPr>
                <w:sz w:val="20"/>
              </w:rPr>
            </w:pPr>
            <w:r w:rsidRPr="009B0374">
              <w:rPr>
                <w:sz w:val="20"/>
              </w:rPr>
              <w:t>as in comment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D1F8524" w14:textId="77777777" w:rsidR="00492EB4" w:rsidRDefault="00492EB4" w:rsidP="00492EB4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7D438367" w14:textId="77777777" w:rsidR="00492EB4" w:rsidRDefault="00492EB4" w:rsidP="00492EB4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2214F1A4" w14:textId="77777777" w:rsidR="00492EB4" w:rsidRDefault="00492EB4" w:rsidP="00492EB4">
            <w:pPr>
              <w:rPr>
                <w:sz w:val="20"/>
              </w:rPr>
            </w:pPr>
          </w:p>
          <w:p w14:paraId="5AE7942D" w14:textId="2810D962" w:rsidR="00665B78" w:rsidRDefault="00492EB4" w:rsidP="007D04F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654ED8">
              <w:rPr>
                <w:sz w:val="20"/>
              </w:rPr>
              <w:t>0243r2</w:t>
            </w:r>
            <w:r>
              <w:rPr>
                <w:sz w:val="20"/>
              </w:rPr>
              <w:t xml:space="preserve"> under all headings that include CID 52</w:t>
            </w:r>
            <w:r w:rsidR="007D04F4">
              <w:rPr>
                <w:sz w:val="20"/>
              </w:rPr>
              <w:t>42</w:t>
            </w:r>
            <w:r>
              <w:rPr>
                <w:sz w:val="20"/>
              </w:rPr>
              <w:t>.</w:t>
            </w:r>
          </w:p>
        </w:tc>
      </w:tr>
      <w:tr w:rsidR="007D04F4" w:rsidRPr="001F620B" w14:paraId="589332E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DE51454" w14:textId="221540D5" w:rsidR="007D04F4" w:rsidRDefault="007D04F4" w:rsidP="007D04F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5746</w:t>
            </w:r>
          </w:p>
        </w:tc>
        <w:tc>
          <w:tcPr>
            <w:tcW w:w="931" w:type="dxa"/>
            <w:shd w:val="clear" w:color="auto" w:fill="auto"/>
          </w:tcPr>
          <w:p w14:paraId="3849CB49" w14:textId="2464EE97" w:rsidR="007D04F4" w:rsidRDefault="007D04F4" w:rsidP="007D04F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02087129" w14:textId="4F21EE12" w:rsidR="007D04F4" w:rsidRDefault="007D04F4" w:rsidP="007D04F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212.40</w:t>
            </w:r>
          </w:p>
        </w:tc>
        <w:tc>
          <w:tcPr>
            <w:tcW w:w="3048" w:type="dxa"/>
            <w:shd w:val="clear" w:color="auto" w:fill="auto"/>
          </w:tcPr>
          <w:p w14:paraId="18E9E9DE" w14:textId="5389D358" w:rsidR="007D04F4" w:rsidRPr="009B0374" w:rsidRDefault="007D04F4" w:rsidP="007D04F4">
            <w:pPr>
              <w:rPr>
                <w:sz w:val="20"/>
              </w:rPr>
            </w:pPr>
            <w:r w:rsidRPr="009B0374">
              <w:rPr>
                <w:sz w:val="20"/>
              </w:rPr>
              <w:t>Better to be consistent with line 36 which uses "HE trigger-based PPDU"</w:t>
            </w:r>
          </w:p>
        </w:tc>
        <w:tc>
          <w:tcPr>
            <w:tcW w:w="2409" w:type="dxa"/>
            <w:shd w:val="clear" w:color="auto" w:fill="auto"/>
          </w:tcPr>
          <w:p w14:paraId="60BDB76D" w14:textId="697DB0E1" w:rsidR="007D04F4" w:rsidRPr="009B0374" w:rsidRDefault="007D04F4" w:rsidP="007D04F4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"HE_TRIG PPDU" to "HE trigger-based PPDU" or change l </w:t>
            </w:r>
            <w:proofErr w:type="spellStart"/>
            <w:r w:rsidRPr="009B0374">
              <w:rPr>
                <w:sz w:val="20"/>
              </w:rPr>
              <w:t>ine</w:t>
            </w:r>
            <w:proofErr w:type="spellEnd"/>
            <w:r w:rsidRPr="009B0374">
              <w:rPr>
                <w:sz w:val="20"/>
              </w:rPr>
              <w:t xml:space="preserve"> 36 to be "HE_TRIG PPDU"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E863F74" w14:textId="77777777" w:rsidR="007D04F4" w:rsidRDefault="007D04F4" w:rsidP="007D04F4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7F3D40FE" w14:textId="77777777" w:rsidR="007D04F4" w:rsidRDefault="007D04F4" w:rsidP="007D04F4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6BF35A37" w14:textId="77777777" w:rsidR="007D04F4" w:rsidRDefault="007D04F4" w:rsidP="007D04F4">
            <w:pPr>
              <w:rPr>
                <w:sz w:val="20"/>
              </w:rPr>
            </w:pPr>
          </w:p>
          <w:p w14:paraId="6932AFE7" w14:textId="56CA07E3" w:rsidR="007D04F4" w:rsidRDefault="007D04F4" w:rsidP="007D04F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654ED8">
              <w:rPr>
                <w:sz w:val="20"/>
              </w:rPr>
              <w:t>0243r2</w:t>
            </w:r>
            <w:r>
              <w:rPr>
                <w:sz w:val="20"/>
              </w:rPr>
              <w:t xml:space="preserve"> under all headings that include CID 5746.</w:t>
            </w:r>
          </w:p>
        </w:tc>
      </w:tr>
      <w:tr w:rsidR="00A25396" w:rsidRPr="001F620B" w14:paraId="2CF074D4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3DFAC4F" w14:textId="1FBEA8DB" w:rsidR="00A25396" w:rsidRDefault="00A25396" w:rsidP="00A2539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5747</w:t>
            </w:r>
          </w:p>
        </w:tc>
        <w:tc>
          <w:tcPr>
            <w:tcW w:w="931" w:type="dxa"/>
            <w:shd w:val="clear" w:color="auto" w:fill="auto"/>
          </w:tcPr>
          <w:p w14:paraId="56E22079" w14:textId="7060AA1B" w:rsidR="00A25396" w:rsidRDefault="00A25396" w:rsidP="00A2539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3C04B0A0" w14:textId="476AB1C3" w:rsidR="00A25396" w:rsidRDefault="00A25396" w:rsidP="00A2539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212.34</w:t>
            </w:r>
          </w:p>
        </w:tc>
        <w:tc>
          <w:tcPr>
            <w:tcW w:w="3048" w:type="dxa"/>
            <w:shd w:val="clear" w:color="auto" w:fill="auto"/>
          </w:tcPr>
          <w:p w14:paraId="1AF8CED5" w14:textId="28D6DB7A" w:rsidR="00A25396" w:rsidRPr="009B0374" w:rsidRDefault="00A25396" w:rsidP="00A25396">
            <w:pPr>
              <w:rPr>
                <w:sz w:val="20"/>
              </w:rPr>
            </w:pPr>
            <w:r w:rsidRPr="009B0374">
              <w:rPr>
                <w:sz w:val="20"/>
              </w:rPr>
              <w:t>"</w:t>
            </w:r>
            <w:proofErr w:type="gramStart"/>
            <w:r w:rsidRPr="009B0374">
              <w:rPr>
                <w:sz w:val="20"/>
              </w:rPr>
              <w:t>within</w:t>
            </w:r>
            <w:proofErr w:type="gramEnd"/>
            <w:r w:rsidRPr="009B0374">
              <w:rPr>
                <w:sz w:val="20"/>
              </w:rPr>
              <w:t xml:space="preserve"> a 20MHz PPDU and a full </w:t>
            </w:r>
            <w:proofErr w:type="spellStart"/>
            <w:r w:rsidRPr="009B0374">
              <w:rPr>
                <w:sz w:val="20"/>
              </w:rPr>
              <w:t>full</w:t>
            </w:r>
            <w:proofErr w:type="spellEnd"/>
            <w:r w:rsidRPr="009B0374">
              <w:rPr>
                <w:sz w:val="20"/>
              </w:rPr>
              <w:t xml:space="preserve"> bandwidth PPDU", does this full bandwidth PPDU refer to 20MHz full bandwidth PPDU or any bandwidth PPDU?</w:t>
            </w:r>
          </w:p>
        </w:tc>
        <w:tc>
          <w:tcPr>
            <w:tcW w:w="2409" w:type="dxa"/>
            <w:shd w:val="clear" w:color="auto" w:fill="auto"/>
          </w:tcPr>
          <w:p w14:paraId="562379A6" w14:textId="55AEA8B1" w:rsidR="00A25396" w:rsidRPr="009B0374" w:rsidRDefault="00A25396" w:rsidP="00A25396">
            <w:pPr>
              <w:rPr>
                <w:sz w:val="20"/>
              </w:rPr>
            </w:pPr>
            <w:r w:rsidRPr="009B0374">
              <w:rPr>
                <w:sz w:val="20"/>
              </w:rPr>
              <w:t>Clarify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19EED22" w14:textId="77777777" w:rsidR="002C63B7" w:rsidRDefault="002C63B7" w:rsidP="002C63B7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230C45C2" w14:textId="28DCEF15" w:rsidR="002C63B7" w:rsidRDefault="002C63B7" w:rsidP="002C63B7">
            <w:pPr>
              <w:rPr>
                <w:sz w:val="20"/>
              </w:rPr>
            </w:pPr>
            <w:r>
              <w:rPr>
                <w:sz w:val="20"/>
              </w:rPr>
              <w:t>Full BW refers to 20/40/80/160 MHz.</w:t>
            </w:r>
          </w:p>
          <w:p w14:paraId="68FBEBA5" w14:textId="77777777" w:rsidR="002C63B7" w:rsidRDefault="002C63B7" w:rsidP="002C63B7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238BFEEC" w14:textId="77777777" w:rsidR="002C63B7" w:rsidRDefault="002C63B7" w:rsidP="002C63B7">
            <w:pPr>
              <w:rPr>
                <w:sz w:val="20"/>
              </w:rPr>
            </w:pPr>
          </w:p>
          <w:p w14:paraId="29FEBEF5" w14:textId="749B89FB" w:rsidR="00A25396" w:rsidRDefault="002C63B7" w:rsidP="002C63B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654ED8">
              <w:rPr>
                <w:sz w:val="20"/>
              </w:rPr>
              <w:t>0243r2</w:t>
            </w:r>
            <w:r>
              <w:rPr>
                <w:sz w:val="20"/>
              </w:rPr>
              <w:t xml:space="preserve"> under all headings that include CID 5747.</w:t>
            </w:r>
          </w:p>
        </w:tc>
      </w:tr>
      <w:tr w:rsidR="000F5A64" w:rsidRPr="001F620B" w14:paraId="3CEE218D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166F030" w14:textId="4726622A" w:rsidR="000F5A64" w:rsidRDefault="000F5A64" w:rsidP="000F5A6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5750</w:t>
            </w:r>
          </w:p>
        </w:tc>
        <w:tc>
          <w:tcPr>
            <w:tcW w:w="931" w:type="dxa"/>
            <w:shd w:val="clear" w:color="auto" w:fill="auto"/>
          </w:tcPr>
          <w:p w14:paraId="151957C1" w14:textId="2690BC2D" w:rsidR="000F5A64" w:rsidRDefault="000F5A64" w:rsidP="000F5A6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28.1.4</w:t>
            </w:r>
          </w:p>
        </w:tc>
        <w:tc>
          <w:tcPr>
            <w:tcW w:w="720" w:type="dxa"/>
            <w:shd w:val="clear" w:color="auto" w:fill="auto"/>
          </w:tcPr>
          <w:p w14:paraId="08483366" w14:textId="1E8291B8" w:rsidR="000F5A64" w:rsidRDefault="000F5A64" w:rsidP="000F5A6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213.58</w:t>
            </w:r>
          </w:p>
        </w:tc>
        <w:tc>
          <w:tcPr>
            <w:tcW w:w="3048" w:type="dxa"/>
            <w:shd w:val="clear" w:color="auto" w:fill="auto"/>
          </w:tcPr>
          <w:p w14:paraId="54E890F1" w14:textId="58EF1507" w:rsidR="000F5A64" w:rsidRPr="009B0374" w:rsidRDefault="000F5A64" w:rsidP="000F5A64">
            <w:pPr>
              <w:rPr>
                <w:sz w:val="20"/>
              </w:rPr>
            </w:pPr>
            <w:proofErr w:type="gramStart"/>
            <w:r w:rsidRPr="009B0374">
              <w:rPr>
                <w:sz w:val="20"/>
              </w:rPr>
              <w:t>trigger-based</w:t>
            </w:r>
            <w:proofErr w:type="gramEnd"/>
            <w:r w:rsidRPr="009B0374">
              <w:rPr>
                <w:sz w:val="20"/>
              </w:rPr>
              <w:t xml:space="preserve"> PPDU can also be sent as a response to a PPDU that carries a frame which contains UL MU Response Scheduling A-Control field.</w:t>
            </w:r>
          </w:p>
        </w:tc>
        <w:tc>
          <w:tcPr>
            <w:tcW w:w="2409" w:type="dxa"/>
            <w:shd w:val="clear" w:color="auto" w:fill="auto"/>
          </w:tcPr>
          <w:p w14:paraId="790D52ED" w14:textId="67068116" w:rsidR="000F5A64" w:rsidRPr="009B0374" w:rsidRDefault="000F5A64" w:rsidP="000F5A64">
            <w:pPr>
              <w:rPr>
                <w:sz w:val="20"/>
              </w:rPr>
            </w:pPr>
            <w:proofErr w:type="gramStart"/>
            <w:r w:rsidRPr="009B0374">
              <w:rPr>
                <w:sz w:val="20"/>
              </w:rPr>
              <w:t>change</w:t>
            </w:r>
            <w:proofErr w:type="gramEnd"/>
            <w:r w:rsidRPr="009B0374">
              <w:rPr>
                <w:sz w:val="20"/>
              </w:rPr>
              <w:t xml:space="preserve"> to "is sent in response to a PPDU that carries a trigger frame or a frame that contains UL </w:t>
            </w:r>
            <w:r w:rsidRPr="009B0374">
              <w:rPr>
                <w:sz w:val="20"/>
              </w:rPr>
              <w:lastRenderedPageBreak/>
              <w:t xml:space="preserve">MU </w:t>
            </w:r>
            <w:proofErr w:type="spellStart"/>
            <w:r w:rsidRPr="009B0374">
              <w:rPr>
                <w:sz w:val="20"/>
              </w:rPr>
              <w:t>Resonse</w:t>
            </w:r>
            <w:proofErr w:type="spellEnd"/>
            <w:r w:rsidRPr="009B0374">
              <w:rPr>
                <w:sz w:val="20"/>
              </w:rPr>
              <w:t xml:space="preserve"> scheduling A-Control field".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D360492" w14:textId="77777777" w:rsidR="000F5A64" w:rsidRDefault="000F5A64" w:rsidP="000F5A6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Revised—</w:t>
            </w:r>
          </w:p>
          <w:p w14:paraId="6C5A1CBE" w14:textId="77777777" w:rsidR="000F5A64" w:rsidRDefault="000F5A64" w:rsidP="000F5A64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580D9EB5" w14:textId="77777777" w:rsidR="000F5A64" w:rsidRDefault="000F5A64" w:rsidP="000F5A64">
            <w:pPr>
              <w:rPr>
                <w:sz w:val="20"/>
              </w:rPr>
            </w:pPr>
          </w:p>
          <w:p w14:paraId="0F334516" w14:textId="15F4059D" w:rsidR="000F5A64" w:rsidRDefault="000F5A64" w:rsidP="00B5423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654ED8">
              <w:rPr>
                <w:sz w:val="20"/>
              </w:rPr>
              <w:t>0243r2</w:t>
            </w:r>
            <w:r>
              <w:rPr>
                <w:sz w:val="20"/>
              </w:rPr>
              <w:t xml:space="preserve"> under all headings that include CID 57</w:t>
            </w:r>
            <w:r w:rsidR="00B5423C">
              <w:rPr>
                <w:sz w:val="20"/>
              </w:rPr>
              <w:t>50</w:t>
            </w:r>
            <w:r>
              <w:rPr>
                <w:sz w:val="20"/>
              </w:rPr>
              <w:t>.</w:t>
            </w:r>
          </w:p>
        </w:tc>
      </w:tr>
      <w:tr w:rsidR="00B5423C" w:rsidRPr="001F620B" w14:paraId="39503D3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658AB75" w14:textId="5649D21B" w:rsidR="00B5423C" w:rsidRDefault="00B5423C" w:rsidP="00B542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5754</w:t>
            </w:r>
          </w:p>
        </w:tc>
        <w:tc>
          <w:tcPr>
            <w:tcW w:w="931" w:type="dxa"/>
            <w:shd w:val="clear" w:color="auto" w:fill="auto"/>
          </w:tcPr>
          <w:p w14:paraId="62B6665E" w14:textId="690E2F32" w:rsidR="00B5423C" w:rsidRDefault="00B5423C" w:rsidP="00B542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0A820D34" w14:textId="603585C0" w:rsidR="00B5423C" w:rsidRDefault="00B5423C" w:rsidP="00B542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210.23</w:t>
            </w:r>
          </w:p>
        </w:tc>
        <w:tc>
          <w:tcPr>
            <w:tcW w:w="3048" w:type="dxa"/>
            <w:shd w:val="clear" w:color="auto" w:fill="auto"/>
          </w:tcPr>
          <w:p w14:paraId="3A412A54" w14:textId="735E5E8C" w:rsidR="00B5423C" w:rsidRPr="009B0374" w:rsidRDefault="00B5423C" w:rsidP="00B5423C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According to SFD, STA supporting &gt;4 spatial streams shall support LDPC and such </w:t>
            </w:r>
            <w:proofErr w:type="spellStart"/>
            <w:r w:rsidRPr="009B0374">
              <w:rPr>
                <w:sz w:val="20"/>
              </w:rPr>
              <w:t>requirment</w:t>
            </w:r>
            <w:proofErr w:type="spellEnd"/>
            <w:r w:rsidRPr="009B0374">
              <w:rPr>
                <w:sz w:val="20"/>
              </w:rPr>
              <w:t xml:space="preserve"> apply to 20MHz-only too. So this requirement is not correct.</w:t>
            </w:r>
          </w:p>
        </w:tc>
        <w:tc>
          <w:tcPr>
            <w:tcW w:w="2409" w:type="dxa"/>
            <w:shd w:val="clear" w:color="auto" w:fill="auto"/>
          </w:tcPr>
          <w:p w14:paraId="7101B952" w14:textId="065E2902" w:rsidR="00B5423C" w:rsidRPr="009B0374" w:rsidRDefault="00B5423C" w:rsidP="00B5423C">
            <w:pPr>
              <w:rPr>
                <w:sz w:val="20"/>
              </w:rPr>
            </w:pPr>
            <w:r w:rsidRPr="009B0374">
              <w:rPr>
                <w:sz w:val="20"/>
              </w:rPr>
              <w:t>Remove "except when the STA is a 20MHz only STA"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CA3BC23" w14:textId="77777777" w:rsidR="00B5423C" w:rsidRDefault="00B5423C" w:rsidP="00B5423C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60757FFA" w14:textId="77777777" w:rsidR="00B5423C" w:rsidRDefault="00B5423C" w:rsidP="00B5423C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16BB7E01" w14:textId="77777777" w:rsidR="00B5423C" w:rsidRDefault="00B5423C" w:rsidP="00B5423C">
            <w:pPr>
              <w:rPr>
                <w:sz w:val="20"/>
              </w:rPr>
            </w:pPr>
          </w:p>
          <w:p w14:paraId="6A2F72B3" w14:textId="77CC8B25" w:rsidR="00B5423C" w:rsidRDefault="00B5423C" w:rsidP="006B0C1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654ED8">
              <w:rPr>
                <w:sz w:val="20"/>
              </w:rPr>
              <w:t>0243r2</w:t>
            </w:r>
            <w:r>
              <w:rPr>
                <w:sz w:val="20"/>
              </w:rPr>
              <w:t xml:space="preserve"> under all headings that include CID 57</w:t>
            </w:r>
            <w:r w:rsidR="006B0C16">
              <w:rPr>
                <w:sz w:val="20"/>
              </w:rPr>
              <w:t>54</w:t>
            </w:r>
            <w:r>
              <w:rPr>
                <w:sz w:val="20"/>
              </w:rPr>
              <w:t>.</w:t>
            </w:r>
          </w:p>
        </w:tc>
      </w:tr>
      <w:tr w:rsidR="00E36F7C" w:rsidRPr="001F620B" w14:paraId="66386A5E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396A1DA" w14:textId="1D558399" w:rsidR="00E36F7C" w:rsidRDefault="00E36F7C" w:rsidP="00E36F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5755</w:t>
            </w:r>
          </w:p>
        </w:tc>
        <w:tc>
          <w:tcPr>
            <w:tcW w:w="931" w:type="dxa"/>
            <w:shd w:val="clear" w:color="auto" w:fill="auto"/>
          </w:tcPr>
          <w:p w14:paraId="14CBD77A" w14:textId="007ABD32" w:rsidR="00E36F7C" w:rsidRDefault="00E36F7C" w:rsidP="00E36F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6B162E65" w14:textId="7FB8DCF6" w:rsidR="00E36F7C" w:rsidRDefault="00E36F7C" w:rsidP="00E36F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210.27</w:t>
            </w:r>
          </w:p>
        </w:tc>
        <w:tc>
          <w:tcPr>
            <w:tcW w:w="3048" w:type="dxa"/>
            <w:shd w:val="clear" w:color="auto" w:fill="auto"/>
          </w:tcPr>
          <w:p w14:paraId="4CFED90B" w14:textId="1F6F925C" w:rsidR="00E36F7C" w:rsidRPr="009B0374" w:rsidRDefault="00E36F7C" w:rsidP="00E36F7C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According to SFD, STA supporting &gt;4 spatial streams shall support LDPC and such </w:t>
            </w:r>
            <w:proofErr w:type="spellStart"/>
            <w:r w:rsidRPr="009B0374">
              <w:rPr>
                <w:sz w:val="20"/>
              </w:rPr>
              <w:t>requirment</w:t>
            </w:r>
            <w:proofErr w:type="spellEnd"/>
            <w:r w:rsidRPr="009B0374">
              <w:rPr>
                <w:sz w:val="20"/>
              </w:rPr>
              <w:t xml:space="preserve"> apply to 20MHz-only too. So this requirement is not correct.</w:t>
            </w:r>
          </w:p>
        </w:tc>
        <w:tc>
          <w:tcPr>
            <w:tcW w:w="2409" w:type="dxa"/>
            <w:shd w:val="clear" w:color="auto" w:fill="auto"/>
          </w:tcPr>
          <w:p w14:paraId="67D95AAD" w14:textId="164E9762" w:rsidR="00E36F7C" w:rsidRPr="009B0374" w:rsidRDefault="00E36F7C" w:rsidP="00E36F7C">
            <w:pPr>
              <w:rPr>
                <w:sz w:val="20"/>
              </w:rPr>
            </w:pPr>
            <w:r w:rsidRPr="009B0374">
              <w:rPr>
                <w:sz w:val="20"/>
              </w:rPr>
              <w:t>Remove "except when the STA is a 20MHz only STA"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D553F6C" w14:textId="77777777" w:rsidR="00E36F7C" w:rsidRDefault="00E36F7C" w:rsidP="00E36F7C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4A6F168F" w14:textId="77777777" w:rsidR="00E36F7C" w:rsidRDefault="00E36F7C" w:rsidP="00E36F7C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22C148CA" w14:textId="77777777" w:rsidR="00E36F7C" w:rsidRDefault="00E36F7C" w:rsidP="00E36F7C">
            <w:pPr>
              <w:rPr>
                <w:sz w:val="20"/>
              </w:rPr>
            </w:pPr>
          </w:p>
          <w:p w14:paraId="18789D54" w14:textId="7932084F" w:rsidR="00E36F7C" w:rsidRDefault="00E36F7C" w:rsidP="00E36F7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654ED8">
              <w:rPr>
                <w:sz w:val="20"/>
              </w:rPr>
              <w:t>0243r2</w:t>
            </w:r>
            <w:r>
              <w:rPr>
                <w:sz w:val="20"/>
              </w:rPr>
              <w:t xml:space="preserve"> under all headings that include CID 5755.</w:t>
            </w:r>
          </w:p>
        </w:tc>
      </w:tr>
      <w:tr w:rsidR="007A2E2B" w:rsidRPr="001F620B" w14:paraId="08F65634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3DDC3AA3" w14:textId="6D55BE76" w:rsidR="007A2E2B" w:rsidRDefault="007A2E2B" w:rsidP="007A2E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5791</w:t>
            </w:r>
          </w:p>
        </w:tc>
        <w:tc>
          <w:tcPr>
            <w:tcW w:w="931" w:type="dxa"/>
            <w:shd w:val="clear" w:color="auto" w:fill="auto"/>
          </w:tcPr>
          <w:p w14:paraId="44C24E44" w14:textId="0D78B034" w:rsidR="007A2E2B" w:rsidRDefault="007A2E2B" w:rsidP="007A2E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6D415261" w14:textId="6A0C6DC4" w:rsidR="007A2E2B" w:rsidRDefault="007A2E2B" w:rsidP="007A2E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210.57</w:t>
            </w:r>
          </w:p>
        </w:tc>
        <w:tc>
          <w:tcPr>
            <w:tcW w:w="3048" w:type="dxa"/>
            <w:shd w:val="clear" w:color="auto" w:fill="auto"/>
          </w:tcPr>
          <w:p w14:paraId="7E023E9B" w14:textId="087488EB" w:rsidR="007A2E2B" w:rsidRPr="009B0374" w:rsidRDefault="007A2E2B" w:rsidP="007A2E2B">
            <w:pPr>
              <w:rPr>
                <w:sz w:val="20"/>
              </w:rPr>
            </w:pPr>
            <w:r w:rsidRPr="009B0374">
              <w:rPr>
                <w:sz w:val="20"/>
              </w:rPr>
              <w:t>4xLTF and 0.8us GI is missing for the optional PHY feature.</w:t>
            </w:r>
          </w:p>
        </w:tc>
        <w:tc>
          <w:tcPr>
            <w:tcW w:w="2409" w:type="dxa"/>
            <w:shd w:val="clear" w:color="auto" w:fill="auto"/>
          </w:tcPr>
          <w:p w14:paraId="3728CBC0" w14:textId="79B54F79" w:rsidR="007A2E2B" w:rsidRPr="009B0374" w:rsidRDefault="007A2E2B" w:rsidP="007A2E2B">
            <w:pPr>
              <w:rPr>
                <w:sz w:val="20"/>
              </w:rPr>
            </w:pPr>
            <w:r w:rsidRPr="009B0374">
              <w:rPr>
                <w:sz w:val="20"/>
              </w:rPr>
              <w:t>Add 4xLTF and 0.8us GI in a new bullet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4E1914F" w14:textId="77777777" w:rsidR="007A2E2B" w:rsidRDefault="007A2E2B" w:rsidP="007A2E2B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3C907FDB" w14:textId="77777777" w:rsidR="007A2E2B" w:rsidRDefault="007A2E2B" w:rsidP="007A2E2B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0E85CD94" w14:textId="77777777" w:rsidR="007A2E2B" w:rsidRDefault="007A2E2B" w:rsidP="007A2E2B">
            <w:pPr>
              <w:rPr>
                <w:sz w:val="20"/>
              </w:rPr>
            </w:pPr>
          </w:p>
          <w:p w14:paraId="331D5FF0" w14:textId="30C81115" w:rsidR="007A2E2B" w:rsidRDefault="007A2E2B" w:rsidP="007A2E2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654ED8">
              <w:rPr>
                <w:sz w:val="20"/>
              </w:rPr>
              <w:t>0243r2</w:t>
            </w:r>
            <w:r>
              <w:rPr>
                <w:sz w:val="20"/>
              </w:rPr>
              <w:t xml:space="preserve"> under all headings that include CID 5791.</w:t>
            </w:r>
          </w:p>
        </w:tc>
      </w:tr>
      <w:tr w:rsidR="00C936B0" w:rsidRPr="001F620B" w14:paraId="1581A93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1B50B00" w14:textId="2A4608CA" w:rsidR="00C936B0" w:rsidRDefault="00C936B0" w:rsidP="00C936B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10356</w:t>
            </w:r>
          </w:p>
        </w:tc>
        <w:tc>
          <w:tcPr>
            <w:tcW w:w="931" w:type="dxa"/>
            <w:shd w:val="clear" w:color="auto" w:fill="auto"/>
          </w:tcPr>
          <w:p w14:paraId="4973F1A4" w14:textId="5BCBE461" w:rsidR="00C936B0" w:rsidRDefault="00C936B0" w:rsidP="00C936B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0009F720" w14:textId="38054384" w:rsidR="00C936B0" w:rsidRDefault="00C936B0" w:rsidP="00C936B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210.28</w:t>
            </w:r>
          </w:p>
        </w:tc>
        <w:tc>
          <w:tcPr>
            <w:tcW w:w="3048" w:type="dxa"/>
            <w:shd w:val="clear" w:color="auto" w:fill="auto"/>
          </w:tcPr>
          <w:p w14:paraId="195A323C" w14:textId="7C755FB2" w:rsidR="00C936B0" w:rsidRPr="009B0374" w:rsidRDefault="00C936B0" w:rsidP="00C936B0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Need to decide on if the TV VECTOR name or full name is used in this section.</w:t>
            </w:r>
          </w:p>
        </w:tc>
        <w:tc>
          <w:tcPr>
            <w:tcW w:w="2409" w:type="dxa"/>
            <w:shd w:val="clear" w:color="auto" w:fill="auto"/>
          </w:tcPr>
          <w:p w14:paraId="3445F6B3" w14:textId="3DE52EF8" w:rsidR="00C936B0" w:rsidRPr="009B0374" w:rsidRDefault="00C936B0" w:rsidP="00C936B0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decide on using full name or acronym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C47AAF3" w14:textId="4D34ECB7" w:rsidR="00C936B0" w:rsidRDefault="00C936B0" w:rsidP="00C936B0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4BFE4C77" w14:textId="77777777" w:rsidR="00C936B0" w:rsidRDefault="00C936B0" w:rsidP="00C936B0">
            <w:pPr>
              <w:rPr>
                <w:sz w:val="20"/>
              </w:rPr>
            </w:pPr>
            <w:r>
              <w:rPr>
                <w:sz w:val="20"/>
              </w:rPr>
              <w:t xml:space="preserve">Full names are used. </w:t>
            </w:r>
          </w:p>
          <w:p w14:paraId="75C843B9" w14:textId="77777777" w:rsidR="00C936B0" w:rsidRDefault="00C936B0" w:rsidP="00C936B0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1EDB0FE3" w14:textId="77777777" w:rsidR="00C936B0" w:rsidRDefault="00C936B0" w:rsidP="00C936B0">
            <w:pPr>
              <w:rPr>
                <w:sz w:val="20"/>
              </w:rPr>
            </w:pPr>
          </w:p>
          <w:p w14:paraId="7B15FC6C" w14:textId="00176D05" w:rsidR="00C936B0" w:rsidRDefault="00C936B0" w:rsidP="00C936B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654ED8">
              <w:rPr>
                <w:sz w:val="20"/>
              </w:rPr>
              <w:t>0243r2</w:t>
            </w:r>
            <w:r>
              <w:rPr>
                <w:sz w:val="20"/>
              </w:rPr>
              <w:t xml:space="preserve"> under all headings that include CID 10356.</w:t>
            </w:r>
          </w:p>
        </w:tc>
      </w:tr>
      <w:tr w:rsidR="00F63A16" w:rsidRPr="001F620B" w14:paraId="0A09562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2E2E6FC" w14:textId="4326F378" w:rsidR="00F63A16" w:rsidRDefault="00F63A16" w:rsidP="00F63A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10355</w:t>
            </w:r>
          </w:p>
        </w:tc>
        <w:tc>
          <w:tcPr>
            <w:tcW w:w="931" w:type="dxa"/>
            <w:shd w:val="clear" w:color="auto" w:fill="auto"/>
          </w:tcPr>
          <w:p w14:paraId="15C43701" w14:textId="48571DC8" w:rsidR="00F63A16" w:rsidRDefault="00F63A16" w:rsidP="00F63A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237ED298" w14:textId="511E5DAB" w:rsidR="00F63A16" w:rsidRDefault="00F63A16" w:rsidP="00F63A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210.24</w:t>
            </w:r>
          </w:p>
        </w:tc>
        <w:tc>
          <w:tcPr>
            <w:tcW w:w="3048" w:type="dxa"/>
            <w:shd w:val="clear" w:color="auto" w:fill="auto"/>
          </w:tcPr>
          <w:p w14:paraId="5361D1A8" w14:textId="14FC4510" w:rsidR="00F63A16" w:rsidRDefault="00F63A16" w:rsidP="00F63A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"HE_EXT_SU PPDUs". Using the TX VECTOR parameter rather than the name. All the others use their actual names.</w:t>
            </w:r>
          </w:p>
        </w:tc>
        <w:tc>
          <w:tcPr>
            <w:tcW w:w="2409" w:type="dxa"/>
            <w:shd w:val="clear" w:color="auto" w:fill="auto"/>
          </w:tcPr>
          <w:p w14:paraId="6AB4FBF6" w14:textId="2CF2256B" w:rsidR="00F63A16" w:rsidRDefault="00F63A16" w:rsidP="00F63A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term "HE extended range SU PPDU" for consistency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2027F83" w14:textId="77777777" w:rsidR="00F63A16" w:rsidRDefault="00F63A16" w:rsidP="00F63A16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34E2736C" w14:textId="77777777" w:rsidR="00F63A16" w:rsidRDefault="00F63A16" w:rsidP="00F63A16">
            <w:pPr>
              <w:rPr>
                <w:sz w:val="20"/>
              </w:rPr>
            </w:pPr>
            <w:r>
              <w:rPr>
                <w:sz w:val="20"/>
              </w:rPr>
              <w:t xml:space="preserve">Full names are used. </w:t>
            </w:r>
          </w:p>
          <w:p w14:paraId="6E72BDDE" w14:textId="77777777" w:rsidR="00F63A16" w:rsidRDefault="00F63A16" w:rsidP="00F63A16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42EAD101" w14:textId="77777777" w:rsidR="00F63A16" w:rsidRDefault="00F63A16" w:rsidP="00F63A16">
            <w:pPr>
              <w:rPr>
                <w:sz w:val="20"/>
              </w:rPr>
            </w:pPr>
          </w:p>
          <w:p w14:paraId="3C32F5B8" w14:textId="1F82C411" w:rsidR="00F63A16" w:rsidRDefault="00F63A16" w:rsidP="00F63A1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654ED8">
              <w:rPr>
                <w:sz w:val="20"/>
              </w:rPr>
              <w:t>0243r2</w:t>
            </w:r>
            <w:r>
              <w:rPr>
                <w:sz w:val="20"/>
              </w:rPr>
              <w:t xml:space="preserve"> under all headings that include CID 10355.</w:t>
            </w:r>
          </w:p>
        </w:tc>
      </w:tr>
    </w:tbl>
    <w:p w14:paraId="2D43A42B" w14:textId="0475F15D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30752806" w14:textId="77777777" w:rsidR="008F595D" w:rsidRDefault="008F595D" w:rsidP="00F2022C">
      <w:pPr>
        <w:rPr>
          <w:b/>
          <w:bCs/>
          <w:i/>
          <w:iCs/>
          <w:highlight w:val="yellow"/>
          <w:lang w:eastAsia="ko-KR"/>
        </w:rPr>
      </w:pPr>
    </w:p>
    <w:p w14:paraId="296E3D09" w14:textId="05A6EFB7" w:rsidR="001A2687" w:rsidRDefault="008C172B" w:rsidP="00F2022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 w:rsidR="008F595D">
        <w:rPr>
          <w:b/>
          <w:bCs/>
          <w:i/>
          <w:iCs/>
          <w:highlight w:val="yellow"/>
          <w:lang w:eastAsia="ko-KR"/>
        </w:rPr>
        <w:t xml:space="preserve"> edit </w:t>
      </w:r>
      <w:r w:rsidR="00830ADB">
        <w:rPr>
          <w:b/>
          <w:bCs/>
          <w:i/>
          <w:iCs/>
          <w:highlight w:val="yellow"/>
          <w:lang w:eastAsia="ko-KR"/>
        </w:rPr>
        <w:t xml:space="preserve">D1.0, </w:t>
      </w:r>
      <w:proofErr w:type="spellStart"/>
      <w:r w:rsidR="002A7BA2">
        <w:rPr>
          <w:b/>
          <w:bCs/>
          <w:i/>
          <w:iCs/>
          <w:highlight w:val="yellow"/>
          <w:lang w:eastAsia="ko-KR"/>
        </w:rPr>
        <w:t>Pg</w:t>
      </w:r>
      <w:proofErr w:type="spellEnd"/>
      <w:r w:rsidR="002A7BA2">
        <w:rPr>
          <w:b/>
          <w:bCs/>
          <w:i/>
          <w:iCs/>
          <w:highlight w:val="yellow"/>
          <w:lang w:eastAsia="ko-KR"/>
        </w:rPr>
        <w:t xml:space="preserve"> 210, </w:t>
      </w:r>
      <w:proofErr w:type="gramStart"/>
      <w:r w:rsidR="008F595D">
        <w:rPr>
          <w:b/>
          <w:bCs/>
          <w:i/>
          <w:iCs/>
          <w:highlight w:val="yellow"/>
          <w:lang w:eastAsia="ko-KR"/>
        </w:rPr>
        <w:t>ln</w:t>
      </w:r>
      <w:proofErr w:type="gramEnd"/>
      <w:r w:rsidR="008F595D">
        <w:rPr>
          <w:b/>
          <w:bCs/>
          <w:i/>
          <w:iCs/>
          <w:highlight w:val="yellow"/>
          <w:lang w:eastAsia="ko-KR"/>
        </w:rPr>
        <w:t xml:space="preserve"> 64 in </w:t>
      </w:r>
      <w:r w:rsidRPr="007D2B17">
        <w:rPr>
          <w:b/>
          <w:bCs/>
          <w:i/>
          <w:iCs/>
          <w:highlight w:val="yellow"/>
          <w:lang w:eastAsia="ko-KR"/>
        </w:rPr>
        <w:t xml:space="preserve">section </w:t>
      </w:r>
      <w:r w:rsidR="00004971" w:rsidRPr="007D2B17">
        <w:rPr>
          <w:b/>
          <w:bCs/>
          <w:i/>
          <w:iCs/>
          <w:highlight w:val="yellow"/>
          <w:lang w:eastAsia="ko-KR"/>
        </w:rPr>
        <w:t>2</w:t>
      </w:r>
      <w:r w:rsidR="0016507E" w:rsidRPr="007D2B17">
        <w:rPr>
          <w:b/>
          <w:bCs/>
          <w:i/>
          <w:iCs/>
          <w:highlight w:val="yellow"/>
          <w:lang w:eastAsia="ko-KR"/>
        </w:rPr>
        <w:t>8.1.1 as follows:</w:t>
      </w:r>
    </w:p>
    <w:p w14:paraId="52DD2219" w14:textId="03311E59" w:rsidR="0016507E" w:rsidRPr="00241824" w:rsidRDefault="0016507E" w:rsidP="0016507E">
      <w:pPr>
        <w:pStyle w:val="ListParagraph"/>
        <w:numPr>
          <w:ilvl w:val="0"/>
          <w:numId w:val="33"/>
        </w:numPr>
        <w:ind w:leftChars="0"/>
        <w:rPr>
          <w:b/>
          <w:bCs/>
          <w:i/>
          <w:iCs/>
          <w:lang w:eastAsia="ko-KR"/>
        </w:rPr>
      </w:pPr>
      <w:r>
        <w:rPr>
          <w:bCs/>
          <w:iCs/>
          <w:lang w:eastAsia="ko-KR"/>
        </w:rPr>
        <w:t xml:space="preserve">The STA is not capable of transmitting an HE SU PPDU with a </w:t>
      </w:r>
      <w:r w:rsidRPr="0016507E">
        <w:rPr>
          <w:bCs/>
          <w:iCs/>
          <w:color w:val="FF0000"/>
          <w:u w:val="single"/>
          <w:lang w:eastAsia="ko-KR"/>
        </w:rPr>
        <w:t>channel</w:t>
      </w:r>
      <w:r w:rsidR="008F595D">
        <w:rPr>
          <w:bCs/>
          <w:iCs/>
          <w:color w:val="FF0000"/>
          <w:u w:val="single"/>
          <w:lang w:eastAsia="ko-KR"/>
        </w:rPr>
        <w:t xml:space="preserve"> </w:t>
      </w:r>
      <w:r w:rsidR="008F595D" w:rsidRPr="008F595D">
        <w:rPr>
          <w:bCs/>
          <w:iCs/>
          <w:highlight w:val="yellow"/>
          <w:lang w:eastAsia="ko-KR"/>
        </w:rPr>
        <w:t>(#3795)</w:t>
      </w:r>
      <w:r w:rsidRPr="008F595D">
        <w:rPr>
          <w:bCs/>
          <w:iCs/>
          <w:lang w:eastAsia="ko-KR"/>
        </w:rPr>
        <w:t xml:space="preserve"> </w:t>
      </w:r>
      <w:r>
        <w:rPr>
          <w:bCs/>
          <w:iCs/>
          <w:lang w:eastAsia="ko-KR"/>
        </w:rPr>
        <w:t>bandwidth greater than 20 MHz</w:t>
      </w:r>
    </w:p>
    <w:p w14:paraId="31BFADE0" w14:textId="77777777" w:rsidR="00241824" w:rsidRDefault="00241824" w:rsidP="00241824">
      <w:pPr>
        <w:rPr>
          <w:b/>
          <w:bCs/>
          <w:i/>
          <w:iCs/>
          <w:lang w:eastAsia="ko-KR"/>
        </w:rPr>
      </w:pPr>
    </w:p>
    <w:p w14:paraId="39B16A44" w14:textId="7046F640" w:rsidR="00241824" w:rsidRDefault="00241824" w:rsidP="00241824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</w:t>
      </w:r>
      <w:proofErr w:type="gramStart"/>
      <w:r w:rsidR="00830ADB">
        <w:rPr>
          <w:b/>
          <w:bCs/>
          <w:i/>
          <w:iCs/>
          <w:highlight w:val="yellow"/>
          <w:lang w:eastAsia="ko-KR"/>
        </w:rPr>
        <w:t xml:space="preserve">, 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proofErr w:type="gramEnd"/>
      <w:r>
        <w:rPr>
          <w:b/>
          <w:bCs/>
          <w:i/>
          <w:iCs/>
          <w:highlight w:val="yellow"/>
          <w:lang w:eastAsia="ko-KR"/>
        </w:rPr>
        <w:t xml:space="preserve"> 210, ln 35 in</w:t>
      </w:r>
      <w:r w:rsidRPr="007D2B17">
        <w:rPr>
          <w:b/>
          <w:bCs/>
          <w:i/>
          <w:iCs/>
          <w:highlight w:val="yellow"/>
          <w:lang w:eastAsia="ko-KR"/>
        </w:rPr>
        <w:t xml:space="preserve"> section 28.1.1 as follows:</w:t>
      </w:r>
    </w:p>
    <w:p w14:paraId="441A22AF" w14:textId="0188B16C" w:rsidR="00241824" w:rsidRDefault="00241824" w:rsidP="00241824">
      <w:pPr>
        <w:jc w:val="both"/>
        <w:rPr>
          <w:bCs/>
          <w:iCs/>
          <w:lang w:eastAsia="ko-KR"/>
        </w:rPr>
      </w:pPr>
      <w:r w:rsidRPr="00241824">
        <w:rPr>
          <w:bCs/>
          <w:iCs/>
          <w:lang w:eastAsia="ko-KR"/>
        </w:rPr>
        <w:t>— HE-MCSs 0 to 7 (transmit and receive) in all supported channel widths and RU sizes for HE SU</w:t>
      </w:r>
      <w:r>
        <w:rPr>
          <w:bCs/>
          <w:iCs/>
          <w:lang w:eastAsia="ko-KR"/>
        </w:rPr>
        <w:t xml:space="preserve"> </w:t>
      </w:r>
      <w:r w:rsidRPr="00241824">
        <w:rPr>
          <w:bCs/>
          <w:iCs/>
          <w:lang w:eastAsia="ko-KR"/>
        </w:rPr>
        <w:t xml:space="preserve">PPDUs, HE MU PPDUs, and </w:t>
      </w:r>
      <w:r w:rsidRPr="00241824">
        <w:rPr>
          <w:bCs/>
          <w:iCs/>
          <w:strike/>
          <w:lang w:eastAsia="ko-KR"/>
        </w:rPr>
        <w:t>HE_TRIG</w:t>
      </w:r>
      <w:r w:rsidRPr="00241824">
        <w:rPr>
          <w:bCs/>
          <w:iCs/>
          <w:color w:val="FF0000"/>
          <w:u w:val="single"/>
          <w:lang w:eastAsia="ko-KR"/>
        </w:rPr>
        <w:t>HE trigger-based</w:t>
      </w:r>
      <w:r w:rsidRPr="00241824">
        <w:rPr>
          <w:bCs/>
          <w:iCs/>
          <w:lang w:eastAsia="ko-KR"/>
        </w:rPr>
        <w:t xml:space="preserve"> </w:t>
      </w:r>
      <w:r w:rsidRPr="00241824">
        <w:rPr>
          <w:bCs/>
          <w:iCs/>
          <w:highlight w:val="yellow"/>
          <w:lang w:eastAsia="ko-KR"/>
        </w:rPr>
        <w:t>(</w:t>
      </w:r>
      <w:r>
        <w:rPr>
          <w:bCs/>
          <w:iCs/>
          <w:highlight w:val="yellow"/>
          <w:lang w:eastAsia="ko-KR"/>
        </w:rPr>
        <w:t>#4854</w:t>
      </w:r>
      <w:r w:rsidR="00AC45E8">
        <w:rPr>
          <w:bCs/>
          <w:iCs/>
          <w:highlight w:val="yellow"/>
          <w:lang w:eastAsia="ko-KR"/>
        </w:rPr>
        <w:t>, #5232</w:t>
      </w:r>
      <w:r w:rsidR="00C936B0">
        <w:rPr>
          <w:bCs/>
          <w:iCs/>
          <w:highlight w:val="yellow"/>
          <w:lang w:eastAsia="ko-KR"/>
        </w:rPr>
        <w:t>, #10356</w:t>
      </w:r>
      <w:r w:rsidRPr="00241824">
        <w:rPr>
          <w:bCs/>
          <w:iCs/>
          <w:highlight w:val="yellow"/>
          <w:lang w:eastAsia="ko-KR"/>
        </w:rPr>
        <w:t>)</w:t>
      </w:r>
      <w:r w:rsidRPr="00241824">
        <w:rPr>
          <w:bCs/>
          <w:iCs/>
          <w:lang w:eastAsia="ko-KR"/>
        </w:rPr>
        <w:t xml:space="preserve"> PPDUs</w:t>
      </w:r>
    </w:p>
    <w:p w14:paraId="77599856" w14:textId="77777777" w:rsidR="00A24783" w:rsidRDefault="00A24783" w:rsidP="00A24783">
      <w:pPr>
        <w:rPr>
          <w:b/>
          <w:bCs/>
          <w:i/>
          <w:iCs/>
          <w:highlight w:val="yellow"/>
          <w:lang w:eastAsia="ko-KR"/>
        </w:rPr>
      </w:pPr>
    </w:p>
    <w:p w14:paraId="2ADEF4D7" w14:textId="6D61ECFC" w:rsidR="00A24783" w:rsidRDefault="00A24783" w:rsidP="00A24783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212,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40 in</w:t>
      </w:r>
      <w:r w:rsidRPr="007D2B17">
        <w:rPr>
          <w:b/>
          <w:bCs/>
          <w:i/>
          <w:iCs/>
          <w:highlight w:val="yellow"/>
          <w:lang w:eastAsia="ko-KR"/>
        </w:rPr>
        <w:t xml:space="preserve"> section 28.1.1 as follows:</w:t>
      </w:r>
    </w:p>
    <w:p w14:paraId="5F7BC91B" w14:textId="60010FD6" w:rsidR="00A24783" w:rsidRDefault="00A24783" w:rsidP="00241824">
      <w:pPr>
        <w:jc w:val="both"/>
      </w:pPr>
      <w:r w:rsidRPr="00A24783">
        <w:t xml:space="preserve">— MU-MIMO transmit on an RU in an </w:t>
      </w:r>
      <w:r w:rsidRPr="00A24783">
        <w:rPr>
          <w:strike/>
        </w:rPr>
        <w:t>HE_TRIG</w:t>
      </w:r>
      <w:r w:rsidRPr="00A24783">
        <w:rPr>
          <w:color w:val="FF0000"/>
          <w:u w:val="single"/>
        </w:rPr>
        <w:t>HE trigger-based</w:t>
      </w:r>
      <w:r w:rsidRPr="00A24783">
        <w:rPr>
          <w:color w:val="FF0000"/>
        </w:rPr>
        <w:t xml:space="preserve"> </w:t>
      </w:r>
      <w:r w:rsidRPr="00A24783">
        <w:rPr>
          <w:highlight w:val="yellow"/>
        </w:rPr>
        <w:t>(#4855</w:t>
      </w:r>
      <w:r w:rsidR="00492EB4">
        <w:rPr>
          <w:highlight w:val="yellow"/>
        </w:rPr>
        <w:t>, #5242</w:t>
      </w:r>
      <w:r w:rsidR="007D04F4">
        <w:rPr>
          <w:highlight w:val="yellow"/>
        </w:rPr>
        <w:t>, #5746</w:t>
      </w:r>
      <w:r w:rsidR="00C936B0">
        <w:rPr>
          <w:highlight w:val="yellow"/>
        </w:rPr>
        <w:t>, #10356</w:t>
      </w:r>
      <w:r w:rsidRPr="00A24783">
        <w:rPr>
          <w:highlight w:val="yellow"/>
        </w:rPr>
        <w:t>)</w:t>
      </w:r>
      <w:r w:rsidRPr="00A24783">
        <w:t xml:space="preserve"> PPDU where the RU does not span the entire PPDU bandwidth (UL MU-MIMO with OFDMA). If it is supported then a total of up to 8 space-time streams are supported</w:t>
      </w:r>
    </w:p>
    <w:p w14:paraId="1FC93DAF" w14:textId="77777777" w:rsidR="009A777C" w:rsidRDefault="009A777C" w:rsidP="00241824">
      <w:pPr>
        <w:jc w:val="both"/>
      </w:pPr>
    </w:p>
    <w:p w14:paraId="4B678B81" w14:textId="4271EB20" w:rsidR="009A777C" w:rsidRDefault="009A777C" w:rsidP="009A777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210,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47 in</w:t>
      </w:r>
      <w:r w:rsidRPr="007D2B17">
        <w:rPr>
          <w:b/>
          <w:bCs/>
          <w:i/>
          <w:iCs/>
          <w:highlight w:val="yellow"/>
          <w:lang w:eastAsia="ko-KR"/>
        </w:rPr>
        <w:t xml:space="preserve"> section 28.1.1 as follows:</w:t>
      </w:r>
    </w:p>
    <w:p w14:paraId="06502351" w14:textId="23C96DDE" w:rsidR="009A777C" w:rsidRPr="009A777C" w:rsidRDefault="009A777C" w:rsidP="00241824">
      <w:pPr>
        <w:jc w:val="both"/>
        <w:rPr>
          <w:bCs/>
          <w:iCs/>
          <w:sz w:val="14"/>
          <w:lang w:eastAsia="ko-KR"/>
        </w:rPr>
      </w:pPr>
      <w:r w:rsidRPr="009A777C">
        <w:t xml:space="preserve">— Single spatial stream HE-MCSs 0 - 2 in primary 20 MHz channel for </w:t>
      </w:r>
      <w:r w:rsidRPr="009A777C">
        <w:rPr>
          <w:strike/>
        </w:rPr>
        <w:t>HE_EXT_SU</w:t>
      </w:r>
      <w:r w:rsidRPr="009A777C">
        <w:t xml:space="preserve"> </w:t>
      </w:r>
      <w:r w:rsidRPr="009A777C">
        <w:rPr>
          <w:color w:val="FF0000"/>
          <w:u w:val="single"/>
        </w:rPr>
        <w:t>HE extended range SU</w:t>
      </w:r>
      <w:r>
        <w:t xml:space="preserve"> </w:t>
      </w:r>
      <w:r w:rsidRPr="00E6680B">
        <w:rPr>
          <w:highlight w:val="yellow"/>
        </w:rPr>
        <w:t>(#</w:t>
      </w:r>
      <w:r w:rsidR="00E6680B" w:rsidRPr="00E6680B">
        <w:rPr>
          <w:highlight w:val="yellow"/>
        </w:rPr>
        <w:t>4856</w:t>
      </w:r>
      <w:r w:rsidR="00C936B0">
        <w:rPr>
          <w:highlight w:val="yellow"/>
        </w:rPr>
        <w:t>, #10356</w:t>
      </w:r>
      <w:r w:rsidRPr="00E6680B">
        <w:rPr>
          <w:highlight w:val="yellow"/>
        </w:rPr>
        <w:t>)</w:t>
      </w:r>
      <w:r w:rsidRPr="009A777C">
        <w:t xml:space="preserve"> PPDUs</w:t>
      </w:r>
    </w:p>
    <w:p w14:paraId="3CC923E8" w14:textId="77777777" w:rsidR="008C172B" w:rsidRDefault="008C172B" w:rsidP="00F2022C">
      <w:pPr>
        <w:rPr>
          <w:b/>
          <w:bCs/>
          <w:i/>
          <w:iCs/>
          <w:lang w:eastAsia="ko-KR"/>
        </w:rPr>
      </w:pPr>
    </w:p>
    <w:p w14:paraId="37628A26" w14:textId="2755F39B" w:rsidR="002A7BA2" w:rsidRDefault="002A7BA2" w:rsidP="002A7BA2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</w:t>
      </w:r>
      <w:proofErr w:type="gramStart"/>
      <w:r w:rsidR="00830ADB">
        <w:rPr>
          <w:b/>
          <w:bCs/>
          <w:i/>
          <w:iCs/>
          <w:highlight w:val="yellow"/>
          <w:lang w:eastAsia="ko-KR"/>
        </w:rPr>
        <w:t xml:space="preserve">, 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proofErr w:type="gramEnd"/>
      <w:r>
        <w:rPr>
          <w:b/>
          <w:bCs/>
          <w:i/>
          <w:iCs/>
          <w:highlight w:val="yellow"/>
          <w:lang w:eastAsia="ko-KR"/>
        </w:rPr>
        <w:t xml:space="preserve"> 210, ln 23 in </w:t>
      </w:r>
      <w:r w:rsidRPr="007D2B17">
        <w:rPr>
          <w:b/>
          <w:bCs/>
          <w:i/>
          <w:iCs/>
          <w:highlight w:val="yellow"/>
          <w:lang w:eastAsia="ko-KR"/>
        </w:rPr>
        <w:t>section 28.1.1 as follows:</w:t>
      </w:r>
    </w:p>
    <w:p w14:paraId="7F0C284B" w14:textId="34ACFC29" w:rsidR="002A7BA2" w:rsidRPr="002A7BA2" w:rsidRDefault="002A7BA2" w:rsidP="002A7BA2">
      <w:pPr>
        <w:jc w:val="both"/>
        <w:rPr>
          <w:bCs/>
          <w:iCs/>
          <w:lang w:val="en-US" w:eastAsia="ko-KR"/>
        </w:rPr>
      </w:pPr>
      <w:r w:rsidRPr="002A7BA2">
        <w:rPr>
          <w:bCs/>
          <w:iCs/>
          <w:lang w:val="en-US" w:eastAsia="ko-KR"/>
        </w:rPr>
        <w:t xml:space="preserve">— LDPC coding (transmit) in all supported HE PPDU types, RU sizes, and number of spatial streams if the STA declares support for transmitting more than 4 spatial streams </w:t>
      </w:r>
      <w:r w:rsidRPr="00401C00">
        <w:rPr>
          <w:bCs/>
          <w:iCs/>
          <w:strike/>
          <w:lang w:val="en-US" w:eastAsia="ko-KR"/>
        </w:rPr>
        <w:t xml:space="preserve">except </w:t>
      </w:r>
      <w:r w:rsidRPr="002A7BA2">
        <w:rPr>
          <w:bCs/>
          <w:iCs/>
          <w:strike/>
          <w:lang w:val="en-US" w:eastAsia="ko-KR"/>
        </w:rPr>
        <w:t>when the STA is an 20 MHz only non-AP STA</w:t>
      </w:r>
      <w:r w:rsidRPr="002A7BA2">
        <w:rPr>
          <w:bCs/>
          <w:iCs/>
          <w:highlight w:val="yellow"/>
          <w:lang w:val="en-US" w:eastAsia="ko-KR"/>
        </w:rPr>
        <w:t>(#4930</w:t>
      </w:r>
      <w:r w:rsidR="006B0C16">
        <w:rPr>
          <w:bCs/>
          <w:iCs/>
          <w:highlight w:val="yellow"/>
          <w:lang w:val="en-US" w:eastAsia="ko-KR"/>
        </w:rPr>
        <w:t>, #5754</w:t>
      </w:r>
      <w:r w:rsidRPr="002A7BA2">
        <w:rPr>
          <w:bCs/>
          <w:iCs/>
          <w:highlight w:val="yellow"/>
          <w:lang w:val="en-US" w:eastAsia="ko-KR"/>
        </w:rPr>
        <w:t>)</w:t>
      </w:r>
    </w:p>
    <w:p w14:paraId="2D9E9262" w14:textId="6B527321" w:rsidR="002A7BA2" w:rsidRDefault="002A7BA2" w:rsidP="002A7BA2">
      <w:pPr>
        <w:jc w:val="both"/>
        <w:rPr>
          <w:bCs/>
          <w:iCs/>
          <w:lang w:val="en-US" w:eastAsia="ko-KR"/>
        </w:rPr>
      </w:pPr>
      <w:r w:rsidRPr="002A7BA2">
        <w:rPr>
          <w:bCs/>
          <w:iCs/>
          <w:lang w:val="en-US" w:eastAsia="ko-KR"/>
        </w:rPr>
        <w:t>— LDPC coding (receive) in all supported HE PPDU types, RU sizes, and number of spatial streams if the STA declares support for receiving more than 4 spatial streams</w:t>
      </w:r>
      <w:r w:rsidRPr="002A7BA2">
        <w:rPr>
          <w:bCs/>
          <w:iCs/>
          <w:strike/>
          <w:lang w:val="en-US" w:eastAsia="ko-KR"/>
        </w:rPr>
        <w:t xml:space="preserve"> except when the STA is an 20 MHz only non-AP STA</w:t>
      </w:r>
      <w:r w:rsidRPr="002A7BA2">
        <w:rPr>
          <w:bCs/>
          <w:iCs/>
          <w:highlight w:val="yellow"/>
          <w:lang w:val="en-US" w:eastAsia="ko-KR"/>
        </w:rPr>
        <w:t>(#4930</w:t>
      </w:r>
      <w:r w:rsidR="006B0C16">
        <w:rPr>
          <w:bCs/>
          <w:iCs/>
          <w:highlight w:val="yellow"/>
          <w:lang w:val="en-US" w:eastAsia="ko-KR"/>
        </w:rPr>
        <w:t>, #575</w:t>
      </w:r>
      <w:r w:rsidR="00E36F7C">
        <w:rPr>
          <w:bCs/>
          <w:iCs/>
          <w:highlight w:val="yellow"/>
          <w:lang w:val="en-US" w:eastAsia="ko-KR"/>
        </w:rPr>
        <w:t>5</w:t>
      </w:r>
      <w:r w:rsidRPr="002A7BA2">
        <w:rPr>
          <w:bCs/>
          <w:iCs/>
          <w:highlight w:val="yellow"/>
          <w:lang w:val="en-US" w:eastAsia="ko-KR"/>
        </w:rPr>
        <w:t>)</w:t>
      </w:r>
    </w:p>
    <w:p w14:paraId="39BB2FF0" w14:textId="77777777" w:rsidR="00910523" w:rsidRDefault="00910523" w:rsidP="002A7BA2">
      <w:pPr>
        <w:jc w:val="both"/>
        <w:rPr>
          <w:bCs/>
          <w:iCs/>
          <w:lang w:val="en-US" w:eastAsia="ko-KR"/>
        </w:rPr>
      </w:pPr>
    </w:p>
    <w:p w14:paraId="1CBCFB4E" w14:textId="276F5801" w:rsidR="0088207D" w:rsidRDefault="0088207D" w:rsidP="0088207D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210,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60 in </w:t>
      </w:r>
      <w:r w:rsidRPr="007D2B17">
        <w:rPr>
          <w:b/>
          <w:bCs/>
          <w:i/>
          <w:iCs/>
          <w:highlight w:val="yellow"/>
          <w:lang w:eastAsia="ko-KR"/>
        </w:rPr>
        <w:t>section 28.1.1 as follows:</w:t>
      </w:r>
    </w:p>
    <w:p w14:paraId="2E641EBA" w14:textId="02700977" w:rsidR="0088207D" w:rsidRPr="0088207D" w:rsidRDefault="0088207D" w:rsidP="0012713B">
      <w:pPr>
        <w:rPr>
          <w:bCs/>
          <w:iCs/>
          <w:color w:val="FF0000"/>
          <w:u w:val="single"/>
          <w:lang w:val="en-US" w:eastAsia="ko-KR"/>
        </w:rPr>
      </w:pPr>
      <w:r w:rsidRPr="0088207D">
        <w:rPr>
          <w:bCs/>
          <w:iCs/>
          <w:lang w:val="en-US" w:eastAsia="ko-KR"/>
        </w:rPr>
        <w:t xml:space="preserve">— LDPC coding (transmit) </w:t>
      </w:r>
      <w:r w:rsidRPr="0088207D">
        <w:rPr>
          <w:bCs/>
          <w:iCs/>
          <w:color w:val="FF0000"/>
          <w:u w:val="single"/>
          <w:lang w:val="en-US" w:eastAsia="ko-KR"/>
        </w:rPr>
        <w:t>if the maximum number of spatial streams the STA is capable of transmitting in an HE SU PPDU is less than or equal to 4</w:t>
      </w:r>
      <w:r w:rsidR="00DB25E2">
        <w:rPr>
          <w:bCs/>
          <w:iCs/>
          <w:color w:val="FF0000"/>
          <w:u w:val="single"/>
          <w:lang w:val="en-US" w:eastAsia="ko-KR"/>
        </w:rPr>
        <w:t xml:space="preserve"> </w:t>
      </w:r>
      <w:r w:rsidR="00DB25E2" w:rsidRPr="002A7BA2">
        <w:rPr>
          <w:bCs/>
          <w:iCs/>
          <w:highlight w:val="yellow"/>
          <w:lang w:val="en-US" w:eastAsia="ko-KR"/>
        </w:rPr>
        <w:t>(#4930)</w:t>
      </w:r>
    </w:p>
    <w:p w14:paraId="3D55EE5C" w14:textId="77777777" w:rsidR="0088207D" w:rsidRPr="0088207D" w:rsidRDefault="0088207D" w:rsidP="0012713B">
      <w:pPr>
        <w:rPr>
          <w:bCs/>
          <w:iCs/>
          <w:strike/>
          <w:lang w:val="en-US" w:eastAsia="ko-KR"/>
        </w:rPr>
      </w:pPr>
      <w:r w:rsidRPr="0088207D">
        <w:rPr>
          <w:bCs/>
          <w:iCs/>
          <w:lang w:val="en-US" w:eastAsia="ko-KR"/>
        </w:rPr>
        <w:t xml:space="preserve">• </w:t>
      </w:r>
      <w:proofErr w:type="gramStart"/>
      <w:r w:rsidRPr="0088207D">
        <w:rPr>
          <w:bCs/>
          <w:iCs/>
          <w:strike/>
          <w:lang w:val="en-US" w:eastAsia="ko-KR"/>
        </w:rPr>
        <w:t>the</w:t>
      </w:r>
      <w:proofErr w:type="gramEnd"/>
      <w:r w:rsidRPr="0088207D">
        <w:rPr>
          <w:bCs/>
          <w:iCs/>
          <w:strike/>
          <w:lang w:val="en-US" w:eastAsia="ko-KR"/>
        </w:rPr>
        <w:t xml:space="preserve"> maximum number of spatial streams the STA is capable of transmitting in an HE SU PPDU is less than or equal to 4, and </w:t>
      </w:r>
    </w:p>
    <w:p w14:paraId="3C4D0C09" w14:textId="24A6173D" w:rsidR="0088207D" w:rsidRPr="0088207D" w:rsidRDefault="0088207D" w:rsidP="0012713B">
      <w:pPr>
        <w:rPr>
          <w:bCs/>
          <w:iCs/>
          <w:strike/>
          <w:lang w:val="en-US" w:eastAsia="ko-KR"/>
        </w:rPr>
      </w:pPr>
      <w:r w:rsidRPr="0088207D">
        <w:rPr>
          <w:bCs/>
          <w:iCs/>
          <w:strike/>
          <w:lang w:val="en-US" w:eastAsia="ko-KR"/>
        </w:rPr>
        <w:t xml:space="preserve">• </w:t>
      </w:r>
      <w:proofErr w:type="gramStart"/>
      <w:r w:rsidRPr="0088207D">
        <w:rPr>
          <w:bCs/>
          <w:iCs/>
          <w:strike/>
          <w:lang w:val="en-US" w:eastAsia="ko-KR"/>
        </w:rPr>
        <w:t>the</w:t>
      </w:r>
      <w:proofErr w:type="gramEnd"/>
      <w:r w:rsidRPr="0088207D">
        <w:rPr>
          <w:bCs/>
          <w:iCs/>
          <w:strike/>
          <w:lang w:val="en-US" w:eastAsia="ko-KR"/>
        </w:rPr>
        <w:t xml:space="preserve"> STA is not capable of transmitting an HE SU PPDU with a bandwidth greater than 20 MHz</w:t>
      </w:r>
    </w:p>
    <w:p w14:paraId="3502CF57" w14:textId="6C8FB87B" w:rsidR="0088207D" w:rsidRPr="0088207D" w:rsidRDefault="0088207D" w:rsidP="0012713B">
      <w:pPr>
        <w:rPr>
          <w:bCs/>
          <w:iCs/>
          <w:color w:val="FF0000"/>
          <w:u w:val="single"/>
          <w:lang w:eastAsia="ko-KR"/>
        </w:rPr>
      </w:pPr>
      <w:r w:rsidRPr="0088207D">
        <w:rPr>
          <w:bCs/>
          <w:iCs/>
          <w:lang w:eastAsia="ko-KR"/>
        </w:rPr>
        <w:t xml:space="preserve">— LDPC coding (receive) if </w:t>
      </w:r>
      <w:r w:rsidRPr="0088207D">
        <w:rPr>
          <w:bCs/>
          <w:iCs/>
          <w:color w:val="FF0000"/>
          <w:u w:val="single"/>
          <w:lang w:eastAsia="ko-KR"/>
        </w:rPr>
        <w:t>the maximum number of spatial streams the STA is capable of receiving in an HE SU PPDU is</w:t>
      </w:r>
    </w:p>
    <w:p w14:paraId="216739CE" w14:textId="52902702" w:rsidR="0088207D" w:rsidRPr="0088207D" w:rsidRDefault="0088207D" w:rsidP="0012713B">
      <w:pPr>
        <w:rPr>
          <w:bCs/>
          <w:iCs/>
          <w:color w:val="FF0000"/>
          <w:u w:val="single"/>
          <w:lang w:eastAsia="ko-KR"/>
        </w:rPr>
      </w:pPr>
      <w:proofErr w:type="gramStart"/>
      <w:r w:rsidRPr="0088207D">
        <w:rPr>
          <w:bCs/>
          <w:iCs/>
          <w:color w:val="FF0000"/>
          <w:u w:val="single"/>
          <w:lang w:eastAsia="ko-KR"/>
        </w:rPr>
        <w:t>less</w:t>
      </w:r>
      <w:proofErr w:type="gramEnd"/>
      <w:r w:rsidRPr="0088207D">
        <w:rPr>
          <w:bCs/>
          <w:iCs/>
          <w:color w:val="FF0000"/>
          <w:u w:val="single"/>
          <w:lang w:eastAsia="ko-KR"/>
        </w:rPr>
        <w:t xml:space="preserve"> than or equal to 4</w:t>
      </w:r>
      <w:r w:rsidR="00DB25E2">
        <w:rPr>
          <w:bCs/>
          <w:iCs/>
          <w:color w:val="FF0000"/>
          <w:u w:val="single"/>
          <w:lang w:eastAsia="ko-KR"/>
        </w:rPr>
        <w:t xml:space="preserve"> </w:t>
      </w:r>
      <w:r w:rsidR="00DB25E2" w:rsidRPr="002A7BA2">
        <w:rPr>
          <w:bCs/>
          <w:iCs/>
          <w:highlight w:val="yellow"/>
          <w:lang w:val="en-US" w:eastAsia="ko-KR"/>
        </w:rPr>
        <w:t>(#4930)</w:t>
      </w:r>
    </w:p>
    <w:p w14:paraId="6CF51D77" w14:textId="4169034F" w:rsidR="0088207D" w:rsidRPr="0088207D" w:rsidRDefault="0088207D" w:rsidP="0012713B">
      <w:pPr>
        <w:rPr>
          <w:bCs/>
          <w:iCs/>
          <w:strike/>
          <w:lang w:eastAsia="ko-KR"/>
        </w:rPr>
      </w:pPr>
      <w:r w:rsidRPr="0088207D">
        <w:rPr>
          <w:bCs/>
          <w:iCs/>
          <w:lang w:eastAsia="ko-KR"/>
        </w:rPr>
        <w:t xml:space="preserve">• </w:t>
      </w:r>
      <w:proofErr w:type="gramStart"/>
      <w:r w:rsidRPr="0088207D">
        <w:rPr>
          <w:bCs/>
          <w:iCs/>
          <w:strike/>
          <w:lang w:eastAsia="ko-KR"/>
        </w:rPr>
        <w:t>the</w:t>
      </w:r>
      <w:proofErr w:type="gramEnd"/>
      <w:r w:rsidRPr="0088207D">
        <w:rPr>
          <w:bCs/>
          <w:iCs/>
          <w:strike/>
          <w:lang w:eastAsia="ko-KR"/>
        </w:rPr>
        <w:t xml:space="preserve"> maximum number of spatial streams the STA is capable of receiving in an HE SU PPDU is</w:t>
      </w:r>
      <w:r w:rsidR="0012713B">
        <w:rPr>
          <w:bCs/>
          <w:iCs/>
          <w:strike/>
          <w:lang w:eastAsia="ko-KR"/>
        </w:rPr>
        <w:t xml:space="preserve"> </w:t>
      </w:r>
      <w:r w:rsidRPr="0088207D">
        <w:rPr>
          <w:bCs/>
          <w:iCs/>
          <w:strike/>
          <w:lang w:eastAsia="ko-KR"/>
        </w:rPr>
        <w:t>less than or equal to 4, and</w:t>
      </w:r>
    </w:p>
    <w:p w14:paraId="5C401C2F" w14:textId="12785BBD" w:rsidR="0088207D" w:rsidRPr="0088207D" w:rsidRDefault="0088207D" w:rsidP="0012713B">
      <w:pPr>
        <w:rPr>
          <w:bCs/>
          <w:iCs/>
          <w:strike/>
          <w:lang w:eastAsia="ko-KR"/>
        </w:rPr>
      </w:pPr>
      <w:r w:rsidRPr="0088207D">
        <w:rPr>
          <w:bCs/>
          <w:iCs/>
          <w:strike/>
          <w:lang w:eastAsia="ko-KR"/>
        </w:rPr>
        <w:t xml:space="preserve">• </w:t>
      </w:r>
      <w:proofErr w:type="gramStart"/>
      <w:r w:rsidRPr="0088207D">
        <w:rPr>
          <w:bCs/>
          <w:iCs/>
          <w:strike/>
          <w:lang w:eastAsia="ko-KR"/>
        </w:rPr>
        <w:t>the</w:t>
      </w:r>
      <w:proofErr w:type="gramEnd"/>
      <w:r w:rsidRPr="0088207D">
        <w:rPr>
          <w:bCs/>
          <w:iCs/>
          <w:strike/>
          <w:lang w:eastAsia="ko-KR"/>
        </w:rPr>
        <w:t xml:space="preserve"> STA is not capable of transmitting an HE SU PPDU with a bandwidth greater than 20 MHz</w:t>
      </w:r>
    </w:p>
    <w:p w14:paraId="27336AAF" w14:textId="77777777" w:rsidR="008C172B" w:rsidRDefault="008C172B" w:rsidP="00F2022C">
      <w:pPr>
        <w:rPr>
          <w:color w:val="FF0000"/>
          <w:sz w:val="20"/>
          <w:u w:val="single"/>
        </w:rPr>
      </w:pPr>
    </w:p>
    <w:p w14:paraId="37060322" w14:textId="758FD7E8" w:rsidR="009F3165" w:rsidRDefault="009F3165" w:rsidP="009F3165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210,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31 in </w:t>
      </w:r>
      <w:r w:rsidRPr="007D2B17">
        <w:rPr>
          <w:b/>
          <w:bCs/>
          <w:i/>
          <w:iCs/>
          <w:highlight w:val="yellow"/>
          <w:lang w:eastAsia="ko-KR"/>
        </w:rPr>
        <w:t>section 28.1.1 as follows:</w:t>
      </w:r>
    </w:p>
    <w:p w14:paraId="3C76DCEB" w14:textId="5A65126E" w:rsidR="009F3165" w:rsidRDefault="009F3165" w:rsidP="00F2022C">
      <w:r w:rsidRPr="00AC45E8">
        <w:t xml:space="preserve">— LDPC </w:t>
      </w:r>
      <w:r w:rsidRPr="00AC45E8">
        <w:rPr>
          <w:color w:val="FF0000"/>
          <w:u w:val="single"/>
        </w:rPr>
        <w:t>(transmit and receive) in all supported HE PPDU types, RU sizes, and number of spatial streams if the STA declares</w:t>
      </w:r>
      <w:r w:rsidRPr="00AC45E8">
        <w:t xml:space="preserve"> </w:t>
      </w:r>
      <w:r w:rsidRPr="00AC45E8">
        <w:rPr>
          <w:strike/>
        </w:rPr>
        <w:t>when declaring</w:t>
      </w:r>
      <w:r w:rsidRPr="00AC45E8">
        <w:t xml:space="preserve"> support for MCS10 and MCS11 </w:t>
      </w:r>
      <w:r w:rsidRPr="00AC45E8">
        <w:rPr>
          <w:color w:val="FF0000"/>
          <w:u w:val="single"/>
        </w:rPr>
        <w:t xml:space="preserve">(transmit and receive) </w:t>
      </w:r>
      <w:r w:rsidRPr="00AC45E8">
        <w:rPr>
          <w:highlight w:val="yellow"/>
        </w:rPr>
        <w:t>(#4931)</w:t>
      </w:r>
    </w:p>
    <w:p w14:paraId="7F81D968" w14:textId="77777777" w:rsidR="00AC45E8" w:rsidRDefault="00AC45E8" w:rsidP="00F2022C"/>
    <w:p w14:paraId="694A3481" w14:textId="2A5ACC4E" w:rsidR="003C792D" w:rsidRDefault="003C792D" w:rsidP="003C792D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211,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57 in </w:t>
      </w:r>
      <w:r w:rsidRPr="007D2B17">
        <w:rPr>
          <w:b/>
          <w:bCs/>
          <w:i/>
          <w:iCs/>
          <w:highlight w:val="yellow"/>
          <w:lang w:eastAsia="ko-KR"/>
        </w:rPr>
        <w:t>section 28.1.1 as follows:</w:t>
      </w:r>
    </w:p>
    <w:p w14:paraId="5ECD24E9" w14:textId="05070E2B" w:rsidR="003C792D" w:rsidRDefault="003C792D" w:rsidP="00176689">
      <w:pPr>
        <w:jc w:val="both"/>
      </w:pPr>
      <w:r w:rsidRPr="00AC45E8">
        <w:t xml:space="preserve">— </w:t>
      </w:r>
      <w:r w:rsidRPr="003C792D">
        <w:t xml:space="preserve">Reception of an HE MU PPDU consisting of a single RU spanning the entire PPDU bandwidth and utilizing MU-MIMO (DL MU-MIMO). The maximum number of spatial streams per user the non-AP STA can receive in the DL MU-MIMO transmission shall be equal to the minimum of 4 and the maximum number of spatial streams supported for reception of HE SU PPDUs. </w:t>
      </w:r>
      <w:r w:rsidRPr="003C792D">
        <w:rPr>
          <w:strike/>
        </w:rPr>
        <w:t>The total number of spatial streams in the DL MU-MIMO transmission that the non-AP STA can receive shall be at least 4.</w:t>
      </w:r>
      <w:r w:rsidRPr="003C792D">
        <w:rPr>
          <w:color w:val="FF0000"/>
          <w:u w:val="single"/>
        </w:rPr>
        <w:t>The non-AP STA shall be able to receive its intended spatial streams in a DL MU-MIMO transmission with a total number of spatial streams of at least 4.</w:t>
      </w:r>
      <w:r>
        <w:rPr>
          <w:color w:val="FF0000"/>
          <w:u w:val="single"/>
        </w:rPr>
        <w:t xml:space="preserve"> </w:t>
      </w:r>
      <w:r w:rsidRPr="003C792D">
        <w:rPr>
          <w:highlight w:val="yellow"/>
        </w:rPr>
        <w:t>(#5234)</w:t>
      </w:r>
    </w:p>
    <w:p w14:paraId="50F0B86C" w14:textId="77777777" w:rsidR="00910523" w:rsidRDefault="00910523" w:rsidP="00176689">
      <w:pPr>
        <w:jc w:val="both"/>
      </w:pPr>
    </w:p>
    <w:p w14:paraId="36E862B8" w14:textId="77777777" w:rsidR="00CC28CC" w:rsidRDefault="00CC28CC" w:rsidP="00910523">
      <w:pPr>
        <w:jc w:val="both"/>
        <w:rPr>
          <w:b/>
          <w:bCs/>
          <w:i/>
          <w:iCs/>
          <w:highlight w:val="yellow"/>
          <w:lang w:eastAsia="ko-KR"/>
        </w:rPr>
      </w:pPr>
    </w:p>
    <w:p w14:paraId="4A9F3F32" w14:textId="11498D19" w:rsidR="00CC28CC" w:rsidRDefault="00CC28CC" w:rsidP="00910523">
      <w:pPr>
        <w:jc w:val="both"/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211, ln </w:t>
      </w:r>
      <w:r w:rsidR="002C63B7">
        <w:rPr>
          <w:b/>
          <w:bCs/>
          <w:i/>
          <w:iCs/>
          <w:highlight w:val="yellow"/>
          <w:lang w:eastAsia="ko-KR"/>
        </w:rPr>
        <w:t>33</w:t>
      </w:r>
      <w:r>
        <w:rPr>
          <w:b/>
          <w:bCs/>
          <w:i/>
          <w:iCs/>
          <w:highlight w:val="yellow"/>
          <w:lang w:eastAsia="ko-KR"/>
        </w:rPr>
        <w:t xml:space="preserve"> in </w:t>
      </w:r>
      <w:r w:rsidRPr="007D2B17">
        <w:rPr>
          <w:b/>
          <w:bCs/>
          <w:i/>
          <w:iCs/>
          <w:highlight w:val="yellow"/>
          <w:lang w:eastAsia="ko-KR"/>
        </w:rPr>
        <w:t>section 28.1.1 as follows</w:t>
      </w:r>
    </w:p>
    <w:p w14:paraId="5A483190" w14:textId="07AFFB01" w:rsidR="00CC28CC" w:rsidRDefault="00CC28CC" w:rsidP="00910523">
      <w:pPr>
        <w:jc w:val="both"/>
      </w:pPr>
      <w:r w:rsidRPr="00CC28CC">
        <w:t xml:space="preserve">— </w:t>
      </w:r>
      <w:r w:rsidRPr="00CC28CC">
        <w:rPr>
          <w:strike/>
        </w:rPr>
        <w:t>Reception of the payload of an HE MU PPDU over a 106-tone RU within a 20 MHz PPDU bandwidth and full bandwidth PPDU</w:t>
      </w:r>
      <w:r>
        <w:t xml:space="preserve"> </w:t>
      </w:r>
      <w:r w:rsidRPr="00CC28CC">
        <w:rPr>
          <w:color w:val="FF0000"/>
          <w:u w:val="single"/>
        </w:rPr>
        <w:t xml:space="preserve">Reception of the payload on an RU in an HE MU PPDU where RU spans the entire PPDU bandwidth or a 106-tone RU within 20 MHz PPDU bandwidth </w:t>
      </w:r>
      <w:r w:rsidR="00E71D49" w:rsidRPr="00E71D49">
        <w:rPr>
          <w:u w:val="single"/>
        </w:rPr>
        <w:t>(</w:t>
      </w:r>
      <w:r w:rsidR="002C63B7">
        <w:rPr>
          <w:highlight w:val="yellow"/>
        </w:rPr>
        <w:t>#5747</w:t>
      </w:r>
      <w:r w:rsidRPr="00CC28CC">
        <w:rPr>
          <w:highlight w:val="yellow"/>
        </w:rPr>
        <w:t>)</w:t>
      </w:r>
    </w:p>
    <w:p w14:paraId="2B3677B2" w14:textId="77777777" w:rsidR="005770C4" w:rsidRDefault="005770C4" w:rsidP="007A2E2B">
      <w:pPr>
        <w:rPr>
          <w:b/>
          <w:bCs/>
          <w:i/>
          <w:iCs/>
          <w:highlight w:val="yellow"/>
          <w:lang w:eastAsia="ko-KR"/>
        </w:rPr>
      </w:pPr>
    </w:p>
    <w:p w14:paraId="38498F52" w14:textId="746A5869" w:rsidR="007A2E2B" w:rsidRDefault="007A2E2B" w:rsidP="007A2E2B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</w:t>
      </w:r>
      <w:r w:rsidR="0087089B">
        <w:rPr>
          <w:b/>
          <w:bCs/>
          <w:i/>
          <w:iCs/>
          <w:highlight w:val="yellow"/>
          <w:lang w:eastAsia="ko-KR"/>
        </w:rPr>
        <w:t>0</w:t>
      </w:r>
      <w:r>
        <w:rPr>
          <w:b/>
          <w:bCs/>
          <w:i/>
          <w:iCs/>
          <w:highlight w:val="yellow"/>
          <w:lang w:eastAsia="ko-KR"/>
        </w:rPr>
        <w:t xml:space="preserve">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57 in </w:t>
      </w:r>
      <w:r w:rsidRPr="007D2B17">
        <w:rPr>
          <w:b/>
          <w:bCs/>
          <w:i/>
          <w:iCs/>
          <w:highlight w:val="yellow"/>
          <w:lang w:eastAsia="ko-KR"/>
        </w:rPr>
        <w:t>section 28.1.1 as follows:</w:t>
      </w:r>
    </w:p>
    <w:p w14:paraId="07B0CE83" w14:textId="4BE871BA" w:rsidR="007A2E2B" w:rsidRDefault="007A2E2B" w:rsidP="007A2E2B">
      <w:pPr>
        <w:rPr>
          <w:szCs w:val="18"/>
        </w:rPr>
      </w:pPr>
      <w:r w:rsidRPr="007A2E2B">
        <w:rPr>
          <w:szCs w:val="18"/>
        </w:rPr>
        <w:t xml:space="preserve">— 0.8 </w:t>
      </w:r>
      <w:proofErr w:type="spellStart"/>
      <w:r w:rsidRPr="007A2E2B">
        <w:rPr>
          <w:szCs w:val="18"/>
        </w:rPr>
        <w:t>μs</w:t>
      </w:r>
      <w:proofErr w:type="spellEnd"/>
      <w:r w:rsidRPr="007A2E2B">
        <w:rPr>
          <w:szCs w:val="18"/>
        </w:rPr>
        <w:t xml:space="preserve"> GI duration on both HE-LTF and data symbols when the HE-LTF is a 1x </w:t>
      </w:r>
      <w:r w:rsidRPr="007A2E2B">
        <w:rPr>
          <w:color w:val="FF0000"/>
          <w:szCs w:val="18"/>
          <w:u w:val="single"/>
        </w:rPr>
        <w:t>or 4x</w:t>
      </w:r>
      <w:r w:rsidRPr="007A2E2B">
        <w:rPr>
          <w:szCs w:val="18"/>
        </w:rPr>
        <w:t xml:space="preserve"> </w:t>
      </w:r>
      <w:r w:rsidRPr="007A2E2B">
        <w:rPr>
          <w:szCs w:val="18"/>
          <w:highlight w:val="yellow"/>
        </w:rPr>
        <w:t>(#5791)</w:t>
      </w:r>
      <w:r w:rsidRPr="007A2E2B">
        <w:rPr>
          <w:szCs w:val="18"/>
        </w:rPr>
        <w:t xml:space="preserve"> LTF (transmit and receive) for HE SU PPDUs</w:t>
      </w:r>
    </w:p>
    <w:p w14:paraId="175D4E55" w14:textId="77777777" w:rsidR="00152F7D" w:rsidRDefault="00152F7D" w:rsidP="007A2E2B">
      <w:pPr>
        <w:rPr>
          <w:szCs w:val="18"/>
        </w:rPr>
      </w:pPr>
    </w:p>
    <w:p w14:paraId="47A0684A" w14:textId="77777777" w:rsidR="00D00BAD" w:rsidRDefault="00D00BAD" w:rsidP="007A2E2B">
      <w:pPr>
        <w:rPr>
          <w:szCs w:val="18"/>
        </w:rPr>
      </w:pPr>
    </w:p>
    <w:p w14:paraId="74895805" w14:textId="2ECEADE8" w:rsidR="000F5A64" w:rsidRDefault="000F5A64" w:rsidP="000F5A64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 </w:t>
      </w:r>
      <w:r w:rsidR="00830ADB">
        <w:rPr>
          <w:b/>
          <w:bCs/>
          <w:i/>
          <w:iCs/>
          <w:highlight w:val="yellow"/>
          <w:lang w:eastAsia="ko-KR"/>
        </w:rPr>
        <w:t xml:space="preserve">D1.0,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213,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58 in </w:t>
      </w:r>
      <w:r w:rsidRPr="007D2B17">
        <w:rPr>
          <w:b/>
          <w:bCs/>
          <w:i/>
          <w:iCs/>
          <w:highlight w:val="yellow"/>
          <w:lang w:eastAsia="ko-KR"/>
        </w:rPr>
        <w:t>section 28.1</w:t>
      </w:r>
      <w:r w:rsidR="007A2E2B">
        <w:rPr>
          <w:b/>
          <w:bCs/>
          <w:i/>
          <w:iCs/>
          <w:highlight w:val="yellow"/>
          <w:lang w:eastAsia="ko-KR"/>
        </w:rPr>
        <w:t>.</w:t>
      </w:r>
      <w:r>
        <w:rPr>
          <w:b/>
          <w:bCs/>
          <w:i/>
          <w:iCs/>
          <w:highlight w:val="yellow"/>
          <w:lang w:eastAsia="ko-KR"/>
        </w:rPr>
        <w:t>4</w:t>
      </w:r>
      <w:r w:rsidRPr="007D2B17">
        <w:rPr>
          <w:b/>
          <w:bCs/>
          <w:i/>
          <w:iCs/>
          <w:highlight w:val="yellow"/>
          <w:lang w:eastAsia="ko-KR"/>
        </w:rPr>
        <w:t xml:space="preserve"> as follows:</w:t>
      </w:r>
    </w:p>
    <w:p w14:paraId="7F658417" w14:textId="5E93EE0C" w:rsidR="000F5A64" w:rsidRDefault="000F5A64" w:rsidP="000F5A64">
      <w:r>
        <w:t xml:space="preserve">— HE trigger-based PPDU format (HE_TRIG) carries a single PSDU and is sent in response to a PPDU that carries a Trigger frame </w:t>
      </w:r>
      <w:r w:rsidRPr="000F5A64">
        <w:rPr>
          <w:color w:val="FF0000"/>
          <w:u w:val="single"/>
        </w:rPr>
        <w:t>or a frame that contains UL MU Response scheduling A-Control field</w:t>
      </w:r>
      <w:r>
        <w:rPr>
          <w:color w:val="FF0000"/>
          <w:u w:val="single"/>
        </w:rPr>
        <w:t xml:space="preserve"> </w:t>
      </w:r>
      <w:r w:rsidRPr="00503D80">
        <w:rPr>
          <w:highlight w:val="yellow"/>
        </w:rPr>
        <w:t>(#5750).</w:t>
      </w:r>
      <w:r w:rsidRPr="00503D80">
        <w:t xml:space="preserve"> </w:t>
      </w:r>
      <w:r>
        <w:t>The preamble format prior to the HE-STF field is identical to the HE SU PPDU. Support for the HE trigger-based PPDU format is mandatory.</w:t>
      </w:r>
    </w:p>
    <w:p w14:paraId="337E6810" w14:textId="77777777" w:rsidR="00AC45E8" w:rsidRPr="00AC45E8" w:rsidRDefault="00AC45E8" w:rsidP="00F2022C">
      <w:pPr>
        <w:rPr>
          <w:color w:val="FF000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65A15584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8A5063">
        <w:rPr>
          <w:b/>
          <w:color w:val="000000"/>
          <w:sz w:val="28"/>
          <w:lang w:val="en-US" w:eastAsia="ko-KR"/>
        </w:rPr>
        <w:t>0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8A5063">
        <w:rPr>
          <w:b/>
          <w:color w:val="000000"/>
          <w:sz w:val="28"/>
          <w:lang w:val="en-US" w:eastAsia="ko-KR"/>
        </w:rPr>
        <w:t>Nov</w:t>
      </w:r>
      <w:r w:rsidRPr="001A2687">
        <w:rPr>
          <w:b/>
          <w:color w:val="000000"/>
          <w:sz w:val="28"/>
          <w:lang w:val="en-US" w:eastAsia="ko-KR"/>
        </w:rPr>
        <w:t xml:space="preserve"> 2016.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1EC2E" w14:textId="77777777" w:rsidR="00401F10" w:rsidRDefault="00401F10">
      <w:r>
        <w:separator/>
      </w:r>
    </w:p>
  </w:endnote>
  <w:endnote w:type="continuationSeparator" w:id="0">
    <w:p w14:paraId="549709B2" w14:textId="77777777" w:rsidR="00401F10" w:rsidRDefault="0040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6EE19EE5" w:rsidR="00152F7D" w:rsidRDefault="00E92E3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2F7D">
        <w:t>Submission</w:t>
      </w:r>
    </w:fldSimple>
    <w:r w:rsidR="00152F7D">
      <w:tab/>
      <w:t xml:space="preserve">page </w:t>
    </w:r>
    <w:r w:rsidR="00152F7D">
      <w:fldChar w:fldCharType="begin"/>
    </w:r>
    <w:r w:rsidR="00152F7D">
      <w:instrText xml:space="preserve">page </w:instrText>
    </w:r>
    <w:r w:rsidR="00152F7D">
      <w:fldChar w:fldCharType="separate"/>
    </w:r>
    <w:r w:rsidR="00654ED8">
      <w:rPr>
        <w:noProof/>
      </w:rPr>
      <w:t>5</w:t>
    </w:r>
    <w:r w:rsidR="00152F7D">
      <w:rPr>
        <w:noProof/>
      </w:rPr>
      <w:fldChar w:fldCharType="end"/>
    </w:r>
    <w:r w:rsidR="00152F7D">
      <w:tab/>
    </w:r>
    <w:r w:rsidR="00152F7D">
      <w:rPr>
        <w:lang w:eastAsia="ko-KR"/>
      </w:rPr>
      <w:t>Lochan Verma</w:t>
    </w:r>
    <w:r w:rsidR="00152F7D">
      <w:t>, Qualcomm Inc.</w:t>
    </w:r>
  </w:p>
  <w:p w14:paraId="68131EC6" w14:textId="77777777" w:rsidR="00152F7D" w:rsidRDefault="00152F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FCE5B" w14:textId="77777777" w:rsidR="00401F10" w:rsidRDefault="00401F10">
      <w:r>
        <w:separator/>
      </w:r>
    </w:p>
  </w:footnote>
  <w:footnote w:type="continuationSeparator" w:id="0">
    <w:p w14:paraId="498B1348" w14:textId="77777777" w:rsidR="00401F10" w:rsidRDefault="00401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6DA66" w14:textId="31BA834E" w:rsidR="00C54CBE" w:rsidRDefault="00152F7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January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802.11-17/</w:t>
      </w:r>
      <w:r w:rsidR="00904500">
        <w:t>0243</w:t>
      </w:r>
      <w:r>
        <w:rPr>
          <w:lang w:eastAsia="ko-KR"/>
        </w:rPr>
        <w:t>r</w:t>
      </w:r>
    </w:fldSimple>
    <w:r w:rsidR="00654ED8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01BCA"/>
    <w:multiLevelType w:val="hybridMultilevel"/>
    <w:tmpl w:val="38046CE8"/>
    <w:lvl w:ilvl="0" w:tplc="D08AE90C">
      <w:start w:val="210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7770E"/>
    <w:multiLevelType w:val="hybridMultilevel"/>
    <w:tmpl w:val="6C0A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2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7"/>
  </w:num>
  <w:num w:numId="11">
    <w:abstractNumId w:val="14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7"/>
  </w:num>
  <w:num w:numId="18">
    <w:abstractNumId w:val="18"/>
  </w:num>
  <w:num w:numId="19">
    <w:abstractNumId w:val="27"/>
  </w:num>
  <w:num w:numId="20">
    <w:abstractNumId w:val="29"/>
  </w:num>
  <w:num w:numId="21">
    <w:abstractNumId w:val="11"/>
  </w:num>
  <w:num w:numId="22">
    <w:abstractNumId w:val="23"/>
  </w:num>
  <w:num w:numId="23">
    <w:abstractNumId w:val="28"/>
  </w:num>
  <w:num w:numId="24">
    <w:abstractNumId w:val="25"/>
  </w:num>
  <w:num w:numId="25">
    <w:abstractNumId w:val="26"/>
  </w:num>
  <w:num w:numId="26">
    <w:abstractNumId w:val="20"/>
  </w:num>
  <w:num w:numId="27">
    <w:abstractNumId w:val="15"/>
  </w:num>
  <w:num w:numId="28">
    <w:abstractNumId w:val="21"/>
  </w:num>
  <w:num w:numId="29">
    <w:abstractNumId w:val="5"/>
  </w:num>
  <w:num w:numId="30">
    <w:abstractNumId w:val="3"/>
  </w:num>
  <w:num w:numId="31">
    <w:abstractNumId w:val="10"/>
  </w:num>
  <w:num w:numId="32">
    <w:abstractNumId w:val="24"/>
  </w:num>
  <w:num w:numId="33">
    <w:abstractNumId w:val="8"/>
  </w:num>
  <w:num w:numId="3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2CE4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0A23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E7C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B07"/>
    <w:rsid w:val="00057C4D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371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166A"/>
    <w:rsid w:val="000B37F9"/>
    <w:rsid w:val="000B50F5"/>
    <w:rsid w:val="000B58CF"/>
    <w:rsid w:val="000B59FE"/>
    <w:rsid w:val="000C1B3F"/>
    <w:rsid w:val="000C3193"/>
    <w:rsid w:val="000C3635"/>
    <w:rsid w:val="000C54F3"/>
    <w:rsid w:val="000C6A2F"/>
    <w:rsid w:val="000C6E4B"/>
    <w:rsid w:val="000D0BB2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5A64"/>
    <w:rsid w:val="000F685B"/>
    <w:rsid w:val="000F6BB9"/>
    <w:rsid w:val="001005A8"/>
    <w:rsid w:val="00100937"/>
    <w:rsid w:val="00100E3B"/>
    <w:rsid w:val="001015F8"/>
    <w:rsid w:val="001032B5"/>
    <w:rsid w:val="001036C6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C39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13B"/>
    <w:rsid w:val="001274A8"/>
    <w:rsid w:val="001275D7"/>
    <w:rsid w:val="00127723"/>
    <w:rsid w:val="00130101"/>
    <w:rsid w:val="001323DB"/>
    <w:rsid w:val="00133FE3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2DFB"/>
    <w:rsid w:val="00152F7D"/>
    <w:rsid w:val="00154791"/>
    <w:rsid w:val="00154B26"/>
    <w:rsid w:val="001557CB"/>
    <w:rsid w:val="001559BB"/>
    <w:rsid w:val="00156C4B"/>
    <w:rsid w:val="0016428D"/>
    <w:rsid w:val="0016507E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689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E8D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6DB3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4AA"/>
    <w:rsid w:val="0020058A"/>
    <w:rsid w:val="00200717"/>
    <w:rsid w:val="00201EF1"/>
    <w:rsid w:val="00202B59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824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6D4A"/>
    <w:rsid w:val="002773F1"/>
    <w:rsid w:val="002774D2"/>
    <w:rsid w:val="00281013"/>
    <w:rsid w:val="00281A5D"/>
    <w:rsid w:val="00282053"/>
    <w:rsid w:val="00282EFB"/>
    <w:rsid w:val="002833DD"/>
    <w:rsid w:val="00283DAF"/>
    <w:rsid w:val="00284C5E"/>
    <w:rsid w:val="00286285"/>
    <w:rsid w:val="00287149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A63BF"/>
    <w:rsid w:val="002A6A0C"/>
    <w:rsid w:val="002A7BA2"/>
    <w:rsid w:val="002B0983"/>
    <w:rsid w:val="002B5901"/>
    <w:rsid w:val="002B5973"/>
    <w:rsid w:val="002C271D"/>
    <w:rsid w:val="002C2A2B"/>
    <w:rsid w:val="002C49D8"/>
    <w:rsid w:val="002C63B7"/>
    <w:rsid w:val="002C6B4F"/>
    <w:rsid w:val="002C6CFB"/>
    <w:rsid w:val="002C72E1"/>
    <w:rsid w:val="002D001B"/>
    <w:rsid w:val="002D1D40"/>
    <w:rsid w:val="002D3073"/>
    <w:rsid w:val="002D518F"/>
    <w:rsid w:val="002D5D5C"/>
    <w:rsid w:val="002D5DBD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2A6"/>
    <w:rsid w:val="002F5C8C"/>
    <w:rsid w:val="002F6CAB"/>
    <w:rsid w:val="002F7199"/>
    <w:rsid w:val="002F7D11"/>
    <w:rsid w:val="0030081B"/>
    <w:rsid w:val="00300978"/>
    <w:rsid w:val="00301DBB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3CB9"/>
    <w:rsid w:val="00366AF0"/>
    <w:rsid w:val="003670B2"/>
    <w:rsid w:val="003676FB"/>
    <w:rsid w:val="00370623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8B2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09E8"/>
    <w:rsid w:val="003C0DA6"/>
    <w:rsid w:val="003C121A"/>
    <w:rsid w:val="003C2B82"/>
    <w:rsid w:val="003C315D"/>
    <w:rsid w:val="003C47A5"/>
    <w:rsid w:val="003C47D1"/>
    <w:rsid w:val="003C56D8"/>
    <w:rsid w:val="003C58AE"/>
    <w:rsid w:val="003C74FF"/>
    <w:rsid w:val="003C792D"/>
    <w:rsid w:val="003C7D11"/>
    <w:rsid w:val="003D0525"/>
    <w:rsid w:val="003D151A"/>
    <w:rsid w:val="003D175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1BA3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43FA"/>
    <w:rsid w:val="003F6B76"/>
    <w:rsid w:val="003F793B"/>
    <w:rsid w:val="004010D0"/>
    <w:rsid w:val="004014AE"/>
    <w:rsid w:val="00401C00"/>
    <w:rsid w:val="00401F10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17BB7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38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2EB4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3F2C"/>
    <w:rsid w:val="004B493F"/>
    <w:rsid w:val="004B50D6"/>
    <w:rsid w:val="004B7780"/>
    <w:rsid w:val="004C0BD8"/>
    <w:rsid w:val="004C0F0A"/>
    <w:rsid w:val="004C12E7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17DD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2946"/>
    <w:rsid w:val="00503796"/>
    <w:rsid w:val="00503A64"/>
    <w:rsid w:val="00503BF1"/>
    <w:rsid w:val="00503D80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2DA"/>
    <w:rsid w:val="0051035D"/>
    <w:rsid w:val="00512C68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095E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5751"/>
    <w:rsid w:val="00565A0C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7B6"/>
    <w:rsid w:val="00575DE8"/>
    <w:rsid w:val="00576718"/>
    <w:rsid w:val="005770C4"/>
    <w:rsid w:val="00581BCD"/>
    <w:rsid w:val="00583212"/>
    <w:rsid w:val="00584948"/>
    <w:rsid w:val="00585D8F"/>
    <w:rsid w:val="00585FC5"/>
    <w:rsid w:val="00586072"/>
    <w:rsid w:val="0058644C"/>
    <w:rsid w:val="005868F1"/>
    <w:rsid w:val="00587F10"/>
    <w:rsid w:val="00590E04"/>
    <w:rsid w:val="00591351"/>
    <w:rsid w:val="00594F4B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514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B727D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2CD3"/>
    <w:rsid w:val="005E2D2C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0D8E"/>
    <w:rsid w:val="005F19DD"/>
    <w:rsid w:val="005F23B2"/>
    <w:rsid w:val="005F4AD8"/>
    <w:rsid w:val="005F5ADA"/>
    <w:rsid w:val="005F695C"/>
    <w:rsid w:val="005F71B8"/>
    <w:rsid w:val="005F7C51"/>
    <w:rsid w:val="006006DF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16A5F"/>
    <w:rsid w:val="00620750"/>
    <w:rsid w:val="00620AE0"/>
    <w:rsid w:val="00620F63"/>
    <w:rsid w:val="00621286"/>
    <w:rsid w:val="0062254C"/>
    <w:rsid w:val="0062298E"/>
    <w:rsid w:val="00622E16"/>
    <w:rsid w:val="0062350A"/>
    <w:rsid w:val="006243C4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8D2"/>
    <w:rsid w:val="00637D47"/>
    <w:rsid w:val="006404B3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4ED8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B78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50AC"/>
    <w:rsid w:val="0067737F"/>
    <w:rsid w:val="0067758D"/>
    <w:rsid w:val="00680308"/>
    <w:rsid w:val="00680634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B0C1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26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47768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2EB6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8B6"/>
    <w:rsid w:val="007A098E"/>
    <w:rsid w:val="007A149D"/>
    <w:rsid w:val="007A2E2B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24D5"/>
    <w:rsid w:val="007C3EE3"/>
    <w:rsid w:val="007C6C61"/>
    <w:rsid w:val="007C790C"/>
    <w:rsid w:val="007D031B"/>
    <w:rsid w:val="007D04F4"/>
    <w:rsid w:val="007D08BB"/>
    <w:rsid w:val="007D1085"/>
    <w:rsid w:val="007D16CB"/>
    <w:rsid w:val="007D1926"/>
    <w:rsid w:val="007D25CF"/>
    <w:rsid w:val="007D2B17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0B2"/>
    <w:rsid w:val="007F75A8"/>
    <w:rsid w:val="007F7E00"/>
    <w:rsid w:val="007F7EA7"/>
    <w:rsid w:val="00800B72"/>
    <w:rsid w:val="00800B7A"/>
    <w:rsid w:val="00802FC5"/>
    <w:rsid w:val="00804590"/>
    <w:rsid w:val="008077DC"/>
    <w:rsid w:val="0081078F"/>
    <w:rsid w:val="008107C8"/>
    <w:rsid w:val="00810E54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20"/>
    <w:rsid w:val="00830ACB"/>
    <w:rsid w:val="00830AD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6FB4"/>
    <w:rsid w:val="0086745D"/>
    <w:rsid w:val="00867847"/>
    <w:rsid w:val="00867C9F"/>
    <w:rsid w:val="0087089B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207D"/>
    <w:rsid w:val="008831D9"/>
    <w:rsid w:val="00883627"/>
    <w:rsid w:val="008839DD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35D0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9EB"/>
    <w:rsid w:val="008C6D0D"/>
    <w:rsid w:val="008C6F09"/>
    <w:rsid w:val="008C777B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3C9"/>
    <w:rsid w:val="008E7647"/>
    <w:rsid w:val="008F039B"/>
    <w:rsid w:val="008F1C67"/>
    <w:rsid w:val="008F238D"/>
    <w:rsid w:val="008F2611"/>
    <w:rsid w:val="008F4312"/>
    <w:rsid w:val="008F595D"/>
    <w:rsid w:val="0090328C"/>
    <w:rsid w:val="009040B5"/>
    <w:rsid w:val="00904500"/>
    <w:rsid w:val="009057D2"/>
    <w:rsid w:val="00905A7F"/>
    <w:rsid w:val="00905EB6"/>
    <w:rsid w:val="00906247"/>
    <w:rsid w:val="009064A2"/>
    <w:rsid w:val="0090694C"/>
    <w:rsid w:val="009076E6"/>
    <w:rsid w:val="00910523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4ECA"/>
    <w:rsid w:val="009256A7"/>
    <w:rsid w:val="009278D5"/>
    <w:rsid w:val="00927FEB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39C1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4F69"/>
    <w:rsid w:val="0097724C"/>
    <w:rsid w:val="0098048C"/>
    <w:rsid w:val="00980866"/>
    <w:rsid w:val="00980D24"/>
    <w:rsid w:val="00982037"/>
    <w:rsid w:val="009824DF"/>
    <w:rsid w:val="00982BC8"/>
    <w:rsid w:val="00982F95"/>
    <w:rsid w:val="00983085"/>
    <w:rsid w:val="0098358E"/>
    <w:rsid w:val="0098405A"/>
    <w:rsid w:val="0098426F"/>
    <w:rsid w:val="0098538A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6E36"/>
    <w:rsid w:val="009A750D"/>
    <w:rsid w:val="009A777C"/>
    <w:rsid w:val="009A7DBA"/>
    <w:rsid w:val="009B0374"/>
    <w:rsid w:val="009B09CD"/>
    <w:rsid w:val="009B2148"/>
    <w:rsid w:val="009B2383"/>
    <w:rsid w:val="009B4356"/>
    <w:rsid w:val="009B77B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C72EB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65"/>
    <w:rsid w:val="009F317B"/>
    <w:rsid w:val="009F39CB"/>
    <w:rsid w:val="009F3F07"/>
    <w:rsid w:val="009F48D6"/>
    <w:rsid w:val="009F6BE0"/>
    <w:rsid w:val="009F7B60"/>
    <w:rsid w:val="00A003FF"/>
    <w:rsid w:val="00A00EE5"/>
    <w:rsid w:val="00A049E2"/>
    <w:rsid w:val="00A06AE1"/>
    <w:rsid w:val="00A070C0"/>
    <w:rsid w:val="00A077D4"/>
    <w:rsid w:val="00A07FCB"/>
    <w:rsid w:val="00A11432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783"/>
    <w:rsid w:val="00A248AC"/>
    <w:rsid w:val="00A25396"/>
    <w:rsid w:val="00A26D8D"/>
    <w:rsid w:val="00A27692"/>
    <w:rsid w:val="00A31ADA"/>
    <w:rsid w:val="00A32A9C"/>
    <w:rsid w:val="00A34B2A"/>
    <w:rsid w:val="00A3560F"/>
    <w:rsid w:val="00A358FF"/>
    <w:rsid w:val="00A35D4E"/>
    <w:rsid w:val="00A35DD1"/>
    <w:rsid w:val="00A36DC1"/>
    <w:rsid w:val="00A4016C"/>
    <w:rsid w:val="00A40884"/>
    <w:rsid w:val="00A42A24"/>
    <w:rsid w:val="00A42C28"/>
    <w:rsid w:val="00A438C0"/>
    <w:rsid w:val="00A43B6B"/>
    <w:rsid w:val="00A45C7E"/>
    <w:rsid w:val="00A46AF0"/>
    <w:rsid w:val="00A477E6"/>
    <w:rsid w:val="00A4790E"/>
    <w:rsid w:val="00A47C1B"/>
    <w:rsid w:val="00A51071"/>
    <w:rsid w:val="00A5163D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4FD0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4B7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3491"/>
    <w:rsid w:val="00AB3B02"/>
    <w:rsid w:val="00AB4292"/>
    <w:rsid w:val="00AB4A70"/>
    <w:rsid w:val="00AB4B9F"/>
    <w:rsid w:val="00AB4E03"/>
    <w:rsid w:val="00AC1B7C"/>
    <w:rsid w:val="00AC23BE"/>
    <w:rsid w:val="00AC31EB"/>
    <w:rsid w:val="00AC45E8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6ECA"/>
    <w:rsid w:val="00AD7B8B"/>
    <w:rsid w:val="00AE6FFF"/>
    <w:rsid w:val="00AE7BCF"/>
    <w:rsid w:val="00AE7D6D"/>
    <w:rsid w:val="00AF0A5C"/>
    <w:rsid w:val="00AF15AD"/>
    <w:rsid w:val="00AF1B15"/>
    <w:rsid w:val="00AF1C91"/>
    <w:rsid w:val="00AF1D18"/>
    <w:rsid w:val="00AF406C"/>
    <w:rsid w:val="00AF476B"/>
    <w:rsid w:val="00AF794B"/>
    <w:rsid w:val="00B0051A"/>
    <w:rsid w:val="00B019FC"/>
    <w:rsid w:val="00B01D3C"/>
    <w:rsid w:val="00B02952"/>
    <w:rsid w:val="00B03BB6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23C"/>
    <w:rsid w:val="00B5499F"/>
    <w:rsid w:val="00B54BCB"/>
    <w:rsid w:val="00B54F83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345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391"/>
    <w:rsid w:val="00BA6C7C"/>
    <w:rsid w:val="00BA7016"/>
    <w:rsid w:val="00BA746E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533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03F"/>
    <w:rsid w:val="00BD2547"/>
    <w:rsid w:val="00BD300D"/>
    <w:rsid w:val="00BD3099"/>
    <w:rsid w:val="00BD3A9F"/>
    <w:rsid w:val="00BD3E62"/>
    <w:rsid w:val="00BD686B"/>
    <w:rsid w:val="00BD73E6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77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0733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4CBE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36B0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5E9"/>
    <w:rsid w:val="00CB7A46"/>
    <w:rsid w:val="00CB7DD6"/>
    <w:rsid w:val="00CC0B46"/>
    <w:rsid w:val="00CC0F15"/>
    <w:rsid w:val="00CC1B7F"/>
    <w:rsid w:val="00CC28CC"/>
    <w:rsid w:val="00CC3806"/>
    <w:rsid w:val="00CC648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849"/>
    <w:rsid w:val="00CE7EE1"/>
    <w:rsid w:val="00CF16FB"/>
    <w:rsid w:val="00CF1E41"/>
    <w:rsid w:val="00CF2295"/>
    <w:rsid w:val="00CF3BB2"/>
    <w:rsid w:val="00CF3BDE"/>
    <w:rsid w:val="00CF6654"/>
    <w:rsid w:val="00CF6F66"/>
    <w:rsid w:val="00CF7E12"/>
    <w:rsid w:val="00D00BAD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1CB3"/>
    <w:rsid w:val="00D22352"/>
    <w:rsid w:val="00D2694A"/>
    <w:rsid w:val="00D277CF"/>
    <w:rsid w:val="00D300B9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74CA"/>
    <w:rsid w:val="00D577AD"/>
    <w:rsid w:val="00D57819"/>
    <w:rsid w:val="00D6072C"/>
    <w:rsid w:val="00D60767"/>
    <w:rsid w:val="00D618A3"/>
    <w:rsid w:val="00D62195"/>
    <w:rsid w:val="00D62544"/>
    <w:rsid w:val="00D64568"/>
    <w:rsid w:val="00D645F4"/>
    <w:rsid w:val="00D65117"/>
    <w:rsid w:val="00D654DB"/>
    <w:rsid w:val="00D65620"/>
    <w:rsid w:val="00D65F71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F40"/>
    <w:rsid w:val="00D7707D"/>
    <w:rsid w:val="00D77E65"/>
    <w:rsid w:val="00D80A4F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4DF3"/>
    <w:rsid w:val="00D9667F"/>
    <w:rsid w:val="00DA0A93"/>
    <w:rsid w:val="00DA122F"/>
    <w:rsid w:val="00DA171C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25E2"/>
    <w:rsid w:val="00DB3652"/>
    <w:rsid w:val="00DB4DB4"/>
    <w:rsid w:val="00DB5542"/>
    <w:rsid w:val="00DB5AD9"/>
    <w:rsid w:val="00DB5DF0"/>
    <w:rsid w:val="00DB65C9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4C0E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A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B50"/>
    <w:rsid w:val="00E32E38"/>
    <w:rsid w:val="00E332E8"/>
    <w:rsid w:val="00E33B8F"/>
    <w:rsid w:val="00E36F7C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00A2"/>
    <w:rsid w:val="00E610D6"/>
    <w:rsid w:val="00E62A4F"/>
    <w:rsid w:val="00E62D18"/>
    <w:rsid w:val="00E65013"/>
    <w:rsid w:val="00E651DE"/>
    <w:rsid w:val="00E65202"/>
    <w:rsid w:val="00E654B6"/>
    <w:rsid w:val="00E663E4"/>
    <w:rsid w:val="00E6670E"/>
    <w:rsid w:val="00E6680B"/>
    <w:rsid w:val="00E7081C"/>
    <w:rsid w:val="00E71C91"/>
    <w:rsid w:val="00E71D49"/>
    <w:rsid w:val="00E72D22"/>
    <w:rsid w:val="00E74E87"/>
    <w:rsid w:val="00E7512C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2E3B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246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17B4B"/>
    <w:rsid w:val="00F2022C"/>
    <w:rsid w:val="00F20FE5"/>
    <w:rsid w:val="00F228D0"/>
    <w:rsid w:val="00F233C0"/>
    <w:rsid w:val="00F2371A"/>
    <w:rsid w:val="00F2375B"/>
    <w:rsid w:val="00F2439C"/>
    <w:rsid w:val="00F24F93"/>
    <w:rsid w:val="00F2540A"/>
    <w:rsid w:val="00F2561F"/>
    <w:rsid w:val="00F2637D"/>
    <w:rsid w:val="00F27E8E"/>
    <w:rsid w:val="00F31334"/>
    <w:rsid w:val="00F31C6D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A16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6019"/>
    <w:rsid w:val="00F873BC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0BA"/>
    <w:rsid w:val="00FB5641"/>
    <w:rsid w:val="00FB6C2B"/>
    <w:rsid w:val="00FB7B3A"/>
    <w:rsid w:val="00FC11FE"/>
    <w:rsid w:val="00FC18E0"/>
    <w:rsid w:val="00FC19AE"/>
    <w:rsid w:val="00FC1A3D"/>
    <w:rsid w:val="00FC20C3"/>
    <w:rsid w:val="00FC2546"/>
    <w:rsid w:val="00FC29BA"/>
    <w:rsid w:val="00FC3039"/>
    <w:rsid w:val="00FC3B63"/>
    <w:rsid w:val="00FC3E02"/>
    <w:rsid w:val="00FC43CD"/>
    <w:rsid w:val="00FC4D70"/>
    <w:rsid w:val="00FC4DFB"/>
    <w:rsid w:val="00FC5CFA"/>
    <w:rsid w:val="00FC64E4"/>
    <w:rsid w:val="00FD13DD"/>
    <w:rsid w:val="00FD147A"/>
    <w:rsid w:val="00FD24F1"/>
    <w:rsid w:val="00FD33DE"/>
    <w:rsid w:val="00FD4F3B"/>
    <w:rsid w:val="00FD554D"/>
    <w:rsid w:val="00FD5B24"/>
    <w:rsid w:val="00FD5ED8"/>
    <w:rsid w:val="00FE1231"/>
    <w:rsid w:val="00FE1734"/>
    <w:rsid w:val="00FE30C5"/>
    <w:rsid w:val="00FE31E9"/>
    <w:rsid w:val="00FE362B"/>
    <w:rsid w:val="00FE37B8"/>
    <w:rsid w:val="00FE37EF"/>
    <w:rsid w:val="00FE5833"/>
    <w:rsid w:val="00FE5C16"/>
    <w:rsid w:val="00FF0D93"/>
    <w:rsid w:val="00FF291B"/>
    <w:rsid w:val="00FF322C"/>
    <w:rsid w:val="00FF32B1"/>
    <w:rsid w:val="00FF373C"/>
    <w:rsid w:val="00FF3D35"/>
    <w:rsid w:val="00FF42CB"/>
    <w:rsid w:val="00FF5499"/>
    <w:rsid w:val="00FF5F15"/>
    <w:rsid w:val="00FF717F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C3C2-5846-4022-9AA9-25851AD5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802.11-17/0056r0</vt:lpstr>
    </vt:vector>
  </TitlesOfParts>
  <Manager/>
  <Company/>
  <LinksUpToDate>false</LinksUpToDate>
  <CharactersWithSpaces>12260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Verma, Lochan</cp:lastModifiedBy>
  <cp:revision>162</cp:revision>
  <cp:lastPrinted>2010-05-04T03:47:00Z</cp:lastPrinted>
  <dcterms:created xsi:type="dcterms:W3CDTF">2017-01-16T21:16:00Z</dcterms:created>
  <dcterms:modified xsi:type="dcterms:W3CDTF">2017-03-06T16:56:00Z</dcterms:modified>
  <cp:category/>
</cp:coreProperties>
</file>