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77777777"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 xml:space="preserve">9.4.2.218.3 (HE PHY Capabilities) </w:t>
            </w:r>
            <w:r w:rsidR="00953D56">
              <w:rPr>
                <w:lang w:eastAsia="ko-KR"/>
              </w:rPr>
              <w:t xml:space="preserve"> </w:t>
            </w:r>
          </w:p>
          <w:p w14:paraId="52B0F29E" w14:textId="28589164" w:rsidR="00C723BC" w:rsidRPr="00183F4C" w:rsidRDefault="00953D56" w:rsidP="00AB298B">
            <w:pPr>
              <w:pStyle w:val="T2"/>
            </w:pPr>
            <w:r>
              <w:rPr>
                <w:lang w:eastAsia="ko-KR"/>
              </w:rPr>
              <w:t xml:space="preserve">Part </w:t>
            </w:r>
            <w:r w:rsidR="00AB298B">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0D5D1B2A" w:rsidR="00C723BC" w:rsidRPr="00183F4C" w:rsidRDefault="00C723BC" w:rsidP="00A736DD">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736DD">
              <w:rPr>
                <w:b w:val="0"/>
                <w:sz w:val="20"/>
                <w:lang w:eastAsia="ko-KR"/>
              </w:rPr>
              <w:t>2</w:t>
            </w:r>
            <w:r>
              <w:rPr>
                <w:rFonts w:hint="eastAsia"/>
                <w:b w:val="0"/>
                <w:sz w:val="20"/>
                <w:lang w:eastAsia="ko-KR"/>
              </w:rPr>
              <w:t>-</w:t>
            </w:r>
            <w:r w:rsidR="00A736DD">
              <w:rPr>
                <w:b w:val="0"/>
                <w:sz w:val="20"/>
                <w:lang w:eastAsia="ko-KR"/>
              </w:rPr>
              <w:t>08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D13DD" w:rsidRPr="00183F4C" w14:paraId="12547924" w14:textId="77777777" w:rsidTr="00374E5A">
        <w:trPr>
          <w:trHeight w:val="359"/>
          <w:jc w:val="center"/>
        </w:trPr>
        <w:tc>
          <w:tcPr>
            <w:tcW w:w="1548" w:type="dxa"/>
            <w:vAlign w:val="center"/>
          </w:tcPr>
          <w:p w14:paraId="03AA3557" w14:textId="77777777" w:rsidR="00FD13DD" w:rsidRDefault="00FD13DD"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D13DD" w:rsidRDefault="00FD13D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Merge w:val="restart"/>
            <w:vAlign w:val="center"/>
          </w:tcPr>
          <w:p w14:paraId="5775EF2F" w14:textId="77777777" w:rsidR="00FD13DD" w:rsidRDefault="00FD13DD"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FD13DD" w:rsidRDefault="00FD13DD" w:rsidP="00492A82">
            <w:pPr>
              <w:pStyle w:val="T2"/>
              <w:spacing w:after="0"/>
              <w:ind w:left="0" w:right="0"/>
              <w:jc w:val="left"/>
              <w:rPr>
                <w:b w:val="0"/>
                <w:sz w:val="18"/>
                <w:szCs w:val="18"/>
                <w:lang w:eastAsia="ko-KR"/>
              </w:rPr>
            </w:pPr>
          </w:p>
        </w:tc>
        <w:tc>
          <w:tcPr>
            <w:tcW w:w="1507" w:type="dxa"/>
            <w:vAlign w:val="center"/>
          </w:tcPr>
          <w:p w14:paraId="489F33FB" w14:textId="77777777" w:rsidR="00FD13DD" w:rsidRPr="002C60AE" w:rsidRDefault="00FD13DD"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D13DD" w:rsidRDefault="00FD13DD"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D13DD" w:rsidRPr="00183F4C" w14:paraId="7D0D36FE" w14:textId="77777777" w:rsidTr="00374E5A">
        <w:trPr>
          <w:trHeight w:val="359"/>
          <w:jc w:val="center"/>
        </w:trPr>
        <w:tc>
          <w:tcPr>
            <w:tcW w:w="1548" w:type="dxa"/>
            <w:vAlign w:val="center"/>
          </w:tcPr>
          <w:p w14:paraId="4DB826A8" w14:textId="04F225DF" w:rsidR="00FD13DD" w:rsidRDefault="00FD13DD" w:rsidP="00492A82">
            <w:pPr>
              <w:pStyle w:val="T2"/>
              <w:spacing w:after="0"/>
              <w:ind w:left="0" w:right="0"/>
              <w:jc w:val="left"/>
              <w:rPr>
                <w:b w:val="0"/>
                <w:sz w:val="18"/>
                <w:szCs w:val="18"/>
                <w:lang w:eastAsia="ko-KR"/>
              </w:rPr>
            </w:pPr>
          </w:p>
        </w:tc>
        <w:tc>
          <w:tcPr>
            <w:tcW w:w="1440" w:type="dxa"/>
            <w:vAlign w:val="center"/>
          </w:tcPr>
          <w:p w14:paraId="2CAFC6EF" w14:textId="6099BCF0" w:rsidR="00FD13DD" w:rsidRDefault="00FD13DD" w:rsidP="00492A82">
            <w:pPr>
              <w:pStyle w:val="T2"/>
              <w:spacing w:after="0"/>
              <w:ind w:left="0" w:right="0"/>
              <w:jc w:val="left"/>
              <w:rPr>
                <w:b w:val="0"/>
                <w:sz w:val="18"/>
                <w:szCs w:val="18"/>
                <w:lang w:eastAsia="ko-KR"/>
              </w:rPr>
            </w:pPr>
          </w:p>
        </w:tc>
        <w:tc>
          <w:tcPr>
            <w:tcW w:w="2610" w:type="dxa"/>
            <w:vMerge/>
            <w:vAlign w:val="center"/>
          </w:tcPr>
          <w:p w14:paraId="6E6F98BC" w14:textId="767DE98E"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4A43634D" w14:textId="6E2F17F4" w:rsidR="00FD13DD" w:rsidRPr="002C60AE" w:rsidRDefault="00FD13DD" w:rsidP="00492A82">
            <w:pPr>
              <w:pStyle w:val="T2"/>
              <w:spacing w:after="0"/>
              <w:ind w:left="0" w:right="0"/>
              <w:jc w:val="left"/>
              <w:rPr>
                <w:b w:val="0"/>
                <w:sz w:val="18"/>
                <w:szCs w:val="18"/>
                <w:lang w:eastAsia="ko-KR"/>
              </w:rPr>
            </w:pPr>
          </w:p>
        </w:tc>
        <w:tc>
          <w:tcPr>
            <w:tcW w:w="2471" w:type="dxa"/>
            <w:vAlign w:val="center"/>
          </w:tcPr>
          <w:p w14:paraId="16455652" w14:textId="5B873CA9" w:rsidR="00FD13DD" w:rsidRPr="001D7948" w:rsidRDefault="00FD13DD" w:rsidP="00492A82">
            <w:pPr>
              <w:pStyle w:val="T2"/>
              <w:spacing w:after="0"/>
              <w:ind w:left="0" w:right="0"/>
              <w:jc w:val="left"/>
              <w:rPr>
                <w:b w:val="0"/>
                <w:sz w:val="18"/>
                <w:szCs w:val="18"/>
                <w:lang w:eastAsia="ko-KR"/>
              </w:rPr>
            </w:pPr>
          </w:p>
        </w:tc>
      </w:tr>
      <w:tr w:rsidR="00FD13DD" w:rsidRPr="00183F4C" w14:paraId="3EE770A7" w14:textId="77777777" w:rsidTr="00374E5A">
        <w:trPr>
          <w:trHeight w:val="359"/>
          <w:jc w:val="center"/>
        </w:trPr>
        <w:tc>
          <w:tcPr>
            <w:tcW w:w="1548" w:type="dxa"/>
            <w:vAlign w:val="center"/>
          </w:tcPr>
          <w:p w14:paraId="7F0398BE" w14:textId="17095179" w:rsidR="00FD13DD" w:rsidRDefault="00FD13DD" w:rsidP="00492A82">
            <w:pPr>
              <w:pStyle w:val="T2"/>
              <w:spacing w:after="0"/>
              <w:ind w:left="0" w:right="0"/>
              <w:jc w:val="left"/>
              <w:rPr>
                <w:b w:val="0"/>
                <w:sz w:val="18"/>
                <w:szCs w:val="18"/>
                <w:lang w:eastAsia="ko-KR"/>
              </w:rPr>
            </w:pPr>
          </w:p>
        </w:tc>
        <w:tc>
          <w:tcPr>
            <w:tcW w:w="1440" w:type="dxa"/>
            <w:vAlign w:val="center"/>
          </w:tcPr>
          <w:p w14:paraId="4807B592" w14:textId="58A397F4" w:rsidR="00FD13DD" w:rsidRDefault="00FD13DD" w:rsidP="00492A82">
            <w:pPr>
              <w:pStyle w:val="T2"/>
              <w:spacing w:after="0"/>
              <w:ind w:left="0" w:right="0"/>
              <w:jc w:val="left"/>
              <w:rPr>
                <w:b w:val="0"/>
                <w:sz w:val="18"/>
                <w:szCs w:val="18"/>
                <w:lang w:eastAsia="ko-KR"/>
              </w:rPr>
            </w:pPr>
          </w:p>
        </w:tc>
        <w:tc>
          <w:tcPr>
            <w:tcW w:w="2610" w:type="dxa"/>
            <w:vMerge/>
            <w:vAlign w:val="center"/>
          </w:tcPr>
          <w:p w14:paraId="6ACD8850" w14:textId="77777777"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69F362F1" w14:textId="77777777" w:rsidR="00FD13DD" w:rsidRDefault="00FD13DD" w:rsidP="00492A82">
            <w:pPr>
              <w:pStyle w:val="T2"/>
              <w:spacing w:after="0"/>
              <w:ind w:left="0" w:right="0"/>
              <w:jc w:val="left"/>
              <w:rPr>
                <w:b w:val="0"/>
                <w:sz w:val="18"/>
                <w:szCs w:val="18"/>
                <w:lang w:eastAsia="ko-KR"/>
              </w:rPr>
            </w:pPr>
          </w:p>
        </w:tc>
        <w:tc>
          <w:tcPr>
            <w:tcW w:w="2471" w:type="dxa"/>
            <w:vAlign w:val="center"/>
          </w:tcPr>
          <w:p w14:paraId="39279763" w14:textId="1FB6CF73" w:rsidR="00FD13DD" w:rsidRPr="00777246" w:rsidRDefault="00FD13DD"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4DECAB9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847F43">
        <w:rPr>
          <w:lang w:eastAsia="ko-KR"/>
        </w:rPr>
        <w:t xml:space="preserve"> 1</w:t>
      </w:r>
      <w:r w:rsidR="004E2D51">
        <w:rPr>
          <w:lang w:eastAsia="ko-KR"/>
        </w:rPr>
        <w:t>3</w:t>
      </w:r>
      <w:r w:rsidR="00FD13DD">
        <w:rPr>
          <w:lang w:eastAsia="ko-KR"/>
        </w:rPr>
        <w:t xml:space="preserve"> </w:t>
      </w:r>
      <w:r>
        <w:rPr>
          <w:lang w:eastAsia="ko-KR"/>
        </w:rPr>
        <w:t>comments</w:t>
      </w:r>
      <w:r w:rsidR="00FD13DD">
        <w:rPr>
          <w:lang w:eastAsia="ko-KR"/>
        </w:rPr>
        <w:t xml:space="preserve"> on 9.4.2.218.3 (HE PHY Capabilities)</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43272D19" w14:textId="77777777" w:rsidR="00847F43" w:rsidRDefault="00847F43" w:rsidP="00847F43">
      <w:r>
        <w:t>3554, 5157, 5786, 5789,</w:t>
      </w:r>
    </w:p>
    <w:p w14:paraId="50F9E33C" w14:textId="77777777" w:rsidR="00847F43" w:rsidRDefault="00847F43" w:rsidP="00847F43">
      <w:r>
        <w:t>6429, 7558, 8258, 9083,</w:t>
      </w:r>
    </w:p>
    <w:p w14:paraId="1D8F55C2" w14:textId="6C94B962" w:rsidR="00847F43" w:rsidRDefault="00847F43" w:rsidP="00847F43">
      <w:r>
        <w:t>9114</w:t>
      </w:r>
      <w:r w:rsidR="008D362E">
        <w:t>, 8676</w:t>
      </w:r>
      <w:r w:rsidR="004E2D51">
        <w:t>, 8381</w:t>
      </w:r>
      <w:r w:rsidR="0028418E">
        <w:t>, 6074</w:t>
      </w:r>
    </w:p>
    <w:p w14:paraId="4D0862CE" w14:textId="77777777" w:rsidR="00B45731" w:rsidRDefault="00B45731"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98F39EB" w14:textId="0E0EA469" w:rsidR="00932B1D" w:rsidRDefault="00932B1D" w:rsidP="00DD70FA">
      <w:pPr>
        <w:pStyle w:val="ListParagraph"/>
        <w:numPr>
          <w:ilvl w:val="0"/>
          <w:numId w:val="9"/>
        </w:numPr>
        <w:ind w:leftChars="0"/>
        <w:jc w:val="both"/>
      </w:pPr>
      <w:r>
        <w:t>Rev 1: CID 8381 resolution edited.</w:t>
      </w:r>
    </w:p>
    <w:p w14:paraId="26ADB62D" w14:textId="0013AE34" w:rsidR="00932B1D" w:rsidRDefault="00932B1D" w:rsidP="00DD70FA">
      <w:pPr>
        <w:pStyle w:val="ListParagraph"/>
        <w:numPr>
          <w:ilvl w:val="0"/>
          <w:numId w:val="9"/>
        </w:numPr>
        <w:ind w:leftChars="0"/>
        <w:jc w:val="both"/>
      </w:pPr>
      <w:r>
        <w:t>Rev 2: 9083 resolution edited.</w:t>
      </w:r>
    </w:p>
    <w:p w14:paraId="2098C470" w14:textId="1FB4BC74" w:rsidR="0028418E" w:rsidRDefault="0028418E" w:rsidP="00DD70FA">
      <w:pPr>
        <w:pStyle w:val="ListParagraph"/>
        <w:numPr>
          <w:ilvl w:val="0"/>
          <w:numId w:val="9"/>
        </w:numPr>
        <w:ind w:leftChars="0"/>
        <w:jc w:val="both"/>
      </w:pPr>
      <w:r>
        <w:t>Rev 3: 6074 resolution added.</w:t>
      </w:r>
    </w:p>
    <w:p w14:paraId="5B550CCD" w14:textId="77777777" w:rsidR="004D1EA6" w:rsidRDefault="004D1EA6" w:rsidP="004D1EA6">
      <w:pPr>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C76E9" w:rsidRPr="001F620B" w14:paraId="04327AA0" w14:textId="77777777" w:rsidTr="00ED4C68">
        <w:trPr>
          <w:trHeight w:val="336"/>
        </w:trPr>
        <w:tc>
          <w:tcPr>
            <w:tcW w:w="666" w:type="dxa"/>
            <w:shd w:val="clear" w:color="auto" w:fill="auto"/>
          </w:tcPr>
          <w:p w14:paraId="688EB6ED" w14:textId="633F85A4" w:rsidR="00EC76E9" w:rsidRDefault="00981EB5" w:rsidP="00EC76E9">
            <w:pPr>
              <w:jc w:val="center"/>
              <w:rPr>
                <w:sz w:val="20"/>
                <w:lang w:val="en-US"/>
              </w:rPr>
            </w:pPr>
            <w:r>
              <w:rPr>
                <w:sz w:val="20"/>
                <w:lang w:val="en-US"/>
              </w:rPr>
              <w:t>3554</w:t>
            </w:r>
          </w:p>
        </w:tc>
        <w:tc>
          <w:tcPr>
            <w:tcW w:w="931" w:type="dxa"/>
            <w:shd w:val="clear" w:color="auto" w:fill="auto"/>
          </w:tcPr>
          <w:p w14:paraId="460C8467" w14:textId="153396DB" w:rsidR="00EC76E9" w:rsidRDefault="00EC76E9" w:rsidP="00EC76E9">
            <w:pPr>
              <w:jc w:val="center"/>
              <w:rPr>
                <w:sz w:val="20"/>
                <w:lang w:val="en-US"/>
              </w:rPr>
            </w:pPr>
            <w:r>
              <w:rPr>
                <w:sz w:val="20"/>
                <w:lang w:val="en-US"/>
              </w:rPr>
              <w:t>9.4.2.218.3</w:t>
            </w:r>
          </w:p>
        </w:tc>
        <w:tc>
          <w:tcPr>
            <w:tcW w:w="720" w:type="dxa"/>
            <w:shd w:val="clear" w:color="auto" w:fill="auto"/>
          </w:tcPr>
          <w:p w14:paraId="6940493E" w14:textId="1A1F1308" w:rsidR="00EC76E9" w:rsidRDefault="00981EB5" w:rsidP="00981EB5">
            <w:pPr>
              <w:jc w:val="center"/>
              <w:rPr>
                <w:sz w:val="20"/>
                <w:lang w:val="en-US"/>
              </w:rPr>
            </w:pPr>
            <w:r>
              <w:rPr>
                <w:sz w:val="20"/>
                <w:lang w:val="en-US"/>
              </w:rPr>
              <w:t>86</w:t>
            </w:r>
            <w:r w:rsidR="00EC76E9">
              <w:rPr>
                <w:sz w:val="20"/>
                <w:lang w:val="en-US"/>
              </w:rPr>
              <w:t>.3</w:t>
            </w:r>
            <w:r>
              <w:rPr>
                <w:sz w:val="20"/>
                <w:lang w:val="en-US"/>
              </w:rPr>
              <w:t>1</w:t>
            </w:r>
          </w:p>
        </w:tc>
        <w:tc>
          <w:tcPr>
            <w:tcW w:w="3048" w:type="dxa"/>
            <w:shd w:val="clear" w:color="auto" w:fill="auto"/>
          </w:tcPr>
          <w:p w14:paraId="6246C9F4" w14:textId="113D5256" w:rsidR="00EC76E9" w:rsidRPr="00A175D9" w:rsidRDefault="00981EB5" w:rsidP="00EC76E9">
            <w:pPr>
              <w:rPr>
                <w:sz w:val="20"/>
              </w:rPr>
            </w:pPr>
            <w:r w:rsidRPr="00981EB5">
              <w:rPr>
                <w:sz w:val="20"/>
              </w:rPr>
              <w:t>Class A STAs are declared "high capability devices" and class B STAs as "low capability devices</w:t>
            </w:r>
            <w:proofErr w:type="gramStart"/>
            <w:r w:rsidRPr="00981EB5">
              <w:rPr>
                <w:sz w:val="20"/>
              </w:rPr>
              <w:t>"  This</w:t>
            </w:r>
            <w:proofErr w:type="gramEnd"/>
            <w:r w:rsidRPr="00981EB5">
              <w:rPr>
                <w:sz w:val="20"/>
              </w:rPr>
              <w:t xml:space="preserve"> is the only reference in .11axD1.0 to these terms.  Class A and class B STAs are defined in sub-clause 28.3.14 (Transmit requirements for an HE trigger-based PPDU). Transmit power accuracy and RSSI measurement accuracy are discussed in detail e.g., Table 28-40. To eliminate ambiguities, "low and high capability devices" should be defined and referenced back to clause 28.3.14.</w:t>
            </w:r>
          </w:p>
        </w:tc>
        <w:tc>
          <w:tcPr>
            <w:tcW w:w="2409" w:type="dxa"/>
            <w:shd w:val="clear" w:color="auto" w:fill="auto"/>
          </w:tcPr>
          <w:p w14:paraId="6F44ACC5" w14:textId="77777777" w:rsidR="00981EB5" w:rsidRPr="00981EB5" w:rsidRDefault="00981EB5" w:rsidP="00981EB5">
            <w:pPr>
              <w:rPr>
                <w:sz w:val="20"/>
              </w:rPr>
            </w:pPr>
            <w:r w:rsidRPr="00981EB5">
              <w:rPr>
                <w:sz w:val="20"/>
              </w:rPr>
              <w:t>Add definition for "low and high capability" devices in clause 28.3.14, and add text reference back to clause 28.3.14.</w:t>
            </w:r>
          </w:p>
          <w:p w14:paraId="38A4E7FF" w14:textId="77777777" w:rsidR="00981EB5" w:rsidRPr="00981EB5" w:rsidRDefault="00981EB5" w:rsidP="00981EB5">
            <w:pPr>
              <w:rPr>
                <w:sz w:val="20"/>
              </w:rPr>
            </w:pPr>
          </w:p>
          <w:p w14:paraId="2964E0CE" w14:textId="77777777" w:rsidR="00981EB5" w:rsidRPr="00981EB5" w:rsidRDefault="00981EB5" w:rsidP="00981EB5">
            <w:pPr>
              <w:rPr>
                <w:sz w:val="20"/>
              </w:rPr>
            </w:pPr>
            <w:r w:rsidRPr="00981EB5">
              <w:rPr>
                <w:sz w:val="20"/>
              </w:rPr>
              <w:t>Add underline text (without the underline) to read:</w:t>
            </w:r>
          </w:p>
          <w:p w14:paraId="50BE8E33" w14:textId="1E10F709" w:rsidR="00EC76E9" w:rsidRPr="00A175D9" w:rsidRDefault="00981EB5" w:rsidP="00981EB5">
            <w:pPr>
              <w:rPr>
                <w:sz w:val="20"/>
              </w:rPr>
            </w:pPr>
            <w:r w:rsidRPr="00981EB5">
              <w:rPr>
                <w:sz w:val="20"/>
              </w:rPr>
              <w:t xml:space="preserve"> "Class A STAs are high capability devices and class B STAs are low capability devices as described in 28.3.14 (Transmit requirements for an HE trigger-based PPDU).</w:t>
            </w:r>
          </w:p>
        </w:tc>
        <w:tc>
          <w:tcPr>
            <w:tcW w:w="3453" w:type="dxa"/>
            <w:shd w:val="clear" w:color="auto" w:fill="auto"/>
            <w:vAlign w:val="center"/>
          </w:tcPr>
          <w:p w14:paraId="46D4E83E" w14:textId="5710C1CB" w:rsidR="00981EB5" w:rsidRDefault="00F2769D" w:rsidP="00981EB5">
            <w:pPr>
              <w:rPr>
                <w:sz w:val="20"/>
              </w:rPr>
            </w:pPr>
            <w:r>
              <w:rPr>
                <w:sz w:val="20"/>
              </w:rPr>
              <w:t>Revised</w:t>
            </w:r>
            <w:r w:rsidR="00981EB5">
              <w:rPr>
                <w:sz w:val="20"/>
              </w:rPr>
              <w:t>—</w:t>
            </w:r>
          </w:p>
          <w:p w14:paraId="7DE9EF71" w14:textId="77777777" w:rsidR="00F2769D" w:rsidRDefault="00F2769D" w:rsidP="00981EB5">
            <w:pPr>
              <w:rPr>
                <w:sz w:val="20"/>
              </w:rPr>
            </w:pPr>
          </w:p>
          <w:p w14:paraId="1293B6A4" w14:textId="1B9D05FC"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0DE7B7F" w14:textId="77777777" w:rsidR="00981EB5" w:rsidRDefault="00981EB5" w:rsidP="00981EB5">
            <w:pPr>
              <w:rPr>
                <w:sz w:val="20"/>
              </w:rPr>
            </w:pPr>
          </w:p>
          <w:p w14:paraId="42F32F0A" w14:textId="77777777" w:rsidR="00F2769D" w:rsidRDefault="00F2769D" w:rsidP="00F2769D">
            <w:pPr>
              <w:rPr>
                <w:sz w:val="20"/>
              </w:rPr>
            </w:pPr>
            <w:r>
              <w:rPr>
                <w:sz w:val="20"/>
              </w:rPr>
              <w:t xml:space="preserve">Proposed resolution accounts for the suggested change. </w:t>
            </w:r>
          </w:p>
          <w:p w14:paraId="06606C2D" w14:textId="77777777" w:rsidR="00F2769D" w:rsidRDefault="00F2769D" w:rsidP="00F2769D">
            <w:pPr>
              <w:rPr>
                <w:sz w:val="20"/>
              </w:rPr>
            </w:pPr>
          </w:p>
          <w:p w14:paraId="39621E55" w14:textId="58106125"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r w:rsidR="00AF286D">
              <w:rPr>
                <w:sz w:val="20"/>
              </w:rPr>
              <w:t>0242r3</w:t>
            </w:r>
            <w:r>
              <w:rPr>
                <w:sz w:val="20"/>
              </w:rPr>
              <w:t xml:space="preserve"> under all headings that include CID 3554.</w:t>
            </w:r>
          </w:p>
        </w:tc>
      </w:tr>
      <w:tr w:rsidR="00EC76E9" w:rsidRPr="001F620B" w14:paraId="57FF71E7" w14:textId="77777777" w:rsidTr="00ED4C68">
        <w:trPr>
          <w:trHeight w:val="336"/>
        </w:trPr>
        <w:tc>
          <w:tcPr>
            <w:tcW w:w="666" w:type="dxa"/>
            <w:shd w:val="clear" w:color="auto" w:fill="auto"/>
          </w:tcPr>
          <w:p w14:paraId="1CC38C04" w14:textId="5162A8F3" w:rsidR="00EC76E9" w:rsidRDefault="007D799C" w:rsidP="00EC76E9">
            <w:pPr>
              <w:jc w:val="center"/>
              <w:rPr>
                <w:sz w:val="20"/>
                <w:lang w:val="en-US"/>
              </w:rPr>
            </w:pPr>
            <w:r>
              <w:rPr>
                <w:sz w:val="20"/>
                <w:lang w:val="en-US"/>
              </w:rPr>
              <w:t>5157</w:t>
            </w:r>
          </w:p>
        </w:tc>
        <w:tc>
          <w:tcPr>
            <w:tcW w:w="931" w:type="dxa"/>
            <w:shd w:val="clear" w:color="auto" w:fill="auto"/>
          </w:tcPr>
          <w:p w14:paraId="14DF421C" w14:textId="3940A587" w:rsidR="00EC76E9" w:rsidRDefault="00F2769D" w:rsidP="00EC76E9">
            <w:pPr>
              <w:jc w:val="center"/>
              <w:rPr>
                <w:sz w:val="20"/>
                <w:lang w:val="en-US"/>
              </w:rPr>
            </w:pPr>
            <w:r>
              <w:rPr>
                <w:sz w:val="20"/>
                <w:lang w:val="en-US"/>
              </w:rPr>
              <w:t>9.4.2.218.3</w:t>
            </w:r>
          </w:p>
        </w:tc>
        <w:tc>
          <w:tcPr>
            <w:tcW w:w="720" w:type="dxa"/>
            <w:shd w:val="clear" w:color="auto" w:fill="auto"/>
          </w:tcPr>
          <w:p w14:paraId="53F7D8AE" w14:textId="001B1087" w:rsidR="00EC76E9" w:rsidRDefault="00F2769D" w:rsidP="00981EB5">
            <w:pPr>
              <w:jc w:val="center"/>
              <w:rPr>
                <w:sz w:val="20"/>
                <w:lang w:val="en-US"/>
              </w:rPr>
            </w:pPr>
            <w:r>
              <w:rPr>
                <w:sz w:val="20"/>
                <w:lang w:val="en-US"/>
              </w:rPr>
              <w:t>86.30</w:t>
            </w:r>
          </w:p>
        </w:tc>
        <w:tc>
          <w:tcPr>
            <w:tcW w:w="3048" w:type="dxa"/>
            <w:shd w:val="clear" w:color="auto" w:fill="auto"/>
          </w:tcPr>
          <w:p w14:paraId="66406100" w14:textId="532E9B83" w:rsidR="00EC76E9" w:rsidRPr="00A175D9" w:rsidRDefault="00F2769D" w:rsidP="00981EB5">
            <w:pPr>
              <w:rPr>
                <w:sz w:val="20"/>
              </w:rPr>
            </w:pPr>
            <w:r w:rsidRPr="00F2769D">
              <w:rPr>
                <w:sz w:val="20"/>
              </w:rPr>
              <w:t xml:space="preserve">Regarding "A STA that declares support for HE trigger-based PPDUs", how does a STA declare support? </w:t>
            </w:r>
            <w:proofErr w:type="gramStart"/>
            <w:r w:rsidRPr="00F2769D">
              <w:rPr>
                <w:sz w:val="20"/>
              </w:rPr>
              <w:t>i.e</w:t>
            </w:r>
            <w:proofErr w:type="gramEnd"/>
            <w:r w:rsidRPr="00F2769D">
              <w:rPr>
                <w:sz w:val="20"/>
              </w:rPr>
              <w:t>. what field is set?</w:t>
            </w:r>
          </w:p>
        </w:tc>
        <w:tc>
          <w:tcPr>
            <w:tcW w:w="2409" w:type="dxa"/>
            <w:shd w:val="clear" w:color="auto" w:fill="auto"/>
          </w:tcPr>
          <w:p w14:paraId="4ED63C61" w14:textId="6181CB78" w:rsidR="00EC76E9" w:rsidRPr="00A175D9" w:rsidRDefault="00F2769D" w:rsidP="00EC76E9">
            <w:pPr>
              <w:rPr>
                <w:sz w:val="20"/>
              </w:rPr>
            </w:pPr>
            <w:r>
              <w:rPr>
                <w:sz w:val="20"/>
              </w:rPr>
              <w:t>As in comment</w:t>
            </w:r>
          </w:p>
        </w:tc>
        <w:tc>
          <w:tcPr>
            <w:tcW w:w="3453" w:type="dxa"/>
            <w:shd w:val="clear" w:color="auto" w:fill="auto"/>
            <w:vAlign w:val="center"/>
          </w:tcPr>
          <w:p w14:paraId="61FC1200" w14:textId="77777777" w:rsidR="00F2769D" w:rsidRDefault="00F2769D" w:rsidP="00F2769D">
            <w:pPr>
              <w:rPr>
                <w:sz w:val="20"/>
              </w:rPr>
            </w:pPr>
            <w:r>
              <w:rPr>
                <w:sz w:val="20"/>
              </w:rPr>
              <w:t>Revised—</w:t>
            </w:r>
          </w:p>
          <w:p w14:paraId="1E4B668A" w14:textId="77777777" w:rsidR="00F2769D" w:rsidRDefault="00F2769D" w:rsidP="00F2769D">
            <w:pPr>
              <w:rPr>
                <w:sz w:val="20"/>
              </w:rPr>
            </w:pPr>
          </w:p>
          <w:p w14:paraId="4DA97C1F" w14:textId="77777777"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A0B8FBE" w14:textId="77777777" w:rsidR="00F2769D" w:rsidRDefault="00F2769D" w:rsidP="00F2769D">
            <w:pPr>
              <w:rPr>
                <w:sz w:val="20"/>
              </w:rPr>
            </w:pPr>
          </w:p>
          <w:p w14:paraId="28966E1A" w14:textId="77777777" w:rsidR="00F2769D" w:rsidRDefault="00F2769D" w:rsidP="00F2769D">
            <w:pPr>
              <w:rPr>
                <w:sz w:val="20"/>
              </w:rPr>
            </w:pPr>
            <w:r>
              <w:rPr>
                <w:sz w:val="20"/>
              </w:rPr>
              <w:t xml:space="preserve">Proposed resolution accounts for the suggested change. </w:t>
            </w:r>
          </w:p>
          <w:p w14:paraId="2E0A9B83" w14:textId="77777777" w:rsidR="00F2769D" w:rsidRDefault="00F2769D" w:rsidP="00F2769D">
            <w:pPr>
              <w:rPr>
                <w:sz w:val="20"/>
              </w:rPr>
            </w:pPr>
          </w:p>
          <w:p w14:paraId="0BD726FD" w14:textId="493D1ECF"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r w:rsidR="00AF286D">
              <w:rPr>
                <w:sz w:val="20"/>
              </w:rPr>
              <w:t>0242r3</w:t>
            </w:r>
            <w:r>
              <w:rPr>
                <w:sz w:val="20"/>
              </w:rPr>
              <w:t xml:space="preserve"> under all headings that include CID 5157.</w:t>
            </w:r>
          </w:p>
        </w:tc>
      </w:tr>
      <w:tr w:rsidR="00EC76E9" w:rsidRPr="001F620B" w14:paraId="4C724475" w14:textId="77777777" w:rsidTr="00ED4C68">
        <w:trPr>
          <w:trHeight w:val="336"/>
        </w:trPr>
        <w:tc>
          <w:tcPr>
            <w:tcW w:w="666" w:type="dxa"/>
            <w:shd w:val="clear" w:color="auto" w:fill="auto"/>
          </w:tcPr>
          <w:p w14:paraId="65BD595B" w14:textId="6A01C25E" w:rsidR="00EC76E9" w:rsidRDefault="00953845" w:rsidP="00BB03AB">
            <w:pPr>
              <w:jc w:val="center"/>
              <w:rPr>
                <w:sz w:val="20"/>
                <w:lang w:val="en-US"/>
              </w:rPr>
            </w:pPr>
            <w:r>
              <w:rPr>
                <w:sz w:val="20"/>
                <w:lang w:val="en-US"/>
              </w:rPr>
              <w:t>5786</w:t>
            </w:r>
          </w:p>
        </w:tc>
        <w:tc>
          <w:tcPr>
            <w:tcW w:w="931" w:type="dxa"/>
            <w:shd w:val="clear" w:color="auto" w:fill="auto"/>
          </w:tcPr>
          <w:p w14:paraId="2C19F2F1" w14:textId="7A88E2FA" w:rsidR="00EC76E9" w:rsidRDefault="00953845" w:rsidP="00EC76E9">
            <w:pPr>
              <w:jc w:val="center"/>
              <w:rPr>
                <w:sz w:val="20"/>
                <w:lang w:val="en-US"/>
              </w:rPr>
            </w:pPr>
            <w:r>
              <w:rPr>
                <w:sz w:val="20"/>
                <w:lang w:val="en-US"/>
              </w:rPr>
              <w:t>9.4.2.218.3</w:t>
            </w:r>
          </w:p>
        </w:tc>
        <w:tc>
          <w:tcPr>
            <w:tcW w:w="720" w:type="dxa"/>
            <w:shd w:val="clear" w:color="auto" w:fill="auto"/>
          </w:tcPr>
          <w:p w14:paraId="7A89DD31" w14:textId="608A80B0" w:rsidR="00EC76E9" w:rsidRDefault="00953845" w:rsidP="00BB03AB">
            <w:pPr>
              <w:jc w:val="center"/>
              <w:rPr>
                <w:sz w:val="20"/>
                <w:lang w:val="en-US"/>
              </w:rPr>
            </w:pPr>
            <w:r>
              <w:rPr>
                <w:sz w:val="20"/>
                <w:lang w:val="en-US"/>
              </w:rPr>
              <w:t>84.49</w:t>
            </w:r>
          </w:p>
        </w:tc>
        <w:tc>
          <w:tcPr>
            <w:tcW w:w="3048" w:type="dxa"/>
            <w:shd w:val="clear" w:color="auto" w:fill="auto"/>
          </w:tcPr>
          <w:p w14:paraId="15F7923F" w14:textId="339D5183" w:rsidR="00EC76E9" w:rsidRPr="00A175D9" w:rsidRDefault="00953845" w:rsidP="00BB03AB">
            <w:pPr>
              <w:rPr>
                <w:sz w:val="20"/>
              </w:rPr>
            </w:pPr>
            <w:r w:rsidRPr="00953845">
              <w:rPr>
                <w:sz w:val="20"/>
              </w:rPr>
              <w:t xml:space="preserve">Too many capabilities related </w:t>
            </w:r>
            <w:proofErr w:type="spellStart"/>
            <w:r w:rsidRPr="00953845">
              <w:rPr>
                <w:sz w:val="20"/>
              </w:rPr>
              <w:t>Beamformee</w:t>
            </w:r>
            <w:proofErr w:type="spellEnd"/>
            <w:r w:rsidRPr="00953845">
              <w:rPr>
                <w:sz w:val="20"/>
              </w:rPr>
              <w:t xml:space="preserve"> STS: "</w:t>
            </w:r>
            <w:proofErr w:type="spellStart"/>
            <w:r w:rsidRPr="00953845">
              <w:rPr>
                <w:sz w:val="20"/>
              </w:rPr>
              <w:t>Beamformee</w:t>
            </w:r>
            <w:proofErr w:type="spellEnd"/>
            <w:r w:rsidRPr="00953845">
              <w:rPr>
                <w:sz w:val="20"/>
              </w:rPr>
              <w:t xml:space="preserve"> STS for &lt;=80", "</w:t>
            </w:r>
            <w:proofErr w:type="spellStart"/>
            <w:r w:rsidRPr="00953845">
              <w:rPr>
                <w:sz w:val="20"/>
              </w:rPr>
              <w:t>NSTS_total</w:t>
            </w:r>
            <w:proofErr w:type="spellEnd"/>
            <w:r w:rsidRPr="00953845">
              <w:rPr>
                <w:sz w:val="20"/>
              </w:rPr>
              <w:t xml:space="preserve"> for &lt;=80MHz", same two capabilities for &gt;80mHz. Almost all </w:t>
            </w:r>
            <w:proofErr w:type="spellStart"/>
            <w:r w:rsidRPr="00953845">
              <w:rPr>
                <w:sz w:val="20"/>
              </w:rPr>
              <w:t>exisiting</w:t>
            </w:r>
            <w:proofErr w:type="spellEnd"/>
            <w:r w:rsidRPr="00953845">
              <w:rPr>
                <w:sz w:val="20"/>
              </w:rPr>
              <w:t xml:space="preserve"> client devices have same numbers for these two capabilities, it is </w:t>
            </w:r>
            <w:r w:rsidRPr="00953845">
              <w:rPr>
                <w:sz w:val="20"/>
              </w:rPr>
              <w:lastRenderedPageBreak/>
              <w:t>better to merge these two capabilities</w:t>
            </w:r>
          </w:p>
        </w:tc>
        <w:tc>
          <w:tcPr>
            <w:tcW w:w="2409" w:type="dxa"/>
            <w:shd w:val="clear" w:color="auto" w:fill="auto"/>
          </w:tcPr>
          <w:p w14:paraId="55B22EA9" w14:textId="1E6FA0A7" w:rsidR="00EC76E9" w:rsidRPr="00A175D9" w:rsidRDefault="00953845" w:rsidP="00EC76E9">
            <w:pPr>
              <w:rPr>
                <w:sz w:val="20"/>
              </w:rPr>
            </w:pPr>
            <w:r w:rsidRPr="00953845">
              <w:rPr>
                <w:sz w:val="20"/>
              </w:rPr>
              <w:lastRenderedPageBreak/>
              <w:t>Merge to "</w:t>
            </w:r>
            <w:proofErr w:type="spellStart"/>
            <w:r w:rsidRPr="00953845">
              <w:rPr>
                <w:sz w:val="20"/>
              </w:rPr>
              <w:t>Beamformee</w:t>
            </w:r>
            <w:proofErr w:type="spellEnd"/>
            <w:r w:rsidRPr="00953845">
              <w:rPr>
                <w:sz w:val="20"/>
              </w:rPr>
              <w:t xml:space="preserve"> STS for &lt;=80MHz</w:t>
            </w:r>
            <w:proofErr w:type="gramStart"/>
            <w:r w:rsidRPr="00953845">
              <w:rPr>
                <w:sz w:val="20"/>
              </w:rPr>
              <w:t>"  and</w:t>
            </w:r>
            <w:proofErr w:type="gramEnd"/>
            <w:r w:rsidRPr="00953845">
              <w:rPr>
                <w:sz w:val="20"/>
              </w:rPr>
              <w:t xml:space="preserve"> "</w:t>
            </w:r>
            <w:proofErr w:type="spellStart"/>
            <w:r w:rsidRPr="00953845">
              <w:rPr>
                <w:sz w:val="20"/>
              </w:rPr>
              <w:t>Beamformee</w:t>
            </w:r>
            <w:proofErr w:type="spellEnd"/>
            <w:r w:rsidRPr="00953845">
              <w:rPr>
                <w:sz w:val="20"/>
              </w:rPr>
              <w:t xml:space="preserve"> STS for &gt;80MHz", each of them represents the single </w:t>
            </w:r>
            <w:proofErr w:type="spellStart"/>
            <w:r w:rsidRPr="00953845">
              <w:rPr>
                <w:sz w:val="20"/>
              </w:rPr>
              <w:t>NSTS_total</w:t>
            </w:r>
            <w:proofErr w:type="spellEnd"/>
            <w:r w:rsidRPr="00953845">
              <w:rPr>
                <w:sz w:val="20"/>
              </w:rPr>
              <w:t xml:space="preserve"> upper limit that a STA may receive in </w:t>
            </w:r>
            <w:r w:rsidRPr="00953845">
              <w:rPr>
                <w:sz w:val="20"/>
              </w:rPr>
              <w:lastRenderedPageBreak/>
              <w:t>either an NDP or an DL-MUMIMO PPDU.</w:t>
            </w:r>
          </w:p>
        </w:tc>
        <w:tc>
          <w:tcPr>
            <w:tcW w:w="3453" w:type="dxa"/>
            <w:shd w:val="clear" w:color="auto" w:fill="auto"/>
            <w:vAlign w:val="center"/>
          </w:tcPr>
          <w:p w14:paraId="3B72DE44" w14:textId="77BCA179" w:rsidR="00EC76E9" w:rsidRDefault="00953845" w:rsidP="00BB03AB">
            <w:pPr>
              <w:rPr>
                <w:sz w:val="20"/>
                <w:lang w:val="en-US"/>
              </w:rPr>
            </w:pPr>
            <w:r>
              <w:rPr>
                <w:sz w:val="20"/>
                <w:lang w:val="en-US"/>
              </w:rPr>
              <w:lastRenderedPageBreak/>
              <w:t>Revised—</w:t>
            </w:r>
          </w:p>
          <w:p w14:paraId="1A8B8F47" w14:textId="77777777" w:rsidR="00953845" w:rsidRDefault="00953845" w:rsidP="00BB03AB">
            <w:pPr>
              <w:rPr>
                <w:sz w:val="20"/>
                <w:lang w:val="en-US"/>
              </w:rPr>
            </w:pPr>
          </w:p>
          <w:p w14:paraId="2FB4F6F1" w14:textId="135A9F4F" w:rsidR="00953845" w:rsidRDefault="00953845" w:rsidP="00BB03AB">
            <w:pPr>
              <w:rPr>
                <w:sz w:val="20"/>
                <w:lang w:val="en-US"/>
              </w:rPr>
            </w:pPr>
            <w:r>
              <w:rPr>
                <w:sz w:val="20"/>
                <w:lang w:val="en-US"/>
              </w:rPr>
              <w:t>Resolved in 11-17/0056r1 through CID 7684 and 7685.</w:t>
            </w:r>
          </w:p>
        </w:tc>
      </w:tr>
      <w:tr w:rsidR="00EC76E9" w:rsidRPr="001F620B" w14:paraId="296712E5" w14:textId="77777777" w:rsidTr="00ED4C68">
        <w:trPr>
          <w:trHeight w:val="336"/>
        </w:trPr>
        <w:tc>
          <w:tcPr>
            <w:tcW w:w="666" w:type="dxa"/>
            <w:shd w:val="clear" w:color="auto" w:fill="auto"/>
          </w:tcPr>
          <w:p w14:paraId="3DBB0E80" w14:textId="041BAB38" w:rsidR="00EC76E9" w:rsidRDefault="005C212D" w:rsidP="00BB03AB">
            <w:pPr>
              <w:jc w:val="center"/>
              <w:rPr>
                <w:sz w:val="20"/>
                <w:lang w:val="en-US"/>
              </w:rPr>
            </w:pPr>
            <w:r>
              <w:rPr>
                <w:sz w:val="20"/>
                <w:lang w:val="en-US"/>
              </w:rPr>
              <w:t>5789</w:t>
            </w:r>
          </w:p>
        </w:tc>
        <w:tc>
          <w:tcPr>
            <w:tcW w:w="931" w:type="dxa"/>
            <w:shd w:val="clear" w:color="auto" w:fill="auto"/>
          </w:tcPr>
          <w:p w14:paraId="4C28120D" w14:textId="1AE27C7D" w:rsidR="00EC76E9" w:rsidRDefault="005C212D" w:rsidP="00EC76E9">
            <w:pPr>
              <w:jc w:val="center"/>
              <w:rPr>
                <w:sz w:val="20"/>
                <w:lang w:val="en-US"/>
              </w:rPr>
            </w:pPr>
            <w:r>
              <w:rPr>
                <w:sz w:val="20"/>
                <w:lang w:val="en-US"/>
              </w:rPr>
              <w:t>9.4.2.218.3</w:t>
            </w:r>
          </w:p>
        </w:tc>
        <w:tc>
          <w:tcPr>
            <w:tcW w:w="720" w:type="dxa"/>
            <w:shd w:val="clear" w:color="auto" w:fill="auto"/>
          </w:tcPr>
          <w:p w14:paraId="3849567D" w14:textId="3484365F" w:rsidR="00EC76E9" w:rsidRDefault="005C212D" w:rsidP="00BB03AB">
            <w:pPr>
              <w:jc w:val="center"/>
              <w:rPr>
                <w:sz w:val="20"/>
                <w:lang w:val="en-US"/>
              </w:rPr>
            </w:pPr>
            <w:r>
              <w:rPr>
                <w:sz w:val="20"/>
                <w:lang w:val="en-US"/>
              </w:rPr>
              <w:t>84.12</w:t>
            </w:r>
          </w:p>
        </w:tc>
        <w:tc>
          <w:tcPr>
            <w:tcW w:w="3048" w:type="dxa"/>
            <w:shd w:val="clear" w:color="auto" w:fill="auto"/>
          </w:tcPr>
          <w:p w14:paraId="7087C41C" w14:textId="29E481D4" w:rsidR="00EC76E9" w:rsidRPr="00585FC5" w:rsidRDefault="005C212D" w:rsidP="00EC76E9">
            <w:pPr>
              <w:rPr>
                <w:sz w:val="20"/>
              </w:rPr>
            </w:pPr>
            <w:r w:rsidRPr="005C212D">
              <w:rPr>
                <w:sz w:val="20"/>
              </w:rPr>
              <w:t>Only maximum constellation capability for DCM in SIGB is meaningful, the max NSS capability is only applied for DCM in Data field.</w:t>
            </w:r>
          </w:p>
        </w:tc>
        <w:tc>
          <w:tcPr>
            <w:tcW w:w="2409" w:type="dxa"/>
            <w:shd w:val="clear" w:color="auto" w:fill="auto"/>
          </w:tcPr>
          <w:p w14:paraId="237B6A0C" w14:textId="24DF6841" w:rsidR="00EC76E9" w:rsidRPr="00585FC5" w:rsidRDefault="005C212D" w:rsidP="00BB03AB">
            <w:pPr>
              <w:rPr>
                <w:sz w:val="20"/>
              </w:rPr>
            </w:pPr>
            <w:r w:rsidRPr="005C212D">
              <w:rPr>
                <w:sz w:val="20"/>
              </w:rPr>
              <w:t xml:space="preserve">B25:24, and B28:27 are for max constellation support for DCM in both Data and SIGB; B26 and B29 are for max </w:t>
            </w:r>
            <w:proofErr w:type="spellStart"/>
            <w:r w:rsidRPr="005C212D">
              <w:rPr>
                <w:sz w:val="20"/>
              </w:rPr>
              <w:t>Nss</w:t>
            </w:r>
            <w:proofErr w:type="spellEnd"/>
            <w:r w:rsidRPr="005C212D">
              <w:rPr>
                <w:sz w:val="20"/>
              </w:rPr>
              <w:t xml:space="preserve"> support for DCM in Data field only.</w:t>
            </w:r>
          </w:p>
        </w:tc>
        <w:tc>
          <w:tcPr>
            <w:tcW w:w="3453" w:type="dxa"/>
            <w:shd w:val="clear" w:color="auto" w:fill="auto"/>
            <w:vAlign w:val="center"/>
          </w:tcPr>
          <w:p w14:paraId="5FDB0995" w14:textId="343D5E10" w:rsidR="00EC76E9" w:rsidRDefault="005C212D" w:rsidP="00BB03AB">
            <w:pPr>
              <w:rPr>
                <w:sz w:val="20"/>
                <w:lang w:val="en-US"/>
              </w:rPr>
            </w:pPr>
            <w:r>
              <w:rPr>
                <w:sz w:val="20"/>
                <w:lang w:val="en-US"/>
              </w:rPr>
              <w:t>Revised—</w:t>
            </w:r>
          </w:p>
          <w:p w14:paraId="314E5EAF" w14:textId="77777777" w:rsidR="005C212D" w:rsidRDefault="005C212D" w:rsidP="005C212D">
            <w:pPr>
              <w:rPr>
                <w:sz w:val="20"/>
              </w:rPr>
            </w:pPr>
            <w:r>
              <w:rPr>
                <w:sz w:val="20"/>
              </w:rPr>
              <w:t xml:space="preserve">Proposed resolution accounts for the suggested change. </w:t>
            </w:r>
          </w:p>
          <w:p w14:paraId="2693355E" w14:textId="77777777" w:rsidR="005C212D" w:rsidRDefault="005C212D" w:rsidP="005C212D">
            <w:pPr>
              <w:rPr>
                <w:sz w:val="20"/>
              </w:rPr>
            </w:pPr>
          </w:p>
          <w:p w14:paraId="50A01C36" w14:textId="7E776B18" w:rsidR="005C212D" w:rsidRDefault="005C212D" w:rsidP="005C212D">
            <w:pPr>
              <w:rPr>
                <w:sz w:val="20"/>
                <w:lang w:val="en-US"/>
              </w:rPr>
            </w:pPr>
            <w:proofErr w:type="spellStart"/>
            <w:r>
              <w:rPr>
                <w:sz w:val="20"/>
              </w:rPr>
              <w:t>TGax</w:t>
            </w:r>
            <w:proofErr w:type="spellEnd"/>
            <w:r>
              <w:rPr>
                <w:sz w:val="20"/>
              </w:rPr>
              <w:t xml:space="preserve"> Editor to make the changes shown in IEEE 802.11-17/</w:t>
            </w:r>
            <w:r w:rsidR="00AF286D">
              <w:rPr>
                <w:sz w:val="20"/>
              </w:rPr>
              <w:t>0242r3</w:t>
            </w:r>
            <w:r>
              <w:rPr>
                <w:sz w:val="20"/>
              </w:rPr>
              <w:t xml:space="preserve"> under all headings that include CID 5789.</w:t>
            </w:r>
          </w:p>
        </w:tc>
      </w:tr>
      <w:tr w:rsidR="00A94EE9" w:rsidRPr="001F620B" w14:paraId="12EFB9AF" w14:textId="77777777" w:rsidTr="00ED4C68">
        <w:trPr>
          <w:trHeight w:val="336"/>
        </w:trPr>
        <w:tc>
          <w:tcPr>
            <w:tcW w:w="666" w:type="dxa"/>
            <w:shd w:val="clear" w:color="auto" w:fill="auto"/>
          </w:tcPr>
          <w:p w14:paraId="7C379D11" w14:textId="39F67020" w:rsidR="00A94EE9" w:rsidRDefault="009E3B2F" w:rsidP="00A94EE9">
            <w:pPr>
              <w:jc w:val="center"/>
              <w:rPr>
                <w:sz w:val="20"/>
                <w:lang w:val="en-US"/>
              </w:rPr>
            </w:pPr>
            <w:r>
              <w:rPr>
                <w:sz w:val="20"/>
                <w:lang w:val="en-US"/>
              </w:rPr>
              <w:t>6429</w:t>
            </w:r>
          </w:p>
        </w:tc>
        <w:tc>
          <w:tcPr>
            <w:tcW w:w="931" w:type="dxa"/>
            <w:shd w:val="clear" w:color="auto" w:fill="auto"/>
          </w:tcPr>
          <w:p w14:paraId="7C91821E" w14:textId="1FA60771" w:rsidR="00A94EE9" w:rsidRDefault="009E3B2F" w:rsidP="00A94EE9">
            <w:pPr>
              <w:jc w:val="center"/>
              <w:rPr>
                <w:sz w:val="20"/>
                <w:lang w:val="en-US"/>
              </w:rPr>
            </w:pPr>
            <w:r>
              <w:rPr>
                <w:sz w:val="20"/>
                <w:lang w:val="en-US"/>
              </w:rPr>
              <w:t>9.4.2.218.3</w:t>
            </w:r>
          </w:p>
        </w:tc>
        <w:tc>
          <w:tcPr>
            <w:tcW w:w="720" w:type="dxa"/>
            <w:shd w:val="clear" w:color="auto" w:fill="auto"/>
          </w:tcPr>
          <w:p w14:paraId="7539BD4B" w14:textId="3E38589D" w:rsidR="00A94EE9" w:rsidRDefault="009E3B2F" w:rsidP="00A94EE9">
            <w:pPr>
              <w:jc w:val="center"/>
              <w:rPr>
                <w:sz w:val="20"/>
                <w:lang w:val="en-US"/>
              </w:rPr>
            </w:pPr>
            <w:r>
              <w:rPr>
                <w:sz w:val="20"/>
                <w:lang w:val="en-US"/>
              </w:rPr>
              <w:t>86.31</w:t>
            </w:r>
          </w:p>
        </w:tc>
        <w:tc>
          <w:tcPr>
            <w:tcW w:w="3048" w:type="dxa"/>
            <w:shd w:val="clear" w:color="auto" w:fill="auto"/>
          </w:tcPr>
          <w:p w14:paraId="431FE4F3" w14:textId="006BADAA" w:rsidR="00A94EE9" w:rsidRPr="008D49C9" w:rsidRDefault="009E3B2F" w:rsidP="00A94EE9">
            <w:pPr>
              <w:rPr>
                <w:sz w:val="20"/>
              </w:rPr>
            </w:pPr>
            <w:r w:rsidRPr="009E3B2F">
              <w:rPr>
                <w:sz w:val="20"/>
              </w:rPr>
              <w:t>Vague and unhelpful terminology: "Class A STAs are high capability devices and Class B STAs are low capability devices." Since the terms "high capability" and "low capability" are not defined here, this statement does not provide useful information. At best it conveys a rough intuitive idea of what was intended. This might be appropriate in marketing slides or a tutorial presentation but it should have no place in a specification.</w:t>
            </w:r>
          </w:p>
        </w:tc>
        <w:tc>
          <w:tcPr>
            <w:tcW w:w="2409" w:type="dxa"/>
            <w:shd w:val="clear" w:color="auto" w:fill="auto"/>
          </w:tcPr>
          <w:p w14:paraId="399F1E1D" w14:textId="1B87D764" w:rsidR="00A94EE9" w:rsidRPr="008D49C9" w:rsidRDefault="009E3B2F" w:rsidP="00A94EE9">
            <w:pPr>
              <w:rPr>
                <w:sz w:val="20"/>
              </w:rPr>
            </w:pPr>
            <w:r w:rsidRPr="009E3B2F">
              <w:rPr>
                <w:sz w:val="20"/>
              </w:rPr>
              <w:t xml:space="preserve">Change to "Class A STAs support the mandatory features described in </w:t>
            </w:r>
            <w:proofErr w:type="spellStart"/>
            <w:r w:rsidRPr="009E3B2F">
              <w:rPr>
                <w:sz w:val="20"/>
              </w:rPr>
              <w:t>x.y.z.w</w:t>
            </w:r>
            <w:proofErr w:type="spellEnd"/>
            <w:r w:rsidRPr="009E3B2F">
              <w:rPr>
                <w:sz w:val="20"/>
              </w:rPr>
              <w:t>" or appropriate equivalent text.</w:t>
            </w:r>
          </w:p>
        </w:tc>
        <w:tc>
          <w:tcPr>
            <w:tcW w:w="3453" w:type="dxa"/>
            <w:shd w:val="clear" w:color="auto" w:fill="auto"/>
            <w:vAlign w:val="center"/>
          </w:tcPr>
          <w:p w14:paraId="455ED9A4" w14:textId="1C4829C6" w:rsidR="00A94EE9" w:rsidRDefault="009E3B2F" w:rsidP="00A94EE9">
            <w:pPr>
              <w:rPr>
                <w:sz w:val="20"/>
                <w:lang w:val="en-US"/>
              </w:rPr>
            </w:pPr>
            <w:r>
              <w:rPr>
                <w:sz w:val="20"/>
                <w:lang w:val="en-US"/>
              </w:rPr>
              <w:t>Revised—</w:t>
            </w:r>
          </w:p>
          <w:p w14:paraId="553DDBF3" w14:textId="77777777" w:rsidR="009E3B2F" w:rsidRDefault="009E3B2F" w:rsidP="009E3B2F">
            <w:pPr>
              <w:rPr>
                <w:sz w:val="20"/>
              </w:rPr>
            </w:pPr>
            <w:r>
              <w:rPr>
                <w:sz w:val="20"/>
              </w:rPr>
              <w:t xml:space="preserve">Proposed resolution accounts for the suggested change. </w:t>
            </w:r>
          </w:p>
          <w:p w14:paraId="412BD165" w14:textId="77777777" w:rsidR="009E3B2F" w:rsidRDefault="009E3B2F" w:rsidP="009E3B2F">
            <w:pPr>
              <w:rPr>
                <w:sz w:val="20"/>
              </w:rPr>
            </w:pPr>
          </w:p>
          <w:p w14:paraId="2852FE3A" w14:textId="33389715" w:rsidR="009E3B2F" w:rsidRDefault="009E3B2F" w:rsidP="009E3B2F">
            <w:pPr>
              <w:rPr>
                <w:sz w:val="20"/>
                <w:lang w:val="en-US"/>
              </w:rPr>
            </w:pPr>
            <w:proofErr w:type="spellStart"/>
            <w:r>
              <w:rPr>
                <w:sz w:val="20"/>
              </w:rPr>
              <w:t>TGax</w:t>
            </w:r>
            <w:proofErr w:type="spellEnd"/>
            <w:r>
              <w:rPr>
                <w:sz w:val="20"/>
              </w:rPr>
              <w:t xml:space="preserve"> Editor to make the changes shown in IEEE 802.11-17/</w:t>
            </w:r>
            <w:r w:rsidR="00AF286D">
              <w:rPr>
                <w:sz w:val="20"/>
              </w:rPr>
              <w:t>0242r3</w:t>
            </w:r>
            <w:r>
              <w:rPr>
                <w:sz w:val="20"/>
              </w:rPr>
              <w:t xml:space="preserve"> under all headings that include CID 6429.</w:t>
            </w:r>
          </w:p>
        </w:tc>
      </w:tr>
      <w:tr w:rsidR="00102607" w:rsidRPr="001F620B" w14:paraId="6B0C4323" w14:textId="77777777" w:rsidTr="00ED4C68">
        <w:trPr>
          <w:trHeight w:val="336"/>
        </w:trPr>
        <w:tc>
          <w:tcPr>
            <w:tcW w:w="666" w:type="dxa"/>
            <w:shd w:val="clear" w:color="auto" w:fill="auto"/>
          </w:tcPr>
          <w:p w14:paraId="73519E9F" w14:textId="50788EA6" w:rsidR="00102607" w:rsidRDefault="00102607" w:rsidP="0013491F">
            <w:pPr>
              <w:jc w:val="center"/>
              <w:rPr>
                <w:sz w:val="20"/>
                <w:lang w:val="en-US"/>
              </w:rPr>
            </w:pPr>
            <w:r w:rsidRPr="00847F43">
              <w:rPr>
                <w:sz w:val="20"/>
                <w:lang w:val="en-US"/>
              </w:rPr>
              <w:t>7558</w:t>
            </w:r>
          </w:p>
        </w:tc>
        <w:tc>
          <w:tcPr>
            <w:tcW w:w="931" w:type="dxa"/>
            <w:shd w:val="clear" w:color="auto" w:fill="auto"/>
          </w:tcPr>
          <w:p w14:paraId="1D3F2F7A" w14:textId="159F462B" w:rsidR="00102607" w:rsidRDefault="00102607" w:rsidP="00A94EE9">
            <w:pPr>
              <w:jc w:val="center"/>
              <w:rPr>
                <w:sz w:val="20"/>
                <w:lang w:val="en-US"/>
              </w:rPr>
            </w:pPr>
            <w:r>
              <w:rPr>
                <w:sz w:val="20"/>
                <w:lang w:val="en-US"/>
              </w:rPr>
              <w:t>9.4.2.218.3</w:t>
            </w:r>
          </w:p>
        </w:tc>
        <w:tc>
          <w:tcPr>
            <w:tcW w:w="720" w:type="dxa"/>
            <w:shd w:val="clear" w:color="auto" w:fill="auto"/>
          </w:tcPr>
          <w:p w14:paraId="1C0D1C96" w14:textId="3C0556BD" w:rsidR="00102607" w:rsidRDefault="00102607" w:rsidP="00A94EE9">
            <w:pPr>
              <w:jc w:val="center"/>
              <w:rPr>
                <w:sz w:val="20"/>
                <w:lang w:val="en-US"/>
              </w:rPr>
            </w:pPr>
            <w:r>
              <w:rPr>
                <w:sz w:val="20"/>
                <w:lang w:val="en-US"/>
              </w:rPr>
              <w:t>83.22</w:t>
            </w:r>
          </w:p>
        </w:tc>
        <w:tc>
          <w:tcPr>
            <w:tcW w:w="3048" w:type="dxa"/>
            <w:shd w:val="clear" w:color="auto" w:fill="auto"/>
          </w:tcPr>
          <w:p w14:paraId="3E0E61FC" w14:textId="47D0F973" w:rsidR="00102607" w:rsidRPr="0060514D" w:rsidRDefault="00102607" w:rsidP="00A94EE9">
            <w:pPr>
              <w:rPr>
                <w:sz w:val="20"/>
              </w:rPr>
            </w:pPr>
            <w:r w:rsidRPr="00102607">
              <w:rPr>
                <w:sz w:val="20"/>
              </w:rPr>
              <w:t>It is not necessary for a transmitter to announce its transmitting capability of a feature to the receiver.</w:t>
            </w:r>
          </w:p>
        </w:tc>
        <w:tc>
          <w:tcPr>
            <w:tcW w:w="2409" w:type="dxa"/>
            <w:shd w:val="clear" w:color="auto" w:fill="auto"/>
          </w:tcPr>
          <w:p w14:paraId="48D1E2ED" w14:textId="4231B894" w:rsidR="00102607" w:rsidRPr="0060514D" w:rsidRDefault="00102607" w:rsidP="00A94EE9">
            <w:pPr>
              <w:rPr>
                <w:sz w:val="20"/>
              </w:rPr>
            </w:pPr>
            <w:r w:rsidRPr="00102607">
              <w:rPr>
                <w:sz w:val="20"/>
              </w:rPr>
              <w:t>Change the definition per the comment</w:t>
            </w:r>
          </w:p>
        </w:tc>
        <w:tc>
          <w:tcPr>
            <w:tcW w:w="3453" w:type="dxa"/>
            <w:shd w:val="clear" w:color="auto" w:fill="auto"/>
            <w:vAlign w:val="center"/>
          </w:tcPr>
          <w:p w14:paraId="0882E18E" w14:textId="71134441" w:rsidR="00102607" w:rsidRDefault="00102607" w:rsidP="00A94EE9">
            <w:pPr>
              <w:rPr>
                <w:sz w:val="20"/>
                <w:lang w:val="en-US"/>
              </w:rPr>
            </w:pPr>
            <w:r>
              <w:rPr>
                <w:sz w:val="20"/>
                <w:lang w:val="en-US"/>
              </w:rPr>
              <w:t>R</w:t>
            </w:r>
            <w:r w:rsidR="00703313">
              <w:rPr>
                <w:sz w:val="20"/>
                <w:lang w:val="en-US"/>
              </w:rPr>
              <w:t>evised</w:t>
            </w:r>
            <w:r>
              <w:rPr>
                <w:sz w:val="20"/>
                <w:lang w:val="en-US"/>
              </w:rPr>
              <w:t>—</w:t>
            </w:r>
          </w:p>
          <w:p w14:paraId="305683A6" w14:textId="77777777" w:rsidR="00102607" w:rsidRDefault="00102607" w:rsidP="00A94EE9">
            <w:pPr>
              <w:rPr>
                <w:sz w:val="20"/>
                <w:lang w:val="en-US"/>
              </w:rPr>
            </w:pPr>
          </w:p>
          <w:p w14:paraId="309A737E" w14:textId="77777777" w:rsidR="00703313" w:rsidRDefault="00703313" w:rsidP="00A94EE9">
            <w:pPr>
              <w:rPr>
                <w:sz w:val="20"/>
                <w:lang w:val="en-US"/>
              </w:rPr>
            </w:pPr>
            <w:r>
              <w:rPr>
                <w:sz w:val="20"/>
                <w:lang w:val="en-US"/>
              </w:rPr>
              <w:t xml:space="preserve">A </w:t>
            </w:r>
            <w:proofErr w:type="spellStart"/>
            <w:r>
              <w:rPr>
                <w:sz w:val="20"/>
                <w:lang w:val="en-US"/>
              </w:rPr>
              <w:t>Beamformer</w:t>
            </w:r>
            <w:proofErr w:type="spellEnd"/>
            <w:r>
              <w:rPr>
                <w:sz w:val="20"/>
                <w:lang w:val="en-US"/>
              </w:rPr>
              <w:t xml:space="preserve"> support of 4x LTF + 3.2 us GI for NDP transmission is optional.</w:t>
            </w:r>
          </w:p>
          <w:p w14:paraId="304D7DD1" w14:textId="6EA68A23" w:rsidR="00703313" w:rsidRDefault="00703313" w:rsidP="00A94EE9">
            <w:pPr>
              <w:rPr>
                <w:sz w:val="20"/>
                <w:lang w:val="en-US"/>
              </w:rPr>
            </w:pPr>
            <w:r>
              <w:rPr>
                <w:sz w:val="20"/>
                <w:lang w:val="en-US"/>
              </w:rPr>
              <w:t xml:space="preserve">A </w:t>
            </w:r>
            <w:proofErr w:type="spellStart"/>
            <w:r>
              <w:rPr>
                <w:sz w:val="20"/>
                <w:lang w:val="en-US"/>
              </w:rPr>
              <w:t>Beamformee</w:t>
            </w:r>
            <w:proofErr w:type="spellEnd"/>
            <w:r>
              <w:rPr>
                <w:sz w:val="20"/>
                <w:lang w:val="en-US"/>
              </w:rPr>
              <w:t xml:space="preserve"> support of 4x LTF + 3.2 us GI for NDP reception is optional.</w:t>
            </w:r>
          </w:p>
          <w:p w14:paraId="23EACFBD" w14:textId="77777777" w:rsidR="00703313" w:rsidRDefault="00703313" w:rsidP="00A94EE9">
            <w:pPr>
              <w:rPr>
                <w:sz w:val="20"/>
                <w:lang w:val="en-US"/>
              </w:rPr>
            </w:pPr>
          </w:p>
          <w:p w14:paraId="0FE54FD8" w14:textId="4B50333C" w:rsidR="00703313" w:rsidRDefault="00703313" w:rsidP="00A94EE9">
            <w:pPr>
              <w:rPr>
                <w:sz w:val="20"/>
                <w:lang w:val="en-US"/>
              </w:rPr>
            </w:pPr>
            <w:r>
              <w:rPr>
                <w:sz w:val="20"/>
                <w:lang w:val="en-US"/>
              </w:rPr>
              <w:t xml:space="preserve">The </w:t>
            </w:r>
            <w:proofErr w:type="spellStart"/>
            <w:r>
              <w:rPr>
                <w:sz w:val="20"/>
                <w:lang w:val="en-US"/>
              </w:rPr>
              <w:t>Beamformer</w:t>
            </w:r>
            <w:proofErr w:type="spellEnd"/>
            <w:r>
              <w:rPr>
                <w:sz w:val="20"/>
                <w:lang w:val="en-US"/>
              </w:rPr>
              <w:t xml:space="preserve"> support is not needed to be advertised. Thus B16 bit can be made reserved.</w:t>
            </w:r>
          </w:p>
          <w:p w14:paraId="0B2E7258" w14:textId="77777777" w:rsidR="00703313" w:rsidRDefault="00703313" w:rsidP="00A94EE9">
            <w:pPr>
              <w:rPr>
                <w:sz w:val="20"/>
                <w:lang w:val="en-US"/>
              </w:rPr>
            </w:pPr>
          </w:p>
          <w:p w14:paraId="20D02C93" w14:textId="77777777" w:rsidR="00102607" w:rsidRDefault="00102607" w:rsidP="00102607">
            <w:pPr>
              <w:rPr>
                <w:sz w:val="20"/>
              </w:rPr>
            </w:pPr>
            <w:r>
              <w:rPr>
                <w:sz w:val="20"/>
              </w:rPr>
              <w:t xml:space="preserve">Proposed resolution accounts for the suggested change. </w:t>
            </w:r>
          </w:p>
          <w:p w14:paraId="6D4AB800" w14:textId="77777777" w:rsidR="00102607" w:rsidRDefault="00102607" w:rsidP="00102607">
            <w:pPr>
              <w:rPr>
                <w:sz w:val="20"/>
              </w:rPr>
            </w:pPr>
          </w:p>
          <w:p w14:paraId="02054FB9" w14:textId="78055B83" w:rsidR="00102607" w:rsidRDefault="00102607" w:rsidP="00102607">
            <w:pPr>
              <w:rPr>
                <w:sz w:val="20"/>
                <w:lang w:val="en-US"/>
              </w:rPr>
            </w:pPr>
            <w:proofErr w:type="spellStart"/>
            <w:r>
              <w:rPr>
                <w:sz w:val="20"/>
              </w:rPr>
              <w:t>TGax</w:t>
            </w:r>
            <w:proofErr w:type="spellEnd"/>
            <w:r>
              <w:rPr>
                <w:sz w:val="20"/>
              </w:rPr>
              <w:t xml:space="preserve"> Editor to make the changes shown in IEEE 802.11-17/</w:t>
            </w:r>
            <w:r w:rsidR="00AF286D">
              <w:rPr>
                <w:sz w:val="20"/>
              </w:rPr>
              <w:t>0242r3</w:t>
            </w:r>
            <w:r>
              <w:rPr>
                <w:sz w:val="20"/>
              </w:rPr>
              <w:t xml:space="preserve"> under all headings that include CID </w:t>
            </w:r>
            <w:r w:rsidR="00A33F45">
              <w:rPr>
                <w:sz w:val="20"/>
              </w:rPr>
              <w:t>7558</w:t>
            </w:r>
            <w:r>
              <w:rPr>
                <w:sz w:val="20"/>
              </w:rPr>
              <w:t>.</w:t>
            </w:r>
          </w:p>
          <w:p w14:paraId="36FB8AE5" w14:textId="77777777" w:rsidR="00102607" w:rsidRDefault="00102607" w:rsidP="00A94EE9">
            <w:pPr>
              <w:rPr>
                <w:sz w:val="20"/>
                <w:lang w:val="en-US"/>
              </w:rPr>
            </w:pPr>
          </w:p>
        </w:tc>
      </w:tr>
      <w:tr w:rsidR="005F39BC" w:rsidRPr="001F620B" w14:paraId="180D26CF" w14:textId="77777777" w:rsidTr="00ED4C68">
        <w:trPr>
          <w:trHeight w:val="336"/>
        </w:trPr>
        <w:tc>
          <w:tcPr>
            <w:tcW w:w="666" w:type="dxa"/>
            <w:shd w:val="clear" w:color="auto" w:fill="auto"/>
          </w:tcPr>
          <w:p w14:paraId="39515B71" w14:textId="3DB102B1" w:rsidR="005F39BC" w:rsidRDefault="005F39BC" w:rsidP="0013491F">
            <w:pPr>
              <w:jc w:val="center"/>
              <w:rPr>
                <w:sz w:val="20"/>
                <w:lang w:val="en-US"/>
              </w:rPr>
            </w:pPr>
            <w:r>
              <w:rPr>
                <w:sz w:val="20"/>
                <w:lang w:val="en-US"/>
              </w:rPr>
              <w:t>8258</w:t>
            </w:r>
          </w:p>
        </w:tc>
        <w:tc>
          <w:tcPr>
            <w:tcW w:w="931" w:type="dxa"/>
            <w:shd w:val="clear" w:color="auto" w:fill="auto"/>
          </w:tcPr>
          <w:p w14:paraId="012DD054" w14:textId="62FB366C" w:rsidR="005F39BC" w:rsidRDefault="005F39BC" w:rsidP="00A94EE9">
            <w:pPr>
              <w:jc w:val="center"/>
              <w:rPr>
                <w:sz w:val="20"/>
                <w:lang w:val="en-US"/>
              </w:rPr>
            </w:pPr>
            <w:r>
              <w:rPr>
                <w:sz w:val="20"/>
                <w:lang w:val="en-US"/>
              </w:rPr>
              <w:t>9.4.2.218.3</w:t>
            </w:r>
          </w:p>
        </w:tc>
        <w:tc>
          <w:tcPr>
            <w:tcW w:w="720" w:type="dxa"/>
            <w:shd w:val="clear" w:color="auto" w:fill="auto"/>
          </w:tcPr>
          <w:p w14:paraId="559DC490" w14:textId="668BBE02" w:rsidR="005F39BC" w:rsidRDefault="005F39BC" w:rsidP="005F39BC">
            <w:pPr>
              <w:jc w:val="center"/>
              <w:rPr>
                <w:sz w:val="20"/>
                <w:lang w:val="en-US"/>
              </w:rPr>
            </w:pPr>
            <w:r>
              <w:rPr>
                <w:sz w:val="20"/>
                <w:lang w:val="en-US"/>
              </w:rPr>
              <w:t>86.30</w:t>
            </w:r>
          </w:p>
        </w:tc>
        <w:tc>
          <w:tcPr>
            <w:tcW w:w="3048" w:type="dxa"/>
            <w:shd w:val="clear" w:color="auto" w:fill="auto"/>
          </w:tcPr>
          <w:p w14:paraId="208A9BF0" w14:textId="14D7A7F4" w:rsidR="005F39BC" w:rsidRPr="00435827" w:rsidRDefault="005F39BC" w:rsidP="00A94EE9">
            <w:pPr>
              <w:rPr>
                <w:sz w:val="20"/>
              </w:rPr>
            </w:pPr>
            <w:r w:rsidRPr="005F39BC">
              <w:rPr>
                <w:sz w:val="20"/>
              </w:rPr>
              <w:t>Class A STAs are high capability devices and class B STAs are low capability devices. There is missing a link to a detailed definition of such classes.</w:t>
            </w:r>
          </w:p>
        </w:tc>
        <w:tc>
          <w:tcPr>
            <w:tcW w:w="2409" w:type="dxa"/>
            <w:shd w:val="clear" w:color="auto" w:fill="auto"/>
          </w:tcPr>
          <w:p w14:paraId="008CFA0B" w14:textId="31E5157B" w:rsidR="005F39BC" w:rsidRPr="00435827" w:rsidRDefault="005F39BC" w:rsidP="00A94EE9">
            <w:pPr>
              <w:rPr>
                <w:sz w:val="20"/>
              </w:rPr>
            </w:pPr>
            <w:r w:rsidRPr="005F39BC">
              <w:rPr>
                <w:sz w:val="20"/>
              </w:rPr>
              <w:t>as per comment</w:t>
            </w:r>
          </w:p>
        </w:tc>
        <w:tc>
          <w:tcPr>
            <w:tcW w:w="3453" w:type="dxa"/>
            <w:shd w:val="clear" w:color="auto" w:fill="auto"/>
            <w:vAlign w:val="center"/>
          </w:tcPr>
          <w:p w14:paraId="021B7BBE" w14:textId="41FC176A" w:rsidR="005F39BC" w:rsidRDefault="005F39BC" w:rsidP="00A94EE9">
            <w:pPr>
              <w:rPr>
                <w:sz w:val="20"/>
                <w:lang w:val="en-US"/>
              </w:rPr>
            </w:pPr>
            <w:r>
              <w:rPr>
                <w:sz w:val="20"/>
                <w:lang w:val="en-US"/>
              </w:rPr>
              <w:t>Revised—</w:t>
            </w:r>
          </w:p>
          <w:p w14:paraId="5466DEB7" w14:textId="77777777" w:rsidR="005F39BC" w:rsidRDefault="005F39BC" w:rsidP="005F39BC">
            <w:pPr>
              <w:rPr>
                <w:sz w:val="20"/>
              </w:rPr>
            </w:pPr>
            <w:r>
              <w:rPr>
                <w:sz w:val="20"/>
              </w:rPr>
              <w:t xml:space="preserve">Proposed resolution accounts for the suggested change. </w:t>
            </w:r>
          </w:p>
          <w:p w14:paraId="097AF936" w14:textId="77777777" w:rsidR="005F39BC" w:rsidRDefault="005F39BC" w:rsidP="005F39BC">
            <w:pPr>
              <w:rPr>
                <w:sz w:val="20"/>
              </w:rPr>
            </w:pPr>
          </w:p>
          <w:p w14:paraId="4DB74137" w14:textId="629455F9" w:rsidR="005F39BC" w:rsidRDefault="005F39BC" w:rsidP="005F39BC">
            <w:pPr>
              <w:rPr>
                <w:sz w:val="20"/>
                <w:lang w:val="en-US"/>
              </w:rPr>
            </w:pPr>
            <w:proofErr w:type="spellStart"/>
            <w:r>
              <w:rPr>
                <w:sz w:val="20"/>
              </w:rPr>
              <w:t>TGax</w:t>
            </w:r>
            <w:proofErr w:type="spellEnd"/>
            <w:r>
              <w:rPr>
                <w:sz w:val="20"/>
              </w:rPr>
              <w:t xml:space="preserve"> Editor to make the changes shown in IEEE 802.11-17/</w:t>
            </w:r>
            <w:r w:rsidR="00AF286D">
              <w:rPr>
                <w:sz w:val="20"/>
              </w:rPr>
              <w:t>0242r3</w:t>
            </w:r>
            <w:r>
              <w:rPr>
                <w:sz w:val="20"/>
              </w:rPr>
              <w:t xml:space="preserve"> under all headings that include CID 8258.</w:t>
            </w:r>
          </w:p>
          <w:p w14:paraId="3B611FC9" w14:textId="77777777" w:rsidR="005F39BC" w:rsidRDefault="005F39BC" w:rsidP="00A94EE9">
            <w:pPr>
              <w:rPr>
                <w:sz w:val="20"/>
                <w:lang w:val="en-US"/>
              </w:rPr>
            </w:pPr>
          </w:p>
        </w:tc>
      </w:tr>
      <w:tr w:rsidR="00F36FDB" w:rsidRPr="001F620B" w14:paraId="25AC7BDB" w14:textId="77777777" w:rsidTr="00ED4C68">
        <w:trPr>
          <w:trHeight w:val="336"/>
        </w:trPr>
        <w:tc>
          <w:tcPr>
            <w:tcW w:w="666" w:type="dxa"/>
            <w:shd w:val="clear" w:color="auto" w:fill="auto"/>
          </w:tcPr>
          <w:p w14:paraId="7BC56DE0" w14:textId="299DD4B3" w:rsidR="00F36FDB" w:rsidRPr="00F36FDB" w:rsidRDefault="00F36FDB" w:rsidP="0013491F">
            <w:pPr>
              <w:jc w:val="center"/>
              <w:rPr>
                <w:sz w:val="20"/>
                <w:highlight w:val="yellow"/>
                <w:lang w:val="en-US"/>
              </w:rPr>
            </w:pPr>
            <w:r w:rsidRPr="00F36FDB">
              <w:rPr>
                <w:sz w:val="20"/>
                <w:lang w:val="en-US"/>
              </w:rPr>
              <w:t>9083</w:t>
            </w:r>
          </w:p>
        </w:tc>
        <w:tc>
          <w:tcPr>
            <w:tcW w:w="931" w:type="dxa"/>
            <w:shd w:val="clear" w:color="auto" w:fill="auto"/>
          </w:tcPr>
          <w:p w14:paraId="60152A80" w14:textId="27A11F29" w:rsidR="00F36FDB" w:rsidRDefault="00314C96" w:rsidP="00A94EE9">
            <w:pPr>
              <w:jc w:val="center"/>
              <w:rPr>
                <w:sz w:val="20"/>
                <w:lang w:val="en-US"/>
              </w:rPr>
            </w:pPr>
            <w:r>
              <w:rPr>
                <w:sz w:val="20"/>
                <w:lang w:val="en-US"/>
              </w:rPr>
              <w:t>9.4.2.218.3</w:t>
            </w:r>
          </w:p>
        </w:tc>
        <w:tc>
          <w:tcPr>
            <w:tcW w:w="720" w:type="dxa"/>
            <w:shd w:val="clear" w:color="auto" w:fill="auto"/>
          </w:tcPr>
          <w:p w14:paraId="270C61B8" w14:textId="5D5B7235" w:rsidR="00F36FDB" w:rsidRDefault="00314C96" w:rsidP="005F39BC">
            <w:pPr>
              <w:jc w:val="center"/>
              <w:rPr>
                <w:sz w:val="20"/>
                <w:lang w:val="en-US"/>
              </w:rPr>
            </w:pPr>
            <w:r>
              <w:rPr>
                <w:sz w:val="20"/>
                <w:lang w:val="en-US"/>
              </w:rPr>
              <w:t>83</w:t>
            </w:r>
          </w:p>
        </w:tc>
        <w:tc>
          <w:tcPr>
            <w:tcW w:w="3048" w:type="dxa"/>
            <w:shd w:val="clear" w:color="auto" w:fill="auto"/>
          </w:tcPr>
          <w:p w14:paraId="210D94EE" w14:textId="5D19D1CF" w:rsidR="00F36FDB" w:rsidRPr="00F36FDB" w:rsidRDefault="00314C96" w:rsidP="00A94EE9">
            <w:pPr>
              <w:rPr>
                <w:sz w:val="20"/>
              </w:rPr>
            </w:pPr>
            <w:r w:rsidRPr="00314C96">
              <w:rPr>
                <w:sz w:val="20"/>
              </w:rPr>
              <w:t>Table 9-262 aa has the following line "B15: Indicates support of reception of 1xLTF and 1.6uS guard interval duration for HE Trigger-based PPDUs" - change reception to transmission</w:t>
            </w:r>
          </w:p>
        </w:tc>
        <w:tc>
          <w:tcPr>
            <w:tcW w:w="2409" w:type="dxa"/>
            <w:shd w:val="clear" w:color="auto" w:fill="auto"/>
          </w:tcPr>
          <w:p w14:paraId="21173412" w14:textId="58886EB0" w:rsidR="00F36FDB" w:rsidRPr="00F36FDB" w:rsidRDefault="00314C96" w:rsidP="00A94EE9">
            <w:pPr>
              <w:rPr>
                <w:sz w:val="20"/>
              </w:rPr>
            </w:pPr>
            <w:r w:rsidRPr="00314C96">
              <w:rPr>
                <w:sz w:val="20"/>
              </w:rPr>
              <w:t>Change reception to transmission</w:t>
            </w:r>
          </w:p>
        </w:tc>
        <w:tc>
          <w:tcPr>
            <w:tcW w:w="3453" w:type="dxa"/>
            <w:shd w:val="clear" w:color="auto" w:fill="auto"/>
            <w:vAlign w:val="center"/>
          </w:tcPr>
          <w:p w14:paraId="55465A65" w14:textId="46E41DF9" w:rsidR="00314C96" w:rsidRDefault="00932B1D" w:rsidP="00314C96">
            <w:pPr>
              <w:rPr>
                <w:sz w:val="20"/>
                <w:lang w:val="en-US"/>
              </w:rPr>
            </w:pPr>
            <w:r>
              <w:rPr>
                <w:sz w:val="20"/>
                <w:lang w:val="en-US"/>
              </w:rPr>
              <w:t>Revised</w:t>
            </w:r>
            <w:r w:rsidR="00314C96">
              <w:rPr>
                <w:sz w:val="20"/>
                <w:lang w:val="en-US"/>
              </w:rPr>
              <w:t>—</w:t>
            </w:r>
          </w:p>
          <w:p w14:paraId="0706C8FC" w14:textId="77777777" w:rsidR="00314C96" w:rsidRDefault="00314C96" w:rsidP="00314C96">
            <w:pPr>
              <w:rPr>
                <w:sz w:val="20"/>
                <w:lang w:val="en-US"/>
              </w:rPr>
            </w:pPr>
            <w:r>
              <w:rPr>
                <w:sz w:val="20"/>
                <w:lang w:val="en-US"/>
              </w:rPr>
              <w:t xml:space="preserve"> </w:t>
            </w:r>
          </w:p>
          <w:p w14:paraId="377E010F" w14:textId="2430DADC" w:rsidR="00314C96" w:rsidRDefault="00932B1D" w:rsidP="00314C96">
            <w:pPr>
              <w:rPr>
                <w:sz w:val="20"/>
              </w:rPr>
            </w:pPr>
            <w:r>
              <w:rPr>
                <w:sz w:val="20"/>
              </w:rPr>
              <w:t>1x HE-LTF + 1.6 us GI is CM (conditioned upon support of UL MU-MIMO on Full BW).</w:t>
            </w:r>
          </w:p>
          <w:p w14:paraId="0148FC59" w14:textId="77777777" w:rsidR="00932B1D" w:rsidRDefault="00932B1D" w:rsidP="00314C96">
            <w:pPr>
              <w:rPr>
                <w:sz w:val="20"/>
              </w:rPr>
            </w:pPr>
          </w:p>
          <w:p w14:paraId="383184CE" w14:textId="77777777" w:rsidR="00932B1D" w:rsidRDefault="00932B1D" w:rsidP="00314C96">
            <w:pPr>
              <w:rPr>
                <w:sz w:val="20"/>
              </w:rPr>
            </w:pPr>
            <w:r>
              <w:rPr>
                <w:sz w:val="20"/>
              </w:rPr>
              <w:t>1x HE-LTF use is disallowed with OFDMA (i.e., HE MU PDU and HE TRIG PPDU with more than one RU).</w:t>
            </w:r>
          </w:p>
          <w:p w14:paraId="5EC0ADCC" w14:textId="26CB0E11" w:rsidR="00932B1D" w:rsidRDefault="00932B1D" w:rsidP="00314C96">
            <w:pPr>
              <w:rPr>
                <w:sz w:val="20"/>
              </w:rPr>
            </w:pPr>
            <w:r>
              <w:rPr>
                <w:sz w:val="20"/>
              </w:rPr>
              <w:t>Hence this capability is not required.</w:t>
            </w:r>
          </w:p>
          <w:p w14:paraId="77FB7BD4" w14:textId="77777777" w:rsidR="00314C96" w:rsidRDefault="00314C96" w:rsidP="00314C96">
            <w:pPr>
              <w:rPr>
                <w:sz w:val="20"/>
              </w:rPr>
            </w:pPr>
          </w:p>
          <w:p w14:paraId="12356691" w14:textId="44B0C9A1" w:rsidR="00F36FDB" w:rsidRDefault="00314C96" w:rsidP="008A5EAD">
            <w:pPr>
              <w:rPr>
                <w:sz w:val="20"/>
                <w:lang w:val="en-US"/>
              </w:rPr>
            </w:pPr>
            <w:proofErr w:type="spellStart"/>
            <w:r>
              <w:rPr>
                <w:sz w:val="20"/>
              </w:rPr>
              <w:lastRenderedPageBreak/>
              <w:t>TGax</w:t>
            </w:r>
            <w:proofErr w:type="spellEnd"/>
            <w:r>
              <w:rPr>
                <w:sz w:val="20"/>
              </w:rPr>
              <w:t xml:space="preserve"> Editor to make the changes shown in IEEE 802.11-17/</w:t>
            </w:r>
            <w:r w:rsidR="00AF286D">
              <w:rPr>
                <w:sz w:val="20"/>
              </w:rPr>
              <w:t>0242r3</w:t>
            </w:r>
            <w:r>
              <w:rPr>
                <w:sz w:val="20"/>
              </w:rPr>
              <w:t xml:space="preserve"> under all headings that include CID </w:t>
            </w:r>
            <w:r w:rsidR="008A5EAD">
              <w:rPr>
                <w:sz w:val="20"/>
              </w:rPr>
              <w:t>9083</w:t>
            </w:r>
            <w:r w:rsidR="00EC048D">
              <w:rPr>
                <w:sz w:val="20"/>
              </w:rPr>
              <w:t>.</w:t>
            </w:r>
          </w:p>
        </w:tc>
      </w:tr>
      <w:tr w:rsidR="008A5EAD" w:rsidRPr="001F620B" w14:paraId="361C43FA" w14:textId="77777777" w:rsidTr="00ED4C68">
        <w:trPr>
          <w:trHeight w:val="336"/>
        </w:trPr>
        <w:tc>
          <w:tcPr>
            <w:tcW w:w="666" w:type="dxa"/>
            <w:shd w:val="clear" w:color="auto" w:fill="auto"/>
          </w:tcPr>
          <w:p w14:paraId="771B855D" w14:textId="20D85895" w:rsidR="008A5EAD" w:rsidRPr="00F36FDB" w:rsidRDefault="008A5EAD" w:rsidP="008A5EAD">
            <w:pPr>
              <w:jc w:val="center"/>
              <w:rPr>
                <w:sz w:val="20"/>
                <w:lang w:val="en-US"/>
              </w:rPr>
            </w:pPr>
            <w:r>
              <w:rPr>
                <w:sz w:val="20"/>
                <w:lang w:val="en-US"/>
              </w:rPr>
              <w:lastRenderedPageBreak/>
              <w:t>9114</w:t>
            </w:r>
          </w:p>
        </w:tc>
        <w:tc>
          <w:tcPr>
            <w:tcW w:w="931" w:type="dxa"/>
            <w:shd w:val="clear" w:color="auto" w:fill="auto"/>
          </w:tcPr>
          <w:p w14:paraId="75D84628" w14:textId="723ED1AD" w:rsidR="008A5EAD" w:rsidRDefault="008A5EAD" w:rsidP="008A5EAD">
            <w:pPr>
              <w:jc w:val="center"/>
              <w:rPr>
                <w:sz w:val="20"/>
                <w:lang w:val="en-US"/>
              </w:rPr>
            </w:pPr>
            <w:r>
              <w:rPr>
                <w:sz w:val="20"/>
                <w:lang w:val="en-US"/>
              </w:rPr>
              <w:t>9.4.2.218.3</w:t>
            </w:r>
          </w:p>
        </w:tc>
        <w:tc>
          <w:tcPr>
            <w:tcW w:w="720" w:type="dxa"/>
            <w:shd w:val="clear" w:color="auto" w:fill="auto"/>
          </w:tcPr>
          <w:p w14:paraId="050852AA" w14:textId="47DB73C3" w:rsidR="008A5EAD" w:rsidRDefault="008A5EAD" w:rsidP="008A5EAD">
            <w:pPr>
              <w:jc w:val="center"/>
              <w:rPr>
                <w:sz w:val="20"/>
                <w:lang w:val="en-US"/>
              </w:rPr>
            </w:pPr>
            <w:r>
              <w:rPr>
                <w:sz w:val="20"/>
                <w:lang w:val="en-US"/>
              </w:rPr>
              <w:t>84.6</w:t>
            </w:r>
          </w:p>
        </w:tc>
        <w:tc>
          <w:tcPr>
            <w:tcW w:w="3048" w:type="dxa"/>
            <w:shd w:val="clear" w:color="auto" w:fill="auto"/>
          </w:tcPr>
          <w:p w14:paraId="2B57E70D" w14:textId="76A847E8" w:rsidR="008A5EAD" w:rsidRPr="00314C96" w:rsidRDefault="008A5EAD" w:rsidP="008A5EAD">
            <w:pPr>
              <w:tabs>
                <w:tab w:val="left" w:pos="2040"/>
              </w:tabs>
              <w:rPr>
                <w:sz w:val="20"/>
              </w:rPr>
            </w:pPr>
            <w:r w:rsidRPr="008A5EAD">
              <w:rPr>
                <w:sz w:val="20"/>
              </w:rPr>
              <w:t xml:space="preserve">Not clear which field(s) (or OFDM symbols) the constellation support and </w:t>
            </w:r>
            <w:proofErr w:type="spellStart"/>
            <w:r w:rsidRPr="008A5EAD">
              <w:rPr>
                <w:sz w:val="20"/>
              </w:rPr>
              <w:t>Nss</w:t>
            </w:r>
            <w:proofErr w:type="spellEnd"/>
            <w:r w:rsidRPr="008A5EAD">
              <w:rPr>
                <w:sz w:val="20"/>
              </w:rPr>
              <w:t xml:space="preserve"> support apply to.</w:t>
            </w:r>
          </w:p>
        </w:tc>
        <w:tc>
          <w:tcPr>
            <w:tcW w:w="2409" w:type="dxa"/>
            <w:shd w:val="clear" w:color="auto" w:fill="auto"/>
          </w:tcPr>
          <w:p w14:paraId="4ACA0515" w14:textId="77777777" w:rsidR="008A5EAD" w:rsidRPr="008A5EAD" w:rsidRDefault="008A5EAD" w:rsidP="008A5EAD">
            <w:pPr>
              <w:rPr>
                <w:sz w:val="20"/>
              </w:rPr>
            </w:pPr>
            <w:r w:rsidRPr="008A5EAD">
              <w:rPr>
                <w:sz w:val="20"/>
              </w:rPr>
              <w:t>Clarify exactly which of the constellation or spatial stream support constraints</w:t>
            </w:r>
          </w:p>
          <w:p w14:paraId="6647A667" w14:textId="4331D3FD" w:rsidR="008A5EAD" w:rsidRPr="00314C96" w:rsidRDefault="008A5EAD" w:rsidP="008A5EAD">
            <w:pPr>
              <w:rPr>
                <w:sz w:val="20"/>
              </w:rPr>
            </w:pPr>
            <w:proofErr w:type="gramStart"/>
            <w:r w:rsidRPr="008A5EAD">
              <w:rPr>
                <w:sz w:val="20"/>
              </w:rPr>
              <w:t>apply</w:t>
            </w:r>
            <w:proofErr w:type="gramEnd"/>
            <w:r w:rsidRPr="008A5EAD">
              <w:rPr>
                <w:sz w:val="20"/>
              </w:rPr>
              <w:t xml:space="preserve"> to DCM DATA and SIGB DCM.</w:t>
            </w:r>
          </w:p>
        </w:tc>
        <w:tc>
          <w:tcPr>
            <w:tcW w:w="3453" w:type="dxa"/>
            <w:shd w:val="clear" w:color="auto" w:fill="auto"/>
            <w:vAlign w:val="center"/>
          </w:tcPr>
          <w:p w14:paraId="5CA849F6" w14:textId="77777777" w:rsidR="008A5EAD" w:rsidRDefault="008A5EAD" w:rsidP="008A5EAD">
            <w:pPr>
              <w:rPr>
                <w:sz w:val="20"/>
                <w:lang w:val="en-US"/>
              </w:rPr>
            </w:pPr>
            <w:r>
              <w:rPr>
                <w:sz w:val="20"/>
                <w:lang w:val="en-US"/>
              </w:rPr>
              <w:t>Revised—</w:t>
            </w:r>
          </w:p>
          <w:p w14:paraId="3F2A4965" w14:textId="77777777" w:rsidR="008A5EAD" w:rsidRDefault="008A5EAD" w:rsidP="008A5EAD">
            <w:pPr>
              <w:rPr>
                <w:sz w:val="20"/>
                <w:lang w:val="en-US"/>
              </w:rPr>
            </w:pPr>
            <w:r>
              <w:rPr>
                <w:sz w:val="20"/>
                <w:lang w:val="en-US"/>
              </w:rPr>
              <w:t xml:space="preserve"> </w:t>
            </w:r>
          </w:p>
          <w:p w14:paraId="544E782A" w14:textId="77777777" w:rsidR="008A5EAD" w:rsidRDefault="008A5EAD" w:rsidP="008A5EAD">
            <w:pPr>
              <w:rPr>
                <w:sz w:val="20"/>
              </w:rPr>
            </w:pPr>
            <w:r>
              <w:rPr>
                <w:sz w:val="20"/>
              </w:rPr>
              <w:t xml:space="preserve">Agree in principal. Proposed resolution accounts for the suggested change. </w:t>
            </w:r>
          </w:p>
          <w:p w14:paraId="6164C03E" w14:textId="77777777" w:rsidR="008A5EAD" w:rsidRDefault="008A5EAD" w:rsidP="008A5EAD">
            <w:pPr>
              <w:rPr>
                <w:sz w:val="20"/>
              </w:rPr>
            </w:pPr>
          </w:p>
          <w:p w14:paraId="65C79E99" w14:textId="61386FC5" w:rsidR="008A5EAD" w:rsidRDefault="008A5EAD" w:rsidP="008A5EAD">
            <w:pPr>
              <w:rPr>
                <w:sz w:val="20"/>
                <w:lang w:val="en-US"/>
              </w:rPr>
            </w:pPr>
            <w:proofErr w:type="spellStart"/>
            <w:r>
              <w:rPr>
                <w:sz w:val="20"/>
              </w:rPr>
              <w:t>TGax</w:t>
            </w:r>
            <w:proofErr w:type="spellEnd"/>
            <w:r>
              <w:rPr>
                <w:sz w:val="20"/>
              </w:rPr>
              <w:t xml:space="preserve"> Editor to make the changes shown in IEEE 802.11-17/</w:t>
            </w:r>
            <w:r w:rsidR="00AF286D">
              <w:rPr>
                <w:sz w:val="20"/>
              </w:rPr>
              <w:t>0242r3</w:t>
            </w:r>
            <w:r>
              <w:rPr>
                <w:sz w:val="20"/>
              </w:rPr>
              <w:t xml:space="preserve"> under all headings that include CID 9114</w:t>
            </w:r>
            <w:r w:rsidR="00EC048D">
              <w:rPr>
                <w:sz w:val="20"/>
              </w:rPr>
              <w:t>.</w:t>
            </w:r>
          </w:p>
        </w:tc>
      </w:tr>
      <w:tr w:rsidR="008D362E" w:rsidRPr="001F620B" w14:paraId="7BCADF7C" w14:textId="77777777" w:rsidTr="00ED4C68">
        <w:trPr>
          <w:trHeight w:val="336"/>
        </w:trPr>
        <w:tc>
          <w:tcPr>
            <w:tcW w:w="666" w:type="dxa"/>
            <w:shd w:val="clear" w:color="auto" w:fill="auto"/>
          </w:tcPr>
          <w:p w14:paraId="1B76C91B" w14:textId="4B339D00" w:rsidR="008D362E" w:rsidRDefault="008D362E" w:rsidP="008D362E">
            <w:pPr>
              <w:jc w:val="center"/>
              <w:rPr>
                <w:sz w:val="20"/>
                <w:lang w:val="en-US"/>
              </w:rPr>
            </w:pPr>
            <w:r>
              <w:rPr>
                <w:sz w:val="20"/>
                <w:lang w:val="en-US"/>
              </w:rPr>
              <w:t>8676</w:t>
            </w:r>
          </w:p>
        </w:tc>
        <w:tc>
          <w:tcPr>
            <w:tcW w:w="931" w:type="dxa"/>
            <w:shd w:val="clear" w:color="auto" w:fill="auto"/>
          </w:tcPr>
          <w:p w14:paraId="370DCEC6" w14:textId="161AE0BE" w:rsidR="008D362E" w:rsidRDefault="008D362E" w:rsidP="008D362E">
            <w:pPr>
              <w:jc w:val="center"/>
              <w:rPr>
                <w:sz w:val="20"/>
                <w:lang w:val="en-US"/>
              </w:rPr>
            </w:pPr>
            <w:r>
              <w:rPr>
                <w:sz w:val="20"/>
                <w:lang w:val="en-US"/>
              </w:rPr>
              <w:t>9.4.2.218.3</w:t>
            </w:r>
          </w:p>
        </w:tc>
        <w:tc>
          <w:tcPr>
            <w:tcW w:w="720" w:type="dxa"/>
            <w:shd w:val="clear" w:color="auto" w:fill="auto"/>
          </w:tcPr>
          <w:p w14:paraId="27C26416" w14:textId="202CA767" w:rsidR="008D362E" w:rsidRDefault="008D362E" w:rsidP="008D362E">
            <w:pPr>
              <w:jc w:val="center"/>
              <w:rPr>
                <w:sz w:val="20"/>
                <w:lang w:val="en-US"/>
              </w:rPr>
            </w:pPr>
            <w:r>
              <w:rPr>
                <w:sz w:val="20"/>
                <w:lang w:val="en-US"/>
              </w:rPr>
              <w:t>84.49</w:t>
            </w:r>
          </w:p>
        </w:tc>
        <w:tc>
          <w:tcPr>
            <w:tcW w:w="3048" w:type="dxa"/>
            <w:shd w:val="clear" w:color="auto" w:fill="auto"/>
          </w:tcPr>
          <w:p w14:paraId="678677E2" w14:textId="6C1ECDBE" w:rsidR="008D362E" w:rsidRPr="008A5EAD" w:rsidRDefault="008D362E" w:rsidP="008D362E">
            <w:pPr>
              <w:tabs>
                <w:tab w:val="left" w:pos="2040"/>
              </w:tabs>
              <w:rPr>
                <w:sz w:val="20"/>
              </w:rPr>
            </w:pPr>
            <w:proofErr w:type="spellStart"/>
            <w:r w:rsidRPr="00BA6EA0">
              <w:rPr>
                <w:sz w:val="20"/>
              </w:rPr>
              <w:t>Beamformee</w:t>
            </w:r>
            <w:proofErr w:type="spellEnd"/>
            <w:r w:rsidRPr="00BA6EA0">
              <w:rPr>
                <w:sz w:val="20"/>
              </w:rPr>
              <w:t xml:space="preserve"> STS Capability is indicated in the HE Capabilities element. We believe HE should support MU-MIMO and BF optimized for up to 8 antennas. This means not being restricted by limited feedback capability of certain non-AP STAs. Ideally, all non-AP STAs should support </w:t>
            </w:r>
            <w:proofErr w:type="spellStart"/>
            <w:r w:rsidRPr="00BA6EA0">
              <w:rPr>
                <w:sz w:val="20"/>
              </w:rPr>
              <w:t>Beamformee</w:t>
            </w:r>
            <w:proofErr w:type="spellEnd"/>
            <w:r w:rsidRPr="00BA6EA0">
              <w:rPr>
                <w:sz w:val="20"/>
              </w:rPr>
              <w:t xml:space="preserve"> STS Capability equal to 8. Given that the feedback requirements are relatively straightforward for 1 and 2-antennas receivers, we could consider making it mandatory for those STAs. These are also the devices that are prime candidates for MU-MIMO and BF.</w:t>
            </w:r>
          </w:p>
        </w:tc>
        <w:tc>
          <w:tcPr>
            <w:tcW w:w="2409" w:type="dxa"/>
            <w:shd w:val="clear" w:color="auto" w:fill="auto"/>
          </w:tcPr>
          <w:p w14:paraId="2CB1F56A" w14:textId="74C7DC1E" w:rsidR="008D362E" w:rsidRPr="008A5EAD" w:rsidRDefault="008D362E" w:rsidP="008D362E">
            <w:pPr>
              <w:rPr>
                <w:sz w:val="20"/>
              </w:rPr>
            </w:pPr>
            <w:r w:rsidRPr="00BA6EA0">
              <w:rPr>
                <w:sz w:val="20"/>
              </w:rPr>
              <w:t xml:space="preserve">Define a class of non-AP STAs for which </w:t>
            </w:r>
            <w:proofErr w:type="spellStart"/>
            <w:r w:rsidRPr="00BA6EA0">
              <w:rPr>
                <w:sz w:val="20"/>
              </w:rPr>
              <w:t>Beamformee</w:t>
            </w:r>
            <w:proofErr w:type="spellEnd"/>
            <w:r w:rsidRPr="00BA6EA0">
              <w:rPr>
                <w:sz w:val="20"/>
              </w:rPr>
              <w:t xml:space="preserve"> STS Capability (and NSTS Total Capability) equal to 8 is mandatory (for instance, as function of N_STS supported by STA)</w:t>
            </w:r>
          </w:p>
        </w:tc>
        <w:tc>
          <w:tcPr>
            <w:tcW w:w="3453" w:type="dxa"/>
            <w:shd w:val="clear" w:color="auto" w:fill="auto"/>
            <w:vAlign w:val="center"/>
          </w:tcPr>
          <w:p w14:paraId="325472E5" w14:textId="59059129" w:rsidR="008D362E" w:rsidRDefault="008D362E" w:rsidP="008D362E">
            <w:pPr>
              <w:rPr>
                <w:sz w:val="20"/>
                <w:lang w:val="en-US"/>
              </w:rPr>
            </w:pPr>
            <w:r>
              <w:rPr>
                <w:sz w:val="20"/>
                <w:lang w:val="en-US"/>
              </w:rPr>
              <w:t>Revised—</w:t>
            </w:r>
          </w:p>
          <w:p w14:paraId="6CC888BD" w14:textId="77777777" w:rsidR="008D362E" w:rsidRDefault="008D362E" w:rsidP="008D362E">
            <w:pPr>
              <w:rPr>
                <w:sz w:val="20"/>
                <w:lang w:val="en-US"/>
              </w:rPr>
            </w:pPr>
          </w:p>
          <w:p w14:paraId="77343588" w14:textId="6B0DBBEA" w:rsidR="008D362E" w:rsidRDefault="008D362E" w:rsidP="008D362E">
            <w:pPr>
              <w:rPr>
                <w:sz w:val="20"/>
              </w:rPr>
            </w:pPr>
            <w:r>
              <w:rPr>
                <w:sz w:val="20"/>
              </w:rPr>
              <w:t xml:space="preserve">Agree with the general direction provided in the comment. However, to support different variations of 11ax devices without burdening implementations, mandating Max </w:t>
            </w:r>
            <w:proofErr w:type="spellStart"/>
            <w:r>
              <w:rPr>
                <w:sz w:val="20"/>
              </w:rPr>
              <w:t>Nss</w:t>
            </w:r>
            <w:proofErr w:type="spellEnd"/>
            <w:r>
              <w:rPr>
                <w:sz w:val="20"/>
              </w:rPr>
              <w:t xml:space="preserve"> per user at 4 is reasonable. At the same time, support of Max </w:t>
            </w:r>
            <w:proofErr w:type="spellStart"/>
            <w:r>
              <w:rPr>
                <w:sz w:val="20"/>
              </w:rPr>
              <w:t>Nss</w:t>
            </w:r>
            <w:proofErr w:type="spellEnd"/>
            <w:r>
              <w:rPr>
                <w:sz w:val="20"/>
              </w:rPr>
              <w:t xml:space="preserve"> &gt;  4 and up to 8 is optional</w:t>
            </w:r>
          </w:p>
          <w:p w14:paraId="08EEFF8A" w14:textId="77777777" w:rsidR="008D362E" w:rsidRDefault="008D362E" w:rsidP="008D362E">
            <w:pPr>
              <w:rPr>
                <w:sz w:val="20"/>
              </w:rPr>
            </w:pPr>
          </w:p>
          <w:p w14:paraId="53CE0A9A" w14:textId="22799C00" w:rsidR="008D362E" w:rsidRDefault="008D362E" w:rsidP="008D362E">
            <w:pPr>
              <w:rPr>
                <w:sz w:val="20"/>
                <w:lang w:val="en-US"/>
              </w:rPr>
            </w:pPr>
            <w:r>
              <w:rPr>
                <w:sz w:val="20"/>
              </w:rPr>
              <w:t xml:space="preserve">On the other hand, it is noticed that Max </w:t>
            </w:r>
            <w:proofErr w:type="spellStart"/>
            <w:r>
              <w:rPr>
                <w:sz w:val="20"/>
              </w:rPr>
              <w:t>Nc</w:t>
            </w:r>
            <w:proofErr w:type="spellEnd"/>
            <w:r>
              <w:rPr>
                <w:sz w:val="20"/>
              </w:rPr>
              <w:t xml:space="preserve"> capability is missing in the D1.0.</w:t>
            </w:r>
          </w:p>
          <w:p w14:paraId="037FDD32" w14:textId="77777777" w:rsidR="008D362E" w:rsidRPr="00F7647A" w:rsidRDefault="008D362E" w:rsidP="008D362E">
            <w:pPr>
              <w:jc w:val="both"/>
              <w:rPr>
                <w:u w:val="single"/>
              </w:rPr>
            </w:pPr>
            <w:r w:rsidRPr="00F7647A">
              <w:rPr>
                <w:u w:val="single"/>
              </w:rPr>
              <w:t xml:space="preserve">The max </w:t>
            </w:r>
            <w:proofErr w:type="spellStart"/>
            <w:r w:rsidRPr="00F7647A">
              <w:rPr>
                <w:u w:val="single"/>
              </w:rPr>
              <w:t>Nc</w:t>
            </w:r>
            <w:proofErr w:type="spellEnd"/>
            <w:r w:rsidRPr="00F7647A">
              <w:rPr>
                <w:u w:val="single"/>
              </w:rPr>
              <w:t xml:space="preserve"> for sounding feedback that a </w:t>
            </w:r>
            <w:proofErr w:type="spellStart"/>
            <w:r w:rsidRPr="00F7647A">
              <w:rPr>
                <w:u w:val="single"/>
              </w:rPr>
              <w:t>BFee</w:t>
            </w:r>
            <w:proofErr w:type="spellEnd"/>
            <w:r w:rsidRPr="00F7647A">
              <w:rPr>
                <w:u w:val="single"/>
              </w:rPr>
              <w:t xml:space="preserve"> can support shall be negotiated through a capability exchange at association.</w:t>
            </w:r>
          </w:p>
          <w:p w14:paraId="5B556B81" w14:textId="77777777" w:rsidR="008D362E" w:rsidRPr="00F7647A" w:rsidRDefault="008D362E" w:rsidP="008D362E">
            <w:pPr>
              <w:jc w:val="both"/>
              <w:rPr>
                <w:u w:val="single"/>
              </w:rPr>
            </w:pPr>
            <w:r w:rsidRPr="00F7647A">
              <w:rPr>
                <w:u w:val="single"/>
              </w:rPr>
              <w:t>[PHY Motion 150, March 2016, see 16/389]</w:t>
            </w:r>
          </w:p>
          <w:p w14:paraId="2CAD0220" w14:textId="77777777" w:rsidR="008D362E" w:rsidRDefault="008D362E" w:rsidP="008D362E">
            <w:pPr>
              <w:rPr>
                <w:sz w:val="20"/>
                <w:lang w:val="en-US"/>
              </w:rPr>
            </w:pPr>
          </w:p>
          <w:p w14:paraId="4220B4F4" w14:textId="1519433B" w:rsidR="006937AC" w:rsidRDefault="006937AC" w:rsidP="008D362E">
            <w:pPr>
              <w:rPr>
                <w:sz w:val="20"/>
                <w:lang w:val="en-US"/>
              </w:rPr>
            </w:pPr>
            <w:proofErr w:type="spellStart"/>
            <w:r>
              <w:rPr>
                <w:sz w:val="20"/>
              </w:rPr>
              <w:t>TGax</w:t>
            </w:r>
            <w:proofErr w:type="spellEnd"/>
            <w:r>
              <w:rPr>
                <w:sz w:val="20"/>
              </w:rPr>
              <w:t xml:space="preserve"> Editor to make the changes shown in IEEE 802.11-17/</w:t>
            </w:r>
            <w:r w:rsidR="00AF286D">
              <w:rPr>
                <w:sz w:val="20"/>
              </w:rPr>
              <w:t>0242r3</w:t>
            </w:r>
            <w:r>
              <w:rPr>
                <w:sz w:val="20"/>
              </w:rPr>
              <w:t xml:space="preserve"> under all headings that include CID 8676.</w:t>
            </w:r>
          </w:p>
        </w:tc>
      </w:tr>
      <w:tr w:rsidR="005B0391" w:rsidRPr="001F620B" w14:paraId="1BB48A7E" w14:textId="77777777" w:rsidTr="00ED4C68">
        <w:trPr>
          <w:trHeight w:val="336"/>
        </w:trPr>
        <w:tc>
          <w:tcPr>
            <w:tcW w:w="666" w:type="dxa"/>
            <w:shd w:val="clear" w:color="auto" w:fill="auto"/>
          </w:tcPr>
          <w:p w14:paraId="300DAB19" w14:textId="5B34FA63" w:rsidR="005B0391" w:rsidRDefault="005B0391" w:rsidP="005B0391">
            <w:pPr>
              <w:jc w:val="center"/>
              <w:rPr>
                <w:sz w:val="20"/>
                <w:lang w:val="en-US"/>
              </w:rPr>
            </w:pPr>
            <w:r w:rsidRPr="00C2659C">
              <w:rPr>
                <w:sz w:val="20"/>
                <w:lang w:val="en-US"/>
              </w:rPr>
              <w:t>8381</w:t>
            </w:r>
          </w:p>
        </w:tc>
        <w:tc>
          <w:tcPr>
            <w:tcW w:w="931" w:type="dxa"/>
            <w:shd w:val="clear" w:color="auto" w:fill="auto"/>
          </w:tcPr>
          <w:p w14:paraId="1769B7ED" w14:textId="1A7681CF" w:rsidR="005B0391" w:rsidRDefault="005B0391" w:rsidP="005B0391">
            <w:pPr>
              <w:jc w:val="center"/>
              <w:rPr>
                <w:sz w:val="20"/>
                <w:lang w:val="en-US"/>
              </w:rPr>
            </w:pPr>
            <w:r>
              <w:rPr>
                <w:sz w:val="20"/>
                <w:lang w:val="en-US"/>
              </w:rPr>
              <w:t>9.4.2.218.3</w:t>
            </w:r>
          </w:p>
        </w:tc>
        <w:tc>
          <w:tcPr>
            <w:tcW w:w="720" w:type="dxa"/>
            <w:shd w:val="clear" w:color="auto" w:fill="auto"/>
          </w:tcPr>
          <w:p w14:paraId="4DC1AA68" w14:textId="4F5EA483" w:rsidR="005B0391" w:rsidRDefault="005B0391" w:rsidP="005B0391">
            <w:pPr>
              <w:jc w:val="center"/>
              <w:rPr>
                <w:sz w:val="20"/>
                <w:lang w:val="en-US"/>
              </w:rPr>
            </w:pPr>
            <w:r>
              <w:rPr>
                <w:sz w:val="20"/>
                <w:lang w:val="en-US"/>
              </w:rPr>
              <w:t>81.8</w:t>
            </w:r>
          </w:p>
        </w:tc>
        <w:tc>
          <w:tcPr>
            <w:tcW w:w="3048" w:type="dxa"/>
            <w:shd w:val="clear" w:color="auto" w:fill="auto"/>
          </w:tcPr>
          <w:p w14:paraId="19B3312C" w14:textId="7CDA05E9" w:rsidR="005B0391" w:rsidRPr="00BA6EA0" w:rsidRDefault="005B0391" w:rsidP="005B0391">
            <w:pPr>
              <w:tabs>
                <w:tab w:val="left" w:pos="2040"/>
              </w:tabs>
              <w:rPr>
                <w:sz w:val="20"/>
              </w:rPr>
            </w:pPr>
            <w:r w:rsidRPr="00F36FDB">
              <w:rPr>
                <w:sz w:val="20"/>
              </w:rPr>
              <w:t xml:space="preserve">Currently STBC capability if enabled would need to be supported over all BWs. STBC processing for 160MHz channels results in extra Si cost and value of using STBC in 160MHz is low and negligible. There should be a capability bit for </w:t>
            </w:r>
            <w:proofErr w:type="spellStart"/>
            <w:r w:rsidRPr="00F36FDB">
              <w:rPr>
                <w:sz w:val="20"/>
              </w:rPr>
              <w:t>Tx</w:t>
            </w:r>
            <w:proofErr w:type="spellEnd"/>
            <w:r w:rsidRPr="00F36FDB">
              <w:rPr>
                <w:sz w:val="20"/>
              </w:rPr>
              <w:t>/Rx STBC with 160 MHz, so this cost is not needed for every STA supporting STBC.</w:t>
            </w:r>
          </w:p>
        </w:tc>
        <w:tc>
          <w:tcPr>
            <w:tcW w:w="2409" w:type="dxa"/>
            <w:shd w:val="clear" w:color="auto" w:fill="auto"/>
          </w:tcPr>
          <w:p w14:paraId="0A723337" w14:textId="5321B10E" w:rsidR="005B0391" w:rsidRPr="00BA6EA0" w:rsidRDefault="005B0391" w:rsidP="005B0391">
            <w:pPr>
              <w:rPr>
                <w:sz w:val="20"/>
              </w:rPr>
            </w:pPr>
            <w:r w:rsidRPr="00F36FDB">
              <w:rPr>
                <w:sz w:val="20"/>
              </w:rPr>
              <w:t xml:space="preserve">Change "STBC </w:t>
            </w:r>
            <w:proofErr w:type="spellStart"/>
            <w:r w:rsidRPr="00F36FDB">
              <w:rPr>
                <w:sz w:val="20"/>
              </w:rPr>
              <w:t>Tx</w:t>
            </w:r>
            <w:proofErr w:type="spellEnd"/>
            <w:r w:rsidRPr="00F36FDB">
              <w:rPr>
                <w:sz w:val="20"/>
              </w:rPr>
              <w:t xml:space="preserve"> and Rx" to "STBC </w:t>
            </w:r>
            <w:proofErr w:type="spellStart"/>
            <w:r w:rsidRPr="00F36FDB">
              <w:rPr>
                <w:sz w:val="20"/>
              </w:rPr>
              <w:t>Tx</w:t>
            </w:r>
            <w:proofErr w:type="spellEnd"/>
            <w:r w:rsidRPr="00F36FDB">
              <w:rPr>
                <w:sz w:val="20"/>
              </w:rPr>
              <w:t xml:space="preserve"> and Rx for PPDU with bandwidth smaller than or equal to 80MHz." Add a new field with two bits at the end for "STBC </w:t>
            </w:r>
            <w:proofErr w:type="spellStart"/>
            <w:r w:rsidRPr="00F36FDB">
              <w:rPr>
                <w:sz w:val="20"/>
              </w:rPr>
              <w:t>Tx</w:t>
            </w:r>
            <w:proofErr w:type="spellEnd"/>
            <w:r w:rsidRPr="00F36FDB">
              <w:rPr>
                <w:sz w:val="20"/>
              </w:rPr>
              <w:t xml:space="preserve"> and Rx for PPDU with bandwidth equal to 160 MHz"</w:t>
            </w:r>
          </w:p>
        </w:tc>
        <w:tc>
          <w:tcPr>
            <w:tcW w:w="3453" w:type="dxa"/>
            <w:shd w:val="clear" w:color="auto" w:fill="auto"/>
            <w:vAlign w:val="center"/>
          </w:tcPr>
          <w:p w14:paraId="4E925833" w14:textId="77777777" w:rsidR="005B0391" w:rsidRDefault="005B0391" w:rsidP="005B0391">
            <w:pPr>
              <w:rPr>
                <w:sz w:val="20"/>
                <w:lang w:val="en-US"/>
              </w:rPr>
            </w:pPr>
            <w:r>
              <w:rPr>
                <w:sz w:val="20"/>
                <w:lang w:val="en-US"/>
              </w:rPr>
              <w:t>Revised—</w:t>
            </w:r>
          </w:p>
          <w:p w14:paraId="5F4E8EDE" w14:textId="77777777" w:rsidR="005B0391" w:rsidRPr="00D10BAB" w:rsidRDefault="005B0391" w:rsidP="005B0391">
            <w:pPr>
              <w:rPr>
                <w:sz w:val="20"/>
                <w:lang w:val="en-US"/>
              </w:rPr>
            </w:pPr>
            <w:r>
              <w:rPr>
                <w:sz w:val="20"/>
                <w:lang w:val="en-US"/>
              </w:rPr>
              <w:t xml:space="preserve">11ax follows 4x numerology. </w:t>
            </w:r>
            <w:r w:rsidRPr="00D10BAB">
              <w:rPr>
                <w:sz w:val="20"/>
                <w:lang w:val="en-US"/>
              </w:rPr>
              <w:t>The processing of STBC requires two symbols, which further double the requirement for processing</w:t>
            </w:r>
            <w:r>
              <w:rPr>
                <w:sz w:val="20"/>
                <w:lang w:val="en-US"/>
              </w:rPr>
              <w:t xml:space="preserve"> (e.g., for 160 MHz bandwidth, processing of 2 x 2x996 tones)</w:t>
            </w:r>
            <w:r w:rsidRPr="00D10BAB">
              <w:rPr>
                <w:sz w:val="20"/>
                <w:lang w:val="en-US"/>
              </w:rPr>
              <w:t xml:space="preserve">. Hence, </w:t>
            </w:r>
            <w:r>
              <w:rPr>
                <w:sz w:val="20"/>
                <w:lang w:val="en-US"/>
              </w:rPr>
              <w:t>it is</w:t>
            </w:r>
            <w:r w:rsidRPr="00D10BAB">
              <w:rPr>
                <w:sz w:val="20"/>
                <w:lang w:val="en-US"/>
              </w:rPr>
              <w:t xml:space="preserve"> reasonable to separate out the capability of 160 MHz for STBC.</w:t>
            </w:r>
          </w:p>
          <w:p w14:paraId="5437FEA3" w14:textId="77777777" w:rsidR="004B34D7" w:rsidRDefault="004B34D7" w:rsidP="0071576C">
            <w:pPr>
              <w:rPr>
                <w:sz w:val="20"/>
              </w:rPr>
            </w:pPr>
          </w:p>
          <w:p w14:paraId="5A236A5E" w14:textId="306373E2" w:rsidR="005B0391" w:rsidRDefault="0071576C" w:rsidP="0071576C">
            <w:pPr>
              <w:rPr>
                <w:sz w:val="20"/>
                <w:lang w:val="en-US"/>
              </w:rPr>
            </w:pPr>
            <w:proofErr w:type="spellStart"/>
            <w:r>
              <w:rPr>
                <w:sz w:val="20"/>
              </w:rPr>
              <w:t>TGax</w:t>
            </w:r>
            <w:proofErr w:type="spellEnd"/>
            <w:r>
              <w:rPr>
                <w:sz w:val="20"/>
              </w:rPr>
              <w:t xml:space="preserve"> Editor to make the changes shown in IEEE 802.11-17/</w:t>
            </w:r>
            <w:bookmarkStart w:id="0" w:name="_GoBack"/>
            <w:r w:rsidR="00AF286D">
              <w:rPr>
                <w:sz w:val="20"/>
              </w:rPr>
              <w:t>0242r3</w:t>
            </w:r>
            <w:bookmarkEnd w:id="0"/>
            <w:r>
              <w:rPr>
                <w:sz w:val="20"/>
              </w:rPr>
              <w:t xml:space="preserve"> under all headings that include CID </w:t>
            </w:r>
            <w:r>
              <w:rPr>
                <w:sz w:val="20"/>
              </w:rPr>
              <w:t>8381</w:t>
            </w:r>
            <w:r>
              <w:rPr>
                <w:sz w:val="20"/>
              </w:rPr>
              <w:t>.</w:t>
            </w:r>
          </w:p>
        </w:tc>
      </w:tr>
      <w:tr w:rsidR="0028418E" w:rsidRPr="001F620B" w14:paraId="0300E7A9" w14:textId="77777777" w:rsidTr="00ED4C68">
        <w:trPr>
          <w:trHeight w:val="336"/>
        </w:trPr>
        <w:tc>
          <w:tcPr>
            <w:tcW w:w="666" w:type="dxa"/>
            <w:shd w:val="clear" w:color="auto" w:fill="auto"/>
          </w:tcPr>
          <w:p w14:paraId="7475173F" w14:textId="54C3DF83" w:rsidR="0028418E" w:rsidRPr="00C2659C" w:rsidRDefault="0028418E" w:rsidP="005B0391">
            <w:pPr>
              <w:jc w:val="center"/>
              <w:rPr>
                <w:sz w:val="20"/>
                <w:lang w:val="en-US"/>
              </w:rPr>
            </w:pPr>
            <w:r>
              <w:rPr>
                <w:sz w:val="20"/>
                <w:lang w:val="en-US"/>
              </w:rPr>
              <w:t>6074</w:t>
            </w:r>
          </w:p>
        </w:tc>
        <w:tc>
          <w:tcPr>
            <w:tcW w:w="931" w:type="dxa"/>
            <w:shd w:val="clear" w:color="auto" w:fill="auto"/>
          </w:tcPr>
          <w:p w14:paraId="4B09C74B" w14:textId="7962895E" w:rsidR="0028418E" w:rsidRDefault="0028418E" w:rsidP="005B0391">
            <w:pPr>
              <w:jc w:val="center"/>
              <w:rPr>
                <w:sz w:val="20"/>
                <w:lang w:val="en-US"/>
              </w:rPr>
            </w:pPr>
            <w:r>
              <w:rPr>
                <w:sz w:val="20"/>
                <w:lang w:val="en-US"/>
              </w:rPr>
              <w:t>9.4.2.218.3</w:t>
            </w:r>
          </w:p>
        </w:tc>
        <w:tc>
          <w:tcPr>
            <w:tcW w:w="720" w:type="dxa"/>
            <w:shd w:val="clear" w:color="auto" w:fill="auto"/>
          </w:tcPr>
          <w:p w14:paraId="512F6861" w14:textId="07EA8739" w:rsidR="0028418E" w:rsidRDefault="0071576C" w:rsidP="005B0391">
            <w:pPr>
              <w:jc w:val="center"/>
              <w:rPr>
                <w:sz w:val="20"/>
                <w:lang w:val="en-US"/>
              </w:rPr>
            </w:pPr>
            <w:r>
              <w:rPr>
                <w:sz w:val="20"/>
                <w:lang w:val="en-US"/>
              </w:rPr>
              <w:t>86.18</w:t>
            </w:r>
          </w:p>
        </w:tc>
        <w:tc>
          <w:tcPr>
            <w:tcW w:w="3048" w:type="dxa"/>
            <w:shd w:val="clear" w:color="auto" w:fill="auto"/>
          </w:tcPr>
          <w:p w14:paraId="22C42CCE" w14:textId="2902FA9B" w:rsidR="0028418E" w:rsidRPr="00F36FDB" w:rsidRDefault="0071576C" w:rsidP="005B0391">
            <w:pPr>
              <w:tabs>
                <w:tab w:val="left" w:pos="2040"/>
              </w:tabs>
              <w:rPr>
                <w:sz w:val="20"/>
              </w:rPr>
            </w:pPr>
            <w:r w:rsidRPr="0071576C">
              <w:rPr>
                <w:sz w:val="20"/>
              </w:rPr>
              <w:t>1x LTF and 1.6us GI for HE Trigger based PPDU is CM and no need to have B15</w:t>
            </w:r>
          </w:p>
        </w:tc>
        <w:tc>
          <w:tcPr>
            <w:tcW w:w="2409" w:type="dxa"/>
            <w:shd w:val="clear" w:color="auto" w:fill="auto"/>
          </w:tcPr>
          <w:p w14:paraId="5AF78CF6" w14:textId="07948C76" w:rsidR="0028418E" w:rsidRPr="00F36FDB" w:rsidRDefault="0071576C" w:rsidP="005B0391">
            <w:pPr>
              <w:rPr>
                <w:sz w:val="20"/>
              </w:rPr>
            </w:pPr>
            <w:r w:rsidRPr="0071576C">
              <w:rPr>
                <w:sz w:val="20"/>
              </w:rPr>
              <w:t>Delete B15</w:t>
            </w:r>
          </w:p>
        </w:tc>
        <w:tc>
          <w:tcPr>
            <w:tcW w:w="3453" w:type="dxa"/>
            <w:shd w:val="clear" w:color="auto" w:fill="auto"/>
            <w:vAlign w:val="center"/>
          </w:tcPr>
          <w:p w14:paraId="39BF0371" w14:textId="1676CDCD" w:rsidR="0028418E" w:rsidRDefault="0071576C" w:rsidP="005B0391">
            <w:pPr>
              <w:rPr>
                <w:sz w:val="20"/>
                <w:lang w:val="en-US"/>
              </w:rPr>
            </w:pPr>
            <w:r>
              <w:rPr>
                <w:sz w:val="20"/>
                <w:lang w:val="en-US"/>
              </w:rPr>
              <w:t>Revised—</w:t>
            </w:r>
          </w:p>
          <w:p w14:paraId="66C1DD27" w14:textId="77777777" w:rsidR="0071576C" w:rsidRDefault="0071576C" w:rsidP="0071576C">
            <w:pPr>
              <w:rPr>
                <w:sz w:val="20"/>
              </w:rPr>
            </w:pPr>
            <w:r>
              <w:rPr>
                <w:sz w:val="20"/>
              </w:rPr>
              <w:t>1x HE-LTF + 1.6 us GI is CM (conditioned upon support of UL MU-MIMO on Full BW).</w:t>
            </w:r>
          </w:p>
          <w:p w14:paraId="364E1D66" w14:textId="77777777" w:rsidR="0071576C" w:rsidRDefault="0071576C" w:rsidP="0071576C">
            <w:pPr>
              <w:rPr>
                <w:sz w:val="20"/>
              </w:rPr>
            </w:pPr>
          </w:p>
          <w:p w14:paraId="6DCAB209" w14:textId="77777777" w:rsidR="0071576C" w:rsidRDefault="0071576C" w:rsidP="0071576C">
            <w:pPr>
              <w:rPr>
                <w:sz w:val="20"/>
              </w:rPr>
            </w:pPr>
            <w:r>
              <w:rPr>
                <w:sz w:val="20"/>
              </w:rPr>
              <w:t>1x HE-LTF use is disallowed with OFDMA (i.e., HE MU PDU and HE TRIG PPDU with more than one RU).</w:t>
            </w:r>
          </w:p>
          <w:p w14:paraId="141CF743" w14:textId="77777777" w:rsidR="0071576C" w:rsidRDefault="0071576C" w:rsidP="0071576C">
            <w:pPr>
              <w:rPr>
                <w:sz w:val="20"/>
              </w:rPr>
            </w:pPr>
            <w:r>
              <w:rPr>
                <w:sz w:val="20"/>
              </w:rPr>
              <w:t>Hence this capability is not required.</w:t>
            </w:r>
          </w:p>
          <w:p w14:paraId="58085F2C" w14:textId="77777777" w:rsidR="004B34D7" w:rsidRDefault="004B34D7" w:rsidP="005B0391">
            <w:pPr>
              <w:rPr>
                <w:sz w:val="20"/>
              </w:rPr>
            </w:pPr>
          </w:p>
          <w:p w14:paraId="36467FB6" w14:textId="2177F36A" w:rsidR="0071576C" w:rsidRDefault="0071576C" w:rsidP="005B0391">
            <w:pPr>
              <w:rPr>
                <w:sz w:val="20"/>
                <w:lang w:val="en-US"/>
              </w:rPr>
            </w:pPr>
            <w:proofErr w:type="spellStart"/>
            <w:r>
              <w:rPr>
                <w:sz w:val="20"/>
              </w:rPr>
              <w:t>TGax</w:t>
            </w:r>
            <w:proofErr w:type="spellEnd"/>
            <w:r>
              <w:rPr>
                <w:sz w:val="20"/>
              </w:rPr>
              <w:t xml:space="preserve"> Editor to make the changes shown in IEEE 802.11-17/</w:t>
            </w:r>
            <w:r w:rsidR="00AF286D">
              <w:rPr>
                <w:sz w:val="20"/>
              </w:rPr>
              <w:t>0242r3</w:t>
            </w:r>
            <w:r>
              <w:rPr>
                <w:sz w:val="20"/>
              </w:rPr>
              <w:t xml:space="preserve"> under all headings that include CID </w:t>
            </w:r>
            <w:r>
              <w:rPr>
                <w:sz w:val="20"/>
              </w:rPr>
              <w:t>6074</w:t>
            </w:r>
            <w:r>
              <w:rPr>
                <w:sz w:val="20"/>
              </w:rPr>
              <w:t>.</w:t>
            </w:r>
          </w:p>
          <w:p w14:paraId="65E7A70F" w14:textId="0544C179" w:rsidR="0071576C" w:rsidRDefault="0071576C" w:rsidP="005B0391">
            <w:pPr>
              <w:rPr>
                <w:sz w:val="20"/>
                <w:lang w:val="en-US"/>
              </w:rPr>
            </w:pPr>
          </w:p>
        </w:tc>
      </w:tr>
    </w:tbl>
    <w:p w14:paraId="19D4B5CC" w14:textId="6FF3E0A3" w:rsidR="008D6B97" w:rsidRDefault="008D6B97" w:rsidP="008D6B97">
      <w:pPr>
        <w:pStyle w:val="Heading3"/>
        <w:rPr>
          <w:lang w:val="en-US" w:eastAsia="ko-KR"/>
        </w:rPr>
      </w:pPr>
      <w:r>
        <w:rPr>
          <w:lang w:val="en-US" w:eastAsia="ko-KR"/>
        </w:rPr>
        <w:lastRenderedPageBreak/>
        <w:t>9.4.2.218.3 HE PHY Capabilities</w:t>
      </w:r>
    </w:p>
    <w:p w14:paraId="4D9236D9" w14:textId="1BD800C8" w:rsidR="0058198B" w:rsidRPr="00D9041E" w:rsidRDefault="0058198B" w:rsidP="00D9041E">
      <w:pPr>
        <w:autoSpaceDE w:val="0"/>
        <w:autoSpaceDN w:val="0"/>
        <w:adjustRightInd w:val="0"/>
        <w:jc w:val="both"/>
        <w:rPr>
          <w:rStyle w:val="Strong"/>
          <w:rFonts w:ascii="TimesNewRomanPSMT" w:hAnsi="TimesNewRomanPSMT" w:cs="TimesNewRomanPSMT"/>
          <w:b w:val="0"/>
          <w:bCs w:val="0"/>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w:t>
      </w:r>
      <w:r w:rsidR="00D9041E" w:rsidRPr="00D9041E">
        <w:rPr>
          <w:rStyle w:val="Strong"/>
          <w:highlight w:val="yellow"/>
        </w:rPr>
        <w:t xml:space="preserve"> (</w:t>
      </w:r>
      <w:r w:rsidR="00D9041E" w:rsidRPr="00D9041E">
        <w:rPr>
          <w:rFonts w:ascii="TimesNewRomanPSMT" w:hAnsi="TimesNewRomanPSMT" w:cs="TimesNewRomanPSMT"/>
          <w:sz w:val="20"/>
          <w:highlight w:val="yellow"/>
          <w:lang w:val="en-US" w:eastAsia="ko-KR"/>
        </w:rPr>
        <w:t>Figure 9-589cl—HE PHY Capabilities Information field format)</w:t>
      </w:r>
      <w:r w:rsidRPr="00D9041E">
        <w:rPr>
          <w:rStyle w:val="Strong"/>
          <w:highlight w:val="yellow"/>
        </w:rPr>
        <w:t>.</w:t>
      </w:r>
      <w:r w:rsidRPr="00D9041E">
        <w:rPr>
          <w:rStyle w:val="Strong"/>
        </w:rPr>
        <w:t xml:space="preserve"> </w:t>
      </w:r>
    </w:p>
    <w:p w14:paraId="0516B72E" w14:textId="77777777" w:rsidR="00F7647A" w:rsidRDefault="00F7647A" w:rsidP="00F7647A">
      <w:pPr>
        <w:rPr>
          <w:lang w:val="en-US" w:eastAsia="ko-KR"/>
        </w:rPr>
      </w:pPr>
    </w:p>
    <w:p w14:paraId="1B132C4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       B0            B1          </w:t>
      </w:r>
      <w:proofErr w:type="gramStart"/>
      <w:r w:rsidRPr="00F7647A">
        <w:rPr>
          <w:rFonts w:ascii="TimesNewRomanPSMT" w:hAnsi="TimesNewRomanPSMT" w:cs="TimesNewRomanPSMT"/>
          <w:sz w:val="20"/>
          <w:lang w:val="en-US" w:eastAsia="ko-KR"/>
        </w:rPr>
        <w:t>B7  B8</w:t>
      </w:r>
      <w:proofErr w:type="gramEnd"/>
      <w:r w:rsidRPr="00F7647A">
        <w:rPr>
          <w:rFonts w:ascii="TimesNewRomanPSMT" w:hAnsi="TimesNewRomanPSMT" w:cs="TimesNewRomanPSMT"/>
          <w:sz w:val="20"/>
          <w:lang w:val="en-US" w:eastAsia="ko-KR"/>
        </w:rPr>
        <w:t xml:space="preserve">         B11       B12                 B13         B14      B15 B16       B17  B18       B19  B20        B21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F7647A" w:rsidRPr="00F7647A" w14:paraId="312DBF88" w14:textId="77777777" w:rsidTr="008C19C1">
        <w:tc>
          <w:tcPr>
            <w:tcW w:w="1094" w:type="dxa"/>
          </w:tcPr>
          <w:p w14:paraId="49976C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Dual Band Support</w:t>
            </w:r>
          </w:p>
        </w:tc>
        <w:tc>
          <w:tcPr>
            <w:tcW w:w="1095" w:type="dxa"/>
          </w:tcPr>
          <w:p w14:paraId="5137A9BB"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Channel Width Set</w:t>
            </w:r>
          </w:p>
        </w:tc>
        <w:tc>
          <w:tcPr>
            <w:tcW w:w="1095" w:type="dxa"/>
          </w:tcPr>
          <w:p w14:paraId="5F77502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Preamble Puncturing Rx</w:t>
            </w:r>
          </w:p>
        </w:tc>
        <w:tc>
          <w:tcPr>
            <w:tcW w:w="1095" w:type="dxa"/>
          </w:tcPr>
          <w:p w14:paraId="7F4B1DF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Device Class</w:t>
            </w:r>
          </w:p>
        </w:tc>
        <w:tc>
          <w:tcPr>
            <w:tcW w:w="1095" w:type="dxa"/>
          </w:tcPr>
          <w:p w14:paraId="7FC899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LDPC Coding In Payload</w:t>
            </w:r>
          </w:p>
        </w:tc>
        <w:tc>
          <w:tcPr>
            <w:tcW w:w="1095" w:type="dxa"/>
          </w:tcPr>
          <w:p w14:paraId="4DBDE25D"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HE PPDUs</w:t>
            </w:r>
          </w:p>
        </w:tc>
        <w:tc>
          <w:tcPr>
            <w:tcW w:w="1095" w:type="dxa"/>
          </w:tcPr>
          <w:p w14:paraId="08A1DE6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NDP</w:t>
            </w:r>
          </w:p>
        </w:tc>
        <w:tc>
          <w:tcPr>
            <w:tcW w:w="1095" w:type="dxa"/>
          </w:tcPr>
          <w:p w14:paraId="44DD0BDA" w14:textId="4940CE93" w:rsidR="00F7647A" w:rsidRPr="00F7647A" w:rsidRDefault="00F7647A" w:rsidP="008E7DDF">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STBC </w:t>
            </w:r>
            <w:proofErr w:type="spellStart"/>
            <w:r w:rsidRPr="00F7647A">
              <w:rPr>
                <w:rFonts w:ascii="TimesNewRomanPSMT" w:hAnsi="TimesNewRomanPSMT" w:cs="TimesNewRomanPSMT"/>
                <w:sz w:val="20"/>
                <w:lang w:val="en-US" w:eastAsia="ko-KR"/>
              </w:rPr>
              <w:t>Tx</w:t>
            </w:r>
            <w:proofErr w:type="spellEnd"/>
            <w:r w:rsidRPr="00F7647A">
              <w:rPr>
                <w:rFonts w:ascii="TimesNewRomanPSMT" w:hAnsi="TimesNewRomanPSMT" w:cs="TimesNewRomanPSMT"/>
                <w:sz w:val="20"/>
                <w:lang w:val="en-US" w:eastAsia="ko-KR"/>
              </w:rPr>
              <w:t xml:space="preserve"> &amp; Rx</w:t>
            </w:r>
            <w:r w:rsidR="008E7DDF">
              <w:rPr>
                <w:rFonts w:ascii="TimesNewRomanPSMT" w:hAnsi="TimesNewRomanPSMT" w:cs="TimesNewRomanPSMT"/>
                <w:sz w:val="20"/>
                <w:lang w:val="en-US" w:eastAsia="ko-KR"/>
              </w:rPr>
              <w:t xml:space="preserve"> </w:t>
            </w:r>
            <w:r w:rsidR="008E7DDF" w:rsidRPr="008E7DDF">
              <w:rPr>
                <w:rFonts w:ascii="TimesNewRomanPSMT" w:hAnsi="TimesNewRomanPSMT" w:cs="TimesNewRomanPSMT"/>
                <w:color w:val="FF0000"/>
                <w:sz w:val="20"/>
                <w:u w:val="single"/>
                <w:lang w:val="en-US" w:eastAsia="ko-KR"/>
              </w:rPr>
              <w:t xml:space="preserve">For </w:t>
            </w:r>
            <m:oMath>
              <m:r>
                <w:rPr>
                  <w:rFonts w:ascii="Cambria Math" w:hAnsi="Cambria Math" w:cs="TimesNewRomanPSMT"/>
                  <w:color w:val="FF0000"/>
                  <w:sz w:val="20"/>
                  <w:u w:val="single"/>
                  <w:lang w:val="en-US" w:eastAsia="ko-KR"/>
                </w:rPr>
                <m:t>≤80</m:t>
              </m:r>
            </m:oMath>
            <w:r w:rsidR="008E7DDF" w:rsidRPr="008E7DDF">
              <w:rPr>
                <w:rFonts w:ascii="TimesNewRomanPSMT" w:hAnsi="TimesNewRomanPSMT" w:cs="TimesNewRomanPSMT"/>
                <w:color w:val="FF0000"/>
                <w:sz w:val="20"/>
                <w:u w:val="single"/>
                <w:lang w:val="en-US" w:eastAsia="ko-KR"/>
              </w:rPr>
              <w:t xml:space="preserve"> MHz</w:t>
            </w:r>
            <w:r w:rsidR="008E7DDF">
              <w:rPr>
                <w:rFonts w:ascii="TimesNewRomanPSMT" w:hAnsi="TimesNewRomanPSMT" w:cs="TimesNewRomanPSMT"/>
                <w:color w:val="FF0000"/>
                <w:sz w:val="20"/>
                <w:u w:val="single"/>
                <w:lang w:val="en-US" w:eastAsia="ko-KR"/>
              </w:rPr>
              <w:t xml:space="preserve"> </w:t>
            </w:r>
            <w:r w:rsidR="008E7DDF" w:rsidRPr="008E7DDF">
              <w:rPr>
                <w:rFonts w:ascii="TimesNewRomanPSMT" w:hAnsi="TimesNewRomanPSMT" w:cs="TimesNewRomanPSMT"/>
                <w:sz w:val="20"/>
                <w:highlight w:val="yellow"/>
                <w:lang w:val="en-US" w:eastAsia="ko-KR"/>
              </w:rPr>
              <w:t>(#8381)</w:t>
            </w:r>
          </w:p>
        </w:tc>
        <w:tc>
          <w:tcPr>
            <w:tcW w:w="1095" w:type="dxa"/>
          </w:tcPr>
          <w:p w14:paraId="6F1C712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Doppler</w:t>
            </w:r>
          </w:p>
        </w:tc>
      </w:tr>
    </w:tbl>
    <w:p w14:paraId="4319A0A5"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1                7                     4                     1                     1                  2                     2                     2                       2</w:t>
      </w:r>
    </w:p>
    <w:p w14:paraId="4934A46B"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3948BD8"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B22 B23 B24      B26 B27      B29      B30              B31                 B32                  B33            B34         </w:t>
      </w:r>
      <w:proofErr w:type="gramStart"/>
      <w:r w:rsidRPr="00F7647A">
        <w:rPr>
          <w:rFonts w:ascii="TimesNewRomanPSMT" w:hAnsi="TimesNewRomanPSMT" w:cs="TimesNewRomanPSMT"/>
          <w:sz w:val="20"/>
          <w:lang w:val="en-US" w:eastAsia="ko-KR"/>
        </w:rPr>
        <w:t>B36  B37</w:t>
      </w:r>
      <w:proofErr w:type="gramEnd"/>
      <w:r w:rsidRPr="00F7647A">
        <w:rPr>
          <w:rFonts w:ascii="TimesNewRomanPSMT" w:hAnsi="TimesNewRomanPSMT" w:cs="TimesNewRomanPSMT"/>
          <w:sz w:val="20"/>
          <w:lang w:val="en-US" w:eastAsia="ko-KR"/>
        </w:rPr>
        <w:t xml:space="preserve">          B39</w:t>
      </w:r>
    </w:p>
    <w:tbl>
      <w:tblPr>
        <w:tblStyle w:val="TableGrid"/>
        <w:tblW w:w="0" w:type="auto"/>
        <w:tblLook w:val="04A0" w:firstRow="1" w:lastRow="0" w:firstColumn="1" w:lastColumn="0" w:noHBand="0" w:noVBand="1"/>
      </w:tblPr>
      <w:tblGrid>
        <w:gridCol w:w="801"/>
        <w:gridCol w:w="989"/>
        <w:gridCol w:w="989"/>
        <w:gridCol w:w="874"/>
        <w:gridCol w:w="1227"/>
        <w:gridCol w:w="1249"/>
        <w:gridCol w:w="1227"/>
        <w:gridCol w:w="1249"/>
        <w:gridCol w:w="1249"/>
      </w:tblGrid>
      <w:tr w:rsidR="00F7647A" w:rsidRPr="00F7647A" w14:paraId="3F2CE008" w14:textId="77777777" w:rsidTr="008C19C1">
        <w:tc>
          <w:tcPr>
            <w:tcW w:w="1094" w:type="dxa"/>
          </w:tcPr>
          <w:p w14:paraId="74C5915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MU-MIMO</w:t>
            </w:r>
          </w:p>
        </w:tc>
        <w:tc>
          <w:tcPr>
            <w:tcW w:w="1095" w:type="dxa"/>
          </w:tcPr>
          <w:p w14:paraId="5A64C4F0"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DCM Encoding </w:t>
            </w:r>
            <w:proofErr w:type="spellStart"/>
            <w:r w:rsidRPr="00F7647A">
              <w:rPr>
                <w:rFonts w:ascii="TimesNewRomanPSMT" w:hAnsi="TimesNewRomanPSMT" w:cs="TimesNewRomanPSMT"/>
                <w:sz w:val="20"/>
                <w:lang w:val="en-US" w:eastAsia="ko-KR"/>
              </w:rPr>
              <w:t>Tx</w:t>
            </w:r>
            <w:proofErr w:type="spellEnd"/>
          </w:p>
        </w:tc>
        <w:tc>
          <w:tcPr>
            <w:tcW w:w="1095" w:type="dxa"/>
          </w:tcPr>
          <w:p w14:paraId="66E41668"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DCM Encoding Rx</w:t>
            </w:r>
          </w:p>
        </w:tc>
        <w:tc>
          <w:tcPr>
            <w:tcW w:w="1095" w:type="dxa"/>
          </w:tcPr>
          <w:p w14:paraId="573C913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HE MU PPDU Payload Support</w:t>
            </w:r>
          </w:p>
        </w:tc>
        <w:tc>
          <w:tcPr>
            <w:tcW w:w="1095" w:type="dxa"/>
          </w:tcPr>
          <w:p w14:paraId="499BA10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Beamformer</w:t>
            </w:r>
            <w:proofErr w:type="spellEnd"/>
          </w:p>
        </w:tc>
        <w:tc>
          <w:tcPr>
            <w:tcW w:w="1095" w:type="dxa"/>
          </w:tcPr>
          <w:p w14:paraId="727C7BC7"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Beamformee</w:t>
            </w:r>
            <w:proofErr w:type="spellEnd"/>
          </w:p>
        </w:tc>
        <w:tc>
          <w:tcPr>
            <w:tcW w:w="1095" w:type="dxa"/>
          </w:tcPr>
          <w:p w14:paraId="2CA5680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MU </w:t>
            </w:r>
            <w:proofErr w:type="spellStart"/>
            <w:r w:rsidRPr="00F7647A">
              <w:rPr>
                <w:rFonts w:ascii="TimesNewRomanPSMT" w:hAnsi="TimesNewRomanPSMT" w:cs="TimesNewRomanPSMT"/>
                <w:sz w:val="20"/>
                <w:lang w:val="en-US" w:eastAsia="ko-KR"/>
              </w:rPr>
              <w:t>Beamformer</w:t>
            </w:r>
            <w:proofErr w:type="spellEnd"/>
          </w:p>
        </w:tc>
        <w:tc>
          <w:tcPr>
            <w:tcW w:w="1095" w:type="dxa"/>
          </w:tcPr>
          <w:p w14:paraId="609462DA"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w:t>
            </w:r>
            <m:oMath>
              <m:r>
                <w:rPr>
                  <w:rFonts w:ascii="Cambria Math" w:hAnsi="Cambria Math" w:cs="TimesNewRomanPSMT"/>
                  <w:sz w:val="20"/>
                  <w:lang w:val="en-US" w:eastAsia="ko-KR"/>
                </w:rPr>
                <m:t xml:space="preserve">≤ </m:t>
              </m:r>
            </m:oMath>
            <w:r w:rsidRPr="00F7647A">
              <w:rPr>
                <w:rFonts w:ascii="TimesNewRomanPSMT" w:hAnsi="TimesNewRomanPSMT" w:cs="TimesNewRomanPSMT"/>
                <w:sz w:val="20"/>
                <w:lang w:val="en-US" w:eastAsia="ko-KR"/>
              </w:rPr>
              <w:t>80 MHz</w:t>
            </w:r>
          </w:p>
        </w:tc>
        <w:tc>
          <w:tcPr>
            <w:tcW w:w="1095" w:type="dxa"/>
          </w:tcPr>
          <w:p w14:paraId="37A139A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&gt; 80 MHz</w:t>
            </w:r>
          </w:p>
        </w:tc>
      </w:tr>
    </w:tbl>
    <w:p w14:paraId="379B6720"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2         3                      3                1                      1                     1                         1                       3                         3</w:t>
      </w:r>
    </w:p>
    <w:p w14:paraId="5FD016C2"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4D05EC0A"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B40        </w:t>
      </w:r>
      <w:proofErr w:type="gramStart"/>
      <w:r w:rsidRPr="00F7647A">
        <w:rPr>
          <w:rFonts w:ascii="TimesNewRomanPSMT" w:hAnsi="TimesNewRomanPSMT" w:cs="TimesNewRomanPSMT"/>
          <w:sz w:val="20"/>
          <w:lang w:val="en-US" w:eastAsia="ko-KR"/>
        </w:rPr>
        <w:t>B42  B43</w:t>
      </w:r>
      <w:proofErr w:type="gramEnd"/>
      <w:r w:rsidRPr="00F7647A">
        <w:rPr>
          <w:rFonts w:ascii="TimesNewRomanPSMT" w:hAnsi="TimesNewRomanPSMT" w:cs="TimesNewRomanPSMT"/>
          <w:sz w:val="20"/>
          <w:lang w:val="en-US" w:eastAsia="ko-KR"/>
        </w:rPr>
        <w:t xml:space="preserve">           B45     B46              B47                 B48           B49         B50           B52         B53          B54</w:t>
      </w:r>
    </w:p>
    <w:tbl>
      <w:tblPr>
        <w:tblStyle w:val="TableGrid"/>
        <w:tblW w:w="0" w:type="auto"/>
        <w:tblLook w:val="04A0" w:firstRow="1" w:lastRow="0" w:firstColumn="1" w:lastColumn="0" w:noHBand="0" w:noVBand="1"/>
      </w:tblPr>
      <w:tblGrid>
        <w:gridCol w:w="1172"/>
        <w:gridCol w:w="1172"/>
        <w:gridCol w:w="1000"/>
        <w:gridCol w:w="1001"/>
        <w:gridCol w:w="1048"/>
        <w:gridCol w:w="1048"/>
        <w:gridCol w:w="1327"/>
        <w:gridCol w:w="992"/>
        <w:gridCol w:w="1094"/>
      </w:tblGrid>
      <w:tr w:rsidR="00F7647A" w:rsidRPr="00F7647A" w14:paraId="1945085C" w14:textId="77777777" w:rsidTr="008C19C1">
        <w:tc>
          <w:tcPr>
            <w:tcW w:w="1094" w:type="dxa"/>
          </w:tcPr>
          <w:p w14:paraId="773D141F"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≤80</m:t>
              </m:r>
            </m:oMath>
            <w:r w:rsidRPr="00F7647A">
              <w:rPr>
                <w:rFonts w:ascii="TimesNewRomanPSMT" w:hAnsi="TimesNewRomanPSMT" w:cs="TimesNewRomanPSMT"/>
                <w:sz w:val="20"/>
                <w:lang w:val="en-US" w:eastAsia="ko-KR"/>
              </w:rPr>
              <w:t xml:space="preserve"> MHz</w:t>
            </w:r>
          </w:p>
        </w:tc>
        <w:tc>
          <w:tcPr>
            <w:tcW w:w="1095" w:type="dxa"/>
          </w:tcPr>
          <w:p w14:paraId="7D39D6F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&gt;80</m:t>
              </m:r>
            </m:oMath>
            <w:r w:rsidRPr="00F7647A">
              <w:rPr>
                <w:rFonts w:ascii="TimesNewRomanPSMT" w:hAnsi="TimesNewRomanPSMT" w:cs="TimesNewRomanPSMT"/>
                <w:sz w:val="20"/>
                <w:lang w:val="en-US" w:eastAsia="ko-KR"/>
              </w:rPr>
              <w:t xml:space="preserve"> MHz</w:t>
            </w:r>
          </w:p>
        </w:tc>
        <w:tc>
          <w:tcPr>
            <w:tcW w:w="1095" w:type="dxa"/>
          </w:tcPr>
          <w:p w14:paraId="2EF84B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SU Feedback Support</w:t>
            </w:r>
          </w:p>
        </w:tc>
        <w:tc>
          <w:tcPr>
            <w:tcW w:w="1095" w:type="dxa"/>
          </w:tcPr>
          <w:p w14:paraId="06828B6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MU Feedback Support</w:t>
            </w:r>
          </w:p>
        </w:tc>
        <w:tc>
          <w:tcPr>
            <w:tcW w:w="1095" w:type="dxa"/>
          </w:tcPr>
          <w:p w14:paraId="592A40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={4,2}</m:t>
              </m:r>
            </m:oMath>
            <w:r w:rsidRPr="00F7647A">
              <w:rPr>
                <w:rFonts w:ascii="TimesNewRomanPSMT" w:hAnsi="TimesNewRomanPSMT" w:cs="TimesNewRomanPSMT"/>
                <w:sz w:val="20"/>
                <w:lang w:val="en-US" w:eastAsia="ko-KR"/>
              </w:rPr>
              <w:t xml:space="preserve"> For SU Support</w:t>
            </w:r>
          </w:p>
        </w:tc>
        <w:tc>
          <w:tcPr>
            <w:tcW w:w="1095" w:type="dxa"/>
          </w:tcPr>
          <w:p w14:paraId="4501679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={7,5}</m:t>
              </m:r>
            </m:oMath>
            <w:r w:rsidRPr="00F7647A">
              <w:rPr>
                <w:rFonts w:ascii="TimesNewRomanPSMT" w:hAnsi="TimesNewRomanPSMT" w:cs="TimesNewRomanPSMT"/>
                <w:sz w:val="20"/>
                <w:lang w:val="en-US" w:eastAsia="ko-KR"/>
              </w:rPr>
              <w:t xml:space="preserve"> For MU Support</w:t>
            </w:r>
          </w:p>
        </w:tc>
        <w:tc>
          <w:tcPr>
            <w:tcW w:w="1095" w:type="dxa"/>
          </w:tcPr>
          <w:p w14:paraId="61F03E7C"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Beamforming Feedback With Trigger Frame</w:t>
            </w:r>
          </w:p>
        </w:tc>
        <w:tc>
          <w:tcPr>
            <w:tcW w:w="1095" w:type="dxa"/>
          </w:tcPr>
          <w:p w14:paraId="5899F61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Extended Range Support on Partial BW</w:t>
            </w:r>
          </w:p>
        </w:tc>
        <w:tc>
          <w:tcPr>
            <w:tcW w:w="1095" w:type="dxa"/>
          </w:tcPr>
          <w:p w14:paraId="2582781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DL MU-MIMO On Partial Bandwidth</w:t>
            </w:r>
          </w:p>
        </w:tc>
      </w:tr>
    </w:tbl>
    <w:p w14:paraId="085E5F48" w14:textId="77777777" w:rsid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3                      3                    1                      1               1                      1                     3                   1                    1</w:t>
      </w:r>
    </w:p>
    <w:p w14:paraId="6046006A"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88ACB54"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FA75A23"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5239DE09" w14:textId="77777777"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p>
    <w:p w14:paraId="277A06E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F688DAA" w14:textId="4A5EA03E" w:rsidR="00F7647A" w:rsidRPr="0058198B" w:rsidRDefault="00F7647A" w:rsidP="00F7647A">
      <w:pPr>
        <w:autoSpaceDE w:val="0"/>
        <w:autoSpaceDN w:val="0"/>
        <w:adjustRightInd w:val="0"/>
        <w:jc w:val="both"/>
        <w:rPr>
          <w:rFonts w:ascii="TimesNewRomanPSMT" w:hAnsi="TimesNewRomanPSMT" w:cs="TimesNewRomanPSMT"/>
          <w:strike/>
          <w:sz w:val="20"/>
          <w:lang w:val="en-US" w:eastAsia="ko-KR"/>
        </w:rPr>
      </w:pPr>
      <w:r w:rsidRPr="00F7647A">
        <w:rPr>
          <w:rFonts w:ascii="TimesNewRomanPSMT" w:hAnsi="TimesNewRomanPSMT" w:cs="TimesNewRomanPSMT"/>
          <w:sz w:val="20"/>
          <w:lang w:val="en-US" w:eastAsia="ko-KR"/>
        </w:rPr>
        <w:t xml:space="preserve">B55                       B56            B57          </w:t>
      </w:r>
      <w:r w:rsidR="0058198B">
        <w:rPr>
          <w:rFonts w:ascii="TimesNewRomanPSMT" w:hAnsi="TimesNewRomanPSMT" w:cs="TimesNewRomanPSMT"/>
          <w:sz w:val="20"/>
          <w:lang w:val="en-US" w:eastAsia="ko-KR"/>
        </w:rPr>
        <w:t xml:space="preserve">           B58       </w:t>
      </w:r>
      <w:r w:rsidR="0058198B" w:rsidRPr="0058198B">
        <w:rPr>
          <w:rFonts w:ascii="TimesNewRomanPSMT" w:hAnsi="TimesNewRomanPSMT" w:cs="TimesNewRomanPSMT"/>
          <w:color w:val="FF0000"/>
          <w:sz w:val="20"/>
          <w:u w:val="single"/>
          <w:lang w:val="en-US" w:eastAsia="ko-KR"/>
        </w:rPr>
        <w:t xml:space="preserve">B59     </w:t>
      </w:r>
      <w:proofErr w:type="gramStart"/>
      <w:r w:rsidR="0058198B" w:rsidRPr="0058198B">
        <w:rPr>
          <w:rFonts w:ascii="TimesNewRomanPSMT" w:hAnsi="TimesNewRomanPSMT" w:cs="TimesNewRomanPSMT"/>
          <w:color w:val="FF0000"/>
          <w:sz w:val="20"/>
          <w:u w:val="single"/>
          <w:lang w:val="en-US" w:eastAsia="ko-KR"/>
        </w:rPr>
        <w:t>B61</w:t>
      </w:r>
      <w:r w:rsidRP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color w:val="FF0000"/>
          <w:sz w:val="20"/>
          <w:u w:val="single"/>
          <w:lang w:val="en-US" w:eastAsia="ko-KR"/>
        </w:rPr>
        <w:t>B62</w:t>
      </w:r>
      <w:proofErr w:type="gramEnd"/>
      <w:r w:rsidR="0058198B" w:rsidRPr="0058198B">
        <w:rPr>
          <w:rFonts w:ascii="TimesNewRomanPSMT" w:hAnsi="TimesNewRomanPSMT" w:cs="TimesNewRomanPSMT"/>
          <w:color w:val="FF0000"/>
          <w:sz w:val="20"/>
          <w:u w:val="single"/>
          <w:lang w:val="en-US" w:eastAsia="ko-KR"/>
        </w:rPr>
        <w:t xml:space="preserve">         B</w:t>
      </w:r>
      <w:r w:rsidR="008E7DDF">
        <w:rPr>
          <w:rFonts w:ascii="TimesNewRomanPSMT" w:hAnsi="TimesNewRomanPSMT" w:cs="TimesNewRomanPSMT"/>
          <w:color w:val="FF0000"/>
          <w:sz w:val="20"/>
          <w:u w:val="single"/>
          <w:lang w:val="en-US" w:eastAsia="ko-KR"/>
        </w:rPr>
        <w:t xml:space="preserve">63 B64       B71   </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trike/>
          <w:sz w:val="20"/>
          <w:lang w:val="en-US" w:eastAsia="ko-KR"/>
        </w:rPr>
        <w:t>B59        B71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tblGrid>
      <w:tr w:rsidR="008E7DDF" w:rsidRPr="00F7647A" w14:paraId="2148F63D" w14:textId="1611D7B4" w:rsidTr="00A24052">
        <w:tc>
          <w:tcPr>
            <w:tcW w:w="1094" w:type="dxa"/>
          </w:tcPr>
          <w:p w14:paraId="390F64E3"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PPE Threshold Present</w:t>
            </w:r>
          </w:p>
        </w:tc>
        <w:tc>
          <w:tcPr>
            <w:tcW w:w="1095" w:type="dxa"/>
          </w:tcPr>
          <w:p w14:paraId="1E9E1FCD"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SRP-Based SR Support</w:t>
            </w:r>
          </w:p>
        </w:tc>
        <w:tc>
          <w:tcPr>
            <w:tcW w:w="1095" w:type="dxa"/>
          </w:tcPr>
          <w:p w14:paraId="3336ABF4"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Power Boost Factor </w:t>
            </w: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α</m:t>
                  </m:r>
                </m:e>
                <m:sub>
                  <m:r>
                    <w:rPr>
                      <w:rFonts w:ascii="Cambria Math" w:hAnsi="Cambria Math" w:cs="TimesNewRomanPSMT"/>
                      <w:sz w:val="20"/>
                      <w:lang w:val="en-US" w:eastAsia="ko-KR"/>
                    </w:rPr>
                    <m:t>r</m:t>
                  </m:r>
                </m:sub>
              </m:sSub>
            </m:oMath>
            <w:r w:rsidRPr="00F7647A">
              <w:rPr>
                <w:rFonts w:ascii="TimesNewRomanPSMT" w:hAnsi="TimesNewRomanPSMT" w:cs="TimesNewRomanPSMT"/>
                <w:sz w:val="20"/>
                <w:lang w:val="en-US" w:eastAsia="ko-KR"/>
              </w:rPr>
              <w:t xml:space="preserve"> Support</w:t>
            </w:r>
          </w:p>
        </w:tc>
        <w:tc>
          <w:tcPr>
            <w:tcW w:w="1095" w:type="dxa"/>
          </w:tcPr>
          <w:p w14:paraId="536F771F" w14:textId="16B01066"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4x HE-LTF And 0.8 </w:t>
            </w:r>
            <m:oMath>
              <m:r>
                <w:rPr>
                  <w:rFonts w:ascii="Cambria Math" w:hAnsi="Cambria Math" w:cs="TimesNewRomanPSMT"/>
                  <w:sz w:val="20"/>
                  <w:lang w:val="en-US" w:eastAsia="ko-KR"/>
                </w:rPr>
                <m:t>μ</m:t>
              </m:r>
            </m:oMath>
            <w:r>
              <w:rPr>
                <w:rFonts w:ascii="TimesNewRomanPSMT" w:hAnsi="TimesNewRomanPSMT" w:cs="TimesNewRomanPSMT"/>
                <w:sz w:val="20"/>
                <w:lang w:val="en-US" w:eastAsia="ko-KR"/>
              </w:rPr>
              <w:t>s</w:t>
            </w:r>
            <w:r w:rsidRPr="00F7647A">
              <w:rPr>
                <w:rFonts w:ascii="TimesNewRomanPSMT" w:hAnsi="TimesNewRomanPSMT" w:cs="TimesNewRomanPSMT"/>
                <w:sz w:val="20"/>
                <w:lang w:val="en-US" w:eastAsia="ko-KR"/>
              </w:rPr>
              <w:t xml:space="preserve"> GI For HE SU PPDUs</w:t>
            </w:r>
          </w:p>
        </w:tc>
        <w:tc>
          <w:tcPr>
            <w:tcW w:w="1095" w:type="dxa"/>
          </w:tcPr>
          <w:p w14:paraId="7639C50A" w14:textId="6A3847D6" w:rsidR="008E7DDF" w:rsidRPr="0058198B" w:rsidRDefault="008E7DDF" w:rsidP="0058198B">
            <w:pPr>
              <w:autoSpaceDE w:val="0"/>
              <w:autoSpaceDN w:val="0"/>
              <w:adjustRightInd w:val="0"/>
              <w:jc w:val="both"/>
              <w:rPr>
                <w:rFonts w:ascii="TimesNewRomanPSMT" w:hAnsi="TimesNewRomanPSMT" w:cs="TimesNewRomanPSMT"/>
                <w:sz w:val="20"/>
                <w:u w:val="single"/>
                <w:lang w:val="en-US" w:eastAsia="ko-KR"/>
              </w:rPr>
            </w:pPr>
            <w:r w:rsidRPr="0058198B">
              <w:rPr>
                <w:rFonts w:ascii="TimesNewRomanPSMT" w:hAnsi="TimesNewRomanPSMT" w:cs="TimesNewRomanPSMT"/>
                <w:color w:val="FF0000"/>
                <w:sz w:val="20"/>
                <w:u w:val="single"/>
                <w:lang w:val="en-US" w:eastAsia="ko-KR"/>
              </w:rPr>
              <w:t xml:space="preserve">Maximum </w:t>
            </w:r>
            <w:proofErr w:type="spellStart"/>
            <w:r w:rsidRPr="0058198B">
              <w:rPr>
                <w:rFonts w:ascii="TimesNewRomanPSMT" w:hAnsi="TimesNewRomanPSMT" w:cs="TimesNewRomanPSMT"/>
                <w:color w:val="FF0000"/>
                <w:sz w:val="20"/>
                <w:u w:val="single"/>
                <w:lang w:val="en-US" w:eastAsia="ko-KR"/>
              </w:rPr>
              <w:t>Nc</w:t>
            </w:r>
            <w:proofErr w:type="spellEnd"/>
            <w:r>
              <w:rPr>
                <w:rFonts w:ascii="TimesNewRomanPSMT" w:hAnsi="TimesNewRomanPSMT" w:cs="TimesNewRomanPSMT"/>
                <w:color w:val="FF0000"/>
                <w:sz w:val="20"/>
                <w:u w:val="single"/>
                <w:lang w:val="en-US" w:eastAsia="ko-KR"/>
              </w:rPr>
              <w:t xml:space="preserve"> </w:t>
            </w:r>
            <w:r w:rsidRPr="008D362E">
              <w:rPr>
                <w:rFonts w:ascii="TimesNewRomanPSMT" w:hAnsi="TimesNewRomanPSMT" w:cs="TimesNewRomanPSMT"/>
                <w:sz w:val="20"/>
                <w:highlight w:val="yellow"/>
                <w:lang w:val="en-US" w:eastAsia="ko-KR"/>
              </w:rPr>
              <w:t>(#8676)</w:t>
            </w:r>
          </w:p>
        </w:tc>
        <w:tc>
          <w:tcPr>
            <w:tcW w:w="1095" w:type="dxa"/>
          </w:tcPr>
          <w:p w14:paraId="4796CCEF" w14:textId="77777777" w:rsidR="008E7DDF" w:rsidRDefault="008E7DDF" w:rsidP="008E7DDF">
            <w:pPr>
              <w:autoSpaceDE w:val="0"/>
              <w:autoSpaceDN w:val="0"/>
              <w:adjustRightInd w:val="0"/>
              <w:jc w:val="both"/>
              <w:rPr>
                <w:rFonts w:ascii="TimesNewRomanPSMT" w:hAnsi="TimesNewRomanPSMT" w:cs="TimesNewRomanPSMT"/>
                <w:color w:val="FF0000"/>
                <w:sz w:val="20"/>
                <w:u w:val="single"/>
                <w:lang w:val="en-US" w:eastAsia="ko-KR"/>
              </w:rPr>
            </w:pPr>
            <w:r>
              <w:rPr>
                <w:rFonts w:ascii="TimesNewRomanPSMT" w:hAnsi="TimesNewRomanPSMT" w:cs="TimesNewRomanPSMT"/>
                <w:color w:val="FF0000"/>
                <w:sz w:val="20"/>
                <w:u w:val="single"/>
                <w:lang w:val="en-US" w:eastAsia="ko-KR"/>
              </w:rPr>
              <w:t xml:space="preserve">STBC </w:t>
            </w:r>
            <w:proofErr w:type="spellStart"/>
            <w:r>
              <w:rPr>
                <w:rFonts w:ascii="TimesNewRomanPSMT" w:hAnsi="TimesNewRomanPSMT" w:cs="TimesNewRomanPSMT"/>
                <w:color w:val="FF0000"/>
                <w:sz w:val="20"/>
                <w:u w:val="single"/>
                <w:lang w:val="en-US" w:eastAsia="ko-KR"/>
              </w:rPr>
              <w:t>Tx</w:t>
            </w:r>
            <w:proofErr w:type="spellEnd"/>
            <w:r>
              <w:rPr>
                <w:rFonts w:ascii="TimesNewRomanPSMT" w:hAnsi="TimesNewRomanPSMT" w:cs="TimesNewRomanPSMT"/>
                <w:color w:val="FF0000"/>
                <w:sz w:val="20"/>
                <w:u w:val="single"/>
                <w:lang w:val="en-US" w:eastAsia="ko-KR"/>
              </w:rPr>
              <w:t xml:space="preserve"> &amp; Rx For </w:t>
            </w:r>
            <m:oMath>
              <m:r>
                <w:rPr>
                  <w:rFonts w:ascii="Cambria Math" w:hAnsi="Cambria Math" w:cs="TimesNewRomanPSMT"/>
                  <w:color w:val="FF0000"/>
                  <w:sz w:val="20"/>
                  <w:u w:val="single"/>
                  <w:lang w:val="en-US" w:eastAsia="ko-KR"/>
                </w:rPr>
                <m:t xml:space="preserve">&gt; </m:t>
              </m:r>
            </m:oMath>
            <w:r>
              <w:rPr>
                <w:rFonts w:ascii="TimesNewRomanPSMT" w:hAnsi="TimesNewRomanPSMT" w:cs="TimesNewRomanPSMT"/>
                <w:color w:val="FF0000"/>
                <w:sz w:val="20"/>
                <w:u w:val="single"/>
                <w:lang w:val="en-US" w:eastAsia="ko-KR"/>
              </w:rPr>
              <w:t>80 MHz</w:t>
            </w:r>
          </w:p>
          <w:p w14:paraId="45EB2595" w14:textId="7F40BA5F" w:rsidR="00B526E3" w:rsidRPr="0058198B" w:rsidRDefault="00B526E3" w:rsidP="008E7DDF">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sz w:val="20"/>
                <w:highlight w:val="yellow"/>
                <w:lang w:val="en-US" w:eastAsia="ko-KR"/>
              </w:rPr>
              <w:t>(#8381)</w:t>
            </w:r>
          </w:p>
        </w:tc>
        <w:tc>
          <w:tcPr>
            <w:tcW w:w="1095" w:type="dxa"/>
          </w:tcPr>
          <w:p w14:paraId="4D5F4A60" w14:textId="5BB522E9" w:rsidR="008E7DDF" w:rsidRPr="008E7DDF" w:rsidRDefault="008E7DDF" w:rsidP="008C19C1">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color w:val="FF0000"/>
                <w:sz w:val="20"/>
                <w:u w:val="single"/>
                <w:lang w:val="en-US" w:eastAsia="ko-KR"/>
              </w:rPr>
              <w:t>Reserved</w:t>
            </w:r>
          </w:p>
        </w:tc>
        <w:tc>
          <w:tcPr>
            <w:tcW w:w="1095" w:type="dxa"/>
          </w:tcPr>
          <w:p w14:paraId="458CD13B" w14:textId="517D4224" w:rsidR="008E7DDF" w:rsidRPr="0058198B" w:rsidRDefault="008E7DDF" w:rsidP="008C19C1">
            <w:pPr>
              <w:autoSpaceDE w:val="0"/>
              <w:autoSpaceDN w:val="0"/>
              <w:adjustRightInd w:val="0"/>
              <w:jc w:val="both"/>
              <w:rPr>
                <w:rFonts w:ascii="TimesNewRomanPSMT" w:hAnsi="TimesNewRomanPSMT" w:cs="TimesNewRomanPSMT"/>
                <w:strike/>
                <w:color w:val="FF0000"/>
                <w:sz w:val="20"/>
                <w:lang w:val="en-US" w:eastAsia="ko-KR"/>
              </w:rPr>
            </w:pPr>
            <w:r w:rsidRPr="0058198B">
              <w:rPr>
                <w:rFonts w:ascii="TimesNewRomanPSMT" w:hAnsi="TimesNewRomanPSMT" w:cs="TimesNewRomanPSMT"/>
                <w:strike/>
                <w:sz w:val="20"/>
                <w:lang w:val="en-US" w:eastAsia="ko-KR"/>
              </w:rPr>
              <w:t>Reserved</w:t>
            </w:r>
          </w:p>
        </w:tc>
      </w:tr>
    </w:tbl>
    <w:p w14:paraId="071B4154" w14:textId="78A9FB5F"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Bits:      1                1                     1                    1     </w:t>
      </w:r>
      <w:r w:rsidR="0058198B">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 xml:space="preserve">       </w:t>
      </w:r>
      <w:r w:rsidR="0058198B" w:rsidRPr="0058198B">
        <w:rPr>
          <w:rFonts w:ascii="TimesNewRomanPSMT" w:hAnsi="TimesNewRomanPSMT" w:cs="TimesNewRomanPSMT"/>
          <w:color w:val="FF0000"/>
          <w:sz w:val="20"/>
          <w:u w:val="single"/>
          <w:lang w:val="en-US" w:eastAsia="ko-KR"/>
        </w:rPr>
        <w:t>3</w:t>
      </w:r>
      <w:r w:rsidR="0058198B">
        <w:rPr>
          <w:rFonts w:ascii="TimesNewRomanPSMT" w:hAnsi="TimesNewRomanPSMT" w:cs="TimesNewRomanPSMT"/>
          <w:sz w:val="20"/>
          <w:lang w:val="en-US" w:eastAsia="ko-KR"/>
        </w:rPr>
        <w:t xml:space="preserve">                     </w:t>
      </w:r>
      <w:r w:rsidR="008E7DDF">
        <w:rPr>
          <w:rFonts w:ascii="TimesNewRomanPSMT" w:hAnsi="TimesNewRomanPSMT" w:cs="TimesNewRomanPSMT"/>
          <w:color w:val="FF0000"/>
          <w:sz w:val="20"/>
          <w:u w:val="single"/>
          <w:lang w:val="en-US" w:eastAsia="ko-KR"/>
        </w:rPr>
        <w:t>2</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z w:val="20"/>
          <w:lang w:val="en-US" w:eastAsia="ko-KR"/>
        </w:rPr>
        <w:t xml:space="preserve">  </w:t>
      </w:r>
      <w:r w:rsidR="008E7DDF">
        <w:rPr>
          <w:rFonts w:ascii="TimesNewRomanPSMT" w:hAnsi="TimesNewRomanPSMT" w:cs="TimesNewRomanPSMT"/>
          <w:sz w:val="20"/>
          <w:lang w:val="en-US" w:eastAsia="ko-KR"/>
        </w:rPr>
        <w:t xml:space="preserve">                </w:t>
      </w:r>
      <w:r w:rsidR="008E7DDF" w:rsidRPr="008E7DDF">
        <w:rPr>
          <w:rFonts w:ascii="TimesNewRomanPSMT" w:hAnsi="TimesNewRomanPSMT" w:cs="TimesNewRomanPSMT"/>
          <w:color w:val="FF0000"/>
          <w:sz w:val="20"/>
          <w:u w:val="single"/>
          <w:lang w:val="en-US" w:eastAsia="ko-KR"/>
        </w:rPr>
        <w:t>8</w:t>
      </w:r>
      <w:r w:rsidR="0058198B" w:rsidRPr="0058198B">
        <w:rPr>
          <w:rFonts w:ascii="TimesNewRomanPSMT" w:hAnsi="TimesNewRomanPSMT" w:cs="TimesNewRomanPSMT"/>
          <w:sz w:val="20"/>
          <w:lang w:val="en-US" w:eastAsia="ko-KR"/>
        </w:rPr>
        <w:t xml:space="preserve">                </w:t>
      </w:r>
      <w:r w:rsidR="0058198B" w:rsidRPr="0058198B">
        <w:rPr>
          <w:rFonts w:ascii="TimesNewRomanPSMT" w:hAnsi="TimesNewRomanPSMT" w:cs="TimesNewRomanPSMT"/>
          <w:strike/>
          <w:sz w:val="20"/>
          <w:lang w:val="en-US" w:eastAsia="ko-KR"/>
        </w:rPr>
        <w:t>13</w:t>
      </w:r>
    </w:p>
    <w:p w14:paraId="159A85F6"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Figure 9-589cl—HE PHY Capabilities Information field format</w:t>
      </w:r>
    </w:p>
    <w:p w14:paraId="537E094C" w14:textId="77777777" w:rsidR="00F7647A" w:rsidRPr="00F7647A" w:rsidRDefault="00F7647A" w:rsidP="00F7647A">
      <w:pPr>
        <w:rPr>
          <w:lang w:val="en-US" w:eastAsia="ko-KR"/>
        </w:rPr>
      </w:pPr>
    </w:p>
    <w:p w14:paraId="4EBBF2E0" w14:textId="74B9496A" w:rsidR="00D9041E" w:rsidRDefault="00D9041E" w:rsidP="00D9041E">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 (T</w:t>
      </w:r>
      <w:r w:rsidRPr="00D9041E">
        <w:rPr>
          <w:rFonts w:ascii="TimesNewRomanPSMT" w:hAnsi="TimesNewRomanPSMT" w:cs="TimesNewRomanPSMT"/>
          <w:sz w:val="20"/>
          <w:highlight w:val="yellow"/>
          <w:lang w:val="en-US" w:eastAsia="ko-KR"/>
        </w:rPr>
        <w:t>able 9-262aa—Subfields of the HE PHY Capabilities Information field).</w:t>
      </w:r>
    </w:p>
    <w:p w14:paraId="466292C8" w14:textId="21838CC4" w:rsidR="0058198B" w:rsidRDefault="0058198B" w:rsidP="00D9041E">
      <w:pPr>
        <w:autoSpaceDE w:val="0"/>
        <w:autoSpaceDN w:val="0"/>
        <w:adjustRightInd w:val="0"/>
        <w:jc w:val="both"/>
        <w:rPr>
          <w:lang w:val="en-US" w:eastAsia="ko-KR"/>
        </w:rPr>
      </w:pPr>
    </w:p>
    <w:p w14:paraId="4EA5CC89"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F6752A" w:rsidRPr="00F6752A" w14:paraId="78499654" w14:textId="77777777" w:rsidTr="008C19C1">
        <w:tc>
          <w:tcPr>
            <w:tcW w:w="1705" w:type="dxa"/>
          </w:tcPr>
          <w:p w14:paraId="49A4815B" w14:textId="113A42DF" w:rsidR="0058198B" w:rsidRPr="00F6752A" w:rsidRDefault="0058198B" w:rsidP="0058198B">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w:t>
            </w:r>
            <w:r w:rsidR="008D362E" w:rsidRPr="008D362E">
              <w:rPr>
                <w:rFonts w:ascii="TimesNewRomanPSMT" w:hAnsi="TimesNewRomanPSMT" w:cs="TimesNewRomanPSMT"/>
                <w:sz w:val="20"/>
                <w:highlight w:val="yellow"/>
                <w:lang w:val="en-US"/>
              </w:rPr>
              <w:t>(#8676)</w:t>
            </w:r>
          </w:p>
        </w:tc>
        <w:tc>
          <w:tcPr>
            <w:tcW w:w="4528" w:type="dxa"/>
          </w:tcPr>
          <w:p w14:paraId="450139C9" w14:textId="6DE57D86" w:rsidR="0058198B" w:rsidRPr="00F6752A" w:rsidRDefault="0058198B" w:rsidP="00F6752A">
            <w:pPr>
              <w:autoSpaceDE w:val="0"/>
              <w:autoSpaceDN w:val="0"/>
              <w:adjustRightInd w:val="0"/>
              <w:jc w:val="both"/>
              <w:rPr>
                <w:rFonts w:ascii="TimesNewRomanPSMT" w:hAnsi="TimesNewRomanPSMT" w:cs="TimesNewRomanPSMT"/>
                <w:color w:val="FF0000"/>
                <w:sz w:val="20"/>
                <w:u w:val="single"/>
              </w:rPr>
            </w:pPr>
            <w:r w:rsidRPr="00F6752A">
              <w:rPr>
                <w:rFonts w:ascii="TimesNewRomanPSMT" w:hAnsi="TimesNewRomanPSMT" w:cs="TimesNewRomanPSMT"/>
                <w:color w:val="FF0000"/>
                <w:sz w:val="20"/>
                <w:u w:val="single"/>
                <w:lang w:val="en-US"/>
              </w:rPr>
              <w:t>B</w:t>
            </w:r>
            <w:r w:rsidR="00F6752A" w:rsidRPr="00F6752A">
              <w:rPr>
                <w:rFonts w:ascii="TimesNewRomanPSMT" w:hAnsi="TimesNewRomanPSMT" w:cs="TimesNewRomanPSMT"/>
                <w:color w:val="FF0000"/>
                <w:sz w:val="20"/>
                <w:u w:val="single"/>
                <w:lang w:val="en-US"/>
              </w:rPr>
              <w:t>59-</w:t>
            </w:r>
            <w:r w:rsidRPr="00F6752A">
              <w:rPr>
                <w:rFonts w:ascii="TimesNewRomanPSMT" w:hAnsi="TimesNewRomanPSMT" w:cs="TimesNewRomanPSMT"/>
                <w:color w:val="FF0000"/>
                <w:sz w:val="20"/>
                <w:u w:val="single"/>
                <w:lang w:val="en-US"/>
              </w:rPr>
              <w:t xml:space="preserve">B61: For a transmitting STA acting as a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it indicates the 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for beamforming sounding feedback </w:t>
            </w:r>
            <w:r w:rsidR="00F6752A" w:rsidRPr="00F6752A">
              <w:rPr>
                <w:rFonts w:ascii="TimesNewRomanPSMT" w:hAnsi="TimesNewRomanPSMT" w:cs="TimesNewRomanPSMT"/>
                <w:color w:val="FF0000"/>
                <w:sz w:val="20"/>
                <w:u w:val="single"/>
                <w:lang w:val="en-US"/>
              </w:rPr>
              <w:t>supported.</w:t>
            </w:r>
          </w:p>
          <w:p w14:paraId="5B12AF81" w14:textId="77777777" w:rsidR="0058198B" w:rsidRPr="00F6752A" w:rsidRDefault="0058198B" w:rsidP="008C19C1">
            <w:pPr>
              <w:autoSpaceDE w:val="0"/>
              <w:autoSpaceDN w:val="0"/>
              <w:adjustRightInd w:val="0"/>
              <w:jc w:val="both"/>
              <w:rPr>
                <w:rFonts w:ascii="TimesNewRomanPSMT" w:hAnsi="TimesNewRomanPSMT" w:cs="TimesNewRomanPSMT"/>
                <w:color w:val="FF0000"/>
                <w:sz w:val="20"/>
                <w:u w:val="single"/>
                <w:lang w:val="en-US"/>
              </w:rPr>
            </w:pPr>
          </w:p>
        </w:tc>
        <w:tc>
          <w:tcPr>
            <w:tcW w:w="3117" w:type="dxa"/>
          </w:tcPr>
          <w:p w14:paraId="13ECA383" w14:textId="25CB189A" w:rsidR="0058198B" w:rsidRPr="00F6752A" w:rsidRDefault="0058198B" w:rsidP="008117E7">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If SU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Capable then B</w:t>
            </w:r>
            <w:r w:rsidR="00F6752A" w:rsidRPr="00F6752A">
              <w:rPr>
                <w:rFonts w:ascii="TimesNewRomanPSMT" w:hAnsi="TimesNewRomanPSMT" w:cs="TimesNewRomanPSMT"/>
                <w:color w:val="FF0000"/>
                <w:sz w:val="20"/>
                <w:u w:val="single"/>
                <w:lang w:val="en-US"/>
              </w:rPr>
              <w:t>59-B61</w:t>
            </w:r>
            <w:r w:rsidRPr="00F6752A">
              <w:rPr>
                <w:rFonts w:ascii="TimesNewRomanPSMT" w:hAnsi="TimesNewRomanPSMT" w:cs="TimesNewRomanPSMT"/>
                <w:color w:val="FF0000"/>
                <w:sz w:val="20"/>
                <w:u w:val="single"/>
                <w:lang w:val="en-US"/>
              </w:rPr>
              <w:t xml:space="preserve"> set to </w:t>
            </w:r>
            <w:r w:rsidR="00F6752A" w:rsidRPr="00F6752A">
              <w:rPr>
                <w:rFonts w:ascii="TimesNewRomanPSMT" w:hAnsi="TimesNewRomanPSMT" w:cs="TimesNewRomanPSMT"/>
                <w:color w:val="FF0000"/>
                <w:sz w:val="20"/>
                <w:u w:val="single"/>
                <w:lang w:val="en-US"/>
              </w:rPr>
              <w:t xml:space="preserve">maximum </w:t>
            </w:r>
            <w:proofErr w:type="spellStart"/>
            <w:r w:rsidR="00F6752A" w:rsidRPr="00F6752A">
              <w:rPr>
                <w:rFonts w:ascii="TimesNewRomanPSMT" w:hAnsi="TimesNewRomanPSMT" w:cs="TimesNewRomanPSMT"/>
                <w:color w:val="FF0000"/>
                <w:sz w:val="20"/>
                <w:u w:val="single"/>
                <w:lang w:val="en-US"/>
              </w:rPr>
              <w:t>Nc</w:t>
            </w:r>
            <w:proofErr w:type="spellEnd"/>
            <w:r w:rsidR="00F6752A" w:rsidRPr="00F6752A">
              <w:rPr>
                <w:rFonts w:ascii="TimesNewRomanPSMT" w:hAnsi="TimesNewRomanPSMT" w:cs="TimesNewRomanPSMT"/>
                <w:color w:val="FF0000"/>
                <w:sz w:val="20"/>
                <w:u w:val="single"/>
                <w:lang w:val="en-US"/>
              </w:rPr>
              <w:t xml:space="preserve"> for beamforming sounding feedback minus </w:t>
            </w:r>
            <w:r w:rsidRPr="00F6752A">
              <w:rPr>
                <w:rFonts w:ascii="TimesNewRomanPSMT" w:hAnsi="TimesNewRomanPSMT" w:cs="TimesNewRomanPSMT"/>
                <w:color w:val="FF0000"/>
                <w:sz w:val="20"/>
                <w:u w:val="single"/>
                <w:lang w:val="en-US"/>
              </w:rPr>
              <w:t>1.</w:t>
            </w:r>
            <w:r w:rsidR="00F6752A" w:rsidRPr="00F6752A">
              <w:rPr>
                <w:rFonts w:ascii="TimesNewRomanPSMT" w:hAnsi="TimesNewRomanPSMT" w:cs="TimesNewRomanPSMT"/>
                <w:color w:val="FF0000"/>
                <w:sz w:val="20"/>
                <w:u w:val="single"/>
                <w:lang w:val="en-US"/>
              </w:rPr>
              <w:t xml:space="preserve"> Otherwise,</w:t>
            </w:r>
            <w:r w:rsidRPr="00F6752A">
              <w:rPr>
                <w:rFonts w:ascii="TimesNewRomanPSMT" w:hAnsi="TimesNewRomanPSMT" w:cs="TimesNewRomanPSMT"/>
                <w:color w:val="FF0000"/>
                <w:sz w:val="20"/>
                <w:u w:val="single"/>
                <w:lang w:val="en-US"/>
              </w:rPr>
              <w:t xml:space="preserve"> reserved.</w:t>
            </w:r>
          </w:p>
        </w:tc>
      </w:tr>
    </w:tbl>
    <w:p w14:paraId="25377B2F" w14:textId="77777777" w:rsidR="00F7647A" w:rsidRDefault="00F7647A" w:rsidP="00F7647A">
      <w:pPr>
        <w:rPr>
          <w:lang w:val="en-US" w:eastAsia="ko-KR"/>
        </w:rPr>
      </w:pPr>
    </w:p>
    <w:p w14:paraId="10C43F95" w14:textId="2B533DA6" w:rsidR="008C19C1" w:rsidRDefault="008C19C1" w:rsidP="008C19C1">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w:t>
      </w:r>
      <w:r>
        <w:rPr>
          <w:rStyle w:val="Strong"/>
          <w:highlight w:val="yellow"/>
        </w:rPr>
        <w:t>27.6.2</w:t>
      </w:r>
      <w:r w:rsidRPr="00D9041E">
        <w:rPr>
          <w:rStyle w:val="Strong"/>
          <w:highlight w:val="yellow"/>
        </w:rPr>
        <w:t>(</w:t>
      </w:r>
      <w:r>
        <w:rPr>
          <w:rStyle w:val="Strong"/>
          <w:highlight w:val="yellow"/>
        </w:rPr>
        <w:t>Rules for HE Sounding protocol sequences</w:t>
      </w:r>
      <w:r w:rsidRPr="00D9041E">
        <w:rPr>
          <w:rFonts w:ascii="TimesNewRomanPSMT" w:hAnsi="TimesNewRomanPSMT" w:cs="TimesNewRomanPSMT"/>
          <w:sz w:val="20"/>
          <w:highlight w:val="yellow"/>
          <w:lang w:val="en-US" w:eastAsia="ko-KR"/>
        </w:rPr>
        <w:t>).</w:t>
      </w:r>
    </w:p>
    <w:p w14:paraId="3370DE0D" w14:textId="7810155B" w:rsidR="008C19C1" w:rsidRDefault="008C19C1" w:rsidP="008C19C1">
      <w:pPr>
        <w:autoSpaceDE w:val="0"/>
        <w:autoSpaceDN w:val="0"/>
        <w:adjustRightInd w:val="0"/>
        <w:jc w:val="both"/>
        <w:rPr>
          <w:rFonts w:ascii="TimesNewRomanPSMT" w:hAnsi="TimesNewRomanPSMT" w:cs="TimesNewRomanPSMT"/>
          <w:sz w:val="20"/>
          <w:lang w:val="en-US" w:eastAsia="ko-KR"/>
        </w:rPr>
      </w:pPr>
    </w:p>
    <w:p w14:paraId="35D718B5" w14:textId="77777777" w:rsidR="00A24ADF" w:rsidRDefault="00A24ADF" w:rsidP="00A24ADF">
      <w:pPr>
        <w:rPr>
          <w:lang w:val="en-US" w:eastAsia="ko-KR"/>
        </w:rPr>
      </w:pPr>
      <w:proofErr w:type="spellStart"/>
      <w:r w:rsidRPr="00A24ADF">
        <w:rPr>
          <w:lang w:val="en-US" w:eastAsia="ko-KR"/>
        </w:rPr>
        <w:t>An</w:t>
      </w:r>
      <w:proofErr w:type="spellEnd"/>
      <w:r w:rsidRPr="00A24ADF">
        <w:rPr>
          <w:lang w:val="en-US" w:eastAsia="ko-KR"/>
        </w:rPr>
        <w:t xml:space="preserve"> HE </w:t>
      </w:r>
      <w:proofErr w:type="spellStart"/>
      <w:r w:rsidRPr="00A24ADF">
        <w:rPr>
          <w:lang w:val="en-US" w:eastAsia="ko-KR"/>
        </w:rPr>
        <w:t>beamformer</w:t>
      </w:r>
      <w:proofErr w:type="spellEnd"/>
      <w:r w:rsidRPr="00A24ADF">
        <w:rPr>
          <w:lang w:val="en-US" w:eastAsia="ko-KR"/>
        </w:rPr>
        <w:t xml:space="preserve"> that sets the Feedback Type subfield of a STA Info field to MU shall set the </w:t>
      </w:r>
      <w:proofErr w:type="spellStart"/>
      <w:r w:rsidRPr="00A24ADF">
        <w:rPr>
          <w:lang w:val="en-US" w:eastAsia="ko-KR"/>
        </w:rPr>
        <w:t>Nc</w:t>
      </w:r>
      <w:proofErr w:type="spellEnd"/>
      <w:r w:rsidRPr="00A24ADF">
        <w:rPr>
          <w:lang w:val="en-US" w:eastAsia="ko-KR"/>
        </w:rPr>
        <w:t xml:space="preserve"> Index</w:t>
      </w:r>
      <w:r>
        <w:rPr>
          <w:lang w:val="en-US" w:eastAsia="ko-KR"/>
        </w:rPr>
        <w:t xml:space="preserve"> </w:t>
      </w:r>
      <w:r w:rsidRPr="00A24ADF">
        <w:rPr>
          <w:lang w:val="en-US" w:eastAsia="ko-KR"/>
        </w:rPr>
        <w:t>field to a value less than or equal to the minimum of:</w:t>
      </w:r>
    </w:p>
    <w:p w14:paraId="31C7FE0E" w14:textId="77777777" w:rsidR="00A24ADF" w:rsidRDefault="00A24ADF" w:rsidP="00A24ADF">
      <w:pPr>
        <w:pStyle w:val="ListParagraph"/>
        <w:numPr>
          <w:ilvl w:val="0"/>
          <w:numId w:val="9"/>
        </w:numPr>
        <w:ind w:leftChars="0"/>
        <w:rPr>
          <w:lang w:val="en-US" w:eastAsia="ko-KR"/>
        </w:rPr>
      </w:pPr>
      <w:r w:rsidRPr="00A24ADF">
        <w:rPr>
          <w:lang w:val="en-US" w:eastAsia="ko-KR"/>
        </w:rPr>
        <w:lastRenderedPageBreak/>
        <w:t xml:space="preserve">The maximum number of supported spatial streams according to the corresponding HE </w:t>
      </w:r>
      <w:proofErr w:type="spellStart"/>
      <w:r w:rsidRPr="00A24ADF">
        <w:rPr>
          <w:lang w:val="en-US" w:eastAsia="ko-KR"/>
        </w:rPr>
        <w:t>beamformee's</w:t>
      </w:r>
      <w:proofErr w:type="spellEnd"/>
      <w:r w:rsidRPr="00A24ADF">
        <w:rPr>
          <w:lang w:val="en-US" w:eastAsia="ko-KR"/>
        </w:rPr>
        <w:t xml:space="preserve"> Rx HE-MCS Map subfield in the supported HE-MCS and NSS set field</w:t>
      </w:r>
    </w:p>
    <w:p w14:paraId="10D21AC2" w14:textId="64C73D2E" w:rsidR="00A24ADF" w:rsidRDefault="00A24ADF" w:rsidP="00A24ADF">
      <w:pPr>
        <w:pStyle w:val="ListParagraph"/>
        <w:numPr>
          <w:ilvl w:val="0"/>
          <w:numId w:val="9"/>
        </w:numPr>
        <w:ind w:leftChars="0"/>
        <w:rPr>
          <w:lang w:val="en-US" w:eastAsia="ko-KR"/>
        </w:rPr>
      </w:pPr>
      <w:r w:rsidRPr="00A24ADF">
        <w:rPr>
          <w:lang w:val="en-US" w:eastAsia="ko-KR"/>
        </w:rPr>
        <w:t xml:space="preserve">The maximum number of supported spatial streams according to the Rx NSS subfield value in the operating mode field of the most recently received Operating Mode Notification frame or the Operating Mode Notification element with the Rx NSS Type subfield equal to 0 for the corresponding HE </w:t>
      </w:r>
      <w:proofErr w:type="spellStart"/>
      <w:r w:rsidRPr="00A24ADF">
        <w:rPr>
          <w:lang w:val="en-US" w:eastAsia="ko-KR"/>
        </w:rPr>
        <w:t>beamformee</w:t>
      </w:r>
      <w:proofErr w:type="spellEnd"/>
      <w:r>
        <w:rPr>
          <w:lang w:val="en-US" w:eastAsia="ko-KR"/>
        </w:rPr>
        <w:t>.</w:t>
      </w:r>
    </w:p>
    <w:p w14:paraId="19748503" w14:textId="67593806" w:rsidR="00A24ADF" w:rsidRPr="00A24ADF" w:rsidRDefault="00A24ADF" w:rsidP="00A24ADF">
      <w:pPr>
        <w:pStyle w:val="ListParagraph"/>
        <w:numPr>
          <w:ilvl w:val="0"/>
          <w:numId w:val="9"/>
        </w:numPr>
        <w:ind w:leftChars="0"/>
        <w:rPr>
          <w:lang w:val="en-US" w:eastAsia="ko-KR"/>
        </w:rPr>
      </w:pPr>
      <w:r w:rsidRPr="00A24ADF">
        <w:rPr>
          <w:lang w:val="en-US" w:eastAsia="ko-KR"/>
        </w:rPr>
        <w:t>The maximum number of supported spatial streams according to the Rx NSS subfield value in the most recently received frame that carried a Received Operating Mode Indication subfield (see 27.8 (Operating mode indication)).</w:t>
      </w:r>
    </w:p>
    <w:p w14:paraId="5D15686D" w14:textId="5D2379BF" w:rsidR="00A24ADF" w:rsidRPr="00A24ADF" w:rsidRDefault="00A24ADF" w:rsidP="00A24ADF">
      <w:pPr>
        <w:pStyle w:val="ListParagraph"/>
        <w:numPr>
          <w:ilvl w:val="0"/>
          <w:numId w:val="9"/>
        </w:numPr>
        <w:ind w:leftChars="0"/>
        <w:rPr>
          <w:color w:val="FF0000"/>
          <w:u w:val="single"/>
          <w:lang w:val="en-US" w:eastAsia="ko-KR"/>
        </w:rPr>
      </w:pPr>
      <w:r w:rsidRPr="00A24ADF">
        <w:rPr>
          <w:color w:val="FF0000"/>
          <w:u w:val="single"/>
          <w:lang w:val="en-US" w:eastAsia="ko-KR"/>
        </w:rPr>
        <w:t xml:space="preserve">The maximum </w:t>
      </w:r>
      <w:proofErr w:type="spellStart"/>
      <w:proofErr w:type="gramStart"/>
      <w:r w:rsidRPr="00A24ADF">
        <w:rPr>
          <w:color w:val="FF0000"/>
          <w:u w:val="single"/>
          <w:lang w:val="en-US" w:eastAsia="ko-KR"/>
        </w:rPr>
        <w:t>Nc</w:t>
      </w:r>
      <w:proofErr w:type="spellEnd"/>
      <w:proofErr w:type="gramEnd"/>
      <w:r w:rsidRPr="00A24ADF">
        <w:rPr>
          <w:color w:val="FF0000"/>
          <w:u w:val="single"/>
          <w:lang w:val="en-US" w:eastAsia="ko-KR"/>
        </w:rPr>
        <w:t xml:space="preserve"> according to the corresponding HE </w:t>
      </w:r>
      <w:proofErr w:type="spellStart"/>
      <w:r w:rsidRPr="00A24ADF">
        <w:rPr>
          <w:color w:val="FF0000"/>
          <w:u w:val="single"/>
          <w:lang w:val="en-US" w:eastAsia="ko-KR"/>
        </w:rPr>
        <w:t>beamformee’s</w:t>
      </w:r>
      <w:proofErr w:type="spellEnd"/>
      <w:r w:rsidRPr="00A24ADF">
        <w:rPr>
          <w:color w:val="FF0000"/>
          <w:u w:val="single"/>
          <w:lang w:val="en-US" w:eastAsia="ko-KR"/>
        </w:rPr>
        <w:t xml:space="preserve"> Maximum </w:t>
      </w:r>
      <w:proofErr w:type="spellStart"/>
      <w:r w:rsidRPr="00A24ADF">
        <w:rPr>
          <w:color w:val="FF0000"/>
          <w:u w:val="single"/>
          <w:lang w:val="en-US" w:eastAsia="ko-KR"/>
        </w:rPr>
        <w:t>Nc</w:t>
      </w:r>
      <w:proofErr w:type="spellEnd"/>
      <w:r w:rsidRPr="00A24ADF">
        <w:rPr>
          <w:color w:val="FF0000"/>
          <w:u w:val="single"/>
          <w:lang w:val="en-US" w:eastAsia="ko-KR"/>
        </w:rPr>
        <w:t xml:space="preserve"> </w:t>
      </w:r>
      <w:r>
        <w:rPr>
          <w:color w:val="FF0000"/>
          <w:u w:val="single"/>
          <w:lang w:val="en-US" w:eastAsia="ko-KR"/>
        </w:rPr>
        <w:t>subfield (see 9.4.2.218.3 (HE PHY Capabilities))</w:t>
      </w:r>
      <w:r w:rsidRPr="00A24ADF">
        <w:rPr>
          <w:color w:val="FF0000"/>
          <w:u w:val="single"/>
          <w:lang w:val="en-US" w:eastAsia="ko-KR"/>
        </w:rPr>
        <w:t>.</w:t>
      </w:r>
      <w:r w:rsidR="00E80013">
        <w:rPr>
          <w:color w:val="FF0000"/>
          <w:u w:val="single"/>
          <w:lang w:val="en-US" w:eastAsia="ko-KR"/>
        </w:rPr>
        <w:t xml:space="preserve"> </w:t>
      </w:r>
      <w:r w:rsidR="00E80013" w:rsidRPr="00E80013">
        <w:rPr>
          <w:highlight w:val="yellow"/>
          <w:lang w:val="en-US" w:eastAsia="ko-KR"/>
        </w:rPr>
        <w:t>(#8676)</w:t>
      </w:r>
    </w:p>
    <w:p w14:paraId="53D7C0C6" w14:textId="77777777" w:rsidR="00F7647A" w:rsidRPr="00F7647A" w:rsidRDefault="00F7647A" w:rsidP="00F7647A">
      <w:pPr>
        <w:rPr>
          <w:lang w:val="en-US" w:eastAsia="ko-KR"/>
        </w:rPr>
      </w:pPr>
    </w:p>
    <w:p w14:paraId="43879A8C" w14:textId="77777777" w:rsidR="00A55074" w:rsidRPr="00A55074" w:rsidRDefault="00A55074" w:rsidP="00A55074">
      <w:pPr>
        <w:rPr>
          <w:lang w:val="en-US" w:eastAsia="ko-KR"/>
        </w:rPr>
      </w:pPr>
    </w:p>
    <w:p w14:paraId="214BEDBF" w14:textId="22C36785" w:rsidR="00A55074" w:rsidRDefault="00A55074" w:rsidP="00A55074">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w:t>
      </w:r>
      <w:r w:rsidR="005F39BC">
        <w:rPr>
          <w:rStyle w:val="Strong"/>
          <w:highlight w:val="yellow"/>
        </w:rPr>
        <w:t xml:space="preserve"> on </w:t>
      </w:r>
      <w:proofErr w:type="spellStart"/>
      <w:r w:rsidR="005F39BC">
        <w:rPr>
          <w:rStyle w:val="Strong"/>
          <w:highlight w:val="yellow"/>
        </w:rPr>
        <w:t>Pg</w:t>
      </w:r>
      <w:proofErr w:type="spellEnd"/>
      <w:r w:rsidR="005F39BC">
        <w:rPr>
          <w:rStyle w:val="Strong"/>
          <w:highlight w:val="yellow"/>
        </w:rPr>
        <w:t xml:space="preserve"> 86, line 30</w:t>
      </w:r>
      <w:r w:rsidRPr="00E90109">
        <w:rPr>
          <w:rStyle w:val="Strong"/>
          <w:highlight w:val="yellow"/>
        </w:rPr>
        <w:t xml:space="preserve"> (</w:t>
      </w:r>
      <w:r>
        <w:rPr>
          <w:rStyle w:val="Strong"/>
          <w:highlight w:val="yellow"/>
        </w:rPr>
        <w:t>CIDs: 3554, 5157,</w:t>
      </w:r>
      <w:r w:rsidR="00EC048D">
        <w:rPr>
          <w:rStyle w:val="Strong"/>
          <w:highlight w:val="yellow"/>
        </w:rPr>
        <w:t xml:space="preserve"> and</w:t>
      </w:r>
      <w:r w:rsidR="00A33F45">
        <w:rPr>
          <w:rStyle w:val="Strong"/>
          <w:highlight w:val="yellow"/>
        </w:rPr>
        <w:t xml:space="preserve"> </w:t>
      </w:r>
      <w:r w:rsidR="005F39BC">
        <w:rPr>
          <w:rStyle w:val="Strong"/>
          <w:highlight w:val="yellow"/>
        </w:rPr>
        <w:t>8258</w:t>
      </w:r>
      <w:r w:rsidRPr="00E90109">
        <w:rPr>
          <w:rStyle w:val="Strong"/>
          <w:highlight w:val="yellow"/>
        </w:rPr>
        <w:t>)</w:t>
      </w:r>
    </w:p>
    <w:p w14:paraId="0E8295BD" w14:textId="346ADDE1" w:rsidR="005F39BC" w:rsidRPr="00F2769D" w:rsidRDefault="005F39BC" w:rsidP="005F39BC">
      <w:pPr>
        <w:autoSpaceDE w:val="0"/>
        <w:autoSpaceDN w:val="0"/>
        <w:adjustRightInd w:val="0"/>
        <w:jc w:val="both"/>
        <w:rPr>
          <w:rFonts w:ascii="TimesNewRomanPSMT" w:hAnsi="TimesNewRomanPSMT" w:cs="TimesNewRomanPSMT"/>
          <w:strike/>
          <w:sz w:val="20"/>
          <w:lang w:val="en-US" w:eastAsia="ko-KR"/>
        </w:rPr>
      </w:pPr>
      <w:r w:rsidRPr="00F2769D">
        <w:rPr>
          <w:strike/>
          <w:sz w:val="20"/>
        </w:rPr>
        <w:t xml:space="preserve">A STA that declares support for HE trigger-based PPDUs shall also declare whether they belong to class A or class B. Class </w:t>
      </w:r>
      <w:proofErr w:type="gramStart"/>
      <w:r w:rsidRPr="00F2769D">
        <w:rPr>
          <w:strike/>
          <w:sz w:val="20"/>
        </w:rPr>
        <w:t>A</w:t>
      </w:r>
      <w:proofErr w:type="gramEnd"/>
      <w:r w:rsidRPr="00F2769D">
        <w:rPr>
          <w:strike/>
          <w:sz w:val="20"/>
        </w:rPr>
        <w:t xml:space="preserve"> STAs are high capability devices and class B STAs are low capability devices.</w:t>
      </w:r>
      <w:r w:rsidRPr="00F2769D">
        <w:rPr>
          <w:sz w:val="20"/>
        </w:rPr>
        <w:t xml:space="preserve"> (</w:t>
      </w:r>
      <w:r w:rsidR="003F022D">
        <w:rPr>
          <w:sz w:val="20"/>
        </w:rPr>
        <w:t>#</w:t>
      </w:r>
      <w:r>
        <w:rPr>
          <w:rStyle w:val="Strong"/>
          <w:highlight w:val="yellow"/>
        </w:rPr>
        <w:t xml:space="preserve">3554, </w:t>
      </w:r>
      <w:r w:rsidR="003F022D">
        <w:rPr>
          <w:rStyle w:val="Strong"/>
          <w:highlight w:val="yellow"/>
        </w:rPr>
        <w:t>#</w:t>
      </w:r>
      <w:r>
        <w:rPr>
          <w:rStyle w:val="Strong"/>
          <w:highlight w:val="yellow"/>
        </w:rPr>
        <w:t>5157</w:t>
      </w:r>
      <w:r w:rsidRPr="005F39BC">
        <w:rPr>
          <w:rStyle w:val="Strong"/>
          <w:highlight w:val="yellow"/>
        </w:rPr>
        <w:t xml:space="preserve">, </w:t>
      </w:r>
      <w:r w:rsidR="003F022D">
        <w:rPr>
          <w:rStyle w:val="Strong"/>
          <w:highlight w:val="yellow"/>
        </w:rPr>
        <w:t>#</w:t>
      </w:r>
      <w:r w:rsidRPr="005F39BC">
        <w:rPr>
          <w:rStyle w:val="Strong"/>
          <w:highlight w:val="yellow"/>
        </w:rPr>
        <w:t>8258</w:t>
      </w:r>
      <w:r>
        <w:rPr>
          <w:rStyle w:val="Strong"/>
        </w:rPr>
        <w:t>)</w:t>
      </w:r>
    </w:p>
    <w:p w14:paraId="42B73B71" w14:textId="77777777" w:rsidR="005F39BC" w:rsidRDefault="005F39BC" w:rsidP="005F39BC">
      <w:pPr>
        <w:autoSpaceDE w:val="0"/>
        <w:autoSpaceDN w:val="0"/>
        <w:adjustRightInd w:val="0"/>
        <w:jc w:val="both"/>
        <w:rPr>
          <w:rFonts w:ascii="TimesNewRomanPSMT" w:hAnsi="TimesNewRomanPSMT" w:cs="TimesNewRomanPSMT"/>
          <w:sz w:val="20"/>
          <w:lang w:val="en-US" w:eastAsia="ko-KR"/>
        </w:rPr>
      </w:pPr>
    </w:p>
    <w:p w14:paraId="386825E5" w14:textId="77777777" w:rsidR="005F39BC" w:rsidRPr="00E90109" w:rsidRDefault="005F39BC" w:rsidP="00A55074">
      <w:pPr>
        <w:spacing w:after="160" w:line="256" w:lineRule="auto"/>
        <w:rPr>
          <w:rStyle w:val="Strong"/>
          <w:highlight w:val="yellow"/>
        </w:rPr>
      </w:pPr>
    </w:p>
    <w:p w14:paraId="0E2E36BA" w14:textId="6383F56F" w:rsidR="005F39BC" w:rsidRDefault="005F39BC" w:rsidP="005F39BC">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5789</w:t>
      </w:r>
      <w:r w:rsidR="008A5EAD">
        <w:rPr>
          <w:rStyle w:val="Strong"/>
          <w:highlight w:val="yellow"/>
        </w:rPr>
        <w:t xml:space="preserve">, </w:t>
      </w:r>
      <w:r w:rsidR="00EC048D">
        <w:rPr>
          <w:rStyle w:val="Strong"/>
          <w:highlight w:val="yellow"/>
        </w:rPr>
        <w:t xml:space="preserve">and </w:t>
      </w:r>
      <w:r w:rsidR="008A5EAD">
        <w:rPr>
          <w:rStyle w:val="Strong"/>
          <w:highlight w:val="yellow"/>
        </w:rPr>
        <w:t>9114</w:t>
      </w:r>
      <w:r w:rsidRPr="00E90109">
        <w:rPr>
          <w:rStyle w:val="Strong"/>
          <w:highlight w:val="yellow"/>
        </w:rPr>
        <w:t>)</w:t>
      </w:r>
    </w:p>
    <w:p w14:paraId="33663C63"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5C212D" w14:paraId="01B179DF" w14:textId="77777777" w:rsidTr="008C19C1">
        <w:tc>
          <w:tcPr>
            <w:tcW w:w="1705" w:type="dxa"/>
          </w:tcPr>
          <w:p w14:paraId="33F35AE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DCM Encoding At </w:t>
            </w:r>
            <w:proofErr w:type="spellStart"/>
            <w:r>
              <w:rPr>
                <w:rFonts w:ascii="TimesNewRomanPSMT" w:hAnsi="TimesNewRomanPSMT" w:cs="TimesNewRomanPSMT"/>
                <w:color w:val="000000"/>
                <w:sz w:val="20"/>
                <w:lang w:val="en-US"/>
              </w:rPr>
              <w:t>Tx</w:t>
            </w:r>
            <w:proofErr w:type="spellEnd"/>
            <w:r>
              <w:rPr>
                <w:rFonts w:ascii="TimesNewRomanPSMT" w:hAnsi="TimesNewRomanPSMT" w:cs="TimesNewRomanPSMT"/>
                <w:color w:val="000000"/>
                <w:sz w:val="20"/>
                <w:lang w:val="en-US"/>
              </w:rPr>
              <w:t xml:space="preserve"> And Rx</w:t>
            </w:r>
          </w:p>
        </w:tc>
        <w:tc>
          <w:tcPr>
            <w:tcW w:w="4528" w:type="dxa"/>
          </w:tcPr>
          <w:p w14:paraId="374128EF" w14:textId="1430F7B6"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 xml:space="preserve">B24:B25: signals maximum constellation support for DCM in both Data and HE-SIG-B fields at </w:t>
            </w:r>
            <w:proofErr w:type="spellStart"/>
            <w:r w:rsidRPr="005C212D">
              <w:rPr>
                <w:rFonts w:ascii="TimesNewRomanPSMT" w:hAnsi="TimesNewRomanPSMT" w:cs="TimesNewRomanPSMT"/>
                <w:color w:val="FF0000"/>
                <w:sz w:val="20"/>
                <w:u w:val="single"/>
                <w:lang w:val="en-US"/>
              </w:rPr>
              <w:t>Tx</w:t>
            </w:r>
            <w:proofErr w:type="spellEnd"/>
          </w:p>
          <w:p w14:paraId="4B31476B" w14:textId="207965DF"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B27: signals maximum number of spatial streams (</w:t>
            </w:r>
            <w:proofErr w:type="spellStart"/>
            <w:r w:rsidRPr="005C212D">
              <w:rPr>
                <w:rFonts w:ascii="TimesNewRomanPSMT" w:hAnsi="TimesNewRomanPSMT" w:cs="TimesNewRomanPSMT"/>
                <w:color w:val="FF0000"/>
                <w:sz w:val="20"/>
                <w:u w:val="single"/>
                <w:lang w:val="en-US"/>
              </w:rPr>
              <w:t>Nss</w:t>
            </w:r>
            <w:proofErr w:type="spellEnd"/>
            <w:r w:rsidRPr="005C212D">
              <w:rPr>
                <w:rFonts w:ascii="TimesNewRomanPSMT" w:hAnsi="TimesNewRomanPSMT" w:cs="TimesNewRomanPSMT"/>
                <w:color w:val="FF0000"/>
                <w:sz w:val="20"/>
                <w:u w:val="single"/>
                <w:lang w:val="en-US"/>
              </w:rPr>
              <w:t xml:space="preserve">) support for DCM in Data field at </w:t>
            </w:r>
            <w:proofErr w:type="spellStart"/>
            <w:r w:rsidRPr="005C212D">
              <w:rPr>
                <w:rFonts w:ascii="TimesNewRomanPSMT" w:hAnsi="TimesNewRomanPSMT" w:cs="TimesNewRomanPSMT"/>
                <w:color w:val="FF0000"/>
                <w:sz w:val="20"/>
                <w:u w:val="single"/>
                <w:lang w:val="en-US"/>
              </w:rPr>
              <w:t>Tx</w:t>
            </w:r>
            <w:proofErr w:type="spellEnd"/>
            <w:r w:rsidRPr="005C212D">
              <w:rPr>
                <w:rFonts w:ascii="TimesNewRomanPSMT" w:hAnsi="TimesNewRomanPSMT" w:cs="TimesNewRomanPSMT"/>
                <w:color w:val="FF0000"/>
                <w:sz w:val="20"/>
                <w:u w:val="single"/>
                <w:lang w:val="en-US"/>
              </w:rPr>
              <w:t>.</w:t>
            </w:r>
          </w:p>
          <w:p w14:paraId="26B1B49F" w14:textId="6F4BDD70" w:rsidR="005C212D" w:rsidRPr="005C212D" w:rsidRDefault="005C212D" w:rsidP="005C212D">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B26:B27: signals maximum constellation support for DCM in both Data and HE-SIG-B fields at Rx</w:t>
            </w:r>
          </w:p>
          <w:p w14:paraId="0A6AEFBD" w14:textId="7F4F43F3" w:rsidR="005C212D" w:rsidRPr="005C212D" w:rsidRDefault="005C212D" w:rsidP="005C212D">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B28: signals maximum number of spatial streams (</w:t>
            </w:r>
            <w:proofErr w:type="spellStart"/>
            <w:r w:rsidRPr="005C212D">
              <w:rPr>
                <w:rFonts w:ascii="TimesNewRomanPSMT" w:hAnsi="TimesNewRomanPSMT" w:cs="TimesNewRomanPSMT"/>
                <w:color w:val="FF0000"/>
                <w:sz w:val="20"/>
                <w:u w:val="single"/>
                <w:lang w:val="en-US"/>
              </w:rPr>
              <w:t>Nss</w:t>
            </w:r>
            <w:proofErr w:type="spellEnd"/>
            <w:r w:rsidRPr="005C212D">
              <w:rPr>
                <w:rFonts w:ascii="TimesNewRomanPSMT" w:hAnsi="TimesNewRomanPSMT" w:cs="TimesNewRomanPSMT"/>
                <w:color w:val="FF0000"/>
                <w:sz w:val="20"/>
                <w:u w:val="single"/>
                <w:lang w:val="en-US"/>
              </w:rPr>
              <w:t>) support for DCM in Data field at Rx.</w:t>
            </w:r>
            <w:r w:rsidR="00A55074">
              <w:rPr>
                <w:rFonts w:ascii="TimesNewRomanPSMT" w:hAnsi="TimesNewRomanPSMT" w:cs="TimesNewRomanPSMT"/>
                <w:color w:val="FF0000"/>
                <w:sz w:val="20"/>
                <w:u w:val="single"/>
                <w:lang w:val="en-US"/>
              </w:rPr>
              <w:t xml:space="preserve"> </w:t>
            </w:r>
            <w:r w:rsidR="00A55074" w:rsidRPr="00A55074">
              <w:rPr>
                <w:rFonts w:ascii="TimesNewRomanPSMT" w:hAnsi="TimesNewRomanPSMT" w:cs="TimesNewRomanPSMT"/>
                <w:sz w:val="20"/>
                <w:highlight w:val="yellow"/>
                <w:lang w:val="en-US"/>
              </w:rPr>
              <w:t>(</w:t>
            </w:r>
            <w:r w:rsidR="00314C96">
              <w:rPr>
                <w:rFonts w:ascii="TimesNewRomanPSMT" w:hAnsi="TimesNewRomanPSMT" w:cs="TimesNewRomanPSMT"/>
                <w:sz w:val="20"/>
                <w:highlight w:val="yellow"/>
                <w:lang w:val="en-US"/>
              </w:rPr>
              <w:t>#</w:t>
            </w:r>
            <w:r w:rsidR="00A55074" w:rsidRPr="00A55074">
              <w:rPr>
                <w:rFonts w:ascii="TimesNewRomanPSMT" w:hAnsi="TimesNewRomanPSMT" w:cs="TimesNewRomanPSMT"/>
                <w:sz w:val="20"/>
                <w:highlight w:val="yellow"/>
                <w:lang w:val="en-US"/>
              </w:rPr>
              <w:t>5789</w:t>
            </w:r>
            <w:r w:rsidR="008A5EAD">
              <w:rPr>
                <w:rFonts w:ascii="TimesNewRomanPSMT" w:hAnsi="TimesNewRomanPSMT" w:cs="TimesNewRomanPSMT"/>
                <w:sz w:val="20"/>
                <w:highlight w:val="yellow"/>
                <w:lang w:val="en-US"/>
              </w:rPr>
              <w:t>, #9114</w:t>
            </w:r>
            <w:r w:rsidR="00A55074" w:rsidRPr="00A55074">
              <w:rPr>
                <w:rFonts w:ascii="TimesNewRomanPSMT" w:hAnsi="TimesNewRomanPSMT" w:cs="TimesNewRomanPSMT"/>
                <w:sz w:val="20"/>
                <w:highlight w:val="yellow"/>
                <w:lang w:val="en-US"/>
              </w:rPr>
              <w:t>)</w:t>
            </w:r>
          </w:p>
          <w:p w14:paraId="7D4E8212" w14:textId="7A3A3936"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t>
            </w:r>
          </w:p>
          <w:p w14:paraId="19F2CA00" w14:textId="7F4E6390"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B24 – B26</w:t>
            </w:r>
            <w:r w:rsidRPr="005C212D">
              <w:rPr>
                <w:rFonts w:ascii="TimesNewRomanPSMT" w:hAnsi="TimesNewRomanPSMT" w:cs="TimesNewRomanPSMT"/>
                <w:strike/>
                <w:sz w:val="20"/>
                <w:lang w:val="en-US"/>
              </w:rPr>
              <w:t>:</w:t>
            </w:r>
            <w:r w:rsidRPr="005C212D">
              <w:rPr>
                <w:rFonts w:ascii="TimesNewRomanPSMT" w:hAnsi="TimesNewRomanPSMT" w:cs="TimesNewRomanPSMT"/>
                <w:strike/>
                <w:color w:val="000000"/>
                <w:sz w:val="20"/>
                <w:lang w:val="en-US"/>
              </w:rPr>
              <w:t xml:space="preserve"> </w:t>
            </w:r>
            <w:r w:rsidRPr="005C212D">
              <w:rPr>
                <w:rFonts w:ascii="TimesNewRomanPSMT" w:hAnsi="TimesNewRomanPSMT" w:cs="TimesNewRomanPSMT"/>
                <w:strike/>
                <w:color w:val="000000"/>
                <w:sz w:val="20"/>
              </w:rPr>
              <w:t xml:space="preserve">Signals support of </w:t>
            </w:r>
            <w:proofErr w:type="spellStart"/>
            <w:r w:rsidRPr="005C212D">
              <w:rPr>
                <w:rFonts w:ascii="TimesNewRomanPSMT" w:hAnsi="TimesNewRomanPSMT" w:cs="TimesNewRomanPSMT"/>
                <w:strike/>
                <w:color w:val="000000"/>
                <w:sz w:val="20"/>
              </w:rPr>
              <w:t>Tx</w:t>
            </w:r>
            <w:proofErr w:type="spellEnd"/>
            <w:r w:rsidRPr="005C212D">
              <w:rPr>
                <w:rFonts w:ascii="TimesNewRomanPSMT" w:hAnsi="TimesNewRomanPSMT" w:cs="TimesNewRomanPSMT"/>
                <w:strike/>
                <w:color w:val="000000"/>
                <w:sz w:val="20"/>
              </w:rPr>
              <w:t xml:space="preserve">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proofErr w:type="spellStart"/>
            <w:r w:rsidRPr="005C212D">
              <w:rPr>
                <w:rFonts w:ascii="TimesNewRomanPSMT" w:hAnsi="TimesNewRomanPSMT" w:cs="TimesNewRomanPSMT"/>
                <w:strike/>
                <w:color w:val="000000"/>
                <w:sz w:val="20"/>
              </w:rPr>
              <w:t>signaling</w:t>
            </w:r>
            <w:proofErr w:type="spellEnd"/>
            <w:r w:rsidRPr="005C212D">
              <w:rPr>
                <w:rFonts w:ascii="TimesNewRomanPSMT" w:hAnsi="TimesNewRomanPSMT" w:cs="TimesNewRomanPSMT"/>
                <w:strike/>
                <w:color w:val="000000"/>
                <w:sz w:val="20"/>
              </w:rPr>
              <w:t xml:space="preserve"> includes maximum constellation and the maximum number of spatial streams that are supported with DCM.</w:t>
            </w:r>
          </w:p>
          <w:p w14:paraId="123C2E6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lang w:val="en-US"/>
              </w:rPr>
            </w:pPr>
          </w:p>
          <w:p w14:paraId="29CDEFE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B27 – B29</w:t>
            </w:r>
            <w:r w:rsidRPr="005C212D">
              <w:rPr>
                <w:rFonts w:ascii="TimesNewRomanPSMT" w:hAnsi="TimesNewRomanPSMT" w:cs="TimesNewRomanPSMT"/>
                <w:strike/>
                <w:sz w:val="20"/>
                <w:lang w:val="en-US"/>
              </w:rPr>
              <w:t xml:space="preserve">: </w:t>
            </w:r>
            <w:r w:rsidRPr="005C212D">
              <w:rPr>
                <w:rFonts w:ascii="TimesNewRomanPSMT" w:hAnsi="TimesNewRomanPSMT" w:cs="TimesNewRomanPSMT"/>
                <w:strike/>
                <w:color w:val="000000"/>
                <w:sz w:val="20"/>
              </w:rPr>
              <w:t>Signals support of reception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r w:rsidRPr="005C212D">
              <w:rPr>
                <w:rFonts w:ascii="TimesNewRomanPSMT" w:hAnsi="TimesNewRomanPSMT" w:cs="TimesNewRomanPSMT"/>
                <w:strike/>
                <w:color w:val="000000"/>
                <w:sz w:val="20"/>
              </w:rPr>
              <w:pgNum/>
            </w:r>
            <w:proofErr w:type="spellStart"/>
            <w:r w:rsidRPr="005C212D">
              <w:rPr>
                <w:rFonts w:ascii="TimesNewRomanPSMT" w:hAnsi="TimesNewRomanPSMT" w:cs="TimesNewRomanPSMT"/>
                <w:strike/>
                <w:color w:val="000000"/>
                <w:sz w:val="20"/>
              </w:rPr>
              <w:t>ignalling</w:t>
            </w:r>
            <w:proofErr w:type="spellEnd"/>
            <w:r w:rsidRPr="005C212D">
              <w:rPr>
                <w:rFonts w:ascii="TimesNewRomanPSMT" w:hAnsi="TimesNewRomanPSMT" w:cs="TimesNewRomanPSMT"/>
                <w:strike/>
                <w:color w:val="000000"/>
                <w:sz w:val="20"/>
              </w:rPr>
              <w:t xml:space="preserve"> includes maximum constellation and the maximum number of spatial streams that are supported with DCM.</w:t>
            </w:r>
          </w:p>
          <w:p w14:paraId="5C7A3941" w14:textId="77777777" w:rsidR="005C212D" w:rsidRPr="0070678F" w:rsidRDefault="005C212D"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57F34A81"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B25:B24 signals Maximum Constellation</w:t>
            </w:r>
            <w:r w:rsidRPr="005C212D">
              <w:rPr>
                <w:rFonts w:ascii="TimesNewRomanPSMT" w:hAnsi="TimesNewRomanPSMT" w:cs="TimesNewRomanPSMT"/>
                <w:sz w:val="20"/>
                <w:lang w:val="en-US"/>
              </w:rPr>
              <w:t>.</w:t>
            </w:r>
          </w:p>
          <w:p w14:paraId="2B7E132D"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 xml:space="preserve">00: Does not support DCM, 01: </w:t>
            </w:r>
            <w:proofErr w:type="gramStart"/>
            <w:r w:rsidRPr="00425204">
              <w:rPr>
                <w:rFonts w:ascii="TimesNewRomanPSMT" w:hAnsi="TimesNewRomanPSMT" w:cs="TimesNewRomanPSMT"/>
                <w:color w:val="000000"/>
                <w:sz w:val="20"/>
                <w:lang w:val="en-US"/>
              </w:rPr>
              <w:t>BPSK ,</w:t>
            </w:r>
            <w:proofErr w:type="gramEnd"/>
            <w:r w:rsidRPr="00425204">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 xml:space="preserve">. </w:t>
            </w:r>
          </w:p>
          <w:p w14:paraId="1EB276CC"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3F843498"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B26 signals maximum number of spatial streams with DCM</w:t>
            </w:r>
            <w:r w:rsidRPr="005C212D">
              <w:rPr>
                <w:rFonts w:ascii="TimesNewRomanPSMT" w:hAnsi="TimesNewRomanPSMT" w:cs="TimesNewRomanPSMT"/>
                <w:sz w:val="20"/>
                <w:lang w:val="en-US"/>
              </w:rPr>
              <w:t>.</w:t>
            </w:r>
          </w:p>
          <w:p w14:paraId="4DE285CE"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0: 1 spatial stream, 1: 2 spatial streams.</w:t>
            </w:r>
          </w:p>
          <w:p w14:paraId="063420D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18DC3B8F"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B28:B27 signals Maximum Constellation</w:t>
            </w:r>
            <w:r w:rsidRPr="005C212D">
              <w:rPr>
                <w:rFonts w:ascii="TimesNewRomanPSMT" w:hAnsi="TimesNewRomanPSMT" w:cs="TimesNewRomanPSMT"/>
                <w:sz w:val="20"/>
                <w:lang w:val="en-US"/>
              </w:rPr>
              <w:t>.</w:t>
            </w:r>
          </w:p>
          <w:p w14:paraId="53E5AEEB"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 xml:space="preserve">00: Does not support DCM, 01: </w:t>
            </w:r>
            <w:proofErr w:type="gramStart"/>
            <w:r w:rsidRPr="00BC0F5F">
              <w:rPr>
                <w:rFonts w:ascii="TimesNewRomanPSMT" w:hAnsi="TimesNewRomanPSMT" w:cs="TimesNewRomanPSMT"/>
                <w:color w:val="000000"/>
                <w:sz w:val="20"/>
                <w:lang w:val="en-US"/>
              </w:rPr>
              <w:t>BPSK ,</w:t>
            </w:r>
            <w:proofErr w:type="gramEnd"/>
            <w:r w:rsidRPr="00BC0F5F">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w:t>
            </w:r>
            <w:r w:rsidRPr="00BC0F5F">
              <w:rPr>
                <w:rFonts w:ascii="TimesNewRomanPSMT" w:hAnsi="TimesNewRomanPSMT" w:cs="TimesNewRomanPSMT"/>
                <w:color w:val="000000"/>
                <w:sz w:val="20"/>
                <w:lang w:val="en-US"/>
              </w:rPr>
              <w:t xml:space="preserve"> </w:t>
            </w:r>
          </w:p>
          <w:p w14:paraId="2D7462A3"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64F8C4F4"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B29 signals maximum number of spatial streams with DCM</w:t>
            </w:r>
            <w:r w:rsidRPr="005C212D">
              <w:rPr>
                <w:rFonts w:ascii="TimesNewRomanPSMT" w:hAnsi="TimesNewRomanPSMT" w:cs="TimesNewRomanPSMT"/>
                <w:sz w:val="20"/>
                <w:lang w:val="en-US"/>
              </w:rPr>
              <w:t>.</w:t>
            </w:r>
          </w:p>
          <w:p w14:paraId="36A8B842"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0: 1 spatial stream, 1: 2 spatial stream</w:t>
            </w:r>
            <w:r w:rsidRPr="005C212D">
              <w:rPr>
                <w:rFonts w:ascii="TimesNewRomanPSMT" w:hAnsi="TimesNewRomanPSMT" w:cs="TimesNewRomanPSMT"/>
                <w:sz w:val="20"/>
                <w:lang w:val="en-US"/>
              </w:rPr>
              <w:t>s.</w:t>
            </w:r>
          </w:p>
        </w:tc>
      </w:tr>
    </w:tbl>
    <w:p w14:paraId="437E47A3" w14:textId="3C8DA17F" w:rsidR="005C212D" w:rsidRDefault="005C212D" w:rsidP="005C212D">
      <w:pPr>
        <w:rPr>
          <w:lang w:val="en-US" w:eastAsia="ko-KR"/>
        </w:rPr>
      </w:pPr>
    </w:p>
    <w:p w14:paraId="2E47D77E" w14:textId="77777777" w:rsidR="00703313" w:rsidRDefault="00703313" w:rsidP="005C212D">
      <w:pPr>
        <w:rPr>
          <w:lang w:val="en-US" w:eastAsia="ko-KR"/>
        </w:rPr>
      </w:pPr>
    </w:p>
    <w:p w14:paraId="1522CBFA" w14:textId="77777777" w:rsidR="00703313" w:rsidRDefault="00703313" w:rsidP="005C212D">
      <w:pPr>
        <w:rPr>
          <w:lang w:val="en-US" w:eastAsia="ko-KR"/>
        </w:rPr>
      </w:pPr>
    </w:p>
    <w:p w14:paraId="2F0DACA1" w14:textId="4E123797" w:rsidR="00703313" w:rsidRPr="00E90109" w:rsidRDefault="00703313" w:rsidP="00703313">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7558</w:t>
      </w:r>
      <w:r w:rsidRPr="00E90109">
        <w:rPr>
          <w:rStyle w:val="Strong"/>
          <w:highlight w:val="yellow"/>
        </w:rPr>
        <w:t>)</w:t>
      </w:r>
    </w:p>
    <w:p w14:paraId="72F7E912" w14:textId="77777777" w:rsidR="00703313" w:rsidRDefault="00703313" w:rsidP="005C212D">
      <w:pPr>
        <w:rPr>
          <w:lang w:val="en-US" w:eastAsia="ko-KR"/>
        </w:rPr>
      </w:pPr>
    </w:p>
    <w:p w14:paraId="2E5CA658"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703313" w:rsidRPr="00791DF5" w14:paraId="5D35F0EB" w14:textId="77777777" w:rsidTr="008C19C1">
        <w:tc>
          <w:tcPr>
            <w:tcW w:w="1705" w:type="dxa"/>
          </w:tcPr>
          <w:p w14:paraId="130A195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NDP</w:t>
            </w:r>
          </w:p>
        </w:tc>
        <w:tc>
          <w:tcPr>
            <w:tcW w:w="4528" w:type="dxa"/>
          </w:tcPr>
          <w:p w14:paraId="057B3D88" w14:textId="06928318" w:rsidR="00703313" w:rsidRPr="00AE2E28"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B16: </w:t>
            </w:r>
            <w:r w:rsidRPr="00703313">
              <w:rPr>
                <w:rFonts w:ascii="TimesNewRomanPSMT" w:hAnsi="TimesNewRomanPSMT" w:cs="TimesNewRomanPSMT"/>
                <w:strike/>
                <w:color w:val="000000"/>
                <w:sz w:val="20"/>
                <w:lang w:val="en-US"/>
              </w:rPr>
              <w:t>For a</w:t>
            </w:r>
            <w:r w:rsidRPr="00703313">
              <w:rPr>
                <w:rFonts w:ascii="TimesNewRomanPSMT" w:hAnsi="TimesNewRomanPSMT" w:cs="TimesNewRomanPSMT"/>
                <w:strike/>
                <w:color w:val="000000"/>
                <w:sz w:val="20"/>
              </w:rPr>
              <w:t xml:space="preserve"> transmitting STA acting as </w:t>
            </w:r>
            <w:proofErr w:type="spellStart"/>
            <w:r w:rsidRPr="00703313">
              <w:rPr>
                <w:rFonts w:ascii="TimesNewRomanPSMT" w:hAnsi="TimesNewRomanPSMT" w:cs="TimesNewRomanPSMT"/>
                <w:strike/>
                <w:color w:val="000000"/>
                <w:sz w:val="20"/>
              </w:rPr>
              <w:t>beamformer</w:t>
            </w:r>
            <w:proofErr w:type="spellEnd"/>
            <w:r w:rsidRPr="00703313">
              <w:rPr>
                <w:rFonts w:ascii="TimesNewRomanPSMT" w:hAnsi="TimesNewRomanPSMT" w:cs="TimesNewRomanPSMT"/>
                <w:strike/>
                <w:color w:val="000000"/>
                <w:sz w:val="20"/>
              </w:rPr>
              <w:t>, it indicates support of NDP transmission using 4x LTF and 3.2 us guard interval duration</w:t>
            </w:r>
            <w:r w:rsidRPr="00703313">
              <w:rPr>
                <w:rFonts w:ascii="TimesNewRomanPSMT" w:hAnsi="TimesNewRomanPSMT" w:cs="TimesNewRomanPSMT"/>
                <w:strike/>
                <w:sz w:val="20"/>
              </w:rPr>
              <w:t>.</w:t>
            </w:r>
            <w:r>
              <w:rPr>
                <w:rFonts w:ascii="TimesNewRomanPSMT" w:hAnsi="TimesNewRomanPSMT" w:cs="TimesNewRomanPSMT"/>
                <w:strike/>
                <w:sz w:val="20"/>
              </w:rPr>
              <w:t xml:space="preserve"> </w:t>
            </w:r>
            <w:r w:rsidRPr="00703313">
              <w:rPr>
                <w:rFonts w:ascii="TimesNewRomanPSMT" w:hAnsi="TimesNewRomanPSMT" w:cs="TimesNewRomanPSMT"/>
                <w:color w:val="FF0000"/>
                <w:sz w:val="20"/>
                <w:u w:val="single"/>
              </w:rPr>
              <w:t>Reserved</w:t>
            </w:r>
            <w:r w:rsidR="00A55074">
              <w:rPr>
                <w:rFonts w:ascii="TimesNewRomanPSMT" w:hAnsi="TimesNewRomanPSMT" w:cs="TimesNewRomanPSMT"/>
                <w:color w:val="FF0000"/>
                <w:sz w:val="20"/>
                <w:u w:val="single"/>
              </w:rPr>
              <w:t>.</w:t>
            </w:r>
            <w:r w:rsidR="00314C96">
              <w:rPr>
                <w:rFonts w:ascii="TimesNewRomanPSMT" w:hAnsi="TimesNewRomanPSMT" w:cs="TimesNewRomanPSMT"/>
                <w:color w:val="FF0000"/>
                <w:sz w:val="20"/>
                <w:u w:val="single"/>
              </w:rPr>
              <w:t xml:space="preserve"> </w:t>
            </w:r>
            <w:r w:rsidR="00314C96" w:rsidRPr="00314C96">
              <w:rPr>
                <w:rFonts w:ascii="TimesNewRomanPSMT" w:hAnsi="TimesNewRomanPSMT" w:cs="TimesNewRomanPSMT"/>
                <w:sz w:val="20"/>
                <w:highlight w:val="yellow"/>
              </w:rPr>
              <w:t>(#7558)</w:t>
            </w:r>
          </w:p>
          <w:p w14:paraId="63F447D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2D752793" w14:textId="77777777" w:rsidR="00703313" w:rsidRPr="006D3587"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B17:</w:t>
            </w:r>
            <w:r>
              <w:rPr>
                <w:rFonts w:asciiTheme="minorHAnsi" w:eastAsiaTheme="minorEastAsia" w:cstheme="minorBidi"/>
                <w:color w:val="000000" w:themeColor="dark1"/>
                <w:kern w:val="24"/>
                <w:sz w:val="28"/>
                <w:szCs w:val="28"/>
                <w:lang w:val="en-US"/>
              </w:rPr>
              <w:t xml:space="preserve"> </w:t>
            </w:r>
            <w:r>
              <w:rPr>
                <w:rFonts w:ascii="TimesNewRomanPSMT" w:hAnsi="TimesNewRomanPSMT" w:cs="TimesNewRomanPSMT"/>
                <w:color w:val="000000"/>
                <w:sz w:val="20"/>
              </w:rPr>
              <w:t>For a</w:t>
            </w:r>
            <w:r w:rsidRPr="006D3587">
              <w:rPr>
                <w:rFonts w:ascii="TimesNewRomanPSMT" w:hAnsi="TimesNewRomanPSMT" w:cs="TimesNewRomanPSMT"/>
                <w:color w:val="000000"/>
                <w:sz w:val="20"/>
              </w:rPr>
              <w:t xml:space="preserve"> transmitting STA acting as </w:t>
            </w:r>
            <w:proofErr w:type="spellStart"/>
            <w:r w:rsidRPr="006D3587">
              <w:rPr>
                <w:rFonts w:ascii="TimesNewRomanPSMT" w:hAnsi="TimesNewRomanPSMT" w:cs="TimesNewRomanPSMT"/>
                <w:color w:val="000000"/>
                <w:sz w:val="20"/>
              </w:rPr>
              <w:t>beamformee</w:t>
            </w:r>
            <w:proofErr w:type="spellEnd"/>
            <w:r w:rsidRPr="006D3587">
              <w:rPr>
                <w:rFonts w:ascii="TimesNewRomanPSMT" w:hAnsi="TimesNewRomanPSMT" w:cs="TimesNewRomanPSMT"/>
                <w:color w:val="000000"/>
                <w:sz w:val="20"/>
              </w:rPr>
              <w:t>, it indicates support of NDP reception using 4x LTF and 3.2 us guard interval duration</w:t>
            </w:r>
            <w:r w:rsidRPr="00703313">
              <w:rPr>
                <w:rFonts w:ascii="TimesNewRomanPSMT" w:hAnsi="TimesNewRomanPSMT" w:cs="TimesNewRomanPSMT"/>
                <w:sz w:val="20"/>
              </w:rPr>
              <w:t>.</w:t>
            </w:r>
          </w:p>
          <w:p w14:paraId="027C00C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6A36ABFB" w14:textId="77777777" w:rsidR="00703313" w:rsidRPr="00703313" w:rsidRDefault="00703313" w:rsidP="008C19C1">
            <w:pPr>
              <w:autoSpaceDE w:val="0"/>
              <w:autoSpaceDN w:val="0"/>
              <w:adjustRightInd w:val="0"/>
              <w:jc w:val="both"/>
              <w:rPr>
                <w:rFonts w:ascii="TimesNewRomanPSMT" w:hAnsi="TimesNewRomanPSMT" w:cs="TimesNewRomanPSMT"/>
                <w:strike/>
                <w:color w:val="000000"/>
                <w:sz w:val="20"/>
                <w:lang w:val="en-US"/>
              </w:rPr>
            </w:pPr>
            <w:r w:rsidRPr="00703313">
              <w:rPr>
                <w:rFonts w:ascii="TimesNewRomanPSMT" w:hAnsi="TimesNewRomanPSMT" w:cs="TimesNewRomanPSMT"/>
                <w:strike/>
                <w:color w:val="000000"/>
                <w:sz w:val="20"/>
                <w:lang w:val="en-US"/>
              </w:rPr>
              <w:t xml:space="preserve">If the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1 then B16 set to 1 if supported by the STA. Set B16 to 0 otherwise.</w:t>
            </w:r>
          </w:p>
          <w:p w14:paraId="4E70A649" w14:textId="77777777" w:rsidR="00703313" w:rsidRPr="00AE2E28" w:rsidRDefault="00703313" w:rsidP="008C19C1">
            <w:pPr>
              <w:autoSpaceDE w:val="0"/>
              <w:autoSpaceDN w:val="0"/>
              <w:adjustRightInd w:val="0"/>
              <w:jc w:val="both"/>
              <w:rPr>
                <w:rFonts w:ascii="TimesNewRomanPSMT" w:hAnsi="TimesNewRomanPSMT" w:cs="TimesNewRomanPSMT"/>
                <w:color w:val="000000"/>
                <w:sz w:val="20"/>
                <w:lang w:val="en-US"/>
              </w:rPr>
            </w:pPr>
            <w:r w:rsidRPr="00703313">
              <w:rPr>
                <w:rFonts w:ascii="TimesNewRomanPSMT" w:hAnsi="TimesNewRomanPSMT" w:cs="TimesNewRomanPSMT"/>
                <w:strike/>
                <w:color w:val="000000"/>
                <w:sz w:val="20"/>
                <w:lang w:val="en-US"/>
              </w:rPr>
              <w:t xml:space="preserve">If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0 then </w:t>
            </w:r>
            <w:r>
              <w:rPr>
                <w:rFonts w:ascii="TimesNewRomanPSMT" w:hAnsi="TimesNewRomanPSMT" w:cs="TimesNewRomanPSMT"/>
                <w:color w:val="000000"/>
                <w:sz w:val="20"/>
                <w:lang w:val="en-US"/>
              </w:rPr>
              <w:t>B16</w:t>
            </w:r>
            <w:r w:rsidRPr="00AE2E28">
              <w:rPr>
                <w:rFonts w:ascii="TimesNewRomanPSMT" w:hAnsi="TimesNewRomanPSMT" w:cs="TimesNewRomanPSMT"/>
                <w:color w:val="000000"/>
                <w:sz w:val="20"/>
                <w:lang w:val="en-US"/>
              </w:rPr>
              <w:t xml:space="preserve"> is reserved.</w:t>
            </w:r>
          </w:p>
          <w:p w14:paraId="52A810C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14990029"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sidRPr="00FC4A38">
              <w:rPr>
                <w:rFonts w:ascii="TimesNewRomanPSMT" w:hAnsi="TimesNewRomanPSMT" w:cs="TimesNewRomanPSMT"/>
                <w:color w:val="000000"/>
                <w:sz w:val="20"/>
                <w:lang w:val="en-US"/>
              </w:rPr>
              <w:t xml:space="preserve">If the SU </w:t>
            </w:r>
            <w:proofErr w:type="spellStart"/>
            <w:r w:rsidRPr="00FC4A38">
              <w:rPr>
                <w:rFonts w:ascii="TimesNewRomanPSMT" w:hAnsi="TimesNewRomanPSMT" w:cs="TimesNewRomanPSMT"/>
                <w:color w:val="000000"/>
                <w:sz w:val="20"/>
                <w:lang w:val="en-US"/>
              </w:rPr>
              <w:t>Beamformee</w:t>
            </w:r>
            <w:proofErr w:type="spellEnd"/>
            <w:r w:rsidRPr="00FC4A38">
              <w:rPr>
                <w:rFonts w:ascii="TimesNewRomanPSMT" w:hAnsi="TimesNewRomanPSMT" w:cs="TimesNewRomanPSMT"/>
                <w:color w:val="000000"/>
                <w:sz w:val="20"/>
                <w:lang w:val="en-US"/>
              </w:rPr>
              <w:t xml:space="preserve"> Capable field is set to </w:t>
            </w:r>
            <w:r>
              <w:rPr>
                <w:rFonts w:ascii="TimesNewRomanPSMT" w:hAnsi="TimesNewRomanPSMT" w:cs="TimesNewRomanPSMT"/>
                <w:color w:val="000000"/>
                <w:sz w:val="20"/>
                <w:lang w:val="en-US"/>
              </w:rPr>
              <w:t xml:space="preserve">1 </w:t>
            </w:r>
            <w:r w:rsidRPr="00710247">
              <w:rPr>
                <w:rFonts w:ascii="TimesNewRomanPSMT" w:hAnsi="TimesNewRomanPSMT" w:cs="TimesNewRomanPSMT"/>
                <w:sz w:val="20"/>
                <w:lang w:val="en-US"/>
              </w:rPr>
              <w:t>then</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set to 1 if </w:t>
            </w:r>
            <w:r w:rsidRPr="00FC4A38">
              <w:rPr>
                <w:rFonts w:ascii="TimesNewRomanPSMT" w:hAnsi="TimesNewRomanPSMT" w:cs="TimesNewRomanPSMT"/>
                <w:color w:val="000000"/>
                <w:sz w:val="20"/>
                <w:lang w:val="en-US"/>
              </w:rPr>
              <w:lastRenderedPageBreak/>
              <w:t>supported by the STA.</w:t>
            </w:r>
            <w:r w:rsidRPr="00703313">
              <w:rPr>
                <w:rFonts w:ascii="TimesNewRomanPSMT" w:hAnsi="TimesNewRomanPSMT" w:cs="TimesNewRomanPSMT"/>
                <w:sz w:val="20"/>
                <w:lang w:val="en-US"/>
              </w:rPr>
              <w:t xml:space="preserve"> </w:t>
            </w:r>
            <w:r w:rsidRPr="00FC4A38">
              <w:rPr>
                <w:rFonts w:ascii="TimesNewRomanPSMT" w:hAnsi="TimesNewRomanPSMT" w:cs="TimesNewRomanPSMT"/>
                <w:color w:val="000000"/>
                <w:sz w:val="20"/>
                <w:lang w:val="en-US"/>
              </w:rPr>
              <w:t>Set</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to 0 otherwise.</w:t>
            </w:r>
          </w:p>
          <w:p w14:paraId="4CA7D227" w14:textId="77777777" w:rsidR="00703313" w:rsidRPr="00703313" w:rsidRDefault="00703313" w:rsidP="008C19C1">
            <w:pPr>
              <w:autoSpaceDE w:val="0"/>
              <w:autoSpaceDN w:val="0"/>
              <w:adjustRightInd w:val="0"/>
              <w:jc w:val="both"/>
              <w:rPr>
                <w:rFonts w:ascii="TimesNewRomanPSMT" w:hAnsi="TimesNewRomanPSMT" w:cs="TimesNewRomanPSMT"/>
                <w:color w:val="FF0000"/>
                <w:sz w:val="20"/>
                <w:lang w:val="en-US"/>
              </w:rPr>
            </w:pPr>
            <w:r w:rsidRPr="00703313">
              <w:rPr>
                <w:rFonts w:ascii="TimesNewRomanPSMT" w:hAnsi="TimesNewRomanPSMT" w:cs="TimesNewRomanPSMT"/>
                <w:sz w:val="20"/>
                <w:lang w:val="en-US"/>
              </w:rPr>
              <w:t xml:space="preserve">If SU </w:t>
            </w:r>
            <w:proofErr w:type="spellStart"/>
            <w:r w:rsidRPr="00703313">
              <w:rPr>
                <w:rFonts w:ascii="TimesNewRomanPSMT" w:hAnsi="TimesNewRomanPSMT" w:cs="TimesNewRomanPSMT"/>
                <w:sz w:val="20"/>
                <w:lang w:val="en-US"/>
              </w:rPr>
              <w:t>Beamformee</w:t>
            </w:r>
            <w:proofErr w:type="spellEnd"/>
            <w:r w:rsidRPr="00703313">
              <w:rPr>
                <w:rFonts w:ascii="TimesNewRomanPSMT" w:hAnsi="TimesNewRomanPSMT" w:cs="TimesNewRomanPSMT"/>
                <w:sz w:val="20"/>
                <w:lang w:val="en-US"/>
              </w:rPr>
              <w:t xml:space="preserve"> Capable field is set to 0 then B17 is reserved.</w:t>
            </w:r>
          </w:p>
        </w:tc>
      </w:tr>
    </w:tbl>
    <w:p w14:paraId="629897F2" w14:textId="77777777" w:rsidR="00703313" w:rsidRDefault="00703313" w:rsidP="005C212D">
      <w:pPr>
        <w:rPr>
          <w:lang w:val="en-US" w:eastAsia="ko-KR"/>
        </w:rPr>
      </w:pPr>
    </w:p>
    <w:p w14:paraId="5E8F210A" w14:textId="77777777" w:rsidR="005C212D" w:rsidRDefault="005C212D" w:rsidP="005C212D">
      <w:pPr>
        <w:rPr>
          <w:lang w:val="en-US" w:eastAsia="ko-KR"/>
        </w:rPr>
      </w:pPr>
    </w:p>
    <w:p w14:paraId="7D10FEF8" w14:textId="77777777" w:rsidR="009557EC" w:rsidRDefault="009557EC" w:rsidP="009557EC">
      <w:pPr>
        <w:rPr>
          <w:lang w:val="en-US" w:eastAsia="ko-KR"/>
        </w:rPr>
      </w:pPr>
    </w:p>
    <w:p w14:paraId="3AD9A784"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5742A95F" w14:textId="0733B5EC" w:rsidR="00314C96" w:rsidRDefault="00314C96" w:rsidP="00314C96">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 xml:space="preserve">CIDs: </w:t>
      </w:r>
      <w:r w:rsidR="0028418E">
        <w:rPr>
          <w:rStyle w:val="Strong"/>
          <w:highlight w:val="yellow"/>
        </w:rPr>
        <w:t xml:space="preserve">6074, </w:t>
      </w:r>
      <w:r>
        <w:rPr>
          <w:rStyle w:val="Strong"/>
          <w:highlight w:val="yellow"/>
        </w:rPr>
        <w:t>9083</w:t>
      </w:r>
      <w:r w:rsidRPr="00E90109">
        <w:rPr>
          <w:rStyle w:val="Strong"/>
          <w:highlight w:val="yellow"/>
        </w:rPr>
        <w:t>)</w:t>
      </w:r>
    </w:p>
    <w:p w14:paraId="6E2EA014"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314C96" w14:paraId="78143AF7" w14:textId="77777777" w:rsidTr="008C19C1">
        <w:tc>
          <w:tcPr>
            <w:tcW w:w="1705" w:type="dxa"/>
          </w:tcPr>
          <w:p w14:paraId="4C86F8E5"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HE PPDUs</w:t>
            </w:r>
          </w:p>
        </w:tc>
        <w:tc>
          <w:tcPr>
            <w:tcW w:w="4528" w:type="dxa"/>
          </w:tcPr>
          <w:p w14:paraId="71075922" w14:textId="77777777" w:rsidR="00314C96" w:rsidRDefault="00314C96"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B14: </w:t>
            </w:r>
            <w:r>
              <w:rPr>
                <w:rFonts w:ascii="TimesNewRomanPSMT" w:hAnsi="TimesNewRomanPSMT" w:cs="TimesNewRomanPSMT"/>
                <w:color w:val="000000"/>
                <w:sz w:val="20"/>
              </w:rPr>
              <w:t>I</w:t>
            </w:r>
            <w:r w:rsidRPr="00FB6FEF">
              <w:rPr>
                <w:rFonts w:ascii="TimesNewRomanPSMT" w:hAnsi="TimesNewRomanPSMT" w:cs="TimesNewRomanPSMT"/>
                <w:color w:val="000000"/>
                <w:sz w:val="20"/>
              </w:rPr>
              <w:t>ndicates support of reception of 1x LTF and 0.8 us guard interval duration for HE SU PPDUs.</w:t>
            </w:r>
          </w:p>
          <w:p w14:paraId="41F3556D" w14:textId="77777777" w:rsidR="00314C96" w:rsidRDefault="00314C96" w:rsidP="008C19C1">
            <w:pPr>
              <w:autoSpaceDE w:val="0"/>
              <w:autoSpaceDN w:val="0"/>
              <w:adjustRightInd w:val="0"/>
              <w:jc w:val="both"/>
              <w:rPr>
                <w:rFonts w:ascii="TimesNewRomanPSMT" w:hAnsi="TimesNewRomanPSMT" w:cs="TimesNewRomanPSMT"/>
                <w:color w:val="000000"/>
                <w:sz w:val="20"/>
              </w:rPr>
            </w:pPr>
          </w:p>
          <w:p w14:paraId="2F211BFA" w14:textId="73AE77B8" w:rsidR="00314C96" w:rsidRPr="00FB6FEF" w:rsidRDefault="00314C96" w:rsidP="008C19C1">
            <w:pPr>
              <w:autoSpaceDE w:val="0"/>
              <w:autoSpaceDN w:val="0"/>
              <w:adjustRightInd w:val="0"/>
              <w:jc w:val="both"/>
              <w:rPr>
                <w:rFonts w:ascii="TimesNewRomanPSMT" w:hAnsi="TimesNewRomanPSMT" w:cs="TimesNewRomanPSMT"/>
                <w:color w:val="000000"/>
                <w:sz w:val="20"/>
                <w:lang w:val="en-US"/>
              </w:rPr>
            </w:pPr>
            <w:r w:rsidRPr="00932B1D">
              <w:rPr>
                <w:rFonts w:ascii="TimesNewRomanPSMT" w:hAnsi="TimesNewRomanPSMT" w:cs="TimesNewRomanPSMT"/>
                <w:strike/>
                <w:color w:val="000000"/>
                <w:sz w:val="20"/>
              </w:rPr>
              <w:t xml:space="preserve">B15: </w:t>
            </w:r>
            <w:r w:rsidRPr="00932B1D">
              <w:rPr>
                <w:rFonts w:ascii="TimesNewRomanPSMT" w:hAnsi="TimesNewRomanPSMT" w:cs="TimesNewRomanPSMT"/>
                <w:strike/>
                <w:color w:val="000000"/>
                <w:sz w:val="20"/>
                <w:lang w:val="en-US"/>
              </w:rPr>
              <w:t>Indicates support of reception of 1x LTF and 1.6 us guard interval duration for HE Trigger-based PPDUs</w:t>
            </w:r>
            <w:r w:rsidRPr="00FB6FEF">
              <w:rPr>
                <w:rFonts w:ascii="TimesNewRomanPSMT" w:hAnsi="TimesNewRomanPSMT" w:cs="TimesNewRomanPSMT"/>
                <w:color w:val="000000"/>
                <w:sz w:val="20"/>
                <w:lang w:val="en-US"/>
              </w:rPr>
              <w:t>.</w:t>
            </w:r>
            <w:r w:rsidR="00932B1D">
              <w:rPr>
                <w:rFonts w:ascii="TimesNewRomanPSMT" w:hAnsi="TimesNewRomanPSMT" w:cs="TimesNewRomanPSMT"/>
                <w:color w:val="000000"/>
                <w:sz w:val="20"/>
                <w:lang w:val="en-US"/>
              </w:rPr>
              <w:t xml:space="preserve"> </w:t>
            </w:r>
            <w:r w:rsidR="00932B1D" w:rsidRPr="00932B1D">
              <w:rPr>
                <w:rFonts w:ascii="TimesNewRomanPSMT" w:hAnsi="TimesNewRomanPSMT" w:cs="TimesNewRomanPSMT"/>
                <w:color w:val="FF0000"/>
                <w:sz w:val="20"/>
                <w:u w:val="single"/>
                <w:lang w:val="en-US"/>
              </w:rPr>
              <w:t>B15: Reserved</w:t>
            </w:r>
            <w:r w:rsidR="00932B1D">
              <w:rPr>
                <w:rFonts w:ascii="TimesNewRomanPSMT" w:hAnsi="TimesNewRomanPSMT" w:cs="TimesNewRomanPSMT"/>
                <w:color w:val="000000"/>
                <w:sz w:val="20"/>
                <w:lang w:val="en-US"/>
              </w:rPr>
              <w:t xml:space="preserve"> </w:t>
            </w:r>
            <w:r w:rsidRPr="00314C96">
              <w:rPr>
                <w:rFonts w:ascii="TimesNewRomanPSMT" w:hAnsi="TimesNewRomanPSMT" w:cs="TimesNewRomanPSMT"/>
                <w:color w:val="000000"/>
                <w:sz w:val="20"/>
                <w:highlight w:val="yellow"/>
                <w:lang w:val="en-US"/>
              </w:rPr>
              <w:t>(</w:t>
            </w:r>
            <w:r w:rsidR="0028418E">
              <w:rPr>
                <w:rFonts w:ascii="TimesNewRomanPSMT" w:hAnsi="TimesNewRomanPSMT" w:cs="TimesNewRomanPSMT"/>
                <w:color w:val="000000"/>
                <w:sz w:val="20"/>
                <w:highlight w:val="yellow"/>
                <w:lang w:val="en-US"/>
              </w:rPr>
              <w:t xml:space="preserve">#6074, </w:t>
            </w:r>
            <w:r>
              <w:rPr>
                <w:rFonts w:ascii="TimesNewRomanPSMT" w:hAnsi="TimesNewRomanPSMT" w:cs="TimesNewRomanPSMT"/>
                <w:color w:val="000000"/>
                <w:sz w:val="20"/>
                <w:highlight w:val="yellow"/>
                <w:lang w:val="en-US"/>
              </w:rPr>
              <w:t>#</w:t>
            </w:r>
            <w:r w:rsidRPr="00314C96">
              <w:rPr>
                <w:rFonts w:ascii="TimesNewRomanPSMT" w:hAnsi="TimesNewRomanPSMT" w:cs="TimesNewRomanPSMT"/>
                <w:color w:val="000000"/>
                <w:sz w:val="20"/>
                <w:highlight w:val="yellow"/>
                <w:lang w:val="en-US"/>
              </w:rPr>
              <w:t>9083)</w:t>
            </w:r>
          </w:p>
          <w:p w14:paraId="243B1672"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09D8D7FA" w14:textId="3B271CD4"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B14 set to 1 if supported by the</w:t>
            </w:r>
          </w:p>
          <w:p w14:paraId="5EE24D03" w14:textId="6689B7AC"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 xml:space="preserve">STA. B14 set to 0 otherwise. </w:t>
            </w:r>
          </w:p>
          <w:p w14:paraId="2AB158F6" w14:textId="77777777" w:rsidR="00314C96" w:rsidRPr="00932B1D" w:rsidRDefault="00314C96" w:rsidP="008C19C1">
            <w:pPr>
              <w:autoSpaceDE w:val="0"/>
              <w:autoSpaceDN w:val="0"/>
              <w:adjustRightInd w:val="0"/>
              <w:ind w:left="720" w:hanging="720"/>
              <w:jc w:val="both"/>
              <w:rPr>
                <w:rFonts w:ascii="TimesNewRomanPSMT" w:hAnsi="TimesNewRomanPSMT" w:cs="TimesNewRomanPSMT"/>
                <w:strike/>
                <w:sz w:val="20"/>
                <w:lang w:val="en-US"/>
              </w:rPr>
            </w:pPr>
            <w:r w:rsidRPr="00932B1D">
              <w:rPr>
                <w:rFonts w:ascii="TimesNewRomanPSMT" w:hAnsi="TimesNewRomanPSMT" w:cs="TimesNewRomanPSMT"/>
                <w:strike/>
                <w:sz w:val="20"/>
                <w:lang w:val="en-US"/>
              </w:rPr>
              <w:t>B15 set to 1 if supported by the</w:t>
            </w:r>
          </w:p>
          <w:p w14:paraId="70AEAC48" w14:textId="77777777" w:rsidR="00314C96" w:rsidRDefault="00314C96" w:rsidP="008C19C1">
            <w:pPr>
              <w:autoSpaceDE w:val="0"/>
              <w:autoSpaceDN w:val="0"/>
              <w:adjustRightInd w:val="0"/>
              <w:ind w:left="720" w:hanging="720"/>
              <w:jc w:val="both"/>
              <w:rPr>
                <w:rFonts w:ascii="TimesNewRomanPSMT" w:hAnsi="TimesNewRomanPSMT" w:cs="TimesNewRomanPSMT"/>
                <w:color w:val="000000"/>
                <w:sz w:val="20"/>
                <w:lang w:val="en-US"/>
              </w:rPr>
            </w:pPr>
            <w:r w:rsidRPr="00932B1D">
              <w:rPr>
                <w:rFonts w:ascii="TimesNewRomanPSMT" w:hAnsi="TimesNewRomanPSMT" w:cs="TimesNewRomanPSMT"/>
                <w:strike/>
                <w:sz w:val="20"/>
                <w:lang w:val="en-US"/>
              </w:rPr>
              <w:t>STA. B15 set to 0 otherwise.</w:t>
            </w:r>
          </w:p>
        </w:tc>
      </w:tr>
    </w:tbl>
    <w:p w14:paraId="4AFC356A"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489A01C4" w14:textId="77777777" w:rsidR="00314C96" w:rsidRPr="00FC43CD"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0323C5E7" w14:textId="65B95EE6" w:rsidR="00B526E3" w:rsidRPr="00E90109" w:rsidRDefault="00B526E3" w:rsidP="00B526E3">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 xml:space="preserve">CIDs: </w:t>
      </w:r>
      <w:r w:rsidR="008D778A">
        <w:rPr>
          <w:rStyle w:val="Strong"/>
          <w:highlight w:val="yellow"/>
        </w:rPr>
        <w:t>8381</w:t>
      </w:r>
      <w:r w:rsidRPr="00E90109">
        <w:rPr>
          <w:rStyle w:val="Strong"/>
          <w:highlight w:val="yellow"/>
        </w:rPr>
        <w:t>)</w:t>
      </w:r>
    </w:p>
    <w:p w14:paraId="0DC01CEC"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B526E3" w14:paraId="7931DB0E" w14:textId="77777777" w:rsidTr="00B526E3">
        <w:tc>
          <w:tcPr>
            <w:tcW w:w="3284" w:type="dxa"/>
          </w:tcPr>
          <w:p w14:paraId="077B68DD" w14:textId="5E6DF667" w:rsidR="00B526E3" w:rsidRDefault="00B526E3" w:rsidP="00B526E3">
            <w:pPr>
              <w:rPr>
                <w:color w:val="FF0000"/>
                <w:sz w:val="20"/>
                <w:u w:val="single"/>
              </w:rPr>
            </w:pPr>
            <w:r w:rsidRPr="00583F2A">
              <w:rPr>
                <w:szCs w:val="18"/>
              </w:rPr>
              <w:t xml:space="preserve">STBC </w:t>
            </w:r>
            <w:proofErr w:type="spellStart"/>
            <w:r w:rsidRPr="00583F2A">
              <w:rPr>
                <w:szCs w:val="18"/>
              </w:rPr>
              <w:t>Tx</w:t>
            </w:r>
            <w:proofErr w:type="spellEnd"/>
            <w:r w:rsidRPr="00583F2A">
              <w:rPr>
                <w:szCs w:val="18"/>
              </w:rPr>
              <w:t xml:space="preserve"> And Rx </w:t>
            </w:r>
            <w:r w:rsidRPr="00B526E3">
              <w:rPr>
                <w:color w:val="FF0000"/>
                <w:szCs w:val="18"/>
                <w:u w:val="single"/>
              </w:rPr>
              <w:t xml:space="preserve">For </w:t>
            </w:r>
            <m:oMath>
              <m:r>
                <w:rPr>
                  <w:rFonts w:ascii="Cambria Math" w:hAnsi="Cambria Math"/>
                  <w:color w:val="FF0000"/>
                  <w:szCs w:val="18"/>
                  <w:u w:val="single"/>
                </w:rPr>
                <m:t>≤</m:t>
              </m:r>
            </m:oMath>
            <w:r w:rsidRPr="00B526E3">
              <w:rPr>
                <w:color w:val="FF0000"/>
                <w:szCs w:val="18"/>
                <w:u w:val="single"/>
              </w:rPr>
              <w:t xml:space="preserve"> 80 MHz</w:t>
            </w:r>
            <w:r w:rsidR="008D778A">
              <w:rPr>
                <w:color w:val="FF0000"/>
                <w:szCs w:val="18"/>
                <w:u w:val="single"/>
              </w:rPr>
              <w:t xml:space="preserve"> </w:t>
            </w:r>
            <w:r w:rsidR="008D778A" w:rsidRPr="008D778A">
              <w:rPr>
                <w:szCs w:val="18"/>
                <w:highlight w:val="yellow"/>
              </w:rPr>
              <w:t>(#8381)</w:t>
            </w:r>
          </w:p>
        </w:tc>
        <w:tc>
          <w:tcPr>
            <w:tcW w:w="3285" w:type="dxa"/>
          </w:tcPr>
          <w:p w14:paraId="0096A7EA" w14:textId="1A9AC0C0" w:rsidR="00B526E3" w:rsidRDefault="00B526E3" w:rsidP="00B526E3">
            <w:pPr>
              <w:rPr>
                <w:szCs w:val="18"/>
              </w:rPr>
            </w:pPr>
            <w:r w:rsidRPr="00583F2A">
              <w:rPr>
                <w:szCs w:val="18"/>
              </w:rPr>
              <w:t>B18 indicates support for the transmission of HE PPDUs</w:t>
            </w:r>
            <w:r>
              <w:rPr>
                <w:szCs w:val="18"/>
              </w:rPr>
              <w:t xml:space="preserve"> </w:t>
            </w:r>
            <w:r w:rsidRPr="00B526E3">
              <w:rPr>
                <w:color w:val="FF0000"/>
                <w:szCs w:val="18"/>
                <w:u w:val="single"/>
              </w:rPr>
              <w:t>having bandwidth less than 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using STBC with one spatial stream</w:t>
            </w:r>
            <w:r w:rsidR="00702A4A">
              <w:rPr>
                <w:szCs w:val="18"/>
              </w:rPr>
              <w:t>.</w:t>
            </w:r>
            <w:r w:rsidRPr="00583F2A">
              <w:rPr>
                <w:szCs w:val="18"/>
              </w:rPr>
              <w:t xml:space="preserve"> </w:t>
            </w:r>
          </w:p>
          <w:p w14:paraId="24729D22" w14:textId="04D8D22F" w:rsidR="00B526E3" w:rsidRDefault="00B526E3" w:rsidP="00702A4A">
            <w:pPr>
              <w:rPr>
                <w:color w:val="FF0000"/>
                <w:sz w:val="20"/>
                <w:u w:val="single"/>
              </w:rPr>
            </w:pPr>
            <w:r w:rsidRPr="00583F2A">
              <w:rPr>
                <w:szCs w:val="18"/>
              </w:rPr>
              <w:t>B19 indicates support for the reception of HE PPDUs</w:t>
            </w:r>
            <w:r w:rsidR="00702A4A">
              <w:rPr>
                <w:szCs w:val="18"/>
              </w:rPr>
              <w:t xml:space="preserve"> </w:t>
            </w:r>
            <w:r w:rsidR="00702A4A" w:rsidRPr="00B526E3">
              <w:rPr>
                <w:color w:val="FF0000"/>
                <w:szCs w:val="18"/>
                <w:u w:val="single"/>
              </w:rPr>
              <w:t>having bandwidth less than 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 xml:space="preserve">using STBC with one spatial </w:t>
            </w:r>
            <w:r w:rsidR="00702A4A">
              <w:rPr>
                <w:szCs w:val="18"/>
              </w:rPr>
              <w:t>stream.</w:t>
            </w:r>
          </w:p>
        </w:tc>
        <w:tc>
          <w:tcPr>
            <w:tcW w:w="3285" w:type="dxa"/>
          </w:tcPr>
          <w:p w14:paraId="546FF4D1" w14:textId="77777777" w:rsidR="00702A4A" w:rsidRDefault="00B526E3" w:rsidP="00B526E3">
            <w:pPr>
              <w:rPr>
                <w:szCs w:val="18"/>
              </w:rPr>
            </w:pPr>
            <w:r w:rsidRPr="00583F2A">
              <w:rPr>
                <w:szCs w:val="18"/>
              </w:rPr>
              <w:t xml:space="preserve">B18 set to 1 if supported by the STA. Set to 0 otherwise. </w:t>
            </w:r>
          </w:p>
          <w:p w14:paraId="5C02F9B1" w14:textId="08D3162C" w:rsidR="00B526E3" w:rsidRDefault="00B526E3" w:rsidP="00B526E3">
            <w:pPr>
              <w:rPr>
                <w:color w:val="FF0000"/>
                <w:sz w:val="20"/>
                <w:u w:val="single"/>
              </w:rPr>
            </w:pPr>
            <w:r w:rsidRPr="00583F2A">
              <w:rPr>
                <w:szCs w:val="18"/>
              </w:rPr>
              <w:t xml:space="preserve">B19 set to 1 if supported by the </w:t>
            </w:r>
            <w:proofErr w:type="spellStart"/>
            <w:r w:rsidR="00702A4A">
              <w:rPr>
                <w:szCs w:val="18"/>
              </w:rPr>
              <w:t>the</w:t>
            </w:r>
            <w:proofErr w:type="spellEnd"/>
            <w:r w:rsidR="00702A4A">
              <w:rPr>
                <w:szCs w:val="18"/>
              </w:rPr>
              <w:t xml:space="preserve"> STA. Set to 0 otherwise.</w:t>
            </w:r>
          </w:p>
        </w:tc>
      </w:tr>
    </w:tbl>
    <w:p w14:paraId="713ACEA3" w14:textId="77777777" w:rsidR="00B526E3" w:rsidRDefault="00B526E3" w:rsidP="00F2022C">
      <w:pPr>
        <w:rPr>
          <w:color w:val="FF0000"/>
          <w:sz w:val="20"/>
          <w:u w:val="single"/>
        </w:rPr>
      </w:pPr>
    </w:p>
    <w:p w14:paraId="39CEBCD5" w14:textId="569B02C4" w:rsidR="00697F2B" w:rsidRDefault="00697F2B" w:rsidP="00697F2B">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w:t>
      </w:r>
      <w:r>
        <w:rPr>
          <w:rStyle w:val="Strong"/>
          <w:highlight w:val="yellow"/>
        </w:rPr>
        <w:t>add</w:t>
      </w:r>
      <w:r w:rsidRPr="00E90109">
        <w:rPr>
          <w:rStyle w:val="Strong"/>
          <w:highlight w:val="yellow"/>
        </w:rPr>
        <w:t xml:space="preserve"> the following </w:t>
      </w:r>
      <w:r>
        <w:rPr>
          <w:rStyle w:val="Strong"/>
          <w:highlight w:val="yellow"/>
        </w:rPr>
        <w:t>to the end of the Table9-262aa</w:t>
      </w:r>
      <w:r w:rsidRPr="00E90109">
        <w:rPr>
          <w:rStyle w:val="Strong"/>
          <w:highlight w:val="yellow"/>
        </w:rPr>
        <w:t xml:space="preserve"> </w:t>
      </w:r>
      <w:r>
        <w:rPr>
          <w:rStyle w:val="Strong"/>
          <w:highlight w:val="yellow"/>
        </w:rPr>
        <w:t>in</w:t>
      </w:r>
      <w:r w:rsidRPr="00E90109">
        <w:rPr>
          <w:rStyle w:val="Strong"/>
          <w:highlight w:val="yellow"/>
        </w:rPr>
        <w:t xml:space="preserve"> section 9.4.2.218.3 (</w:t>
      </w:r>
      <w:r>
        <w:rPr>
          <w:rStyle w:val="Strong"/>
          <w:highlight w:val="yellow"/>
        </w:rPr>
        <w:t>CIDs: 8381</w:t>
      </w:r>
      <w:r w:rsidRPr="00E90109">
        <w:rPr>
          <w:rStyle w:val="Strong"/>
          <w:highlight w:val="yellow"/>
        </w:rPr>
        <w:t>)</w:t>
      </w:r>
    </w:p>
    <w:tbl>
      <w:tblPr>
        <w:tblStyle w:val="TableGrid"/>
        <w:tblW w:w="0" w:type="auto"/>
        <w:tblLook w:val="04A0" w:firstRow="1" w:lastRow="0" w:firstColumn="1" w:lastColumn="0" w:noHBand="0" w:noVBand="1"/>
      </w:tblPr>
      <w:tblGrid>
        <w:gridCol w:w="3284"/>
        <w:gridCol w:w="3285"/>
        <w:gridCol w:w="3285"/>
      </w:tblGrid>
      <w:tr w:rsidR="00697F2B" w14:paraId="052EA3F2" w14:textId="77777777" w:rsidTr="00DB76AC">
        <w:tc>
          <w:tcPr>
            <w:tcW w:w="3284" w:type="dxa"/>
          </w:tcPr>
          <w:p w14:paraId="608BB018" w14:textId="774EABDA" w:rsidR="00697F2B" w:rsidRPr="00697F2B" w:rsidRDefault="00697F2B" w:rsidP="00697F2B">
            <w:pPr>
              <w:rPr>
                <w:color w:val="FF0000"/>
                <w:sz w:val="20"/>
                <w:u w:val="single"/>
              </w:rPr>
            </w:pPr>
            <w:r w:rsidRPr="00697F2B">
              <w:rPr>
                <w:color w:val="FF0000"/>
                <w:szCs w:val="18"/>
                <w:u w:val="single"/>
              </w:rPr>
              <w:t xml:space="preserve">STBC </w:t>
            </w:r>
            <w:proofErr w:type="spellStart"/>
            <w:r w:rsidRPr="00697F2B">
              <w:rPr>
                <w:color w:val="FF0000"/>
                <w:szCs w:val="18"/>
                <w:u w:val="single"/>
              </w:rPr>
              <w:t>Tx</w:t>
            </w:r>
            <w:proofErr w:type="spellEnd"/>
            <w:r w:rsidRPr="00697F2B">
              <w:rPr>
                <w:color w:val="FF0000"/>
                <w:szCs w:val="18"/>
                <w:u w:val="single"/>
              </w:rPr>
              <w:t xml:space="preserve"> And Rx For </w:t>
            </w:r>
            <m:oMath>
              <m:r>
                <w:rPr>
                  <w:rFonts w:ascii="Cambria Math" w:hAnsi="Cambria Math"/>
                  <w:color w:val="FF0000"/>
                  <w:szCs w:val="18"/>
                  <w:u w:val="single"/>
                </w:rPr>
                <m:t>&gt;</m:t>
              </m:r>
            </m:oMath>
            <w:r w:rsidRPr="00697F2B">
              <w:rPr>
                <w:color w:val="FF0000"/>
                <w:szCs w:val="18"/>
                <w:u w:val="single"/>
              </w:rPr>
              <w:t xml:space="preserve"> 80 MHz </w:t>
            </w:r>
            <w:r w:rsidRPr="00697F2B">
              <w:rPr>
                <w:color w:val="FF0000"/>
                <w:szCs w:val="18"/>
                <w:highlight w:val="yellow"/>
                <w:u w:val="single"/>
              </w:rPr>
              <w:t>(#8381)</w:t>
            </w:r>
          </w:p>
        </w:tc>
        <w:tc>
          <w:tcPr>
            <w:tcW w:w="3285" w:type="dxa"/>
          </w:tcPr>
          <w:p w14:paraId="69EF65B4" w14:textId="025787D6" w:rsidR="00697F2B" w:rsidRPr="00697F2B" w:rsidRDefault="00697F2B" w:rsidP="00DB76AC">
            <w:pPr>
              <w:rPr>
                <w:color w:val="FF0000"/>
                <w:szCs w:val="18"/>
                <w:u w:val="single"/>
              </w:rPr>
            </w:pPr>
            <w:r w:rsidRPr="00697F2B">
              <w:rPr>
                <w:color w:val="FF0000"/>
                <w:szCs w:val="18"/>
                <w:u w:val="single"/>
              </w:rPr>
              <w:t>B</w:t>
            </w:r>
            <w:r w:rsidR="00932B1D">
              <w:rPr>
                <w:color w:val="FF0000"/>
                <w:szCs w:val="18"/>
                <w:u w:val="single"/>
              </w:rPr>
              <w:t>62</w:t>
            </w:r>
            <w:r w:rsidRPr="00697F2B">
              <w:rPr>
                <w:color w:val="FF0000"/>
                <w:szCs w:val="18"/>
                <w:u w:val="single"/>
              </w:rPr>
              <w:t xml:space="preserve"> indicates support for the transmission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 </w:t>
            </w:r>
          </w:p>
          <w:p w14:paraId="201D9431" w14:textId="5787198E" w:rsidR="00697F2B" w:rsidRPr="00697F2B" w:rsidRDefault="00697F2B" w:rsidP="00932B1D">
            <w:pPr>
              <w:rPr>
                <w:color w:val="FF0000"/>
                <w:sz w:val="20"/>
                <w:u w:val="single"/>
              </w:rPr>
            </w:pPr>
            <w:r w:rsidRPr="00697F2B">
              <w:rPr>
                <w:color w:val="FF0000"/>
                <w:szCs w:val="18"/>
                <w:u w:val="single"/>
              </w:rPr>
              <w:t>B</w:t>
            </w:r>
            <w:r w:rsidR="00932B1D">
              <w:rPr>
                <w:color w:val="FF0000"/>
                <w:szCs w:val="18"/>
                <w:u w:val="single"/>
              </w:rPr>
              <w:t>63</w:t>
            </w:r>
            <w:r w:rsidRPr="00697F2B">
              <w:rPr>
                <w:color w:val="FF0000"/>
                <w:szCs w:val="18"/>
                <w:u w:val="single"/>
              </w:rPr>
              <w:t xml:space="preserve"> indicates support for the reception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w:t>
            </w:r>
          </w:p>
        </w:tc>
        <w:tc>
          <w:tcPr>
            <w:tcW w:w="3285" w:type="dxa"/>
          </w:tcPr>
          <w:p w14:paraId="29CAE190" w14:textId="3DF8F83C" w:rsidR="00697F2B" w:rsidRPr="00697F2B" w:rsidRDefault="00697F2B" w:rsidP="00DB76AC">
            <w:pPr>
              <w:rPr>
                <w:color w:val="FF0000"/>
                <w:szCs w:val="18"/>
                <w:u w:val="single"/>
              </w:rPr>
            </w:pPr>
            <w:r w:rsidRPr="00697F2B">
              <w:rPr>
                <w:color w:val="FF0000"/>
                <w:szCs w:val="18"/>
                <w:u w:val="single"/>
              </w:rPr>
              <w:t>B</w:t>
            </w:r>
            <w:r w:rsidR="00932B1D">
              <w:rPr>
                <w:color w:val="FF0000"/>
                <w:szCs w:val="18"/>
                <w:u w:val="single"/>
              </w:rPr>
              <w:t>62</w:t>
            </w:r>
            <w:r w:rsidRPr="00697F2B">
              <w:rPr>
                <w:color w:val="FF0000"/>
                <w:szCs w:val="18"/>
                <w:u w:val="single"/>
              </w:rPr>
              <w:t xml:space="preserve"> set to 1 if supported by the STA. Set to 0 otherwise. </w:t>
            </w:r>
          </w:p>
          <w:p w14:paraId="673C08E8" w14:textId="19377725" w:rsidR="00697F2B" w:rsidRPr="00697F2B" w:rsidRDefault="00697F2B" w:rsidP="00932B1D">
            <w:pPr>
              <w:rPr>
                <w:color w:val="FF0000"/>
                <w:sz w:val="20"/>
                <w:u w:val="single"/>
              </w:rPr>
            </w:pPr>
            <w:r w:rsidRPr="00697F2B">
              <w:rPr>
                <w:color w:val="FF0000"/>
                <w:szCs w:val="18"/>
                <w:u w:val="single"/>
              </w:rPr>
              <w:t>B</w:t>
            </w:r>
            <w:r w:rsidR="00932B1D">
              <w:rPr>
                <w:color w:val="FF0000"/>
                <w:szCs w:val="18"/>
                <w:u w:val="single"/>
              </w:rPr>
              <w:t>63</w:t>
            </w:r>
            <w:r w:rsidRPr="00697F2B">
              <w:rPr>
                <w:color w:val="FF0000"/>
                <w:szCs w:val="18"/>
                <w:u w:val="single"/>
              </w:rPr>
              <w:t xml:space="preserve"> set to 1 if supported by the </w:t>
            </w:r>
            <w:proofErr w:type="spellStart"/>
            <w:r w:rsidRPr="00697F2B">
              <w:rPr>
                <w:color w:val="FF0000"/>
                <w:szCs w:val="18"/>
                <w:u w:val="single"/>
              </w:rPr>
              <w:t>the</w:t>
            </w:r>
            <w:proofErr w:type="spellEnd"/>
            <w:r w:rsidRPr="00697F2B">
              <w:rPr>
                <w:color w:val="FF0000"/>
                <w:szCs w:val="18"/>
                <w:u w:val="single"/>
              </w:rPr>
              <w:t xml:space="preserve"> STA. Set to 0 otherwise.</w:t>
            </w:r>
          </w:p>
        </w:tc>
      </w:tr>
    </w:tbl>
    <w:p w14:paraId="13C600C2" w14:textId="77777777" w:rsidR="00697F2B" w:rsidRPr="00E90109" w:rsidRDefault="00697F2B" w:rsidP="00697F2B">
      <w:pPr>
        <w:spacing w:after="160" w:line="256" w:lineRule="auto"/>
        <w:rPr>
          <w:rStyle w:val="Strong"/>
          <w:highlight w:val="yellow"/>
        </w:rPr>
      </w:pPr>
    </w:p>
    <w:p w14:paraId="12434585" w14:textId="77777777" w:rsidR="00697F2B" w:rsidRDefault="00697F2B" w:rsidP="00F2022C">
      <w:pPr>
        <w:rPr>
          <w:color w:val="FF0000"/>
          <w:sz w:val="20"/>
          <w:u w:val="single"/>
        </w:rPr>
      </w:pPr>
    </w:p>
    <w:p w14:paraId="7816346E" w14:textId="77777777" w:rsidR="00B526E3" w:rsidRDefault="00B526E3"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D498" w14:textId="77777777" w:rsidR="004E1DBC" w:rsidRDefault="004E1DBC">
      <w:r>
        <w:separator/>
      </w:r>
    </w:p>
  </w:endnote>
  <w:endnote w:type="continuationSeparator" w:id="0">
    <w:p w14:paraId="37B6BCB1" w14:textId="77777777" w:rsidR="004E1DBC" w:rsidRDefault="004E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8C19C1" w:rsidRDefault="004E1DBC">
    <w:pPr>
      <w:pStyle w:val="Footer"/>
      <w:tabs>
        <w:tab w:val="clear" w:pos="6480"/>
        <w:tab w:val="center" w:pos="4680"/>
        <w:tab w:val="right" w:pos="9360"/>
      </w:tabs>
    </w:pPr>
    <w:r>
      <w:fldChar w:fldCharType="begin"/>
    </w:r>
    <w:r>
      <w:instrText xml:space="preserve"> SUBJECT  \* MERGEFORMAT </w:instrText>
    </w:r>
    <w:r>
      <w:fldChar w:fldCharType="separate"/>
    </w:r>
    <w:r w:rsidR="008C19C1">
      <w:t>Submission</w:t>
    </w:r>
    <w:r>
      <w:fldChar w:fldCharType="end"/>
    </w:r>
    <w:r w:rsidR="008C19C1">
      <w:tab/>
      <w:t xml:space="preserve">page </w:t>
    </w:r>
    <w:r w:rsidR="008C19C1">
      <w:fldChar w:fldCharType="begin"/>
    </w:r>
    <w:r w:rsidR="008C19C1">
      <w:instrText xml:space="preserve">page </w:instrText>
    </w:r>
    <w:r w:rsidR="008C19C1">
      <w:fldChar w:fldCharType="separate"/>
    </w:r>
    <w:r w:rsidR="00AF286D">
      <w:rPr>
        <w:noProof/>
      </w:rPr>
      <w:t>4</w:t>
    </w:r>
    <w:r w:rsidR="008C19C1">
      <w:rPr>
        <w:noProof/>
      </w:rPr>
      <w:fldChar w:fldCharType="end"/>
    </w:r>
    <w:r w:rsidR="008C19C1">
      <w:tab/>
    </w:r>
    <w:r w:rsidR="008C19C1">
      <w:rPr>
        <w:lang w:eastAsia="ko-KR"/>
      </w:rPr>
      <w:t>Lochan Verma</w:t>
    </w:r>
    <w:r w:rsidR="008C19C1">
      <w:t>, Qualcomm Inc.</w:t>
    </w:r>
  </w:p>
  <w:p w14:paraId="68131EC6" w14:textId="77777777" w:rsidR="008C19C1" w:rsidRDefault="008C1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98CAB" w14:textId="77777777" w:rsidR="004E1DBC" w:rsidRDefault="004E1DBC">
      <w:r>
        <w:separator/>
      </w:r>
    </w:p>
  </w:footnote>
  <w:footnote w:type="continuationSeparator" w:id="0">
    <w:p w14:paraId="2090D47F" w14:textId="77777777" w:rsidR="004E1DBC" w:rsidRDefault="004E1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7DED742F" w:rsidR="008C19C1" w:rsidRDefault="008C19C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r w:rsidR="004E1DBC">
      <w:fldChar w:fldCharType="begin"/>
    </w:r>
    <w:r w:rsidR="004E1DBC">
      <w:instrText xml:space="preserve"> TITLE  \* MERGEFORMAT </w:instrText>
    </w:r>
    <w:r w:rsidR="004E1DBC">
      <w:fldChar w:fldCharType="separate"/>
    </w:r>
    <w:r>
      <w:t>doc.: IEEE 802.11-17/</w:t>
    </w:r>
    <w:r w:rsidR="00757287">
      <w:t>0242</w:t>
    </w:r>
    <w:r>
      <w:rPr>
        <w:lang w:eastAsia="ko-KR"/>
      </w:rPr>
      <w:t>r</w:t>
    </w:r>
    <w:r w:rsidR="004E1DBC">
      <w:rPr>
        <w:lang w:eastAsia="ko-KR"/>
      </w:rPr>
      <w:fldChar w:fldCharType="end"/>
    </w:r>
    <w:r w:rsidR="00932B1D">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F7262"/>
    <w:multiLevelType w:val="hybridMultilevel"/>
    <w:tmpl w:val="AE684EE2"/>
    <w:lvl w:ilvl="0" w:tplc="10EEFFF2">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9F"/>
    <w:multiLevelType w:val="hybridMultilevel"/>
    <w:tmpl w:val="7EBEB78C"/>
    <w:lvl w:ilvl="0" w:tplc="3912C588">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B8A0562"/>
    <w:multiLevelType w:val="hybridMultilevel"/>
    <w:tmpl w:val="EEAA81A6"/>
    <w:lvl w:ilvl="0" w:tplc="B6961B2C">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483E"/>
    <w:multiLevelType w:val="hybridMultilevel"/>
    <w:tmpl w:val="EF1808A4"/>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4"/>
  </w:num>
  <w:num w:numId="11">
    <w:abstractNumId w:val="12"/>
  </w:num>
  <w:num w:numId="12">
    <w:abstractNumId w:val="14"/>
  </w:num>
  <w:num w:numId="13">
    <w:abstractNumId w:val="3"/>
  </w:num>
  <w:num w:numId="14">
    <w:abstractNumId w:val="2"/>
  </w:num>
  <w:num w:numId="15">
    <w:abstractNumId w:val="16"/>
  </w:num>
  <w:num w:numId="16">
    <w:abstractNumId w:val="15"/>
  </w:num>
  <w:num w:numId="17">
    <w:abstractNumId w:val="22"/>
  </w:num>
  <w:num w:numId="18">
    <w:abstractNumId w:val="15"/>
  </w:num>
  <w:num w:numId="19">
    <w:abstractNumId w:val="22"/>
  </w:num>
  <w:num w:numId="20">
    <w:abstractNumId w:val="24"/>
  </w:num>
  <w:num w:numId="21">
    <w:abstractNumId w:val="9"/>
  </w:num>
  <w:num w:numId="22">
    <w:abstractNumId w:val="19"/>
  </w:num>
  <w:num w:numId="23">
    <w:abstractNumId w:val="23"/>
  </w:num>
  <w:num w:numId="24">
    <w:abstractNumId w:val="20"/>
  </w:num>
  <w:num w:numId="25">
    <w:abstractNumId w:val="21"/>
  </w:num>
  <w:num w:numId="26">
    <w:abstractNumId w:val="17"/>
  </w:num>
  <w:num w:numId="27">
    <w:abstractNumId w:val="8"/>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4C9"/>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4BB9"/>
    <w:rsid w:val="000557D1"/>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2E7"/>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998"/>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2607"/>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6C77"/>
    <w:rsid w:val="001274A8"/>
    <w:rsid w:val="001275D7"/>
    <w:rsid w:val="00127723"/>
    <w:rsid w:val="00130101"/>
    <w:rsid w:val="001323DB"/>
    <w:rsid w:val="00134114"/>
    <w:rsid w:val="0013491F"/>
    <w:rsid w:val="00135032"/>
    <w:rsid w:val="0013535C"/>
    <w:rsid w:val="00135B4B"/>
    <w:rsid w:val="0013699E"/>
    <w:rsid w:val="00140C95"/>
    <w:rsid w:val="001420E5"/>
    <w:rsid w:val="0014295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4746"/>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767"/>
    <w:rsid w:val="0020013A"/>
    <w:rsid w:val="002002A6"/>
    <w:rsid w:val="0020058A"/>
    <w:rsid w:val="00200717"/>
    <w:rsid w:val="00201EF1"/>
    <w:rsid w:val="002031C9"/>
    <w:rsid w:val="002035EE"/>
    <w:rsid w:val="0020462A"/>
    <w:rsid w:val="002046A1"/>
    <w:rsid w:val="0020501A"/>
    <w:rsid w:val="002063EC"/>
    <w:rsid w:val="00206C7A"/>
    <w:rsid w:val="00206D24"/>
    <w:rsid w:val="002102E1"/>
    <w:rsid w:val="00210DDD"/>
    <w:rsid w:val="002125D6"/>
    <w:rsid w:val="00212E2A"/>
    <w:rsid w:val="002141B2"/>
    <w:rsid w:val="0021463F"/>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7E7"/>
    <w:rsid w:val="00270F98"/>
    <w:rsid w:val="00273257"/>
    <w:rsid w:val="00273F9F"/>
    <w:rsid w:val="00273FA9"/>
    <w:rsid w:val="00274844"/>
    <w:rsid w:val="00274A4A"/>
    <w:rsid w:val="002773F1"/>
    <w:rsid w:val="00281013"/>
    <w:rsid w:val="00281A5D"/>
    <w:rsid w:val="00282053"/>
    <w:rsid w:val="00282EFB"/>
    <w:rsid w:val="002833DD"/>
    <w:rsid w:val="00283DAF"/>
    <w:rsid w:val="0028418E"/>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B8C"/>
    <w:rsid w:val="002B0983"/>
    <w:rsid w:val="002B3530"/>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4C96"/>
    <w:rsid w:val="00315B52"/>
    <w:rsid w:val="00315DE7"/>
    <w:rsid w:val="00317A7D"/>
    <w:rsid w:val="00320ED2"/>
    <w:rsid w:val="003214E2"/>
    <w:rsid w:val="003222DD"/>
    <w:rsid w:val="00322F2B"/>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93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0553"/>
    <w:rsid w:val="003A161F"/>
    <w:rsid w:val="003A1693"/>
    <w:rsid w:val="003A1CC7"/>
    <w:rsid w:val="003A1CFA"/>
    <w:rsid w:val="003A22E2"/>
    <w:rsid w:val="003A29E6"/>
    <w:rsid w:val="003A2CCD"/>
    <w:rsid w:val="003A3196"/>
    <w:rsid w:val="003A36DB"/>
    <w:rsid w:val="003A3ABC"/>
    <w:rsid w:val="003A478D"/>
    <w:rsid w:val="003A4953"/>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6C2F"/>
    <w:rsid w:val="003C74FF"/>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22D"/>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5827"/>
    <w:rsid w:val="00437814"/>
    <w:rsid w:val="004402C9"/>
    <w:rsid w:val="00440FF1"/>
    <w:rsid w:val="004417F2"/>
    <w:rsid w:val="00442063"/>
    <w:rsid w:val="00442757"/>
    <w:rsid w:val="00442799"/>
    <w:rsid w:val="00443FBF"/>
    <w:rsid w:val="004452DF"/>
    <w:rsid w:val="004507E7"/>
    <w:rsid w:val="0045084E"/>
    <w:rsid w:val="00450CC0"/>
    <w:rsid w:val="0045273C"/>
    <w:rsid w:val="0045288D"/>
    <w:rsid w:val="004535CB"/>
    <w:rsid w:val="00453A44"/>
    <w:rsid w:val="00457028"/>
    <w:rsid w:val="00457E3B"/>
    <w:rsid w:val="00457FA3"/>
    <w:rsid w:val="00460EB7"/>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4D7"/>
    <w:rsid w:val="004B493F"/>
    <w:rsid w:val="004B50D6"/>
    <w:rsid w:val="004B7780"/>
    <w:rsid w:val="004C0BD8"/>
    <w:rsid w:val="004C0F0A"/>
    <w:rsid w:val="004C3C2A"/>
    <w:rsid w:val="004C79FF"/>
    <w:rsid w:val="004C7CE0"/>
    <w:rsid w:val="004D03A1"/>
    <w:rsid w:val="004D071D"/>
    <w:rsid w:val="004D0CE4"/>
    <w:rsid w:val="004D0F1C"/>
    <w:rsid w:val="004D1EA6"/>
    <w:rsid w:val="004D2D75"/>
    <w:rsid w:val="004D334A"/>
    <w:rsid w:val="004D49E7"/>
    <w:rsid w:val="004D5F1F"/>
    <w:rsid w:val="004D6AB7"/>
    <w:rsid w:val="004D6BE8"/>
    <w:rsid w:val="004D7188"/>
    <w:rsid w:val="004D78EE"/>
    <w:rsid w:val="004E0097"/>
    <w:rsid w:val="004E0209"/>
    <w:rsid w:val="004E040B"/>
    <w:rsid w:val="004E19B8"/>
    <w:rsid w:val="004E1DBC"/>
    <w:rsid w:val="004E2A0B"/>
    <w:rsid w:val="004E2A13"/>
    <w:rsid w:val="004E2D51"/>
    <w:rsid w:val="004E4538"/>
    <w:rsid w:val="004E46DF"/>
    <w:rsid w:val="004E4B5B"/>
    <w:rsid w:val="004E66C3"/>
    <w:rsid w:val="004E7E34"/>
    <w:rsid w:val="004F0CB7"/>
    <w:rsid w:val="004F1733"/>
    <w:rsid w:val="004F22BE"/>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198B"/>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0391"/>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12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39BC"/>
    <w:rsid w:val="005F4AD8"/>
    <w:rsid w:val="005F5ADA"/>
    <w:rsid w:val="005F695C"/>
    <w:rsid w:val="005F71B8"/>
    <w:rsid w:val="005F7C51"/>
    <w:rsid w:val="00600A10"/>
    <w:rsid w:val="0060514D"/>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3986"/>
    <w:rsid w:val="0066483B"/>
    <w:rsid w:val="00664CCC"/>
    <w:rsid w:val="00666506"/>
    <w:rsid w:val="00666B90"/>
    <w:rsid w:val="00667D96"/>
    <w:rsid w:val="0067069C"/>
    <w:rsid w:val="0067110E"/>
    <w:rsid w:val="00671F29"/>
    <w:rsid w:val="0067305F"/>
    <w:rsid w:val="00673E73"/>
    <w:rsid w:val="00674E47"/>
    <w:rsid w:val="0067737F"/>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37AC"/>
    <w:rsid w:val="0069501E"/>
    <w:rsid w:val="006976B8"/>
    <w:rsid w:val="00697D9C"/>
    <w:rsid w:val="00697F2B"/>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A4A"/>
    <w:rsid w:val="00702CA2"/>
    <w:rsid w:val="00703313"/>
    <w:rsid w:val="007045BD"/>
    <w:rsid w:val="007046F5"/>
    <w:rsid w:val="007069D9"/>
    <w:rsid w:val="00710247"/>
    <w:rsid w:val="00711472"/>
    <w:rsid w:val="00711AD3"/>
    <w:rsid w:val="00711E05"/>
    <w:rsid w:val="007121E9"/>
    <w:rsid w:val="00714DE0"/>
    <w:rsid w:val="0071576C"/>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28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99C"/>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E7"/>
    <w:rsid w:val="008117FD"/>
    <w:rsid w:val="008121A6"/>
    <w:rsid w:val="008124E5"/>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7F43"/>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5EAD"/>
    <w:rsid w:val="008A6CD4"/>
    <w:rsid w:val="008A788A"/>
    <w:rsid w:val="008A7C8C"/>
    <w:rsid w:val="008B3EFA"/>
    <w:rsid w:val="008B47B4"/>
    <w:rsid w:val="008B5396"/>
    <w:rsid w:val="008B581F"/>
    <w:rsid w:val="008C03FA"/>
    <w:rsid w:val="008C054A"/>
    <w:rsid w:val="008C0FD0"/>
    <w:rsid w:val="008C19C1"/>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362E"/>
    <w:rsid w:val="008D49C9"/>
    <w:rsid w:val="008D668D"/>
    <w:rsid w:val="008D6B97"/>
    <w:rsid w:val="008D71CE"/>
    <w:rsid w:val="008D778A"/>
    <w:rsid w:val="008E0651"/>
    <w:rsid w:val="008E0E94"/>
    <w:rsid w:val="008E1234"/>
    <w:rsid w:val="008E197A"/>
    <w:rsid w:val="008E444B"/>
    <w:rsid w:val="008E5787"/>
    <w:rsid w:val="008E5BF1"/>
    <w:rsid w:val="008E7647"/>
    <w:rsid w:val="008E7DDF"/>
    <w:rsid w:val="008F039B"/>
    <w:rsid w:val="008F1C67"/>
    <w:rsid w:val="008F238D"/>
    <w:rsid w:val="008F2611"/>
    <w:rsid w:val="008F4312"/>
    <w:rsid w:val="0090328C"/>
    <w:rsid w:val="009040B5"/>
    <w:rsid w:val="009057D2"/>
    <w:rsid w:val="00905A7F"/>
    <w:rsid w:val="00905EB6"/>
    <w:rsid w:val="00906247"/>
    <w:rsid w:val="009064A2"/>
    <w:rsid w:val="0090694C"/>
    <w:rsid w:val="00910F8F"/>
    <w:rsid w:val="0091118D"/>
    <w:rsid w:val="0091261A"/>
    <w:rsid w:val="009128F4"/>
    <w:rsid w:val="009130B5"/>
    <w:rsid w:val="00913A3A"/>
    <w:rsid w:val="00914B92"/>
    <w:rsid w:val="0091500C"/>
    <w:rsid w:val="00915758"/>
    <w:rsid w:val="00920771"/>
    <w:rsid w:val="00920BF0"/>
    <w:rsid w:val="00920C8A"/>
    <w:rsid w:val="009225A7"/>
    <w:rsid w:val="009256A7"/>
    <w:rsid w:val="009278D5"/>
    <w:rsid w:val="00927FEB"/>
    <w:rsid w:val="00932B1D"/>
    <w:rsid w:val="00932F94"/>
    <w:rsid w:val="00934BB2"/>
    <w:rsid w:val="00934D23"/>
    <w:rsid w:val="00936A8F"/>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845"/>
    <w:rsid w:val="00953D56"/>
    <w:rsid w:val="00954C90"/>
    <w:rsid w:val="009557EC"/>
    <w:rsid w:val="00955A8E"/>
    <w:rsid w:val="00955D45"/>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724C"/>
    <w:rsid w:val="0098048C"/>
    <w:rsid w:val="00980866"/>
    <w:rsid w:val="00980D24"/>
    <w:rsid w:val="00981EB5"/>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050"/>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1533"/>
    <w:rsid w:val="009E2715"/>
    <w:rsid w:val="009E2785"/>
    <w:rsid w:val="009E28E0"/>
    <w:rsid w:val="009E3B2F"/>
    <w:rsid w:val="009E5870"/>
    <w:rsid w:val="009F08F6"/>
    <w:rsid w:val="009F0CDB"/>
    <w:rsid w:val="009F317B"/>
    <w:rsid w:val="009F39CB"/>
    <w:rsid w:val="009F3F07"/>
    <w:rsid w:val="009F6BE0"/>
    <w:rsid w:val="009F6E09"/>
    <w:rsid w:val="009F7B60"/>
    <w:rsid w:val="00A00EE5"/>
    <w:rsid w:val="00A049E2"/>
    <w:rsid w:val="00A06AE1"/>
    <w:rsid w:val="00A070C0"/>
    <w:rsid w:val="00A077D4"/>
    <w:rsid w:val="00A11967"/>
    <w:rsid w:val="00A1344B"/>
    <w:rsid w:val="00A13908"/>
    <w:rsid w:val="00A14CBE"/>
    <w:rsid w:val="00A15132"/>
    <w:rsid w:val="00A154E5"/>
    <w:rsid w:val="00A175D9"/>
    <w:rsid w:val="00A17B98"/>
    <w:rsid w:val="00A20076"/>
    <w:rsid w:val="00A209B0"/>
    <w:rsid w:val="00A20E13"/>
    <w:rsid w:val="00A219E7"/>
    <w:rsid w:val="00A2290B"/>
    <w:rsid w:val="00A229E4"/>
    <w:rsid w:val="00A2417A"/>
    <w:rsid w:val="00A246C2"/>
    <w:rsid w:val="00A248AC"/>
    <w:rsid w:val="00A24ADF"/>
    <w:rsid w:val="00A26D8D"/>
    <w:rsid w:val="00A27692"/>
    <w:rsid w:val="00A32A9C"/>
    <w:rsid w:val="00A33F45"/>
    <w:rsid w:val="00A34FF5"/>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4"/>
    <w:rsid w:val="00A55079"/>
    <w:rsid w:val="00A5564B"/>
    <w:rsid w:val="00A57C2D"/>
    <w:rsid w:val="00A57CE8"/>
    <w:rsid w:val="00A61F48"/>
    <w:rsid w:val="00A62DE2"/>
    <w:rsid w:val="00A62E78"/>
    <w:rsid w:val="00A630E9"/>
    <w:rsid w:val="00A6389A"/>
    <w:rsid w:val="00A63DC8"/>
    <w:rsid w:val="00A66CBC"/>
    <w:rsid w:val="00A70990"/>
    <w:rsid w:val="00A736DD"/>
    <w:rsid w:val="00A75B8C"/>
    <w:rsid w:val="00A809AC"/>
    <w:rsid w:val="00A80E2F"/>
    <w:rsid w:val="00A81018"/>
    <w:rsid w:val="00A841CC"/>
    <w:rsid w:val="00A844CE"/>
    <w:rsid w:val="00A84FE2"/>
    <w:rsid w:val="00A85B60"/>
    <w:rsid w:val="00A869D2"/>
    <w:rsid w:val="00A878E8"/>
    <w:rsid w:val="00A90385"/>
    <w:rsid w:val="00A91EAA"/>
    <w:rsid w:val="00A9264B"/>
    <w:rsid w:val="00A94EE9"/>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298B"/>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286D"/>
    <w:rsid w:val="00AF406C"/>
    <w:rsid w:val="00AF476B"/>
    <w:rsid w:val="00AF794B"/>
    <w:rsid w:val="00B0051A"/>
    <w:rsid w:val="00B019BF"/>
    <w:rsid w:val="00B01D3C"/>
    <w:rsid w:val="00B02952"/>
    <w:rsid w:val="00B03DB7"/>
    <w:rsid w:val="00B04957"/>
    <w:rsid w:val="00B04CB8"/>
    <w:rsid w:val="00B05435"/>
    <w:rsid w:val="00B07F24"/>
    <w:rsid w:val="00B10B09"/>
    <w:rsid w:val="00B10E9D"/>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B4E"/>
    <w:rsid w:val="00B41FC5"/>
    <w:rsid w:val="00B422A1"/>
    <w:rsid w:val="00B42488"/>
    <w:rsid w:val="00B447D8"/>
    <w:rsid w:val="00B45731"/>
    <w:rsid w:val="00B45A5E"/>
    <w:rsid w:val="00B51003"/>
    <w:rsid w:val="00B51194"/>
    <w:rsid w:val="00B52374"/>
    <w:rsid w:val="00B526E3"/>
    <w:rsid w:val="00B5292B"/>
    <w:rsid w:val="00B5499F"/>
    <w:rsid w:val="00B54BCB"/>
    <w:rsid w:val="00B54F83"/>
    <w:rsid w:val="00B56B13"/>
    <w:rsid w:val="00B5776D"/>
    <w:rsid w:val="00B60755"/>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6EA0"/>
    <w:rsid w:val="00BA7016"/>
    <w:rsid w:val="00BA787B"/>
    <w:rsid w:val="00BB03A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659C"/>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1A1"/>
    <w:rsid w:val="00CB147A"/>
    <w:rsid w:val="00CB1CBD"/>
    <w:rsid w:val="00CB285C"/>
    <w:rsid w:val="00CB4546"/>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170"/>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502A"/>
    <w:rsid w:val="00D36724"/>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4A1A"/>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1CA9"/>
    <w:rsid w:val="00D8211B"/>
    <w:rsid w:val="00D826B4"/>
    <w:rsid w:val="00D83EEA"/>
    <w:rsid w:val="00D84566"/>
    <w:rsid w:val="00D8531D"/>
    <w:rsid w:val="00D9041E"/>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A7F5D"/>
    <w:rsid w:val="00DB1248"/>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2EF9"/>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362"/>
    <w:rsid w:val="00E703C9"/>
    <w:rsid w:val="00E7081C"/>
    <w:rsid w:val="00E71C91"/>
    <w:rsid w:val="00E72D22"/>
    <w:rsid w:val="00E74E87"/>
    <w:rsid w:val="00E75AA7"/>
    <w:rsid w:val="00E75CBD"/>
    <w:rsid w:val="00E75E7B"/>
    <w:rsid w:val="00E80013"/>
    <w:rsid w:val="00E80182"/>
    <w:rsid w:val="00E8027B"/>
    <w:rsid w:val="00E806D2"/>
    <w:rsid w:val="00E80D29"/>
    <w:rsid w:val="00E8132C"/>
    <w:rsid w:val="00E81437"/>
    <w:rsid w:val="00E81ECC"/>
    <w:rsid w:val="00E827FE"/>
    <w:rsid w:val="00E83067"/>
    <w:rsid w:val="00E840E7"/>
    <w:rsid w:val="00E85BDE"/>
    <w:rsid w:val="00E86A5A"/>
    <w:rsid w:val="00E873C2"/>
    <w:rsid w:val="00E87F91"/>
    <w:rsid w:val="00E9010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048D"/>
    <w:rsid w:val="00EC4F2E"/>
    <w:rsid w:val="00EC4F39"/>
    <w:rsid w:val="00EC6022"/>
    <w:rsid w:val="00EC693C"/>
    <w:rsid w:val="00EC70E0"/>
    <w:rsid w:val="00EC76E9"/>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D3"/>
    <w:rsid w:val="00EF34F1"/>
    <w:rsid w:val="00EF38CF"/>
    <w:rsid w:val="00EF3C89"/>
    <w:rsid w:val="00EF65C7"/>
    <w:rsid w:val="00EF6B9E"/>
    <w:rsid w:val="00F02F18"/>
    <w:rsid w:val="00F047A1"/>
    <w:rsid w:val="00F04926"/>
    <w:rsid w:val="00F04FF6"/>
    <w:rsid w:val="00F0504C"/>
    <w:rsid w:val="00F100D0"/>
    <w:rsid w:val="00F109FC"/>
    <w:rsid w:val="00F11FA5"/>
    <w:rsid w:val="00F13D95"/>
    <w:rsid w:val="00F16057"/>
    <w:rsid w:val="00F16324"/>
    <w:rsid w:val="00F17BA2"/>
    <w:rsid w:val="00F2022C"/>
    <w:rsid w:val="00F20FE5"/>
    <w:rsid w:val="00F228D0"/>
    <w:rsid w:val="00F233C0"/>
    <w:rsid w:val="00F2371A"/>
    <w:rsid w:val="00F2375B"/>
    <w:rsid w:val="00F24F93"/>
    <w:rsid w:val="00F2540A"/>
    <w:rsid w:val="00F2561F"/>
    <w:rsid w:val="00F2637D"/>
    <w:rsid w:val="00F2769D"/>
    <w:rsid w:val="00F27E8E"/>
    <w:rsid w:val="00F31334"/>
    <w:rsid w:val="00F338FD"/>
    <w:rsid w:val="00F33998"/>
    <w:rsid w:val="00F342FD"/>
    <w:rsid w:val="00F34E9E"/>
    <w:rsid w:val="00F36DC0"/>
    <w:rsid w:val="00F36FDB"/>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6752A"/>
    <w:rsid w:val="00F71FAA"/>
    <w:rsid w:val="00F72DA6"/>
    <w:rsid w:val="00F73385"/>
    <w:rsid w:val="00F7647A"/>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C4B"/>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8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E90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E0CB-464C-4C9D-AE88-B1528C9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7</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18244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247</cp:revision>
  <cp:lastPrinted>2010-05-04T03:47:00Z</cp:lastPrinted>
  <dcterms:created xsi:type="dcterms:W3CDTF">2016-06-10T17:37:00Z</dcterms:created>
  <dcterms:modified xsi:type="dcterms:W3CDTF">2017-02-17T00:06:00Z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