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6B2A71" w:rsidP="002546D6">
            <w:pPr>
              <w:pStyle w:val="T2"/>
              <w:rPr>
                <w:lang w:val="en-US"/>
              </w:rPr>
            </w:pPr>
            <w:r>
              <w:rPr>
                <w:lang w:val="en-US"/>
              </w:rPr>
              <w:t>Bridging Architecture Considerations</w:t>
            </w:r>
          </w:p>
        </w:tc>
      </w:tr>
      <w:tr w:rsidR="00677695" w:rsidRPr="000B2275" w:rsidTr="001F02FE">
        <w:trPr>
          <w:trHeight w:val="362"/>
          <w:jc w:val="center"/>
        </w:trPr>
        <w:tc>
          <w:tcPr>
            <w:tcW w:w="9804" w:type="dxa"/>
            <w:gridSpan w:val="5"/>
            <w:vAlign w:val="center"/>
          </w:tcPr>
          <w:p w:rsidR="00677695" w:rsidRPr="000B2275" w:rsidRDefault="00677695" w:rsidP="00E7191A">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6B2A71">
              <w:rPr>
                <w:b w:val="0"/>
                <w:sz w:val="20"/>
                <w:lang w:val="en-US"/>
              </w:rPr>
              <w:t>7</w:t>
            </w:r>
            <w:r w:rsidR="00F6048F">
              <w:rPr>
                <w:b w:val="0"/>
                <w:sz w:val="20"/>
                <w:lang w:val="en-US"/>
              </w:rPr>
              <w:t>-01</w:t>
            </w:r>
            <w:r w:rsidR="001A15B1">
              <w:rPr>
                <w:b w:val="0"/>
                <w:sz w:val="20"/>
                <w:lang w:val="en-US"/>
              </w:rPr>
              <w:t>-</w:t>
            </w:r>
            <w:r w:rsidR="00F6048F">
              <w:rPr>
                <w:b w:val="0"/>
                <w:sz w:val="20"/>
                <w:lang w:val="en-US"/>
              </w:rPr>
              <w:t>1</w:t>
            </w:r>
            <w:r w:rsidR="006B2A71">
              <w:rPr>
                <w:b w:val="0"/>
                <w:sz w:val="20"/>
                <w:lang w:val="en-US"/>
              </w:rPr>
              <w:t>7</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6B2A71" w:rsidP="005C0053">
            <w:pPr>
              <w:pStyle w:val="T2"/>
              <w:spacing w:after="0"/>
              <w:ind w:left="0" w:right="0"/>
              <w:rPr>
                <w:b w:val="0"/>
                <w:sz w:val="20"/>
                <w:lang w:val="en-US"/>
              </w:rPr>
            </w:pPr>
            <w:r>
              <w:rPr>
                <w:b w:val="0"/>
                <w:sz w:val="20"/>
                <w:lang w:val="en-US"/>
              </w:rPr>
              <w:t>Ruckus/Brocade</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6B2A71" w:rsidP="00A51834">
            <w:pPr>
              <w:pStyle w:val="T2"/>
              <w:spacing w:after="0"/>
              <w:ind w:left="0" w:right="0"/>
              <w:jc w:val="left"/>
              <w:rPr>
                <w:b w:val="0"/>
                <w:sz w:val="16"/>
                <w:lang w:val="en-US"/>
              </w:rPr>
            </w:pPr>
            <w:hyperlink r:id="rId7" w:history="1">
              <w:r w:rsidRPr="0015419D">
                <w:rPr>
                  <w:rStyle w:val="Hyperlink"/>
                  <w:sz w:val="16"/>
                  <w:lang w:val="en-US"/>
                </w:rPr>
                <w:t>mark.hamilton@brocade.com</w:t>
              </w:r>
            </w:hyperlink>
            <w:hyperlink r:id="rId8" w:history="1"/>
          </w:p>
        </w:tc>
      </w:tr>
    </w:tbl>
    <w:p w:rsidR="00DE2B15" w:rsidRPr="007C1B8B" w:rsidRDefault="005C4215" w:rsidP="00DF7349">
      <w:pPr>
        <w:autoSpaceDE w:val="0"/>
        <w:autoSpaceDN w:val="0"/>
        <w:adjustRightInd w:val="0"/>
        <w:rPr>
          <w:b/>
          <w:sz w:val="32"/>
          <w:lang w:val="en-US"/>
        </w:rPr>
      </w:pPr>
      <w:r>
        <w:rPr>
          <w:noProof/>
          <w:lang w:val="en-US"/>
        </w:rPr>
        <mc:AlternateContent>
          <mc:Choice Requires="wps">
            <w:drawing>
              <wp:anchor distT="0" distB="0" distL="114300" distR="114300" simplePos="0" relativeHeight="251657216" behindDoc="0" locked="0" layoutInCell="0" allowOverlap="1" wp14:anchorId="1CC5D2CC" wp14:editId="6C34A47D">
                <wp:simplePos x="0" y="0"/>
                <wp:positionH relativeFrom="column">
                  <wp:posOffset>-17060</wp:posOffset>
                </wp:positionH>
                <wp:positionV relativeFrom="paragraph">
                  <wp:posOffset>31731</wp:posOffset>
                </wp:positionV>
                <wp:extent cx="5943600" cy="1439839"/>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98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51834" w:rsidP="00677695">
                            <w:pPr>
                              <w:jc w:val="both"/>
                            </w:pPr>
                            <w:r>
                              <w:t>This docu</w:t>
                            </w:r>
                            <w:r w:rsidR="00F11202">
                              <w:t xml:space="preserve">ment </w:t>
                            </w:r>
                            <w:r w:rsidR="006B2A71">
                              <w:t>follows discussions about how 802.11 architecture fits into an 802.1Q Bridge architecture (per 11ak direction), and a (potential?) desire to show SAP interfaces as horizontal lines in architecture figures (“up is up, and down is down), per 11-16/720</w:t>
                            </w:r>
                            <w:r>
                              <w:t>.</w:t>
                            </w:r>
                            <w:r w:rsidR="006B2A71">
                              <w:t xml:space="preserve">  </w:t>
                            </w:r>
                          </w:p>
                          <w:p w:rsidR="005C4215" w:rsidRDefault="005C4215" w:rsidP="00677695">
                            <w:pPr>
                              <w:jc w:val="both"/>
                            </w:pPr>
                          </w:p>
                          <w:p w:rsidR="005C4215" w:rsidRPr="00DF7349" w:rsidRDefault="005C4215" w:rsidP="00677695">
                            <w:pPr>
                              <w:jc w:val="both"/>
                            </w:pPr>
                            <w:r>
                              <w:t xml:space="preserve">In this document, concepts are built toward the above two goals, starting from the 802.1Q “Baggy Pants” figure, for discussion by ARC SC and 802.1, leading to discussions and recommendations to </w:t>
                            </w:r>
                            <w:proofErr w:type="spellStart"/>
                            <w:r>
                              <w:t>TGak</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5D2CC" id="_x0000_t202" coordsize="21600,21600" o:spt="202" path="m,l,21600r21600,l21600,xe">
                <v:stroke joinstyle="miter"/>
                <v:path gradientshapeok="t" o:connecttype="rect"/>
              </v:shapetype>
              <v:shape id="Text Box 3" o:spid="_x0000_s1026" type="#_x0000_t202" style="position:absolute;margin-left:-1.35pt;margin-top:2.5pt;width:468pt;height:1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9jhA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" o:allowincell="f" stroked="f">
                <v:textbox>
                  <w:txbxContent>
                    <w:p w:rsidR="0029020B" w:rsidRDefault="0029020B">
                      <w:pPr>
                        <w:pStyle w:val="T1"/>
                        <w:spacing w:after="120"/>
                      </w:pPr>
                      <w:r>
                        <w:t>Abstract</w:t>
                      </w:r>
                    </w:p>
                    <w:p w:rsidR="0029020B" w:rsidRDefault="00A51834" w:rsidP="00677695">
                      <w:pPr>
                        <w:jc w:val="both"/>
                      </w:pPr>
                      <w:r>
                        <w:t>This docu</w:t>
                      </w:r>
                      <w:r w:rsidR="00F11202">
                        <w:t xml:space="preserve">ment </w:t>
                      </w:r>
                      <w:r w:rsidR="006B2A71">
                        <w:t>follows discussions about how 802.11 architecture fits into an 802.1Q Bridge architecture (per 11ak direction), and a (potential?) desire to show SAP interfaces as horizontal lines in architecture figures (“up is up, and down is down), per 11-16/720</w:t>
                      </w:r>
                      <w:r>
                        <w:t>.</w:t>
                      </w:r>
                      <w:r w:rsidR="006B2A71">
                        <w:t xml:space="preserve">  </w:t>
                      </w:r>
                    </w:p>
                    <w:p w:rsidR="005C4215" w:rsidRDefault="005C4215" w:rsidP="00677695">
                      <w:pPr>
                        <w:jc w:val="both"/>
                      </w:pPr>
                    </w:p>
                    <w:p w:rsidR="005C4215" w:rsidRPr="00DF7349" w:rsidRDefault="005C4215" w:rsidP="00677695">
                      <w:pPr>
                        <w:jc w:val="both"/>
                      </w:pPr>
                      <w:r>
                        <w:t xml:space="preserve">In this document, concepts are built toward the above two goals, starting from the 802.1Q “Baggy Pants” figure, for discussion by ARC SC and 802.1, leading to discussions and recommendations to </w:t>
                      </w:r>
                      <w:proofErr w:type="spellStart"/>
                      <w:r>
                        <w:t>TGak</w:t>
                      </w:r>
                      <w:proofErr w:type="spellEnd"/>
                      <w:r>
                        <w:t>.</w:t>
                      </w:r>
                    </w:p>
                  </w:txbxContent>
                </v:textbox>
              </v:shape>
            </w:pict>
          </mc:Fallback>
        </mc:AlternateContent>
      </w:r>
      <w:r w:rsidR="00774E2F">
        <w:rPr>
          <w:noProof/>
          <w:lang w:val="en-US"/>
        </w:rPr>
        <mc:AlternateContent>
          <mc:Choice Requires="wps">
            <w:drawing>
              <wp:anchor distT="0" distB="0" distL="114300" distR="114300" simplePos="0" relativeHeight="251658240" behindDoc="0" locked="0" layoutInCell="0" allowOverlap="1" wp14:anchorId="4E37554A" wp14:editId="3BCFC49C">
                <wp:simplePos x="0" y="0"/>
                <wp:positionH relativeFrom="column">
                  <wp:posOffset>-30641</wp:posOffset>
                </wp:positionH>
                <wp:positionV relativeFrom="paragraph">
                  <wp:posOffset>1511906</wp:posOffset>
                </wp:positionV>
                <wp:extent cx="5943600" cy="3841844"/>
                <wp:effectExtent l="0" t="0" r="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41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01" w:rsidRDefault="00522501" w:rsidP="00522501">
                            <w:pPr>
                              <w:pStyle w:val="T1"/>
                              <w:spacing w:after="120"/>
                            </w:pPr>
                            <w:r>
                              <w:t>Revision History</w:t>
                            </w:r>
                          </w:p>
                          <w:p w:rsidR="00746F3F" w:rsidRDefault="00522501" w:rsidP="005C4215">
                            <w:pPr>
                              <w:jc w:val="both"/>
                            </w:pPr>
                            <w:r>
                              <w:t xml:space="preserve">R0 – First revision.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7554A" id="Text Box 4" o:spid="_x0000_s1027" type="#_x0000_t202" style="position:absolute;margin-left:-2.4pt;margin-top:119.05pt;width:468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" o:allowincell="f" stroked="f">
                <v:textbox>
                  <w:txbxContent>
                    <w:p w:rsidR="00522501" w:rsidRDefault="00522501" w:rsidP="00522501">
                      <w:pPr>
                        <w:pStyle w:val="T1"/>
                        <w:spacing w:after="120"/>
                      </w:pPr>
                      <w:r>
                        <w:t>Revision History</w:t>
                      </w:r>
                    </w:p>
                    <w:p w:rsidR="00746F3F" w:rsidRDefault="00522501" w:rsidP="005C4215">
                      <w:pPr>
                        <w:jc w:val="both"/>
                      </w:pPr>
                      <w:r>
                        <w:t xml:space="preserve">R0 – First revision.  </w:t>
                      </w:r>
                    </w:p>
                  </w:txbxContent>
                </v:textbox>
              </v:shape>
            </w:pict>
          </mc:Fallback>
        </mc:AlternateConten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Default="00CD4850" w:rsidP="00DF7349">
      <w:pPr>
        <w:autoSpaceDE w:val="0"/>
        <w:autoSpaceDN w:val="0"/>
        <w:adjustRightInd w:val="0"/>
        <w:rPr>
          <w:szCs w:val="22"/>
          <w:lang w:val="en-US"/>
        </w:rPr>
      </w:pPr>
      <w:r>
        <w:rPr>
          <w:szCs w:val="22"/>
          <w:lang w:val="en-US"/>
        </w:rPr>
        <w:t>Over recent months, there has been an ongoing discussion about ensuring all 802 – or at least 802.11 – architectural drawings show service interfaces (SAPs) as horizontal lines, with the service user entity(</w:t>
      </w:r>
      <w:proofErr w:type="spellStart"/>
      <w:r>
        <w:rPr>
          <w:szCs w:val="22"/>
          <w:lang w:val="en-US"/>
        </w:rPr>
        <w:t>ies</w:t>
      </w:r>
      <w:proofErr w:type="spellEnd"/>
      <w:r>
        <w:rPr>
          <w:szCs w:val="22"/>
          <w:lang w:val="en-US"/>
        </w:rPr>
        <w:t>) shown above the service provider entity.  This has become known as the “up is up, down is down” view of architecture figures.  This is particularly focused on data plane structures, but generally applies to management/control planes as well.</w:t>
      </w:r>
    </w:p>
    <w:p w:rsidR="00CD4850" w:rsidRDefault="00CD4850" w:rsidP="00DF7349">
      <w:pPr>
        <w:autoSpaceDE w:val="0"/>
        <w:autoSpaceDN w:val="0"/>
        <w:adjustRightInd w:val="0"/>
        <w:rPr>
          <w:szCs w:val="22"/>
          <w:lang w:val="en-US"/>
        </w:rPr>
      </w:pPr>
    </w:p>
    <w:p w:rsidR="00CD4850" w:rsidRPr="00E23991" w:rsidRDefault="00CD4850" w:rsidP="00DF7349">
      <w:pPr>
        <w:autoSpaceDE w:val="0"/>
        <w:autoSpaceDN w:val="0"/>
        <w:adjustRightInd w:val="0"/>
        <w:rPr>
          <w:szCs w:val="22"/>
          <w:lang w:val="en-US"/>
        </w:rPr>
      </w:pPr>
      <w:r>
        <w:rPr>
          <w:szCs w:val="22"/>
          <w:lang w:val="en-US"/>
        </w:rPr>
        <w:t>There has been some challenge to this view</w:t>
      </w:r>
      <w:r w:rsidR="00AF3825">
        <w:rPr>
          <w:szCs w:val="22"/>
          <w:lang w:val="en-US"/>
        </w:rPr>
        <w:t>, for example one member has formulated an alternative view</w:t>
      </w:r>
      <w:r>
        <w:rPr>
          <w:szCs w:val="22"/>
          <w:lang w:val="en-US"/>
        </w:rPr>
        <w:t xml:space="preserve"> in 11-</w:t>
      </w:r>
      <w:r w:rsidR="00AF3825">
        <w:rPr>
          <w:szCs w:val="22"/>
          <w:lang w:val="en-US"/>
        </w:rPr>
        <w:t xml:space="preserve">16/457r1 starting at slide 22.  The other side of this discussion has also been presented in 11-16/720r0, through slide 9, although ending with a realization that there are other styles in current use in specifications such as 802.1Q.  This “up is up, down is down” view was reviewed by the ARC SC </w:t>
      </w:r>
      <w:r w:rsidR="0058508E">
        <w:rPr>
          <w:szCs w:val="22"/>
          <w:lang w:val="en-US"/>
        </w:rPr>
        <w:t>during the September 2016 face to face meeting.  There was general agreement and support for the direction, with some requests for clarifications.</w:t>
      </w:r>
    </w:p>
    <w:p w:rsidR="00A51834" w:rsidRPr="00E23991" w:rsidRDefault="00A51834" w:rsidP="00DF7349">
      <w:pPr>
        <w:autoSpaceDE w:val="0"/>
        <w:autoSpaceDN w:val="0"/>
        <w:adjustRightInd w:val="0"/>
        <w:rPr>
          <w:szCs w:val="22"/>
          <w:lang w:val="en-US"/>
        </w:rPr>
      </w:pPr>
    </w:p>
    <w:p w:rsidR="00A51834" w:rsidRPr="00E23991" w:rsidRDefault="0058508E" w:rsidP="00DF7349">
      <w:pPr>
        <w:autoSpaceDE w:val="0"/>
        <w:autoSpaceDN w:val="0"/>
        <w:adjustRightInd w:val="0"/>
        <w:rPr>
          <w:szCs w:val="22"/>
          <w:lang w:val="en-US"/>
        </w:rPr>
      </w:pPr>
      <w:r>
        <w:rPr>
          <w:szCs w:val="22"/>
          <w:lang w:val="en-US"/>
        </w:rPr>
        <w:t xml:space="preserve">This document attempts to continue in that general direction, looking toward the implications on 802.1Q’s </w:t>
      </w:r>
      <w:r w:rsidR="00543A70">
        <w:rPr>
          <w:szCs w:val="22"/>
          <w:lang w:val="en-US"/>
        </w:rPr>
        <w:t xml:space="preserve">“Baggy pants” figure, and </w:t>
      </w:r>
      <w:proofErr w:type="spellStart"/>
      <w:r w:rsidR="00543A70">
        <w:rPr>
          <w:szCs w:val="22"/>
          <w:lang w:val="en-US"/>
        </w:rPr>
        <w:t>TGak’s</w:t>
      </w:r>
      <w:proofErr w:type="spellEnd"/>
      <w:r w:rsidR="00543A70">
        <w:rPr>
          <w:szCs w:val="22"/>
          <w:lang w:val="en-US"/>
        </w:rPr>
        <w:t xml:space="preserve"> approach to architecture figures for GLK/11ak.</w:t>
      </w:r>
    </w:p>
    <w:p w:rsidR="00DE2B15" w:rsidRDefault="00DE2B15" w:rsidP="00DF7349">
      <w:pPr>
        <w:autoSpaceDE w:val="0"/>
        <w:autoSpaceDN w:val="0"/>
        <w:adjustRightInd w:val="0"/>
        <w:rPr>
          <w:szCs w:val="22"/>
          <w:lang w:val="en-US"/>
        </w:rPr>
      </w:pPr>
    </w:p>
    <w:p w:rsidR="005E7D27" w:rsidRDefault="005E7D27" w:rsidP="005E7D27">
      <w:pPr>
        <w:autoSpaceDE w:val="0"/>
        <w:autoSpaceDN w:val="0"/>
        <w:adjustRightInd w:val="0"/>
      </w:pPr>
      <w:r>
        <w:br w:type="page"/>
      </w:r>
      <w:r w:rsidR="00F4085E">
        <w:lastRenderedPageBreak/>
        <w:t>T</w:t>
      </w:r>
      <w:r w:rsidR="00E73FFC">
        <w:t>his is t</w:t>
      </w:r>
      <w:r w:rsidR="00F4085E">
        <w:t>he “Baggy pants” figure (</w:t>
      </w:r>
      <w:r w:rsidR="00E73FFC">
        <w:t>Figure 8-2</w:t>
      </w:r>
      <w:r w:rsidR="00F4085E">
        <w:t>) from 802.1Q-2014</w:t>
      </w:r>
      <w:r w:rsidRPr="00F6048F">
        <w:t>:</w:t>
      </w:r>
    </w:p>
    <w:p w:rsidR="00E73FFC" w:rsidRDefault="00E73FFC" w:rsidP="005E7D27">
      <w:pPr>
        <w:autoSpaceDE w:val="0"/>
        <w:autoSpaceDN w:val="0"/>
        <w:adjustRightInd w:val="0"/>
      </w:pPr>
    </w:p>
    <w:p w:rsidR="00E73FFC" w:rsidRDefault="00E73FFC" w:rsidP="005E7D27">
      <w:pPr>
        <w:autoSpaceDE w:val="0"/>
        <w:autoSpaceDN w:val="0"/>
        <w:adjustRightInd w:val="0"/>
      </w:pPr>
      <w:r>
        <w:rPr>
          <w:noProof/>
          <w:lang w:val="en-US"/>
        </w:rPr>
        <w:drawing>
          <wp:inline distT="0" distB="0" distL="0" distR="0" wp14:anchorId="31A39650" wp14:editId="6BCA4FE1">
            <wp:extent cx="5950585" cy="4688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585" cy="4688205"/>
                    </a:xfrm>
                    <a:prstGeom prst="rect">
                      <a:avLst/>
                    </a:prstGeom>
                    <a:noFill/>
                    <a:ln>
                      <a:noFill/>
                    </a:ln>
                  </pic:spPr>
                </pic:pic>
              </a:graphicData>
            </a:graphic>
          </wp:inline>
        </w:drawing>
      </w:r>
    </w:p>
    <w:p w:rsidR="002E557E" w:rsidRDefault="002E557E" w:rsidP="005E7D27">
      <w:pPr>
        <w:autoSpaceDE w:val="0"/>
        <w:autoSpaceDN w:val="0"/>
        <w:adjustRightInd w:val="0"/>
      </w:pPr>
    </w:p>
    <w:p w:rsidR="0031491B" w:rsidRDefault="0031491B">
      <w:r>
        <w:br w:type="page"/>
      </w:r>
    </w:p>
    <w:p w:rsidR="0031491B" w:rsidRDefault="0031491B" w:rsidP="005E7D27">
      <w:pPr>
        <w:autoSpaceDE w:val="0"/>
        <w:autoSpaceDN w:val="0"/>
        <w:adjustRightInd w:val="0"/>
      </w:pPr>
    </w:p>
    <w:p w:rsidR="00E73FFC" w:rsidRDefault="00E73FFC" w:rsidP="005E7D27">
      <w:pPr>
        <w:autoSpaceDE w:val="0"/>
        <w:autoSpaceDN w:val="0"/>
        <w:adjustRightInd w:val="0"/>
      </w:pPr>
      <w:r>
        <w:t>This is a proposed “redraw” of this figure, with “up is up, down is down”:</w:t>
      </w:r>
    </w:p>
    <w:p w:rsidR="0031491B" w:rsidRDefault="0031491B" w:rsidP="005E7D27">
      <w:pPr>
        <w:autoSpaceDE w:val="0"/>
        <w:autoSpaceDN w:val="0"/>
        <w:adjustRightInd w:val="0"/>
      </w:pPr>
    </w:p>
    <w:p w:rsidR="00E73FFC" w:rsidRDefault="0031491B" w:rsidP="005E7D27">
      <w:pPr>
        <w:autoSpaceDE w:val="0"/>
        <w:autoSpaceDN w:val="0"/>
        <w:adjustRightInd w:val="0"/>
      </w:pPr>
      <w:r>
        <w:object w:dxaOrig="12386" w:dyaOrig="9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67.45pt;height:358.4pt" o:ole="">
            <v:imagedata r:id="rId10" o:title=""/>
          </v:shape>
          <o:OLEObject Type="Embed" ProgID="Visio.Drawing.15" ShapeID="_x0000_i1071" DrawAspect="Content" ObjectID="_1546196455" r:id="rId11"/>
        </w:object>
      </w:r>
    </w:p>
    <w:p w:rsidR="0031491B" w:rsidRDefault="0031491B" w:rsidP="005E7D27">
      <w:pPr>
        <w:autoSpaceDE w:val="0"/>
        <w:autoSpaceDN w:val="0"/>
        <w:adjustRightInd w:val="0"/>
      </w:pPr>
    </w:p>
    <w:p w:rsidR="00FD412C" w:rsidRDefault="00FD412C">
      <w:r>
        <w:br w:type="page"/>
      </w:r>
    </w:p>
    <w:p w:rsidR="0085010B" w:rsidRDefault="0085010B" w:rsidP="005E7D27">
      <w:pPr>
        <w:autoSpaceDE w:val="0"/>
        <w:autoSpaceDN w:val="0"/>
        <w:adjustRightInd w:val="0"/>
      </w:pPr>
      <w:r>
        <w:lastRenderedPageBreak/>
        <w:t>At a “leaf node” (including an 802.11 non-AP STA), we have this (derived from 802.1AC concepts):</w:t>
      </w:r>
    </w:p>
    <w:p w:rsidR="0085010B" w:rsidRDefault="0085010B" w:rsidP="005E7D27">
      <w:pPr>
        <w:autoSpaceDE w:val="0"/>
        <w:autoSpaceDN w:val="0"/>
        <w:adjustRightInd w:val="0"/>
      </w:pPr>
    </w:p>
    <w:p w:rsidR="0085010B" w:rsidRDefault="00326FB3" w:rsidP="0085010B">
      <w:pPr>
        <w:autoSpaceDE w:val="0"/>
        <w:autoSpaceDN w:val="0"/>
        <w:adjustRightInd w:val="0"/>
        <w:jc w:val="center"/>
      </w:pPr>
      <w:r>
        <w:object w:dxaOrig="6716" w:dyaOrig="9494">
          <v:shape id="_x0000_i1085" type="#_x0000_t75" style="width:335.8pt;height:474.45pt" o:ole="">
            <v:imagedata r:id="rId12" o:title=""/>
          </v:shape>
          <o:OLEObject Type="Embed" ProgID="Visio.Drawing.15" ShapeID="_x0000_i1085" DrawAspect="Content" ObjectID="_1546196456" r:id="rId13"/>
        </w:object>
      </w:r>
    </w:p>
    <w:p w:rsidR="0085010B" w:rsidRDefault="0085010B">
      <w:r>
        <w:br w:type="page"/>
      </w:r>
    </w:p>
    <w:p w:rsidR="0085010B" w:rsidRDefault="0085010B" w:rsidP="005E7D27">
      <w:pPr>
        <w:autoSpaceDE w:val="0"/>
        <w:autoSpaceDN w:val="0"/>
        <w:adjustRightInd w:val="0"/>
      </w:pPr>
    </w:p>
    <w:p w:rsidR="0031491B" w:rsidRDefault="00FD412C" w:rsidP="005E7D27">
      <w:pPr>
        <w:autoSpaceDE w:val="0"/>
        <w:autoSpaceDN w:val="0"/>
        <w:adjustRightInd w:val="0"/>
      </w:pPr>
      <w:r>
        <w:t>When used within a larger system, the resulting bridged network is as shown:</w:t>
      </w:r>
    </w:p>
    <w:p w:rsidR="00FD412C" w:rsidRDefault="00FD412C" w:rsidP="005E7D27">
      <w:pPr>
        <w:autoSpaceDE w:val="0"/>
        <w:autoSpaceDN w:val="0"/>
        <w:adjustRightInd w:val="0"/>
      </w:pPr>
    </w:p>
    <w:p w:rsidR="00FD412C" w:rsidRDefault="00FD412C" w:rsidP="005E7D27">
      <w:pPr>
        <w:autoSpaceDE w:val="0"/>
        <w:autoSpaceDN w:val="0"/>
        <w:adjustRightInd w:val="0"/>
      </w:pPr>
    </w:p>
    <w:p w:rsidR="0085010B" w:rsidRDefault="009765B9" w:rsidP="005E7D27">
      <w:pPr>
        <w:autoSpaceDE w:val="0"/>
        <w:autoSpaceDN w:val="0"/>
        <w:adjustRightInd w:val="0"/>
      </w:pPr>
      <w:r>
        <w:object w:dxaOrig="17871" w:dyaOrig="3953">
          <v:shape id="_x0000_i1096" type="#_x0000_t75" style="width:467.45pt;height:103.15pt" o:ole="">
            <v:imagedata r:id="rId14" o:title=""/>
          </v:shape>
          <o:OLEObject Type="Embed" ProgID="Visio.Drawing.15" ShapeID="_x0000_i1096" DrawAspect="Content" ObjectID="_1546196457" r:id="rId15"/>
        </w:object>
      </w:r>
    </w:p>
    <w:p w:rsidR="00094E8D" w:rsidRDefault="00094E8D" w:rsidP="005E7D27">
      <w:pPr>
        <w:autoSpaceDE w:val="0"/>
        <w:autoSpaceDN w:val="0"/>
        <w:adjustRightInd w:val="0"/>
      </w:pPr>
    </w:p>
    <w:p w:rsidR="008F20CC" w:rsidRDefault="008F20CC" w:rsidP="005E7D27">
      <w:pPr>
        <w:autoSpaceDE w:val="0"/>
        <w:autoSpaceDN w:val="0"/>
        <w:adjustRightInd w:val="0"/>
      </w:pPr>
    </w:p>
    <w:p w:rsidR="008F20CC" w:rsidRDefault="008F20CC" w:rsidP="005E7D27">
      <w:pPr>
        <w:autoSpaceDE w:val="0"/>
        <w:autoSpaceDN w:val="0"/>
        <w:adjustRightInd w:val="0"/>
      </w:pPr>
      <w:r>
        <w:t>The above is where we are today, with 802.1Q and 802.1AC concepts.</w:t>
      </w:r>
    </w:p>
    <w:p w:rsidR="008F20CC" w:rsidRDefault="008F20CC">
      <w:r>
        <w:br w:type="page"/>
      </w:r>
    </w:p>
    <w:p w:rsidR="008F20CC" w:rsidRDefault="008F20CC" w:rsidP="005E7D27">
      <w:pPr>
        <w:autoSpaceDE w:val="0"/>
        <w:autoSpaceDN w:val="0"/>
        <w:adjustRightInd w:val="0"/>
      </w:pPr>
    </w:p>
    <w:p w:rsidR="0085010B" w:rsidRDefault="00D606EA" w:rsidP="005E7D27">
      <w:pPr>
        <w:autoSpaceDE w:val="0"/>
        <w:autoSpaceDN w:val="0"/>
        <w:adjustRightInd w:val="0"/>
      </w:pPr>
      <w:r>
        <w:t>But, 802.11 APs are defined to not require 802.1Q components for the bridging relay/forwarding functions.  As such, 802.11 AP lack the switching capabilities, relying on the DS instead.</w:t>
      </w:r>
    </w:p>
    <w:p w:rsidR="00D606EA" w:rsidRDefault="00D606EA" w:rsidP="005E7D27">
      <w:pPr>
        <w:autoSpaceDE w:val="0"/>
        <w:autoSpaceDN w:val="0"/>
        <w:adjustRightInd w:val="0"/>
      </w:pPr>
    </w:p>
    <w:p w:rsidR="00D606EA" w:rsidRDefault="008C147A" w:rsidP="005E7D27">
      <w:pPr>
        <w:autoSpaceDE w:val="0"/>
        <w:autoSpaceDN w:val="0"/>
        <w:adjustRightInd w:val="0"/>
      </w:pPr>
      <w:r>
        <w:object w:dxaOrig="11042" w:dyaOrig="3960">
          <v:shape id="_x0000_i1104" type="#_x0000_t75" style="width:467.45pt;height:167.65pt" o:ole="">
            <v:imagedata r:id="rId16" o:title=""/>
          </v:shape>
          <o:OLEObject Type="Embed" ProgID="Visio.Drawing.15" ShapeID="_x0000_i1104" DrawAspect="Content" ObjectID="_1546196458" r:id="rId17"/>
        </w:object>
      </w:r>
    </w:p>
    <w:p w:rsidR="008C147A" w:rsidRDefault="008C147A" w:rsidP="005E7D27">
      <w:pPr>
        <w:autoSpaceDE w:val="0"/>
        <w:autoSpaceDN w:val="0"/>
        <w:adjustRightInd w:val="0"/>
      </w:pPr>
    </w:p>
    <w:p w:rsidR="008F20CC" w:rsidRDefault="008F20CC" w:rsidP="005E7D27">
      <w:pPr>
        <w:autoSpaceDE w:val="0"/>
        <w:autoSpaceDN w:val="0"/>
        <w:adjustRightInd w:val="0"/>
      </w:pPr>
      <w:r>
        <w:t>Which is why current (as specified) 802.11 APs cannot form part of a bridged network.  (Of course, proprietary extensions can be added that solve this – but we’re trying to focus on 802 Standard-based solutions…)</w:t>
      </w:r>
    </w:p>
    <w:p w:rsidR="008F20CC" w:rsidRDefault="008F20CC" w:rsidP="005E7D27">
      <w:pPr>
        <w:autoSpaceDE w:val="0"/>
        <w:autoSpaceDN w:val="0"/>
        <w:adjustRightInd w:val="0"/>
      </w:pPr>
      <w:bookmarkStart w:id="2" w:name="_GoBack"/>
      <w:bookmarkEnd w:id="2"/>
    </w:p>
    <w:p w:rsidR="008A00FD" w:rsidRDefault="008A00FD">
      <w:r>
        <w:br w:type="page"/>
      </w:r>
    </w:p>
    <w:p w:rsidR="008C147A" w:rsidRDefault="008C147A" w:rsidP="005E7D27">
      <w:pPr>
        <w:autoSpaceDE w:val="0"/>
        <w:autoSpaceDN w:val="0"/>
        <w:adjustRightInd w:val="0"/>
      </w:pPr>
    </w:p>
    <w:p w:rsidR="00B52521" w:rsidRDefault="00B52521" w:rsidP="005E7D27">
      <w:pPr>
        <w:autoSpaceDE w:val="0"/>
        <w:autoSpaceDN w:val="0"/>
        <w:adjustRightInd w:val="0"/>
      </w:pPr>
      <w:r>
        <w:t xml:space="preserve">So, for 11ak to add appropriate facilities to allow an 802.11AP to act as the lower layers of </w:t>
      </w:r>
      <w:proofErr w:type="gramStart"/>
      <w:r>
        <w:t>a</w:t>
      </w:r>
      <w:proofErr w:type="gramEnd"/>
      <w:r>
        <w:t xml:space="preserve"> 802.1Q Bridge Port, we get this:</w:t>
      </w:r>
    </w:p>
    <w:p w:rsidR="00B52521" w:rsidRDefault="00B52521" w:rsidP="005E7D27">
      <w:pPr>
        <w:autoSpaceDE w:val="0"/>
        <w:autoSpaceDN w:val="0"/>
        <w:adjustRightInd w:val="0"/>
      </w:pPr>
    </w:p>
    <w:p w:rsidR="00B52521" w:rsidRDefault="008A00FD" w:rsidP="005E7D27">
      <w:pPr>
        <w:autoSpaceDE w:val="0"/>
        <w:autoSpaceDN w:val="0"/>
        <w:adjustRightInd w:val="0"/>
      </w:pPr>
      <w:r>
        <w:object w:dxaOrig="13377" w:dyaOrig="10269">
          <v:shape id="_x0000_i1122" type="#_x0000_t75" style="width:467.45pt;height:358.95pt" o:ole="">
            <v:imagedata r:id="rId18" o:title=""/>
          </v:shape>
          <o:OLEObject Type="Embed" ProgID="Visio.Drawing.15" ShapeID="_x0000_i1122" DrawAspect="Content" ObjectID="_1546196459" r:id="rId19"/>
        </w:object>
      </w:r>
    </w:p>
    <w:p w:rsidR="008A00FD" w:rsidRDefault="008A00FD" w:rsidP="005E7D27">
      <w:pPr>
        <w:autoSpaceDE w:val="0"/>
        <w:autoSpaceDN w:val="0"/>
        <w:adjustRightInd w:val="0"/>
      </w:pPr>
    </w:p>
    <w:p w:rsidR="008A00FD" w:rsidRDefault="008A00FD">
      <w:r>
        <w:br w:type="page"/>
      </w:r>
    </w:p>
    <w:p w:rsidR="008A00FD" w:rsidRDefault="008A00FD" w:rsidP="005E7D27">
      <w:pPr>
        <w:autoSpaceDE w:val="0"/>
        <w:autoSpaceDN w:val="0"/>
        <w:adjustRightInd w:val="0"/>
      </w:pPr>
    </w:p>
    <w:p w:rsidR="008A00FD" w:rsidRDefault="008A00FD" w:rsidP="005E7D27">
      <w:pPr>
        <w:autoSpaceDE w:val="0"/>
        <w:autoSpaceDN w:val="0"/>
        <w:adjustRightInd w:val="0"/>
      </w:pPr>
      <w:r>
        <w:t>And, finally, for an 802.11 GLK non-AP STA, we get this:</w:t>
      </w:r>
    </w:p>
    <w:p w:rsidR="008A00FD" w:rsidRDefault="008A00FD" w:rsidP="005E7D27">
      <w:pPr>
        <w:autoSpaceDE w:val="0"/>
        <w:autoSpaceDN w:val="0"/>
        <w:adjustRightInd w:val="0"/>
      </w:pPr>
    </w:p>
    <w:p w:rsidR="008A00FD" w:rsidRDefault="00392A90" w:rsidP="005E7D27">
      <w:pPr>
        <w:autoSpaceDE w:val="0"/>
        <w:autoSpaceDN w:val="0"/>
        <w:adjustRightInd w:val="0"/>
      </w:pPr>
      <w:r>
        <w:object w:dxaOrig="13826" w:dyaOrig="10269">
          <v:shape id="_x0000_i1134" type="#_x0000_t75" style="width:467.45pt;height:347.1pt" o:ole="">
            <v:imagedata r:id="rId20" o:title=""/>
          </v:shape>
          <o:OLEObject Type="Embed" ProgID="Visio.Drawing.15" ShapeID="_x0000_i1134" DrawAspect="Content" ObjectID="_1546196460" r:id="rId21"/>
        </w:object>
      </w:r>
      <w:bookmarkEnd w:id="0"/>
      <w:bookmarkEnd w:id="1"/>
    </w:p>
    <w:sectPr w:rsidR="008A00FD" w:rsidSect="00E41150">
      <w:headerReference w:type="default" r:id="rId22"/>
      <w:footerReference w:type="default" r:id="rId23"/>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6E" w:rsidRDefault="00B51D6E">
      <w:r>
        <w:separator/>
      </w:r>
    </w:p>
  </w:endnote>
  <w:endnote w:type="continuationSeparator" w:id="0">
    <w:p w:rsidR="00B51D6E" w:rsidRDefault="00B5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8F20CC">
      <w:rPr>
        <w:noProof/>
      </w:rPr>
      <w:t>7</w:t>
    </w:r>
    <w:r w:rsidR="0029020B">
      <w:fldChar w:fldCharType="end"/>
    </w:r>
    <w:r w:rsidR="0029020B">
      <w:tab/>
    </w:r>
    <w:r w:rsidR="00BB3DCE">
      <w:rPr>
        <w:sz w:val="18"/>
      </w:rPr>
      <w:t xml:space="preserve">Mark Hamilton, </w:t>
    </w:r>
    <w:r w:rsidR="00BD0B99">
      <w:rPr>
        <w:sz w:val="18"/>
      </w:rPr>
      <w:t>Ruckus</w:t>
    </w:r>
    <w:r w:rsidR="006B2A71">
      <w:rPr>
        <w:sz w:val="18"/>
      </w:rPr>
      <w:t>/Brocade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6E" w:rsidRDefault="00B51D6E">
      <w:r>
        <w:separator/>
      </w:r>
    </w:p>
  </w:footnote>
  <w:footnote w:type="continuationSeparator" w:id="0">
    <w:p w:rsidR="00B51D6E" w:rsidRDefault="00B51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746F3F">
    <w:pPr>
      <w:pStyle w:val="Header"/>
      <w:tabs>
        <w:tab w:val="clear" w:pos="6480"/>
        <w:tab w:val="center" w:pos="4680"/>
        <w:tab w:val="right" w:pos="9360"/>
      </w:tabs>
    </w:pPr>
    <w:r>
      <w:t>J</w:t>
    </w:r>
    <w:r w:rsidR="006B2A71">
      <w:t>anuary 2017</w:t>
    </w:r>
    <w:r w:rsidR="0029020B">
      <w:tab/>
    </w:r>
    <w:r w:rsidR="0029020B">
      <w:tab/>
    </w:r>
    <w:fldSimple w:instr=" TITLE  \* MERGEFORMAT ">
      <w:r w:rsidR="006B2A71">
        <w:t>doc.: IEEE 802.11-17/0136</w:t>
      </w:r>
      <w:r w:rsidR="00E7191A">
        <w:t>r</w:t>
      </w:r>
      <w:r w:rsidR="006B2A71">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3"/>
  </w:num>
  <w:num w:numId="5">
    <w:abstractNumId w:val="16"/>
  </w:num>
  <w:num w:numId="6">
    <w:abstractNumId w:val="11"/>
  </w:num>
  <w:num w:numId="7">
    <w:abstractNumId w:val="1"/>
  </w:num>
  <w:num w:numId="8">
    <w:abstractNumId w:val="21"/>
  </w:num>
  <w:num w:numId="9">
    <w:abstractNumId w:val="20"/>
  </w:num>
  <w:num w:numId="10">
    <w:abstractNumId w:val="17"/>
  </w:num>
  <w:num w:numId="11">
    <w:abstractNumId w:val="13"/>
  </w:num>
  <w:num w:numId="12">
    <w:abstractNumId w:val="15"/>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198B"/>
    <w:rsid w:val="00025DE1"/>
    <w:rsid w:val="000308F4"/>
    <w:rsid w:val="00034D94"/>
    <w:rsid w:val="0003685F"/>
    <w:rsid w:val="00042F6D"/>
    <w:rsid w:val="00043554"/>
    <w:rsid w:val="000441AF"/>
    <w:rsid w:val="000477D6"/>
    <w:rsid w:val="00073588"/>
    <w:rsid w:val="000735B5"/>
    <w:rsid w:val="00083A52"/>
    <w:rsid w:val="00085C21"/>
    <w:rsid w:val="00085DC0"/>
    <w:rsid w:val="00086F4E"/>
    <w:rsid w:val="0009462E"/>
    <w:rsid w:val="00094E8D"/>
    <w:rsid w:val="000A7E7C"/>
    <w:rsid w:val="000B2275"/>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0A95"/>
    <w:rsid w:val="001A1344"/>
    <w:rsid w:val="001A15B1"/>
    <w:rsid w:val="001A2153"/>
    <w:rsid w:val="001B2CF4"/>
    <w:rsid w:val="001B36F3"/>
    <w:rsid w:val="001B7DE0"/>
    <w:rsid w:val="001D0D43"/>
    <w:rsid w:val="001D196C"/>
    <w:rsid w:val="001D723B"/>
    <w:rsid w:val="001D7262"/>
    <w:rsid w:val="001F02FE"/>
    <w:rsid w:val="001F3A79"/>
    <w:rsid w:val="00205B75"/>
    <w:rsid w:val="002149D9"/>
    <w:rsid w:val="002269B4"/>
    <w:rsid w:val="00233D43"/>
    <w:rsid w:val="002546D6"/>
    <w:rsid w:val="002551D5"/>
    <w:rsid w:val="00260B3A"/>
    <w:rsid w:val="002636D4"/>
    <w:rsid w:val="00276592"/>
    <w:rsid w:val="002808BF"/>
    <w:rsid w:val="002831C8"/>
    <w:rsid w:val="0029020B"/>
    <w:rsid w:val="002A4D17"/>
    <w:rsid w:val="002A4E19"/>
    <w:rsid w:val="002B3D81"/>
    <w:rsid w:val="002B4291"/>
    <w:rsid w:val="002B5C12"/>
    <w:rsid w:val="002C1960"/>
    <w:rsid w:val="002D0D8E"/>
    <w:rsid w:val="002D44BE"/>
    <w:rsid w:val="002E557E"/>
    <w:rsid w:val="002F174F"/>
    <w:rsid w:val="002F5A47"/>
    <w:rsid w:val="002F70B2"/>
    <w:rsid w:val="002F79FF"/>
    <w:rsid w:val="00313A33"/>
    <w:rsid w:val="00314595"/>
    <w:rsid w:val="0031491B"/>
    <w:rsid w:val="00317B5A"/>
    <w:rsid w:val="00326FB3"/>
    <w:rsid w:val="00330104"/>
    <w:rsid w:val="00331588"/>
    <w:rsid w:val="003343E3"/>
    <w:rsid w:val="00344B13"/>
    <w:rsid w:val="003474E7"/>
    <w:rsid w:val="00350E25"/>
    <w:rsid w:val="00362CA1"/>
    <w:rsid w:val="00365B54"/>
    <w:rsid w:val="00376AA1"/>
    <w:rsid w:val="00382DDE"/>
    <w:rsid w:val="003870D2"/>
    <w:rsid w:val="00392A90"/>
    <w:rsid w:val="003A31F2"/>
    <w:rsid w:val="003B1B34"/>
    <w:rsid w:val="003D25C5"/>
    <w:rsid w:val="003D39D9"/>
    <w:rsid w:val="003D67B2"/>
    <w:rsid w:val="003E136D"/>
    <w:rsid w:val="003E378E"/>
    <w:rsid w:val="003E6839"/>
    <w:rsid w:val="003E71FE"/>
    <w:rsid w:val="003F1052"/>
    <w:rsid w:val="003F2CF6"/>
    <w:rsid w:val="004124D8"/>
    <w:rsid w:val="00420240"/>
    <w:rsid w:val="004222B5"/>
    <w:rsid w:val="004251FD"/>
    <w:rsid w:val="00426765"/>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4F15D4"/>
    <w:rsid w:val="00505775"/>
    <w:rsid w:val="00510699"/>
    <w:rsid w:val="00522501"/>
    <w:rsid w:val="0052253E"/>
    <w:rsid w:val="0053511B"/>
    <w:rsid w:val="005369F1"/>
    <w:rsid w:val="00540B7D"/>
    <w:rsid w:val="00541E12"/>
    <w:rsid w:val="00543A70"/>
    <w:rsid w:val="00547E0F"/>
    <w:rsid w:val="00551745"/>
    <w:rsid w:val="00552DDA"/>
    <w:rsid w:val="00557EB4"/>
    <w:rsid w:val="0056239A"/>
    <w:rsid w:val="00565FB2"/>
    <w:rsid w:val="005706D1"/>
    <w:rsid w:val="005835C3"/>
    <w:rsid w:val="0058508E"/>
    <w:rsid w:val="00592AD0"/>
    <w:rsid w:val="00592C7E"/>
    <w:rsid w:val="00595610"/>
    <w:rsid w:val="005B3C29"/>
    <w:rsid w:val="005B5773"/>
    <w:rsid w:val="005B7FC8"/>
    <w:rsid w:val="005C0053"/>
    <w:rsid w:val="005C05F1"/>
    <w:rsid w:val="005C3D99"/>
    <w:rsid w:val="005C4215"/>
    <w:rsid w:val="005C6D6A"/>
    <w:rsid w:val="005C74CC"/>
    <w:rsid w:val="005D1AFC"/>
    <w:rsid w:val="005E125F"/>
    <w:rsid w:val="005E20A1"/>
    <w:rsid w:val="005E55FE"/>
    <w:rsid w:val="005E7D27"/>
    <w:rsid w:val="005F43EB"/>
    <w:rsid w:val="0060281B"/>
    <w:rsid w:val="00606CF6"/>
    <w:rsid w:val="0061705E"/>
    <w:rsid w:val="0062440B"/>
    <w:rsid w:val="00641195"/>
    <w:rsid w:val="00647247"/>
    <w:rsid w:val="006477D8"/>
    <w:rsid w:val="00647DAE"/>
    <w:rsid w:val="00655385"/>
    <w:rsid w:val="00655701"/>
    <w:rsid w:val="0066357E"/>
    <w:rsid w:val="00676530"/>
    <w:rsid w:val="00677695"/>
    <w:rsid w:val="00677E17"/>
    <w:rsid w:val="00683511"/>
    <w:rsid w:val="00684124"/>
    <w:rsid w:val="00696B64"/>
    <w:rsid w:val="006B2A71"/>
    <w:rsid w:val="006C0727"/>
    <w:rsid w:val="006D0911"/>
    <w:rsid w:val="006D0E18"/>
    <w:rsid w:val="006D5A4D"/>
    <w:rsid w:val="006D75DD"/>
    <w:rsid w:val="006E145F"/>
    <w:rsid w:val="006E632A"/>
    <w:rsid w:val="006F00C5"/>
    <w:rsid w:val="006F03EE"/>
    <w:rsid w:val="00701E02"/>
    <w:rsid w:val="00702619"/>
    <w:rsid w:val="00704957"/>
    <w:rsid w:val="00704D0C"/>
    <w:rsid w:val="0070656E"/>
    <w:rsid w:val="00710548"/>
    <w:rsid w:val="0071436D"/>
    <w:rsid w:val="007160DC"/>
    <w:rsid w:val="00723CE0"/>
    <w:rsid w:val="00725DD9"/>
    <w:rsid w:val="007278E0"/>
    <w:rsid w:val="00746F3F"/>
    <w:rsid w:val="00760199"/>
    <w:rsid w:val="00760883"/>
    <w:rsid w:val="00770572"/>
    <w:rsid w:val="00772547"/>
    <w:rsid w:val="00774E2F"/>
    <w:rsid w:val="00776D10"/>
    <w:rsid w:val="00784268"/>
    <w:rsid w:val="0079046C"/>
    <w:rsid w:val="00796EA4"/>
    <w:rsid w:val="007A3E90"/>
    <w:rsid w:val="007A619A"/>
    <w:rsid w:val="007B2229"/>
    <w:rsid w:val="007B70F8"/>
    <w:rsid w:val="007C1B8B"/>
    <w:rsid w:val="007D1E21"/>
    <w:rsid w:val="007D3AA3"/>
    <w:rsid w:val="007E02F5"/>
    <w:rsid w:val="008001C0"/>
    <w:rsid w:val="00810150"/>
    <w:rsid w:val="00812CB1"/>
    <w:rsid w:val="0081521B"/>
    <w:rsid w:val="00817219"/>
    <w:rsid w:val="00817B17"/>
    <w:rsid w:val="00820F37"/>
    <w:rsid w:val="00830B8E"/>
    <w:rsid w:val="0083487F"/>
    <w:rsid w:val="0084032B"/>
    <w:rsid w:val="00843791"/>
    <w:rsid w:val="00845AA2"/>
    <w:rsid w:val="0085010B"/>
    <w:rsid w:val="00860E3B"/>
    <w:rsid w:val="0086481D"/>
    <w:rsid w:val="008732B6"/>
    <w:rsid w:val="00875042"/>
    <w:rsid w:val="00880369"/>
    <w:rsid w:val="008870C6"/>
    <w:rsid w:val="00887A6C"/>
    <w:rsid w:val="00887B19"/>
    <w:rsid w:val="00890073"/>
    <w:rsid w:val="00894366"/>
    <w:rsid w:val="008944F3"/>
    <w:rsid w:val="00896336"/>
    <w:rsid w:val="008A00FD"/>
    <w:rsid w:val="008C147A"/>
    <w:rsid w:val="008C1DA2"/>
    <w:rsid w:val="008C4935"/>
    <w:rsid w:val="008C6FBE"/>
    <w:rsid w:val="008C77BC"/>
    <w:rsid w:val="008C7823"/>
    <w:rsid w:val="008D3485"/>
    <w:rsid w:val="008D5FC6"/>
    <w:rsid w:val="008E03BF"/>
    <w:rsid w:val="008E2115"/>
    <w:rsid w:val="008E3617"/>
    <w:rsid w:val="008F20CC"/>
    <w:rsid w:val="00904B6B"/>
    <w:rsid w:val="00904BF0"/>
    <w:rsid w:val="00931CF2"/>
    <w:rsid w:val="00933B5C"/>
    <w:rsid w:val="00942142"/>
    <w:rsid w:val="00945CB2"/>
    <w:rsid w:val="009477D8"/>
    <w:rsid w:val="00957827"/>
    <w:rsid w:val="00957FAA"/>
    <w:rsid w:val="009630E1"/>
    <w:rsid w:val="00970AB9"/>
    <w:rsid w:val="009765B9"/>
    <w:rsid w:val="00980D46"/>
    <w:rsid w:val="00983594"/>
    <w:rsid w:val="00984DB5"/>
    <w:rsid w:val="00985E42"/>
    <w:rsid w:val="009872AA"/>
    <w:rsid w:val="0098767A"/>
    <w:rsid w:val="00992E41"/>
    <w:rsid w:val="00996C75"/>
    <w:rsid w:val="009A44D0"/>
    <w:rsid w:val="009A5AFC"/>
    <w:rsid w:val="009B1B72"/>
    <w:rsid w:val="009D205C"/>
    <w:rsid w:val="009D21F0"/>
    <w:rsid w:val="009D73A0"/>
    <w:rsid w:val="009E1096"/>
    <w:rsid w:val="009E1D1E"/>
    <w:rsid w:val="009E223C"/>
    <w:rsid w:val="009E50D1"/>
    <w:rsid w:val="009E6B72"/>
    <w:rsid w:val="009F3912"/>
    <w:rsid w:val="009F74F6"/>
    <w:rsid w:val="00A06E84"/>
    <w:rsid w:val="00A11928"/>
    <w:rsid w:val="00A20FC4"/>
    <w:rsid w:val="00A25C6B"/>
    <w:rsid w:val="00A370C3"/>
    <w:rsid w:val="00A3751C"/>
    <w:rsid w:val="00A37E7A"/>
    <w:rsid w:val="00A44453"/>
    <w:rsid w:val="00A469E1"/>
    <w:rsid w:val="00A51834"/>
    <w:rsid w:val="00A54D51"/>
    <w:rsid w:val="00A56709"/>
    <w:rsid w:val="00A62191"/>
    <w:rsid w:val="00A751D0"/>
    <w:rsid w:val="00A84B54"/>
    <w:rsid w:val="00A92948"/>
    <w:rsid w:val="00A97BCE"/>
    <w:rsid w:val="00AA427C"/>
    <w:rsid w:val="00AB30BC"/>
    <w:rsid w:val="00AB53E8"/>
    <w:rsid w:val="00AB6947"/>
    <w:rsid w:val="00AD2912"/>
    <w:rsid w:val="00AD2F59"/>
    <w:rsid w:val="00AD318F"/>
    <w:rsid w:val="00AD49C0"/>
    <w:rsid w:val="00AF3825"/>
    <w:rsid w:val="00B13838"/>
    <w:rsid w:val="00B159BA"/>
    <w:rsid w:val="00B204B4"/>
    <w:rsid w:val="00B20BC0"/>
    <w:rsid w:val="00B22BF8"/>
    <w:rsid w:val="00B415DD"/>
    <w:rsid w:val="00B45A57"/>
    <w:rsid w:val="00B51D6E"/>
    <w:rsid w:val="00B52521"/>
    <w:rsid w:val="00B55175"/>
    <w:rsid w:val="00B60C59"/>
    <w:rsid w:val="00B721FF"/>
    <w:rsid w:val="00B75258"/>
    <w:rsid w:val="00B86940"/>
    <w:rsid w:val="00BA12F3"/>
    <w:rsid w:val="00BA1B81"/>
    <w:rsid w:val="00BA23BD"/>
    <w:rsid w:val="00BA625A"/>
    <w:rsid w:val="00BA7DA1"/>
    <w:rsid w:val="00BB28FB"/>
    <w:rsid w:val="00BB3DCE"/>
    <w:rsid w:val="00BB4704"/>
    <w:rsid w:val="00BC6C48"/>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210B"/>
    <w:rsid w:val="00C03247"/>
    <w:rsid w:val="00C15F65"/>
    <w:rsid w:val="00C2774D"/>
    <w:rsid w:val="00C30E84"/>
    <w:rsid w:val="00C356F8"/>
    <w:rsid w:val="00C42310"/>
    <w:rsid w:val="00C42382"/>
    <w:rsid w:val="00C458FF"/>
    <w:rsid w:val="00C46A17"/>
    <w:rsid w:val="00C5023A"/>
    <w:rsid w:val="00C50BB7"/>
    <w:rsid w:val="00C553D0"/>
    <w:rsid w:val="00C56743"/>
    <w:rsid w:val="00C77F2A"/>
    <w:rsid w:val="00C85C7D"/>
    <w:rsid w:val="00C94196"/>
    <w:rsid w:val="00CA09B2"/>
    <w:rsid w:val="00CA3403"/>
    <w:rsid w:val="00CA47AA"/>
    <w:rsid w:val="00CA63ED"/>
    <w:rsid w:val="00CB1BFF"/>
    <w:rsid w:val="00CC3699"/>
    <w:rsid w:val="00CD4850"/>
    <w:rsid w:val="00CE36EB"/>
    <w:rsid w:val="00CE7F47"/>
    <w:rsid w:val="00CF386A"/>
    <w:rsid w:val="00CF67CF"/>
    <w:rsid w:val="00CF6A27"/>
    <w:rsid w:val="00D0501D"/>
    <w:rsid w:val="00D236E1"/>
    <w:rsid w:val="00D23C4B"/>
    <w:rsid w:val="00D32E97"/>
    <w:rsid w:val="00D34960"/>
    <w:rsid w:val="00D41EBC"/>
    <w:rsid w:val="00D46AC4"/>
    <w:rsid w:val="00D548EB"/>
    <w:rsid w:val="00D606EA"/>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150"/>
    <w:rsid w:val="00E41687"/>
    <w:rsid w:val="00E43E2A"/>
    <w:rsid w:val="00E47E7B"/>
    <w:rsid w:val="00E508EF"/>
    <w:rsid w:val="00E52BC6"/>
    <w:rsid w:val="00E52E69"/>
    <w:rsid w:val="00E530B8"/>
    <w:rsid w:val="00E54A4C"/>
    <w:rsid w:val="00E5746D"/>
    <w:rsid w:val="00E67902"/>
    <w:rsid w:val="00E7191A"/>
    <w:rsid w:val="00E73FFC"/>
    <w:rsid w:val="00E9456B"/>
    <w:rsid w:val="00E94DEE"/>
    <w:rsid w:val="00EB77FD"/>
    <w:rsid w:val="00EC318E"/>
    <w:rsid w:val="00EC6689"/>
    <w:rsid w:val="00EE3A58"/>
    <w:rsid w:val="00EE5E02"/>
    <w:rsid w:val="00EF67C3"/>
    <w:rsid w:val="00F054FD"/>
    <w:rsid w:val="00F06183"/>
    <w:rsid w:val="00F11202"/>
    <w:rsid w:val="00F152EE"/>
    <w:rsid w:val="00F248C4"/>
    <w:rsid w:val="00F24A92"/>
    <w:rsid w:val="00F303E6"/>
    <w:rsid w:val="00F3177A"/>
    <w:rsid w:val="00F4085E"/>
    <w:rsid w:val="00F52EEA"/>
    <w:rsid w:val="00F5306D"/>
    <w:rsid w:val="00F6048F"/>
    <w:rsid w:val="00F61457"/>
    <w:rsid w:val="00F77D62"/>
    <w:rsid w:val="00FA41AC"/>
    <w:rsid w:val="00FA669A"/>
    <w:rsid w:val="00FA6BB4"/>
    <w:rsid w:val="00FB6F43"/>
    <w:rsid w:val="00FC10F8"/>
    <w:rsid w:val="00FD2C1F"/>
    <w:rsid w:val="00FD2FC7"/>
    <w:rsid w:val="00FD412C"/>
    <w:rsid w:val="00FD787F"/>
    <w:rsid w:val="00FD7B8C"/>
    <w:rsid w:val="00FE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58F2B"/>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package" Target="embeddings/Microsoft_Visio_Drawing1.vsd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package" Target="embeddings/Microsoft_Visio_Drawing5.vsdx"/><Relationship Id="rId7" Type="http://schemas.openxmlformats.org/officeDocument/2006/relationships/hyperlink" Target="mailto:mark.hamilton@brocade.com" TargetMode="Externa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Visio_Drawing2.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4.vsdx"/><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1337</TotalTime>
  <Pages>9</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802.11-15/0540r8</vt:lpstr>
    </vt:vector>
  </TitlesOfParts>
  <Company>Research in Motion</Company>
  <LinksUpToDate>false</LinksUpToDate>
  <CharactersWithSpaces>2730</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802.11-15/0540r8</dc:title>
  <dc:subject>Minutes</dc:subject>
  <dc:creator>Mark Hamilton</dc:creator>
  <cp:keywords>May 2015</cp:keywords>
  <dc:description>Stephen McCann, RIM</dc:description>
  <cp:lastModifiedBy>Mark Hamilton</cp:lastModifiedBy>
  <cp:revision>20</cp:revision>
  <cp:lastPrinted>2015-05-04T03:53:00Z</cp:lastPrinted>
  <dcterms:created xsi:type="dcterms:W3CDTF">2017-01-17T02:08:00Z</dcterms:created>
  <dcterms:modified xsi:type="dcterms:W3CDTF">2017-01-18T05:12:00Z</dcterms:modified>
</cp:coreProperties>
</file>