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B3130">
            <w:pPr>
              <w:pStyle w:val="T2"/>
            </w:pPr>
            <w:r>
              <w:t>[</w:t>
            </w:r>
            <w:r w:rsidR="006B3130">
              <w:t>3.9 Reverse Direction Protocol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B313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3130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6B3130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6B3130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Ou </w:t>
            </w:r>
            <w:bookmarkStart w:id="0" w:name="_GoBack"/>
            <w:bookmarkEnd w:id="0"/>
            <w:r>
              <w:rPr>
                <w:b w:val="0"/>
                <w:sz w:val="20"/>
              </w:rPr>
              <w:t>Yang</w:t>
            </w:r>
          </w:p>
        </w:tc>
        <w:tc>
          <w:tcPr>
            <w:tcW w:w="2064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ou.yang@intel.com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E138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29020B">
                            <w:pPr>
                              <w:jc w:val="both"/>
                            </w:pPr>
                            <w:r>
                              <w:t>[</w:t>
                            </w:r>
                            <w:r w:rsidR="00AB09AF">
                              <w:t>This document proposes specification text for subclause 3.9 of the SFD describing reverse directional protocol in general.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29020B">
                      <w:pPr>
                        <w:jc w:val="both"/>
                      </w:pPr>
                      <w:r>
                        <w:t>[</w:t>
                      </w:r>
                      <w:r w:rsidR="00AB09AF">
                        <w:t>This document proposes specification text for subclause 3.9 of the SFD describing reverse directional protocol in general.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447A91">
      <w:r>
        <w:br w:type="page"/>
      </w:r>
    </w:p>
    <w:p w:rsidR="00CA09B2" w:rsidRDefault="00CA09B2"/>
    <w:p w:rsidR="00F8767D" w:rsidRDefault="00F8767D">
      <w:pPr>
        <w:rPr>
          <w:b/>
        </w:rPr>
      </w:pPr>
      <w:r>
        <w:rPr>
          <w:b/>
        </w:rPr>
        <w:t>Discussion</w:t>
      </w:r>
    </w:p>
    <w:p w:rsidR="00F8767D" w:rsidRDefault="00F8767D">
      <w:r w:rsidRPr="00F8767D">
        <w:t xml:space="preserve">This </w:t>
      </w:r>
      <w:r>
        <w:t>proposal has the following assumptions on terminologies.</w:t>
      </w:r>
    </w:p>
    <w:p w:rsidR="00F8767D" w:rsidRDefault="00F8767D" w:rsidP="00F8767D">
      <w:pPr>
        <w:pStyle w:val="ListParagraph"/>
        <w:numPr>
          <w:ilvl w:val="0"/>
          <w:numId w:val="1"/>
        </w:numPr>
      </w:pPr>
      <w:r>
        <w:t>An EDMG STA is a DMG STA by default.</w:t>
      </w:r>
    </w:p>
    <w:p w:rsidR="00F8767D" w:rsidRDefault="00F8767D" w:rsidP="00F8767D">
      <w:pPr>
        <w:pStyle w:val="ListParagraph"/>
        <w:numPr>
          <w:ilvl w:val="0"/>
          <w:numId w:val="1"/>
        </w:numPr>
      </w:pPr>
      <w:r>
        <w:t>An EDMG network is a DMG network by default.</w:t>
      </w:r>
    </w:p>
    <w:p w:rsidR="00F8767D" w:rsidRPr="00F8767D" w:rsidRDefault="00F8767D"/>
    <w:p w:rsidR="007E0E78" w:rsidRDefault="007E0E78">
      <w:pPr>
        <w:rPr>
          <w:b/>
        </w:rPr>
      </w:pPr>
      <w:r>
        <w:rPr>
          <w:b/>
        </w:rPr>
        <w:t>9.2.4.5.14 RDG/More PPDU subfield</w:t>
      </w:r>
    </w:p>
    <w:p w:rsidR="007E0E78" w:rsidRDefault="007E0E78">
      <w:r w:rsidRPr="007E0E78">
        <w:t>P576L59</w:t>
      </w:r>
    </w:p>
    <w:p w:rsidR="007E0E78" w:rsidRDefault="007E0E78">
      <w:r>
        <w:t xml:space="preserve">The RDG/More PPDU subfiled of the QoS Control field for DMG </w:t>
      </w:r>
      <w:r w:rsidRPr="007E0E78">
        <w:rPr>
          <w:color w:val="FF0000"/>
        </w:rPr>
        <w:t>or EDMG</w:t>
      </w:r>
      <w:r>
        <w:t xml:space="preserve"> </w:t>
      </w:r>
      <w:r w:rsidR="007B28B8">
        <w:t>frames is interpreted different</w:t>
      </w:r>
      <w:r>
        <w:t>ly depending on whether it is transmitted by an reverse direction (RD) initiator or an RD responder, as defined in Table 9-11 (RDG/More PPDU subfield values).</w:t>
      </w:r>
    </w:p>
    <w:p w:rsidR="007E0E78" w:rsidRDefault="007E0E78">
      <w:pPr>
        <w:rPr>
          <w:b/>
        </w:rPr>
      </w:pPr>
    </w:p>
    <w:p w:rsidR="00CA09B2" w:rsidRPr="00447A91" w:rsidRDefault="00447A91">
      <w:pPr>
        <w:rPr>
          <w:b/>
        </w:rPr>
      </w:pPr>
      <w:r w:rsidRPr="00447A91">
        <w:rPr>
          <w:b/>
        </w:rPr>
        <w:t>10.28 Reverse direction protocol</w:t>
      </w:r>
    </w:p>
    <w:p w:rsidR="00447A91" w:rsidRPr="00447A91" w:rsidRDefault="00447A91">
      <w:pPr>
        <w:rPr>
          <w:b/>
        </w:rPr>
      </w:pPr>
      <w:r w:rsidRPr="00447A91">
        <w:rPr>
          <w:b/>
        </w:rPr>
        <w:t>10.28.1 General</w:t>
      </w:r>
    </w:p>
    <w:p w:rsidR="00447A91" w:rsidRDefault="00447A91">
      <w:r>
        <w:t>- No change is needed in the entire subclause</w:t>
      </w:r>
    </w:p>
    <w:p w:rsidR="00447A91" w:rsidRDefault="00447A91"/>
    <w:p w:rsidR="00447A91" w:rsidRPr="00447A91" w:rsidRDefault="00447A91">
      <w:pPr>
        <w:rPr>
          <w:b/>
        </w:rPr>
      </w:pPr>
      <w:r w:rsidRPr="00447A91">
        <w:rPr>
          <w:b/>
        </w:rPr>
        <w:t>10.28.2 Reverse direction (RD exchange sequence</w:t>
      </w:r>
    </w:p>
    <w:p w:rsidR="00447A91" w:rsidRDefault="00447A91">
      <w:r>
        <w:t>P1420L29</w:t>
      </w:r>
    </w:p>
    <w:p w:rsidR="00447A91" w:rsidRDefault="00447A91">
      <w:r>
        <w:t>The transmission of a PPDU by a TXOP holder or SP source containing an RD grant (the RDG PPDU), which is indicated by the PPDU containing one or more +HTC</w:t>
      </w:r>
      <w:r w:rsidRPr="00447A91">
        <w:rPr>
          <w:color w:val="FF0000"/>
        </w:rPr>
        <w:t>,</w:t>
      </w:r>
      <w:r w:rsidR="0082108B">
        <w:rPr>
          <w:color w:val="FF0000"/>
        </w:rPr>
        <w:t xml:space="preserve"> </w:t>
      </w:r>
      <w:r w:rsidRPr="00447A91">
        <w:rPr>
          <w:strike/>
          <w:color w:val="FF0000"/>
        </w:rPr>
        <w:t>or</w:t>
      </w:r>
      <w:r>
        <w:t xml:space="preserve"> DMG</w:t>
      </w:r>
      <w:r w:rsidR="0082108B" w:rsidRPr="0082108B">
        <w:rPr>
          <w:color w:val="FF0000"/>
        </w:rPr>
        <w:t xml:space="preserve">, </w:t>
      </w:r>
      <w:r w:rsidR="0082108B" w:rsidRPr="00447A91">
        <w:rPr>
          <w:color w:val="FF0000"/>
        </w:rPr>
        <w:t>or EDMG</w:t>
      </w:r>
      <w:r>
        <w:t xml:space="preserve"> MPDUs in which the RDG/More PPDU subfield is equal to 1.</w:t>
      </w:r>
    </w:p>
    <w:p w:rsidR="00447A91" w:rsidRDefault="00447A91"/>
    <w:p w:rsidR="00447A91" w:rsidRDefault="00447A91">
      <w:pPr>
        <w:rPr>
          <w:b/>
        </w:rPr>
      </w:pPr>
      <w:r w:rsidRPr="00447A91">
        <w:rPr>
          <w:b/>
        </w:rPr>
        <w:t>10.28.3 Rules for RD initiator</w:t>
      </w:r>
    </w:p>
    <w:p w:rsidR="00447A91" w:rsidRDefault="00447A91">
      <w:r w:rsidRPr="00447A91">
        <w:t>P1420L62</w:t>
      </w:r>
    </w:p>
    <w:p w:rsidR="00447A91" w:rsidRDefault="00447A91">
      <w:r>
        <w:t xml:space="preserve">A QoS Data frame </w:t>
      </w:r>
      <w:r w:rsidR="00DD6C62" w:rsidRPr="00DD6C62">
        <w:rPr>
          <w:color w:val="FF0000"/>
        </w:rPr>
        <w:t>or a QoS Null frame</w:t>
      </w:r>
      <w:r w:rsidR="00DD6C62">
        <w:t xml:space="preserve"> </w:t>
      </w:r>
      <w:r>
        <w:t>with the ACK Policy field equal to any value except PSMP Ack (i.e., including Implicit Block ACK Request), or</w:t>
      </w:r>
    </w:p>
    <w:p w:rsidR="00DD6C62" w:rsidRDefault="00DD6C62"/>
    <w:p w:rsidR="00DD6C62" w:rsidRDefault="00DD6C62">
      <w:r>
        <w:t>P1421L17</w:t>
      </w:r>
    </w:p>
    <w:p w:rsidR="00DD6C62" w:rsidRDefault="00DD6C62">
      <w:r>
        <w:t>Transmission of a +HTC</w:t>
      </w:r>
      <w:r w:rsidRPr="00DD6C62">
        <w:rPr>
          <w:color w:val="FF0000"/>
        </w:rPr>
        <w:t>,</w:t>
      </w:r>
      <w:r w:rsidR="0082108B">
        <w:rPr>
          <w:color w:val="FF0000"/>
        </w:rPr>
        <w:t xml:space="preserve"> </w:t>
      </w:r>
      <w:r w:rsidRPr="00DD6C62">
        <w:rPr>
          <w:strike/>
          <w:color w:val="FF0000"/>
        </w:rPr>
        <w:t>or</w:t>
      </w:r>
      <w:r>
        <w:t xml:space="preserve"> DMG</w:t>
      </w:r>
      <w:r w:rsidR="0082108B" w:rsidRPr="0082108B">
        <w:rPr>
          <w:color w:val="FF0000"/>
        </w:rPr>
        <w:t>, or EDMG</w:t>
      </w:r>
      <w:r>
        <w:t xml:space="preserve"> frame by an RD initiator with the RDG/More PPDU subfield equal to 1 (either</w:t>
      </w:r>
      <w:r w:rsidR="007B28B8">
        <w:t xml:space="preserve"> transmitted as a non-A-MPDU fr</w:t>
      </w:r>
      <w:r>
        <w:t>ame, as a VHT single MPDU, or with in an A-MPDU) indicates that the duration indicated by the Duration/ID field is avail</w:t>
      </w:r>
      <w:r w:rsidR="007B28B8">
        <w:t>a</w:t>
      </w:r>
      <w:r>
        <w:t>ble for the RD response burst and RD initiator final PPDU (if present).</w:t>
      </w:r>
    </w:p>
    <w:p w:rsidR="00DD6C62" w:rsidRPr="00447A91" w:rsidRDefault="00DD6C62">
      <w:r>
        <w:t xml:space="preserve"> </w:t>
      </w:r>
    </w:p>
    <w:p w:rsidR="00447A91" w:rsidRDefault="0082108B">
      <w:r>
        <w:t>P1421L23</w:t>
      </w:r>
    </w:p>
    <w:p w:rsidR="0082108B" w:rsidRDefault="0082108B">
      <w:r>
        <w:t>An RD initiator that sets the RDG/More PPDU field to 1 in a +HTC</w:t>
      </w:r>
      <w:r w:rsidRPr="0082108B">
        <w:rPr>
          <w:color w:val="FF0000"/>
        </w:rPr>
        <w:t>,</w:t>
      </w:r>
      <w:r>
        <w:rPr>
          <w:color w:val="FF0000"/>
        </w:rPr>
        <w:t xml:space="preserve"> </w:t>
      </w:r>
      <w:r w:rsidRPr="0082108B">
        <w:rPr>
          <w:strike/>
          <w:color w:val="FF0000"/>
        </w:rPr>
        <w:t>or</w:t>
      </w:r>
      <w:r>
        <w:t xml:space="preserve"> DMG</w:t>
      </w:r>
      <w:r w:rsidRPr="0082108B">
        <w:rPr>
          <w:color w:val="FF0000"/>
        </w:rPr>
        <w:t>, or EDMG</w:t>
      </w:r>
      <w:r>
        <w:t xml:space="preserve"> frame</w:t>
      </w:r>
      <w:r w:rsidRPr="0082108B">
        <w:rPr>
          <w:color w:val="FF0000"/>
        </w:rPr>
        <w:t xml:space="preserve"> </w:t>
      </w:r>
      <w:r>
        <w:t xml:space="preserve">during a TXOP shall set the AC Constraint subfield to 1 in that frame if the TXOP was gained through the EDCA channel access mechanism and shall otherwise set it to 0. An RD initiator that sets the RDG/More PPDU field to 1 in a DMG frame </w:t>
      </w:r>
      <w:r w:rsidRPr="0082108B">
        <w:rPr>
          <w:color w:val="FF0000"/>
        </w:rPr>
        <w:t xml:space="preserve">or EDMG frame </w:t>
      </w:r>
      <w:r>
        <w:t>tran</w:t>
      </w:r>
      <w:r w:rsidR="007B28B8">
        <w:t>smitted during an SP can set the</w:t>
      </w:r>
      <w:r>
        <w:t xml:space="preserve"> AC Constraint subfield to 1 to limit the Data frames transmitted by the RD responder.</w:t>
      </w:r>
    </w:p>
    <w:p w:rsidR="0082108B" w:rsidRDefault="0082108B"/>
    <w:p w:rsidR="0082108B" w:rsidRDefault="0082108B">
      <w:r>
        <w:t>P1421L30</w:t>
      </w:r>
    </w:p>
    <w:p w:rsidR="0082108B" w:rsidRDefault="0082108B">
      <w:r>
        <w:t>An RD initiator shall not transmit a +HTC</w:t>
      </w:r>
      <w:r w:rsidRPr="0082108B">
        <w:rPr>
          <w:color w:val="FF0000"/>
        </w:rPr>
        <w:t>,</w:t>
      </w:r>
      <w:r>
        <w:rPr>
          <w:color w:val="FF0000"/>
        </w:rPr>
        <w:t xml:space="preserve"> </w:t>
      </w:r>
      <w:r w:rsidRPr="0082108B">
        <w:rPr>
          <w:strike/>
          <w:color w:val="FF0000"/>
        </w:rPr>
        <w:t>or</w:t>
      </w:r>
      <w:r>
        <w:t xml:space="preserve"> DMG</w:t>
      </w:r>
      <w:r w:rsidRPr="0082108B">
        <w:rPr>
          <w:color w:val="FF0000"/>
        </w:rPr>
        <w:t>, or EDMG</w:t>
      </w:r>
      <w:r>
        <w:t xml:space="preserve"> frame</w:t>
      </w:r>
      <w:r w:rsidRPr="0082108B">
        <w:rPr>
          <w:color w:val="FF0000"/>
        </w:rPr>
        <w:t xml:space="preserve"> </w:t>
      </w:r>
      <w:r>
        <w:t>with the RDG/More PPDU subfield set to 1 that requires a response MPDU tha</w:t>
      </w:r>
      <w:r w:rsidR="007B28B8">
        <w:t>t</w:t>
      </w:r>
      <w:r>
        <w:t xml:space="preserve"> is not one of the following frames:</w:t>
      </w:r>
    </w:p>
    <w:p w:rsidR="0082108B" w:rsidRDefault="0082108B"/>
    <w:p w:rsidR="0082108B" w:rsidRDefault="0082108B">
      <w:r>
        <w:t>P1421L42</w:t>
      </w:r>
    </w:p>
    <w:p w:rsidR="0082108B" w:rsidRDefault="0082108B">
      <w:r>
        <w:t>Contains one or more received +HTC</w:t>
      </w:r>
      <w:r w:rsidRPr="0082108B">
        <w:rPr>
          <w:color w:val="FF0000"/>
        </w:rPr>
        <w:t xml:space="preserve">, </w:t>
      </w:r>
      <w:r w:rsidRPr="0082108B">
        <w:rPr>
          <w:strike/>
          <w:color w:val="FF0000"/>
        </w:rPr>
        <w:t>or</w:t>
      </w:r>
      <w:r w:rsidRPr="0082108B">
        <w:rPr>
          <w:strike/>
        </w:rPr>
        <w:t xml:space="preserve"> </w:t>
      </w:r>
      <w:r>
        <w:t>DMG</w:t>
      </w:r>
      <w:r w:rsidRPr="0082108B">
        <w:rPr>
          <w:color w:val="FF0000"/>
        </w:rPr>
        <w:t>, or EDMG</w:t>
      </w:r>
      <w:r>
        <w:t xml:space="preserve"> frames with the RDG/More PPDU subfield equal to 0</w:t>
      </w:r>
    </w:p>
    <w:p w:rsidR="0082108B" w:rsidRDefault="0082108B"/>
    <w:p w:rsidR="00F8767D" w:rsidRDefault="00F8767D">
      <w:pPr>
        <w:rPr>
          <w:b/>
        </w:rPr>
      </w:pPr>
      <w:r w:rsidRPr="00F8767D">
        <w:rPr>
          <w:b/>
        </w:rPr>
        <w:t>10.28.4 Rules for RD responder</w:t>
      </w:r>
    </w:p>
    <w:p w:rsidR="00F8767D" w:rsidRDefault="00F8767D">
      <w:r>
        <w:t>P1422L55</w:t>
      </w:r>
    </w:p>
    <w:p w:rsidR="00F8767D" w:rsidRPr="00F8767D" w:rsidRDefault="00F8767D">
      <w:r>
        <w:t>The RD initiator shall not transmit a +HTC</w:t>
      </w:r>
      <w:r w:rsidRPr="00F8767D">
        <w:rPr>
          <w:color w:val="FF0000"/>
        </w:rPr>
        <w:t xml:space="preserve">, </w:t>
      </w:r>
      <w:r w:rsidRPr="00F8767D">
        <w:rPr>
          <w:strike/>
          <w:color w:val="FF0000"/>
        </w:rPr>
        <w:t>or</w:t>
      </w:r>
      <w:r w:rsidRPr="00F8767D">
        <w:rPr>
          <w:strike/>
        </w:rPr>
        <w:t xml:space="preserve"> </w:t>
      </w:r>
      <w:r>
        <w:t>DMG</w:t>
      </w:r>
      <w:r w:rsidRPr="00F8767D">
        <w:rPr>
          <w:color w:val="FF0000"/>
        </w:rPr>
        <w:t>, or EDMG</w:t>
      </w:r>
      <w:r>
        <w:t xml:space="preserve"> MPDU with the RDG/More PPDU subfield set to 1 from which the AC cannot be determined.</w:t>
      </w:r>
    </w:p>
    <w:p w:rsidR="0082108B" w:rsidRDefault="0082108B"/>
    <w:p w:rsidR="00E3745C" w:rsidRDefault="00E3745C">
      <w:r>
        <w:t>P1423L12</w:t>
      </w:r>
    </w:p>
    <w:p w:rsidR="00E3745C" w:rsidRDefault="00E3745C">
      <w:r>
        <w:lastRenderedPageBreak/>
        <w:t>The last PPDU of a response burst shall have the RDG/More PPDU subfield set to 0 in all +HTC</w:t>
      </w:r>
      <w:r w:rsidRPr="00E3745C">
        <w:rPr>
          <w:color w:val="FF0000"/>
        </w:rPr>
        <w:t xml:space="preserve">, </w:t>
      </w:r>
      <w:r w:rsidRPr="00E3745C">
        <w:rPr>
          <w:strike/>
          <w:color w:val="FF0000"/>
        </w:rPr>
        <w:t xml:space="preserve">or </w:t>
      </w:r>
      <w:r>
        <w:t>DMG</w:t>
      </w:r>
      <w:r w:rsidRPr="00E3745C">
        <w:rPr>
          <w:color w:val="FF0000"/>
        </w:rPr>
        <w:t>, or EDMG</w:t>
      </w:r>
      <w:r>
        <w:t xml:space="preserve"> MPDUs contained in that PPDU.</w:t>
      </w:r>
    </w:p>
    <w:p w:rsidR="00C36BF9" w:rsidRDefault="00C36BF9"/>
    <w:p w:rsidR="00C36BF9" w:rsidRDefault="00C36BF9">
      <w:r>
        <w:t>P1423L23</w:t>
      </w:r>
    </w:p>
    <w:p w:rsidR="00C36BF9" w:rsidRDefault="00C36BF9" w:rsidP="00C36BF9">
      <w:r>
        <w:t>After transmitting a PPDU containing one or more +HTC</w:t>
      </w:r>
      <w:r w:rsidRPr="00C36BF9">
        <w:rPr>
          <w:color w:val="FF0000"/>
        </w:rPr>
        <w:t xml:space="preserve">, </w:t>
      </w:r>
      <w:r w:rsidRPr="00C36BF9">
        <w:rPr>
          <w:strike/>
          <w:color w:val="FF0000"/>
        </w:rPr>
        <w:t xml:space="preserve">or </w:t>
      </w:r>
      <w:r>
        <w:t>DMG</w:t>
      </w:r>
      <w:r w:rsidRPr="00C36BF9">
        <w:rPr>
          <w:color w:val="FF0000"/>
        </w:rPr>
        <w:t>, or EDMG</w:t>
      </w:r>
      <w:r>
        <w:t xml:space="preserve"> MPDUs i</w:t>
      </w:r>
      <w:r w:rsidR="007B28B8">
        <w:t>n which the RDG/More PPDU subfi</w:t>
      </w:r>
      <w:r>
        <w:t>e</w:t>
      </w:r>
      <w:r w:rsidR="007B28B8">
        <w:t>l</w:t>
      </w:r>
      <w:r>
        <w:t>d is equal to 0, the RD responder shall not transmit any more PPDUs within the current response burst.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8B5CAA" w:rsidRDefault="008B5CAA">
      <w:r>
        <w:t>1. 11-15-1358-16-00ay-11ay Spec Framework.doc</w:t>
      </w:r>
    </w:p>
    <w:p w:rsidR="008B5CAA" w:rsidRDefault="008B5CAA">
      <w:r>
        <w:t>2. IEEE P802.11-REVmc/D8.0, Aug 2016</w:t>
      </w:r>
    </w:p>
    <w:sectPr w:rsidR="008B5CAA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76" w:rsidRDefault="00EA0C76">
      <w:r>
        <w:separator/>
      </w:r>
    </w:p>
  </w:endnote>
  <w:endnote w:type="continuationSeparator" w:id="0">
    <w:p w:rsidR="00EA0C76" w:rsidRDefault="00E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A0C7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E138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95159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</w:instrText>
    </w:r>
    <w:r>
      <w:instrText xml:space="preserve">\* MERGEFORMAT </w:instrText>
    </w:r>
    <w:r>
      <w:fldChar w:fldCharType="separate"/>
    </w:r>
    <w:r w:rsidR="003E138C">
      <w:t>John Doe, Some Company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76" w:rsidRDefault="00EA0C76">
      <w:r>
        <w:separator/>
      </w:r>
    </w:p>
  </w:footnote>
  <w:footnote w:type="continuationSeparator" w:id="0">
    <w:p w:rsidR="00EA0C76" w:rsidRDefault="00EA0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05768B">
    <w:pPr>
      <w:pStyle w:val="Header"/>
      <w:tabs>
        <w:tab w:val="clear" w:pos="6480"/>
        <w:tab w:val="center" w:pos="4680"/>
        <w:tab w:val="right" w:pos="9360"/>
      </w:tabs>
    </w:pPr>
    <w:r>
      <w:t>December 2016</w:t>
    </w:r>
    <w:r w:rsidR="0029020B">
      <w:tab/>
    </w:r>
    <w:r w:rsidR="0029020B">
      <w:tab/>
    </w:r>
    <w:r w:rsidR="00EA0C76">
      <w:fldChar w:fldCharType="begin"/>
    </w:r>
    <w:r w:rsidR="00EA0C76">
      <w:instrText xml:space="preserve"> TITLE  \* MERGEFORMAT </w:instrText>
    </w:r>
    <w:r w:rsidR="00EA0C76">
      <w:fldChar w:fldCharType="separate"/>
    </w:r>
    <w:r w:rsidR="00095159">
      <w:t>doc.: IEEE 802.11-16/1616</w:t>
    </w:r>
    <w:r>
      <w:t>r0</w:t>
    </w:r>
    <w:r w:rsidR="00EA0C7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5768B"/>
    <w:rsid w:val="00095159"/>
    <w:rsid w:val="001D723B"/>
    <w:rsid w:val="0029020B"/>
    <w:rsid w:val="002D44BE"/>
    <w:rsid w:val="003E138C"/>
    <w:rsid w:val="00427737"/>
    <w:rsid w:val="00442037"/>
    <w:rsid w:val="00447A91"/>
    <w:rsid w:val="004B064B"/>
    <w:rsid w:val="0062440B"/>
    <w:rsid w:val="006B3130"/>
    <w:rsid w:val="006C0727"/>
    <w:rsid w:val="006E145F"/>
    <w:rsid w:val="00770572"/>
    <w:rsid w:val="007B28B8"/>
    <w:rsid w:val="007E0E78"/>
    <w:rsid w:val="0082108B"/>
    <w:rsid w:val="008B4109"/>
    <w:rsid w:val="008B5CAA"/>
    <w:rsid w:val="009F2FBC"/>
    <w:rsid w:val="00A050D8"/>
    <w:rsid w:val="00A34099"/>
    <w:rsid w:val="00AA427C"/>
    <w:rsid w:val="00AB09AF"/>
    <w:rsid w:val="00BE68C2"/>
    <w:rsid w:val="00C36BF9"/>
    <w:rsid w:val="00CA09B2"/>
    <w:rsid w:val="00CA58D4"/>
    <w:rsid w:val="00D77FA0"/>
    <w:rsid w:val="00DC5A7B"/>
    <w:rsid w:val="00DD6C62"/>
    <w:rsid w:val="00E3745C"/>
    <w:rsid w:val="00EA0C76"/>
    <w:rsid w:val="00F3209D"/>
    <w:rsid w:val="00F476B3"/>
    <w:rsid w:val="00F8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3FDED8-8373-45EA-B2E1-FD19874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character" w:customStyle="1" w:styleId="highlight1">
    <w:name w:val="highlight1"/>
    <w:basedOn w:val="DefaultParagraphFont"/>
    <w:rsid w:val="00057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119</TotalTime>
  <Pages>4</Pages>
  <Words>517</Words>
  <Characters>2439</Characters>
  <Application>Microsoft Office Word</Application>
  <DocSecurity>0</DocSecurity>
  <Lines>87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Yang, Ou</dc:creator>
  <cp:keywords>Month Year, CTPClassification=CTP_IC:VisualMarkings=</cp:keywords>
  <dc:description>John Doe, Some Company</dc:description>
  <cp:lastModifiedBy>Yang, Ou</cp:lastModifiedBy>
  <cp:revision>11</cp:revision>
  <cp:lastPrinted>2016-12-12T20:01:00Z</cp:lastPrinted>
  <dcterms:created xsi:type="dcterms:W3CDTF">2016-12-12T20:00:00Z</dcterms:created>
  <dcterms:modified xsi:type="dcterms:W3CDTF">2016-12-21T07:58:00Z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7954cbe0-4a86-4ce5-8193-b7fa53425549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2016-12-21 07:58:28Z</vt:lpwstr>
  </property>
  <property fmtid="{D5CDD505-2E9C-101B-9397-08002B2CF9AE}" pid="5" name="CTPClassification">
    <vt:lpwstr>CTP_IC</vt:lpwstr>
  </property>
</Properties>
</file>