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0FF9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610"/>
        <w:gridCol w:w="1080"/>
        <w:gridCol w:w="990"/>
        <w:gridCol w:w="2831"/>
      </w:tblGrid>
      <w:tr w:rsidR="00CA09B2" w14:paraId="6B511D3B" w14:textId="77777777" w:rsidTr="00700FFC">
        <w:trPr>
          <w:trHeight w:val="485"/>
          <w:jc w:val="center"/>
        </w:trPr>
        <w:tc>
          <w:tcPr>
            <w:tcW w:w="9576" w:type="dxa"/>
            <w:gridSpan w:val="5"/>
            <w:vAlign w:val="center"/>
          </w:tcPr>
          <w:p w14:paraId="00CA48A2" w14:textId="2426C06A" w:rsidR="00CA09B2" w:rsidRDefault="005876F4" w:rsidP="00054911">
            <w:pPr>
              <w:pStyle w:val="T2"/>
            </w:pPr>
            <w:r>
              <w:t xml:space="preserve">Draft </w:t>
            </w:r>
            <w:r w:rsidR="00054911">
              <w:t>Spec T</w:t>
            </w:r>
            <w:r w:rsidR="00781850">
              <w:t xml:space="preserve">ext </w:t>
            </w:r>
            <w:r>
              <w:t>for SU MIMO Beamforming</w:t>
            </w:r>
            <w:r w:rsidR="00F61B13">
              <w:t xml:space="preserve"> </w:t>
            </w:r>
          </w:p>
        </w:tc>
        <w:bookmarkStart w:id="0" w:name="_GoBack"/>
        <w:bookmarkEnd w:id="0"/>
      </w:tr>
      <w:tr w:rsidR="00CA09B2" w14:paraId="74D86FCC" w14:textId="77777777" w:rsidTr="00700FFC">
        <w:trPr>
          <w:trHeight w:val="359"/>
          <w:jc w:val="center"/>
        </w:trPr>
        <w:tc>
          <w:tcPr>
            <w:tcW w:w="9576" w:type="dxa"/>
            <w:gridSpan w:val="5"/>
            <w:vAlign w:val="center"/>
          </w:tcPr>
          <w:p w14:paraId="21DB4AFC" w14:textId="002120BB" w:rsidR="00CA09B2" w:rsidRDefault="00CA09B2" w:rsidP="00054911">
            <w:pPr>
              <w:pStyle w:val="T2"/>
              <w:ind w:left="0"/>
              <w:rPr>
                <w:sz w:val="20"/>
              </w:rPr>
            </w:pPr>
            <w:r>
              <w:rPr>
                <w:sz w:val="20"/>
              </w:rPr>
              <w:t>Date:</w:t>
            </w:r>
            <w:r>
              <w:rPr>
                <w:b w:val="0"/>
                <w:sz w:val="20"/>
              </w:rPr>
              <w:t xml:space="preserve">  </w:t>
            </w:r>
            <w:r w:rsidR="00542CDA">
              <w:rPr>
                <w:b w:val="0"/>
                <w:sz w:val="20"/>
              </w:rPr>
              <w:t>2016</w:t>
            </w:r>
            <w:r>
              <w:rPr>
                <w:b w:val="0"/>
                <w:sz w:val="20"/>
              </w:rPr>
              <w:t>-</w:t>
            </w:r>
            <w:r w:rsidR="00542CDA">
              <w:rPr>
                <w:b w:val="0"/>
                <w:sz w:val="20"/>
              </w:rPr>
              <w:t>12</w:t>
            </w:r>
            <w:r>
              <w:rPr>
                <w:b w:val="0"/>
                <w:sz w:val="20"/>
              </w:rPr>
              <w:t>-</w:t>
            </w:r>
            <w:r w:rsidR="00054911">
              <w:rPr>
                <w:b w:val="0"/>
                <w:sz w:val="20"/>
              </w:rPr>
              <w:t>21</w:t>
            </w:r>
          </w:p>
        </w:tc>
      </w:tr>
      <w:tr w:rsidR="00CA09B2" w14:paraId="4A839F7F" w14:textId="77777777" w:rsidTr="00700FFC">
        <w:trPr>
          <w:cantSplit/>
          <w:jc w:val="center"/>
        </w:trPr>
        <w:tc>
          <w:tcPr>
            <w:tcW w:w="9576" w:type="dxa"/>
            <w:gridSpan w:val="5"/>
            <w:vAlign w:val="center"/>
          </w:tcPr>
          <w:p w14:paraId="2E45E58A" w14:textId="77777777" w:rsidR="00CA09B2" w:rsidRDefault="00CA09B2">
            <w:pPr>
              <w:pStyle w:val="T2"/>
              <w:spacing w:after="0"/>
              <w:ind w:left="0" w:right="0"/>
              <w:jc w:val="left"/>
              <w:rPr>
                <w:sz w:val="20"/>
              </w:rPr>
            </w:pPr>
            <w:r>
              <w:rPr>
                <w:sz w:val="20"/>
              </w:rPr>
              <w:t>Author(s):</w:t>
            </w:r>
          </w:p>
        </w:tc>
      </w:tr>
      <w:tr w:rsidR="00CA09B2" w14:paraId="08D63C62" w14:textId="77777777" w:rsidTr="00D06342">
        <w:trPr>
          <w:jc w:val="center"/>
        </w:trPr>
        <w:tc>
          <w:tcPr>
            <w:tcW w:w="2065" w:type="dxa"/>
            <w:vAlign w:val="center"/>
          </w:tcPr>
          <w:p w14:paraId="368AA61A" w14:textId="77777777" w:rsidR="00CA09B2" w:rsidRDefault="00CA09B2">
            <w:pPr>
              <w:pStyle w:val="T2"/>
              <w:spacing w:after="0"/>
              <w:ind w:left="0" w:right="0"/>
              <w:jc w:val="left"/>
              <w:rPr>
                <w:sz w:val="20"/>
              </w:rPr>
            </w:pPr>
            <w:r>
              <w:rPr>
                <w:sz w:val="20"/>
              </w:rPr>
              <w:t>Name</w:t>
            </w:r>
          </w:p>
        </w:tc>
        <w:tc>
          <w:tcPr>
            <w:tcW w:w="2610" w:type="dxa"/>
            <w:vAlign w:val="center"/>
          </w:tcPr>
          <w:p w14:paraId="0012FA8E" w14:textId="77777777" w:rsidR="00CA09B2" w:rsidRDefault="0062440B">
            <w:pPr>
              <w:pStyle w:val="T2"/>
              <w:spacing w:after="0"/>
              <w:ind w:left="0" w:right="0"/>
              <w:jc w:val="left"/>
              <w:rPr>
                <w:sz w:val="20"/>
              </w:rPr>
            </w:pPr>
            <w:r>
              <w:rPr>
                <w:sz w:val="20"/>
              </w:rPr>
              <w:t>Affiliation</w:t>
            </w:r>
          </w:p>
        </w:tc>
        <w:tc>
          <w:tcPr>
            <w:tcW w:w="1080" w:type="dxa"/>
            <w:vAlign w:val="center"/>
          </w:tcPr>
          <w:p w14:paraId="7322DB85" w14:textId="77777777" w:rsidR="00CA09B2" w:rsidRDefault="00CA09B2">
            <w:pPr>
              <w:pStyle w:val="T2"/>
              <w:spacing w:after="0"/>
              <w:ind w:left="0" w:right="0"/>
              <w:jc w:val="left"/>
              <w:rPr>
                <w:sz w:val="20"/>
              </w:rPr>
            </w:pPr>
            <w:r>
              <w:rPr>
                <w:sz w:val="20"/>
              </w:rPr>
              <w:t>Address</w:t>
            </w:r>
          </w:p>
        </w:tc>
        <w:tc>
          <w:tcPr>
            <w:tcW w:w="990" w:type="dxa"/>
            <w:vAlign w:val="center"/>
          </w:tcPr>
          <w:p w14:paraId="1B4C7787" w14:textId="77777777" w:rsidR="00CA09B2" w:rsidRDefault="00CA09B2">
            <w:pPr>
              <w:pStyle w:val="T2"/>
              <w:spacing w:after="0"/>
              <w:ind w:left="0" w:right="0"/>
              <w:jc w:val="left"/>
              <w:rPr>
                <w:sz w:val="20"/>
              </w:rPr>
            </w:pPr>
            <w:r>
              <w:rPr>
                <w:sz w:val="20"/>
              </w:rPr>
              <w:t>Phone</w:t>
            </w:r>
          </w:p>
        </w:tc>
        <w:tc>
          <w:tcPr>
            <w:tcW w:w="2831" w:type="dxa"/>
            <w:vAlign w:val="center"/>
          </w:tcPr>
          <w:p w14:paraId="5F92410B" w14:textId="77777777" w:rsidR="00CA09B2" w:rsidRDefault="00CA09B2">
            <w:pPr>
              <w:pStyle w:val="T2"/>
              <w:spacing w:after="0"/>
              <w:ind w:left="0" w:right="0"/>
              <w:jc w:val="left"/>
              <w:rPr>
                <w:sz w:val="20"/>
              </w:rPr>
            </w:pPr>
            <w:r>
              <w:rPr>
                <w:sz w:val="20"/>
              </w:rPr>
              <w:t>email</w:t>
            </w:r>
          </w:p>
        </w:tc>
      </w:tr>
      <w:tr w:rsidR="00CA09B2" w14:paraId="6C77D12C" w14:textId="77777777" w:rsidTr="00D06342">
        <w:trPr>
          <w:jc w:val="center"/>
        </w:trPr>
        <w:tc>
          <w:tcPr>
            <w:tcW w:w="2065" w:type="dxa"/>
            <w:vAlign w:val="center"/>
          </w:tcPr>
          <w:p w14:paraId="1DD738F8" w14:textId="77777777" w:rsidR="00CA09B2" w:rsidRPr="001F1312" w:rsidRDefault="005876F4">
            <w:pPr>
              <w:pStyle w:val="T2"/>
              <w:spacing w:after="0"/>
              <w:ind w:left="0" w:right="0"/>
              <w:rPr>
                <w:b w:val="0"/>
                <w:sz w:val="20"/>
              </w:rPr>
            </w:pPr>
            <w:r w:rsidRPr="001F1312">
              <w:rPr>
                <w:b w:val="0"/>
                <w:sz w:val="20"/>
              </w:rPr>
              <w:t>Lei Huang</w:t>
            </w:r>
          </w:p>
        </w:tc>
        <w:tc>
          <w:tcPr>
            <w:tcW w:w="2610" w:type="dxa"/>
            <w:vAlign w:val="center"/>
          </w:tcPr>
          <w:p w14:paraId="64B152DD" w14:textId="77777777" w:rsidR="00CA09B2" w:rsidRPr="001F1312" w:rsidRDefault="005876F4" w:rsidP="00E776F3">
            <w:pPr>
              <w:pStyle w:val="T2"/>
              <w:spacing w:after="0"/>
              <w:ind w:left="0" w:right="0"/>
              <w:rPr>
                <w:b w:val="0"/>
                <w:sz w:val="20"/>
              </w:rPr>
            </w:pPr>
            <w:r w:rsidRPr="001F1312">
              <w:rPr>
                <w:b w:val="0"/>
                <w:sz w:val="20"/>
              </w:rPr>
              <w:t xml:space="preserve">Panasonic </w:t>
            </w:r>
            <w:r w:rsidR="00E776F3" w:rsidRPr="001F1312">
              <w:rPr>
                <w:b w:val="0"/>
                <w:sz w:val="20"/>
              </w:rPr>
              <w:t>Corporation</w:t>
            </w:r>
          </w:p>
        </w:tc>
        <w:tc>
          <w:tcPr>
            <w:tcW w:w="1080" w:type="dxa"/>
            <w:vAlign w:val="center"/>
          </w:tcPr>
          <w:p w14:paraId="01C4E126" w14:textId="77777777" w:rsidR="00CA09B2" w:rsidRPr="001F1312" w:rsidRDefault="00CA09B2">
            <w:pPr>
              <w:pStyle w:val="T2"/>
              <w:spacing w:after="0"/>
              <w:ind w:left="0" w:right="0"/>
              <w:rPr>
                <w:b w:val="0"/>
                <w:sz w:val="20"/>
              </w:rPr>
            </w:pPr>
          </w:p>
        </w:tc>
        <w:tc>
          <w:tcPr>
            <w:tcW w:w="990" w:type="dxa"/>
            <w:vAlign w:val="center"/>
          </w:tcPr>
          <w:p w14:paraId="78FE21C1" w14:textId="77777777" w:rsidR="00CA09B2" w:rsidRPr="001F1312" w:rsidRDefault="00CA09B2">
            <w:pPr>
              <w:pStyle w:val="T2"/>
              <w:spacing w:after="0"/>
              <w:ind w:left="0" w:right="0"/>
              <w:rPr>
                <w:b w:val="0"/>
                <w:sz w:val="20"/>
              </w:rPr>
            </w:pPr>
          </w:p>
        </w:tc>
        <w:tc>
          <w:tcPr>
            <w:tcW w:w="2831" w:type="dxa"/>
            <w:vAlign w:val="center"/>
          </w:tcPr>
          <w:p w14:paraId="4861D6BC" w14:textId="77777777" w:rsidR="00251C8C" w:rsidRPr="001F1312" w:rsidRDefault="005876F4" w:rsidP="005876F4">
            <w:pPr>
              <w:pStyle w:val="T2"/>
              <w:spacing w:after="0"/>
              <w:ind w:left="0" w:right="0"/>
              <w:rPr>
                <w:b w:val="0"/>
                <w:sz w:val="20"/>
              </w:rPr>
            </w:pPr>
            <w:r w:rsidRPr="001F1312">
              <w:rPr>
                <w:b w:val="0"/>
                <w:sz w:val="20"/>
              </w:rPr>
              <w:t>lei.huang@sg.panasonic.com</w:t>
            </w:r>
          </w:p>
        </w:tc>
      </w:tr>
      <w:tr w:rsidR="00700FFC" w14:paraId="052B3A8B" w14:textId="77777777" w:rsidTr="00D06342">
        <w:trPr>
          <w:jc w:val="center"/>
        </w:trPr>
        <w:tc>
          <w:tcPr>
            <w:tcW w:w="2065" w:type="dxa"/>
            <w:vAlign w:val="center"/>
          </w:tcPr>
          <w:p w14:paraId="4BA06DE2" w14:textId="67411E7E" w:rsidR="00700FFC" w:rsidRPr="001F1312" w:rsidRDefault="00700FFC" w:rsidP="00700FFC">
            <w:pPr>
              <w:pStyle w:val="T2"/>
              <w:spacing w:after="0"/>
              <w:ind w:left="0" w:right="0"/>
              <w:rPr>
                <w:b w:val="0"/>
                <w:sz w:val="20"/>
              </w:rPr>
            </w:pPr>
            <w:r w:rsidRPr="001F1312">
              <w:rPr>
                <w:b w:val="0"/>
                <w:sz w:val="20"/>
              </w:rPr>
              <w:t>James Wang</w:t>
            </w:r>
          </w:p>
        </w:tc>
        <w:tc>
          <w:tcPr>
            <w:tcW w:w="2610" w:type="dxa"/>
            <w:vAlign w:val="center"/>
          </w:tcPr>
          <w:p w14:paraId="64A45C54" w14:textId="483BA788" w:rsidR="00700FFC" w:rsidRPr="001F1312" w:rsidRDefault="00700FFC" w:rsidP="00700FFC">
            <w:pPr>
              <w:pStyle w:val="T2"/>
              <w:spacing w:after="0"/>
              <w:ind w:left="0" w:right="0"/>
              <w:rPr>
                <w:b w:val="0"/>
                <w:sz w:val="20"/>
              </w:rPr>
            </w:pPr>
            <w:proofErr w:type="spellStart"/>
            <w:r w:rsidRPr="001F1312">
              <w:rPr>
                <w:b w:val="0"/>
                <w:sz w:val="20"/>
              </w:rPr>
              <w:t>MediaTek</w:t>
            </w:r>
            <w:proofErr w:type="spellEnd"/>
          </w:p>
        </w:tc>
        <w:tc>
          <w:tcPr>
            <w:tcW w:w="1080" w:type="dxa"/>
            <w:vAlign w:val="center"/>
          </w:tcPr>
          <w:p w14:paraId="1076EB91" w14:textId="77777777" w:rsidR="00700FFC" w:rsidRPr="001F1312" w:rsidRDefault="00700FFC" w:rsidP="00700FFC">
            <w:pPr>
              <w:pStyle w:val="T2"/>
              <w:spacing w:after="0"/>
              <w:ind w:left="0" w:right="0"/>
              <w:rPr>
                <w:b w:val="0"/>
                <w:sz w:val="20"/>
              </w:rPr>
            </w:pPr>
          </w:p>
        </w:tc>
        <w:tc>
          <w:tcPr>
            <w:tcW w:w="990" w:type="dxa"/>
            <w:vAlign w:val="center"/>
          </w:tcPr>
          <w:p w14:paraId="3D37E67A" w14:textId="77777777" w:rsidR="00700FFC" w:rsidRPr="001F1312" w:rsidRDefault="00700FFC" w:rsidP="00700FFC">
            <w:pPr>
              <w:pStyle w:val="T2"/>
              <w:spacing w:after="0"/>
              <w:ind w:left="0" w:right="0"/>
              <w:rPr>
                <w:b w:val="0"/>
                <w:sz w:val="20"/>
              </w:rPr>
            </w:pPr>
          </w:p>
        </w:tc>
        <w:tc>
          <w:tcPr>
            <w:tcW w:w="2831" w:type="dxa"/>
            <w:vAlign w:val="center"/>
          </w:tcPr>
          <w:p w14:paraId="2491B721" w14:textId="77777777" w:rsidR="00700FFC" w:rsidRPr="001F1312" w:rsidRDefault="00700FFC" w:rsidP="00700FFC">
            <w:pPr>
              <w:pStyle w:val="T2"/>
              <w:spacing w:after="0"/>
              <w:ind w:left="0" w:right="0"/>
              <w:rPr>
                <w:b w:val="0"/>
                <w:sz w:val="20"/>
              </w:rPr>
            </w:pPr>
          </w:p>
        </w:tc>
      </w:tr>
      <w:tr w:rsidR="00700FFC" w14:paraId="3974F97D" w14:textId="77777777" w:rsidTr="00D06342">
        <w:trPr>
          <w:jc w:val="center"/>
        </w:trPr>
        <w:tc>
          <w:tcPr>
            <w:tcW w:w="2065" w:type="dxa"/>
            <w:vAlign w:val="center"/>
          </w:tcPr>
          <w:p w14:paraId="667199E5" w14:textId="3396EB7E" w:rsidR="00700FFC" w:rsidRPr="001F1312" w:rsidRDefault="00700FFC" w:rsidP="00700FFC">
            <w:pPr>
              <w:pStyle w:val="T2"/>
              <w:spacing w:after="0"/>
              <w:ind w:left="0" w:right="0"/>
              <w:rPr>
                <w:b w:val="0"/>
                <w:sz w:val="20"/>
              </w:rPr>
            </w:pPr>
            <w:r w:rsidRPr="001F1312">
              <w:rPr>
                <w:b w:val="0"/>
                <w:sz w:val="20"/>
                <w:lang w:val="en-US"/>
              </w:rPr>
              <w:t xml:space="preserve">Carlos Cordeiro </w:t>
            </w:r>
          </w:p>
        </w:tc>
        <w:tc>
          <w:tcPr>
            <w:tcW w:w="2610" w:type="dxa"/>
            <w:vAlign w:val="center"/>
          </w:tcPr>
          <w:p w14:paraId="2F29D742" w14:textId="3FD50782" w:rsidR="00700FFC" w:rsidRPr="001F1312" w:rsidRDefault="00700FFC" w:rsidP="00700FFC">
            <w:pPr>
              <w:pStyle w:val="T2"/>
              <w:spacing w:after="0"/>
              <w:ind w:left="0" w:right="0"/>
              <w:rPr>
                <w:b w:val="0"/>
                <w:sz w:val="20"/>
              </w:rPr>
            </w:pPr>
            <w:r w:rsidRPr="001F1312">
              <w:rPr>
                <w:b w:val="0"/>
                <w:sz w:val="20"/>
              </w:rPr>
              <w:t>Intel Corporation</w:t>
            </w:r>
          </w:p>
        </w:tc>
        <w:tc>
          <w:tcPr>
            <w:tcW w:w="1080" w:type="dxa"/>
            <w:vAlign w:val="center"/>
          </w:tcPr>
          <w:p w14:paraId="7333DC7C" w14:textId="77777777" w:rsidR="00700FFC" w:rsidRPr="001F1312" w:rsidRDefault="00700FFC" w:rsidP="00700FFC">
            <w:pPr>
              <w:pStyle w:val="T2"/>
              <w:spacing w:after="0"/>
              <w:ind w:left="0" w:right="0"/>
              <w:rPr>
                <w:b w:val="0"/>
                <w:sz w:val="20"/>
              </w:rPr>
            </w:pPr>
          </w:p>
        </w:tc>
        <w:tc>
          <w:tcPr>
            <w:tcW w:w="990" w:type="dxa"/>
            <w:vAlign w:val="center"/>
          </w:tcPr>
          <w:p w14:paraId="279E7543" w14:textId="77777777" w:rsidR="00700FFC" w:rsidRPr="001F1312" w:rsidRDefault="00700FFC" w:rsidP="00700FFC">
            <w:pPr>
              <w:pStyle w:val="T2"/>
              <w:spacing w:after="0"/>
              <w:ind w:left="0" w:right="0"/>
              <w:rPr>
                <w:b w:val="0"/>
                <w:sz w:val="20"/>
              </w:rPr>
            </w:pPr>
          </w:p>
        </w:tc>
        <w:tc>
          <w:tcPr>
            <w:tcW w:w="2831" w:type="dxa"/>
            <w:vAlign w:val="center"/>
          </w:tcPr>
          <w:p w14:paraId="05055AB1" w14:textId="77777777" w:rsidR="00700FFC" w:rsidRPr="001F1312" w:rsidRDefault="00700FFC" w:rsidP="00700FFC">
            <w:pPr>
              <w:pStyle w:val="T2"/>
              <w:spacing w:after="0"/>
              <w:ind w:left="0" w:right="0"/>
              <w:rPr>
                <w:b w:val="0"/>
                <w:sz w:val="20"/>
              </w:rPr>
            </w:pPr>
          </w:p>
        </w:tc>
      </w:tr>
      <w:tr w:rsidR="00D06342" w14:paraId="0E76E548" w14:textId="77777777" w:rsidTr="00D06342">
        <w:trPr>
          <w:jc w:val="center"/>
        </w:trPr>
        <w:tc>
          <w:tcPr>
            <w:tcW w:w="2065" w:type="dxa"/>
            <w:vAlign w:val="center"/>
          </w:tcPr>
          <w:p w14:paraId="1B3BA966" w14:textId="1508F343" w:rsidR="00D06342" w:rsidRPr="001F1312" w:rsidRDefault="00D06342" w:rsidP="00700FFC">
            <w:pPr>
              <w:pStyle w:val="T2"/>
              <w:spacing w:after="0"/>
              <w:ind w:left="0" w:right="0"/>
              <w:rPr>
                <w:b w:val="0"/>
                <w:sz w:val="20"/>
                <w:lang w:val="en-US"/>
              </w:rPr>
            </w:pPr>
            <w:proofErr w:type="spellStart"/>
            <w:r w:rsidRPr="001F1312">
              <w:rPr>
                <w:b w:val="0"/>
                <w:sz w:val="20"/>
                <w:lang w:val="en-US"/>
              </w:rPr>
              <w:t>Dejian</w:t>
            </w:r>
            <w:proofErr w:type="spellEnd"/>
            <w:r w:rsidRPr="001F1312">
              <w:rPr>
                <w:b w:val="0"/>
                <w:sz w:val="20"/>
                <w:lang w:val="en-US"/>
              </w:rPr>
              <w:t xml:space="preserve"> Li</w:t>
            </w:r>
          </w:p>
        </w:tc>
        <w:tc>
          <w:tcPr>
            <w:tcW w:w="2610" w:type="dxa"/>
            <w:vAlign w:val="center"/>
          </w:tcPr>
          <w:p w14:paraId="5ADE801A" w14:textId="79ABA7BA" w:rsidR="00D06342" w:rsidRPr="001F1312" w:rsidRDefault="00D06342" w:rsidP="00700FFC">
            <w:pPr>
              <w:pStyle w:val="T2"/>
              <w:spacing w:after="0"/>
              <w:ind w:left="0" w:right="0"/>
              <w:rPr>
                <w:b w:val="0"/>
                <w:sz w:val="20"/>
              </w:rPr>
            </w:pPr>
            <w:r w:rsidRPr="001F1312">
              <w:rPr>
                <w:b w:val="0"/>
                <w:sz w:val="20"/>
              </w:rPr>
              <w:t>Huawei Technologies</w:t>
            </w:r>
          </w:p>
        </w:tc>
        <w:tc>
          <w:tcPr>
            <w:tcW w:w="1080" w:type="dxa"/>
            <w:vAlign w:val="center"/>
          </w:tcPr>
          <w:p w14:paraId="24E53B51" w14:textId="77777777" w:rsidR="00D06342" w:rsidRPr="001F1312" w:rsidRDefault="00D06342" w:rsidP="00700FFC">
            <w:pPr>
              <w:pStyle w:val="T2"/>
              <w:spacing w:after="0"/>
              <w:ind w:left="0" w:right="0"/>
              <w:rPr>
                <w:b w:val="0"/>
                <w:sz w:val="20"/>
              </w:rPr>
            </w:pPr>
          </w:p>
        </w:tc>
        <w:tc>
          <w:tcPr>
            <w:tcW w:w="990" w:type="dxa"/>
            <w:vAlign w:val="center"/>
          </w:tcPr>
          <w:p w14:paraId="09214C0D" w14:textId="77777777" w:rsidR="00D06342" w:rsidRPr="001F1312" w:rsidRDefault="00D06342" w:rsidP="00700FFC">
            <w:pPr>
              <w:pStyle w:val="T2"/>
              <w:spacing w:after="0"/>
              <w:ind w:left="0" w:right="0"/>
              <w:rPr>
                <w:b w:val="0"/>
                <w:sz w:val="20"/>
              </w:rPr>
            </w:pPr>
          </w:p>
        </w:tc>
        <w:tc>
          <w:tcPr>
            <w:tcW w:w="2831" w:type="dxa"/>
            <w:vAlign w:val="center"/>
          </w:tcPr>
          <w:p w14:paraId="5D6F35FC" w14:textId="77777777" w:rsidR="00D06342" w:rsidRPr="001F1312" w:rsidRDefault="00D06342" w:rsidP="00700FFC">
            <w:pPr>
              <w:pStyle w:val="T2"/>
              <w:spacing w:after="0"/>
              <w:ind w:left="0" w:right="0"/>
              <w:rPr>
                <w:b w:val="0"/>
                <w:sz w:val="20"/>
              </w:rPr>
            </w:pPr>
          </w:p>
        </w:tc>
      </w:tr>
      <w:tr w:rsidR="00700FFC" w14:paraId="56081AF2" w14:textId="77777777" w:rsidTr="00D06342">
        <w:trPr>
          <w:jc w:val="center"/>
        </w:trPr>
        <w:tc>
          <w:tcPr>
            <w:tcW w:w="2065" w:type="dxa"/>
            <w:vAlign w:val="center"/>
          </w:tcPr>
          <w:p w14:paraId="57940B4C" w14:textId="3670F499" w:rsidR="00700FFC" w:rsidRPr="001F1312" w:rsidRDefault="00700FFC" w:rsidP="00700FFC">
            <w:pPr>
              <w:pStyle w:val="T2"/>
              <w:spacing w:after="0"/>
              <w:ind w:left="0" w:right="0"/>
              <w:rPr>
                <w:b w:val="0"/>
                <w:sz w:val="20"/>
              </w:rPr>
            </w:pPr>
            <w:r w:rsidRPr="001F1312">
              <w:rPr>
                <w:b w:val="0"/>
                <w:sz w:val="20"/>
              </w:rPr>
              <w:t>Motozuka Hiroyuki</w:t>
            </w:r>
          </w:p>
        </w:tc>
        <w:tc>
          <w:tcPr>
            <w:tcW w:w="2610" w:type="dxa"/>
            <w:vAlign w:val="center"/>
          </w:tcPr>
          <w:p w14:paraId="6582491C" w14:textId="1C77105D" w:rsidR="00700FFC" w:rsidRPr="001F1312" w:rsidRDefault="00700FFC" w:rsidP="00700FFC">
            <w:pPr>
              <w:pStyle w:val="T2"/>
              <w:spacing w:after="0"/>
              <w:ind w:left="0" w:right="0"/>
              <w:rPr>
                <w:b w:val="0"/>
                <w:sz w:val="20"/>
              </w:rPr>
            </w:pPr>
            <w:r w:rsidRPr="001F1312">
              <w:rPr>
                <w:b w:val="0"/>
                <w:sz w:val="20"/>
              </w:rPr>
              <w:t>Panasonic Corporation</w:t>
            </w:r>
          </w:p>
        </w:tc>
        <w:tc>
          <w:tcPr>
            <w:tcW w:w="1080" w:type="dxa"/>
            <w:vAlign w:val="center"/>
          </w:tcPr>
          <w:p w14:paraId="523BA398" w14:textId="77777777" w:rsidR="00700FFC" w:rsidRPr="001F1312" w:rsidRDefault="00700FFC" w:rsidP="00700FFC">
            <w:pPr>
              <w:pStyle w:val="T2"/>
              <w:spacing w:after="0"/>
              <w:ind w:left="0" w:right="0"/>
              <w:rPr>
                <w:b w:val="0"/>
                <w:sz w:val="20"/>
              </w:rPr>
            </w:pPr>
          </w:p>
        </w:tc>
        <w:tc>
          <w:tcPr>
            <w:tcW w:w="990" w:type="dxa"/>
            <w:vAlign w:val="center"/>
          </w:tcPr>
          <w:p w14:paraId="54FFD1B0" w14:textId="77777777" w:rsidR="00700FFC" w:rsidRPr="001F1312" w:rsidRDefault="00700FFC" w:rsidP="00700FFC">
            <w:pPr>
              <w:pStyle w:val="T2"/>
              <w:spacing w:after="0"/>
              <w:ind w:left="0" w:right="0"/>
              <w:rPr>
                <w:b w:val="0"/>
                <w:sz w:val="20"/>
              </w:rPr>
            </w:pPr>
          </w:p>
        </w:tc>
        <w:tc>
          <w:tcPr>
            <w:tcW w:w="2831" w:type="dxa"/>
            <w:vAlign w:val="center"/>
          </w:tcPr>
          <w:p w14:paraId="751C341C" w14:textId="77777777" w:rsidR="00700FFC" w:rsidRPr="001F1312" w:rsidRDefault="00700FFC" w:rsidP="00700FFC">
            <w:pPr>
              <w:pStyle w:val="T2"/>
              <w:spacing w:after="0"/>
              <w:ind w:left="0" w:right="0"/>
              <w:rPr>
                <w:b w:val="0"/>
                <w:sz w:val="20"/>
              </w:rPr>
            </w:pPr>
          </w:p>
        </w:tc>
      </w:tr>
      <w:tr w:rsidR="00700FFC" w14:paraId="6CC22F73" w14:textId="77777777" w:rsidTr="00D06342">
        <w:trPr>
          <w:jc w:val="center"/>
        </w:trPr>
        <w:tc>
          <w:tcPr>
            <w:tcW w:w="2065" w:type="dxa"/>
            <w:vAlign w:val="center"/>
          </w:tcPr>
          <w:p w14:paraId="1518853C" w14:textId="1EBB8432" w:rsidR="00700FFC" w:rsidRPr="001F1312" w:rsidRDefault="00700FFC" w:rsidP="00700FFC">
            <w:pPr>
              <w:pStyle w:val="T2"/>
              <w:spacing w:after="0"/>
              <w:ind w:left="0" w:right="0"/>
              <w:rPr>
                <w:b w:val="0"/>
                <w:sz w:val="20"/>
              </w:rPr>
            </w:pPr>
            <w:r w:rsidRPr="001F1312">
              <w:rPr>
                <w:b w:val="0"/>
                <w:sz w:val="20"/>
              </w:rPr>
              <w:t>Wee Gaius</w:t>
            </w:r>
          </w:p>
        </w:tc>
        <w:tc>
          <w:tcPr>
            <w:tcW w:w="2610" w:type="dxa"/>
            <w:vAlign w:val="center"/>
          </w:tcPr>
          <w:p w14:paraId="68BC05A4" w14:textId="1ACB45C9" w:rsidR="00700FFC" w:rsidRPr="001F1312" w:rsidRDefault="00700FFC" w:rsidP="00700FFC">
            <w:pPr>
              <w:pStyle w:val="T2"/>
              <w:spacing w:after="0"/>
              <w:ind w:left="0" w:right="0"/>
              <w:rPr>
                <w:b w:val="0"/>
                <w:sz w:val="20"/>
              </w:rPr>
            </w:pPr>
            <w:r w:rsidRPr="001F1312">
              <w:rPr>
                <w:b w:val="0"/>
                <w:sz w:val="20"/>
              </w:rPr>
              <w:t>Panasonic Corporation</w:t>
            </w:r>
          </w:p>
        </w:tc>
        <w:tc>
          <w:tcPr>
            <w:tcW w:w="1080" w:type="dxa"/>
            <w:vAlign w:val="center"/>
          </w:tcPr>
          <w:p w14:paraId="10316349" w14:textId="77777777" w:rsidR="00700FFC" w:rsidRPr="001F1312" w:rsidRDefault="00700FFC" w:rsidP="00700FFC">
            <w:pPr>
              <w:pStyle w:val="T2"/>
              <w:spacing w:after="0"/>
              <w:ind w:left="0" w:right="0"/>
              <w:rPr>
                <w:b w:val="0"/>
                <w:sz w:val="20"/>
              </w:rPr>
            </w:pPr>
          </w:p>
        </w:tc>
        <w:tc>
          <w:tcPr>
            <w:tcW w:w="990" w:type="dxa"/>
            <w:vAlign w:val="center"/>
          </w:tcPr>
          <w:p w14:paraId="51BAA0EA" w14:textId="77777777" w:rsidR="00700FFC" w:rsidRPr="001F1312" w:rsidRDefault="00700FFC" w:rsidP="00700FFC">
            <w:pPr>
              <w:pStyle w:val="T2"/>
              <w:spacing w:after="0"/>
              <w:ind w:left="0" w:right="0"/>
              <w:rPr>
                <w:b w:val="0"/>
                <w:sz w:val="20"/>
              </w:rPr>
            </w:pPr>
          </w:p>
        </w:tc>
        <w:tc>
          <w:tcPr>
            <w:tcW w:w="2831" w:type="dxa"/>
            <w:vAlign w:val="center"/>
          </w:tcPr>
          <w:p w14:paraId="7FBC1017" w14:textId="77777777" w:rsidR="00700FFC" w:rsidRPr="001F1312" w:rsidRDefault="00700FFC" w:rsidP="00700FFC">
            <w:pPr>
              <w:pStyle w:val="T2"/>
              <w:spacing w:after="0"/>
              <w:ind w:left="0" w:right="0"/>
              <w:rPr>
                <w:b w:val="0"/>
                <w:sz w:val="20"/>
              </w:rPr>
            </w:pP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1F1E1E5F">
                <wp:simplePos x="0" y="0"/>
                <wp:positionH relativeFrom="column">
                  <wp:posOffset>-63500</wp:posOffset>
                </wp:positionH>
                <wp:positionV relativeFrom="paragraph">
                  <wp:posOffset>202565</wp:posOffset>
                </wp:positionV>
                <wp:extent cx="5943600" cy="12763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18347C" w:rsidRDefault="0018347C">
                            <w:pPr>
                              <w:pStyle w:val="T1"/>
                              <w:spacing w:after="120"/>
                            </w:pPr>
                            <w:r>
                              <w:t>Abstract</w:t>
                            </w:r>
                          </w:p>
                          <w:p w14:paraId="48469C9B" w14:textId="77777777" w:rsidR="0018347C" w:rsidRDefault="0018347C">
                            <w:pPr>
                              <w:pStyle w:val="T1"/>
                              <w:spacing w:after="120"/>
                            </w:pPr>
                          </w:p>
                          <w:p w14:paraId="57F2C7CA" w14:textId="2AFF2500" w:rsidR="0018347C" w:rsidRDefault="0018347C" w:rsidP="00542CDA">
                            <w:pPr>
                              <w:jc w:val="both"/>
                            </w:pPr>
                            <w:r>
                              <w:t xml:space="preserve">This document proposes specification text for </w:t>
                            </w:r>
                            <w:proofErr w:type="spellStart"/>
                            <w:r>
                              <w:t>subcaluse</w:t>
                            </w:r>
                            <w:proofErr w:type="spellEnd"/>
                            <w:r>
                              <w:t xml:space="preserve"> 3.3 of the </w:t>
                            </w:r>
                            <w:r w:rsidR="00592323">
                              <w:t xml:space="preserve">11ay </w:t>
                            </w:r>
                            <w:r>
                              <w:t xml:space="preserve">SFD describing SU-MIMO </w:t>
                            </w:r>
                            <w:proofErr w:type="spellStart"/>
                            <w:r>
                              <w:t>beamforming</w:t>
                            </w:r>
                            <w:proofErr w:type="spellEnd"/>
                            <w:r>
                              <w:t xml:space="preserve">. </w:t>
                            </w:r>
                          </w:p>
                          <w:p w14:paraId="17E7764A" w14:textId="77777777" w:rsidR="0018347C" w:rsidRDefault="0018347C">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" o:allowincell="f" stroked="f">
                <v:textbox>
                  <w:txbxContent>
                    <w:p w14:paraId="5B402E8C" w14:textId="77777777" w:rsidR="0018347C" w:rsidRDefault="0018347C">
                      <w:pPr>
                        <w:pStyle w:val="T1"/>
                        <w:spacing w:after="120"/>
                      </w:pPr>
                      <w:r>
                        <w:t>Abstract</w:t>
                      </w:r>
                    </w:p>
                    <w:p w14:paraId="48469C9B" w14:textId="77777777" w:rsidR="0018347C" w:rsidRDefault="0018347C">
                      <w:pPr>
                        <w:pStyle w:val="T1"/>
                        <w:spacing w:after="120"/>
                      </w:pPr>
                    </w:p>
                    <w:p w14:paraId="57F2C7CA" w14:textId="2AFF2500" w:rsidR="0018347C" w:rsidRDefault="0018347C" w:rsidP="00542CDA">
                      <w:pPr>
                        <w:jc w:val="both"/>
                      </w:pPr>
                      <w:r>
                        <w:t xml:space="preserve">This document proposes specification text for </w:t>
                      </w:r>
                      <w:proofErr w:type="spellStart"/>
                      <w:r>
                        <w:t>subcaluse</w:t>
                      </w:r>
                      <w:proofErr w:type="spellEnd"/>
                      <w:r>
                        <w:t xml:space="preserve"> 3.3 of the </w:t>
                      </w:r>
                      <w:r w:rsidR="00592323">
                        <w:t xml:space="preserve">11ay </w:t>
                      </w:r>
                      <w:r>
                        <w:t xml:space="preserve">SFD describing SU-MIMO </w:t>
                      </w:r>
                      <w:proofErr w:type="spellStart"/>
                      <w:r>
                        <w:t>beamforming</w:t>
                      </w:r>
                      <w:proofErr w:type="spellEnd"/>
                      <w:r>
                        <w:t xml:space="preserve">. </w:t>
                      </w:r>
                    </w:p>
                    <w:p w14:paraId="17E7764A" w14:textId="77777777" w:rsidR="0018347C" w:rsidRDefault="0018347C">
                      <w:pPr>
                        <w:pStyle w:val="T1"/>
                        <w:spacing w:after="120"/>
                      </w:pPr>
                    </w:p>
                  </w:txbxContent>
                </v:textbox>
              </v:shape>
            </w:pict>
          </mc:Fallback>
        </mc:AlternateContent>
      </w:r>
    </w:p>
    <w:p w14:paraId="331A3995" w14:textId="357BF22C" w:rsidR="007077F6" w:rsidRPr="006715D0" w:rsidRDefault="00CA09B2" w:rsidP="00967013">
      <w:pPr>
        <w:rPr>
          <w:b/>
          <w:i/>
          <w:sz w:val="20"/>
          <w:szCs w:val="22"/>
        </w:rPr>
      </w:pPr>
      <w:r>
        <w:br w:type="page"/>
      </w:r>
      <w:r w:rsidR="00967013" w:rsidRPr="006715D0">
        <w:rPr>
          <w:b/>
          <w:i/>
          <w:sz w:val="20"/>
        </w:rPr>
        <w:lastRenderedPageBreak/>
        <w:t xml:space="preserve">Insert the following </w:t>
      </w:r>
      <w:r w:rsidR="0092435D" w:rsidRPr="006715D0">
        <w:rPr>
          <w:b/>
          <w:i/>
          <w:sz w:val="20"/>
        </w:rPr>
        <w:t xml:space="preserve">new </w:t>
      </w:r>
      <w:r w:rsidR="00207FE6" w:rsidRPr="006715D0">
        <w:rPr>
          <w:b/>
          <w:i/>
          <w:sz w:val="20"/>
        </w:rPr>
        <w:t>clause</w:t>
      </w:r>
    </w:p>
    <w:p w14:paraId="101FC7D9" w14:textId="77777777" w:rsidR="007077F6" w:rsidRPr="007077F6" w:rsidRDefault="007077F6" w:rsidP="007077F6">
      <w:pPr>
        <w:rPr>
          <w:szCs w:val="22"/>
        </w:rPr>
      </w:pPr>
    </w:p>
    <w:p w14:paraId="2E428495" w14:textId="286B1843" w:rsidR="00693D54" w:rsidRPr="002D5B7C" w:rsidRDefault="00031FD1" w:rsidP="00031FD1">
      <w:pPr>
        <w:pStyle w:val="H3"/>
        <w:rPr>
          <w:rFonts w:ascii="Times New Roman" w:hAnsi="Times New Roman" w:cs="Times New Roman"/>
          <w:w w:val="100"/>
        </w:rPr>
      </w:pPr>
      <w:r>
        <w:rPr>
          <w:rFonts w:ascii="Times New Roman" w:hAnsi="Times New Roman" w:cs="Times New Roman"/>
          <w:w w:val="100"/>
        </w:rPr>
        <w:t xml:space="preserve">10.38.9 </w:t>
      </w:r>
      <w:r w:rsidR="00693D54" w:rsidRPr="002D5B7C">
        <w:rPr>
          <w:rFonts w:ascii="Times New Roman" w:hAnsi="Times New Roman" w:cs="Times New Roman"/>
          <w:w w:val="100"/>
        </w:rPr>
        <w:t>SU</w:t>
      </w:r>
      <w:r w:rsidR="00D32135">
        <w:rPr>
          <w:rFonts w:ascii="Times New Roman" w:hAnsi="Times New Roman" w:cs="Times New Roman"/>
          <w:w w:val="100"/>
        </w:rPr>
        <w:t>-</w:t>
      </w:r>
      <w:r w:rsidR="00693D54" w:rsidRPr="002D5B7C">
        <w:rPr>
          <w:rFonts w:ascii="Times New Roman" w:hAnsi="Times New Roman" w:cs="Times New Roman"/>
          <w:w w:val="100"/>
        </w:rPr>
        <w:t xml:space="preserve">MIMO </w:t>
      </w:r>
      <w:proofErr w:type="spellStart"/>
      <w:r w:rsidR="00693D54" w:rsidRPr="002D5B7C">
        <w:rPr>
          <w:rFonts w:ascii="Times New Roman" w:hAnsi="Times New Roman" w:cs="Times New Roman"/>
          <w:w w:val="100"/>
        </w:rPr>
        <w:t>beamforming</w:t>
      </w:r>
      <w:proofErr w:type="spellEnd"/>
      <w:r w:rsidR="00693D54" w:rsidRPr="002D5B7C">
        <w:rPr>
          <w:rFonts w:ascii="Times New Roman" w:hAnsi="Times New Roman" w:cs="Times New Roman"/>
          <w:vanish/>
          <w:w w:val="100"/>
        </w:rPr>
        <w:t>(11ad)</w:t>
      </w:r>
    </w:p>
    <w:p w14:paraId="48E51D2C" w14:textId="0BCB50BE" w:rsidR="00693D54" w:rsidRPr="002D5B7C" w:rsidRDefault="00031FD1" w:rsidP="00031FD1">
      <w:pPr>
        <w:pStyle w:val="Default"/>
        <w:rPr>
          <w:sz w:val="20"/>
          <w:szCs w:val="20"/>
        </w:rPr>
      </w:pPr>
      <w:r>
        <w:rPr>
          <w:b/>
          <w:bCs/>
          <w:sz w:val="20"/>
          <w:szCs w:val="20"/>
        </w:rPr>
        <w:t xml:space="preserve">10.38.9.1 </w:t>
      </w:r>
      <w:r w:rsidR="00693D54" w:rsidRPr="002D5B7C">
        <w:rPr>
          <w:b/>
          <w:bCs/>
          <w:sz w:val="20"/>
          <w:szCs w:val="20"/>
        </w:rPr>
        <w:t xml:space="preserve">General  </w:t>
      </w:r>
    </w:p>
    <w:p w14:paraId="189D010C" w14:textId="77777777" w:rsidR="009808CA" w:rsidRDefault="009808CA" w:rsidP="00693D54">
      <w:pPr>
        <w:pStyle w:val="Default"/>
        <w:jc w:val="both"/>
        <w:rPr>
          <w:sz w:val="20"/>
          <w:szCs w:val="20"/>
        </w:rPr>
      </w:pPr>
    </w:p>
    <w:p w14:paraId="5A3DD797" w14:textId="70CCCF34" w:rsidR="00693D54" w:rsidRDefault="006B3CA4" w:rsidP="00693D54">
      <w:pPr>
        <w:pStyle w:val="Default"/>
        <w:jc w:val="both"/>
        <w:rPr>
          <w:sz w:val="20"/>
          <w:szCs w:val="20"/>
        </w:rPr>
      </w:pPr>
      <w:r>
        <w:rPr>
          <w:sz w:val="20"/>
          <w:szCs w:val="20"/>
        </w:rPr>
        <w:t xml:space="preserve">The SU-MIMO beamforming </w:t>
      </w:r>
      <w:r w:rsidR="00C513EF" w:rsidRPr="002D5B7C">
        <w:rPr>
          <w:sz w:val="20"/>
          <w:szCs w:val="20"/>
        </w:rPr>
        <w:t xml:space="preserve">protocol </w:t>
      </w:r>
      <w:r w:rsidR="009808CA">
        <w:rPr>
          <w:sz w:val="20"/>
          <w:szCs w:val="20"/>
        </w:rPr>
        <w:t xml:space="preserve">supports beamforming training for transmission and reception of multiple spatial streams between a </w:t>
      </w:r>
      <w:r w:rsidR="006F273C">
        <w:rPr>
          <w:sz w:val="20"/>
          <w:szCs w:val="20"/>
        </w:rPr>
        <w:t xml:space="preserve">SU-MIMO capable </w:t>
      </w:r>
      <w:r w:rsidR="009808CA">
        <w:rPr>
          <w:sz w:val="20"/>
          <w:szCs w:val="20"/>
        </w:rPr>
        <w:t xml:space="preserve">initiator and a </w:t>
      </w:r>
      <w:r w:rsidR="006F273C">
        <w:rPr>
          <w:sz w:val="20"/>
          <w:szCs w:val="20"/>
        </w:rPr>
        <w:t xml:space="preserve">SU-MIMO capable </w:t>
      </w:r>
      <w:r w:rsidR="009808CA">
        <w:rPr>
          <w:sz w:val="20"/>
          <w:szCs w:val="20"/>
        </w:rPr>
        <w:t xml:space="preserve">responder. </w:t>
      </w:r>
      <w:r w:rsidR="0018347C">
        <w:rPr>
          <w:sz w:val="20"/>
          <w:szCs w:val="20"/>
        </w:rPr>
        <w:t xml:space="preserve">The </w:t>
      </w:r>
      <w:r w:rsidR="00693D54">
        <w:rPr>
          <w:sz w:val="20"/>
          <w:szCs w:val="20"/>
        </w:rPr>
        <w:t>SU</w:t>
      </w:r>
      <w:r w:rsidR="00D32135">
        <w:rPr>
          <w:sz w:val="20"/>
          <w:szCs w:val="20"/>
        </w:rPr>
        <w:t>-</w:t>
      </w:r>
      <w:r w:rsidR="00693D54">
        <w:rPr>
          <w:sz w:val="20"/>
          <w:szCs w:val="20"/>
        </w:rPr>
        <w:t xml:space="preserve">MIMO </w:t>
      </w:r>
      <w:proofErr w:type="spellStart"/>
      <w:r w:rsidR="00693D54">
        <w:rPr>
          <w:sz w:val="20"/>
          <w:szCs w:val="20"/>
        </w:rPr>
        <w:t>beamforming</w:t>
      </w:r>
      <w:proofErr w:type="spellEnd"/>
      <w:r w:rsidR="00693D54">
        <w:rPr>
          <w:sz w:val="20"/>
          <w:szCs w:val="20"/>
        </w:rPr>
        <w:t xml:space="preserve"> protocol </w:t>
      </w:r>
      <w:r w:rsidR="00693D54" w:rsidRPr="002D5B7C">
        <w:rPr>
          <w:sz w:val="20"/>
          <w:szCs w:val="20"/>
        </w:rPr>
        <w:t xml:space="preserve">enables </w:t>
      </w:r>
      <w:r w:rsidR="00A84CB0">
        <w:rPr>
          <w:sz w:val="20"/>
          <w:szCs w:val="20"/>
        </w:rPr>
        <w:t xml:space="preserve">the </w:t>
      </w:r>
      <w:r w:rsidR="0036266F">
        <w:rPr>
          <w:sz w:val="20"/>
          <w:szCs w:val="20"/>
        </w:rPr>
        <w:t xml:space="preserve">determination </w:t>
      </w:r>
      <w:r w:rsidR="00C513EF">
        <w:rPr>
          <w:sz w:val="20"/>
          <w:szCs w:val="20"/>
        </w:rPr>
        <w:t xml:space="preserve">of </w:t>
      </w:r>
      <w:proofErr w:type="gramStart"/>
      <w:r w:rsidR="0036266F">
        <w:rPr>
          <w:sz w:val="20"/>
          <w:szCs w:val="20"/>
        </w:rPr>
        <w:t>transmit</w:t>
      </w:r>
      <w:proofErr w:type="gramEnd"/>
      <w:r w:rsidR="0036266F">
        <w:rPr>
          <w:sz w:val="20"/>
          <w:szCs w:val="20"/>
        </w:rPr>
        <w:t xml:space="preserve"> </w:t>
      </w:r>
      <w:r w:rsidR="00693D54">
        <w:rPr>
          <w:sz w:val="20"/>
          <w:szCs w:val="20"/>
        </w:rPr>
        <w:t xml:space="preserve">antenna settings </w:t>
      </w:r>
      <w:r w:rsidR="0036266F">
        <w:rPr>
          <w:sz w:val="20"/>
          <w:szCs w:val="20"/>
        </w:rPr>
        <w:t xml:space="preserve">and the corresponding receive antenna settings </w:t>
      </w:r>
      <w:r w:rsidR="00693D54">
        <w:rPr>
          <w:sz w:val="20"/>
          <w:szCs w:val="20"/>
        </w:rPr>
        <w:t xml:space="preserve">for </w:t>
      </w:r>
      <w:r w:rsidR="00E46193">
        <w:rPr>
          <w:sz w:val="20"/>
          <w:szCs w:val="20"/>
        </w:rPr>
        <w:t xml:space="preserve">simultaneous </w:t>
      </w:r>
      <w:r w:rsidR="000F65B1">
        <w:rPr>
          <w:sz w:val="20"/>
          <w:szCs w:val="20"/>
        </w:rPr>
        <w:t xml:space="preserve">transmission of </w:t>
      </w:r>
      <w:r w:rsidR="00FC285B">
        <w:rPr>
          <w:sz w:val="20"/>
          <w:szCs w:val="20"/>
        </w:rPr>
        <w:t xml:space="preserve">multiple </w:t>
      </w:r>
      <w:r w:rsidR="000F65B1">
        <w:rPr>
          <w:sz w:val="20"/>
          <w:szCs w:val="20"/>
        </w:rPr>
        <w:t xml:space="preserve">spatial streams from </w:t>
      </w:r>
      <w:r w:rsidR="00C513EF">
        <w:rPr>
          <w:sz w:val="20"/>
          <w:szCs w:val="20"/>
        </w:rPr>
        <w:t xml:space="preserve">the initiator to the responder </w:t>
      </w:r>
      <w:r w:rsidR="000F65B1">
        <w:rPr>
          <w:sz w:val="20"/>
          <w:szCs w:val="20"/>
        </w:rPr>
        <w:t xml:space="preserve">or vice versa. </w:t>
      </w:r>
    </w:p>
    <w:p w14:paraId="11849878" w14:textId="77777777" w:rsidR="0036266F" w:rsidRDefault="0036266F" w:rsidP="00693D54">
      <w:pPr>
        <w:pStyle w:val="Default"/>
        <w:jc w:val="both"/>
        <w:rPr>
          <w:sz w:val="20"/>
          <w:szCs w:val="20"/>
        </w:rPr>
      </w:pPr>
    </w:p>
    <w:p w14:paraId="26D9FA8D" w14:textId="080B652E" w:rsidR="0036266F" w:rsidRDefault="0036266F" w:rsidP="00693D54">
      <w:pPr>
        <w:pStyle w:val="Default"/>
        <w:jc w:val="both"/>
        <w:rPr>
          <w:sz w:val="20"/>
          <w:szCs w:val="20"/>
        </w:rPr>
      </w:pPr>
      <w:r>
        <w:rPr>
          <w:sz w:val="20"/>
          <w:szCs w:val="20"/>
        </w:rPr>
        <w:t xml:space="preserve">Both the initiator and the responder shall declare SU-MIMO </w:t>
      </w:r>
      <w:r w:rsidR="000F65B1">
        <w:rPr>
          <w:sz w:val="20"/>
          <w:szCs w:val="20"/>
        </w:rPr>
        <w:t xml:space="preserve">capability </w:t>
      </w:r>
      <w:r>
        <w:rPr>
          <w:sz w:val="20"/>
          <w:szCs w:val="20"/>
        </w:rPr>
        <w:t>during capability exchange</w:t>
      </w:r>
      <w:r w:rsidR="008C72EA">
        <w:rPr>
          <w:sz w:val="20"/>
          <w:szCs w:val="20"/>
        </w:rPr>
        <w:t xml:space="preserve"> </w:t>
      </w:r>
      <w:r w:rsidR="008C72EA">
        <w:rPr>
          <w:sz w:val="20"/>
        </w:rPr>
        <w:t>by setting the SU-MIMO Support subfield in the EDMG Capabilities element to 1</w:t>
      </w:r>
      <w:r>
        <w:rPr>
          <w:sz w:val="20"/>
          <w:szCs w:val="20"/>
        </w:rPr>
        <w:t xml:space="preserve">. </w:t>
      </w:r>
      <w:r w:rsidR="000F65B1">
        <w:rPr>
          <w:sz w:val="20"/>
          <w:szCs w:val="20"/>
        </w:rPr>
        <w:t xml:space="preserve">The SU-MIMO capability means support of both SU-MIMO transmission and reception. </w:t>
      </w:r>
      <w:r>
        <w:rPr>
          <w:sz w:val="20"/>
          <w:szCs w:val="20"/>
        </w:rPr>
        <w:t xml:space="preserve">The SU-MIMO beamforming </w:t>
      </w:r>
      <w:r w:rsidR="00E46193">
        <w:rPr>
          <w:sz w:val="20"/>
          <w:szCs w:val="20"/>
        </w:rPr>
        <w:t xml:space="preserve">protocol </w:t>
      </w:r>
      <w:r>
        <w:rPr>
          <w:sz w:val="20"/>
          <w:szCs w:val="20"/>
        </w:rPr>
        <w:t xml:space="preserve">shall be </w:t>
      </w:r>
      <w:r w:rsidR="006F273C">
        <w:rPr>
          <w:sz w:val="20"/>
          <w:szCs w:val="20"/>
        </w:rPr>
        <w:t xml:space="preserve">performed </w:t>
      </w:r>
      <w:r>
        <w:rPr>
          <w:sz w:val="20"/>
          <w:szCs w:val="20"/>
        </w:rPr>
        <w:t xml:space="preserve">in </w:t>
      </w:r>
      <w:r w:rsidR="00E93D22">
        <w:rPr>
          <w:sz w:val="20"/>
          <w:szCs w:val="20"/>
        </w:rPr>
        <w:t xml:space="preserve">the </w:t>
      </w:r>
      <w:r>
        <w:rPr>
          <w:sz w:val="20"/>
          <w:szCs w:val="20"/>
        </w:rPr>
        <w:t>DTI</w:t>
      </w:r>
      <w:r w:rsidR="00495CC3">
        <w:rPr>
          <w:sz w:val="20"/>
          <w:szCs w:val="20"/>
        </w:rPr>
        <w:t xml:space="preserve"> and shall not be initiated unless the initiator and </w:t>
      </w:r>
      <w:r w:rsidR="008C72EA">
        <w:rPr>
          <w:sz w:val="20"/>
          <w:szCs w:val="20"/>
        </w:rPr>
        <w:t xml:space="preserve">the </w:t>
      </w:r>
      <w:r w:rsidR="00495CC3">
        <w:rPr>
          <w:sz w:val="20"/>
          <w:szCs w:val="20"/>
        </w:rPr>
        <w:t xml:space="preserve">responder </w:t>
      </w:r>
      <w:r w:rsidR="000F65B1">
        <w:rPr>
          <w:sz w:val="20"/>
          <w:szCs w:val="20"/>
        </w:rPr>
        <w:t xml:space="preserve">have </w:t>
      </w:r>
      <w:r w:rsidR="00495CC3">
        <w:rPr>
          <w:sz w:val="20"/>
          <w:szCs w:val="20"/>
        </w:rPr>
        <w:t xml:space="preserve">a valid SISO </w:t>
      </w:r>
      <w:proofErr w:type="spellStart"/>
      <w:r w:rsidR="00495CC3">
        <w:rPr>
          <w:sz w:val="20"/>
          <w:szCs w:val="20"/>
        </w:rPr>
        <w:t>beamformed</w:t>
      </w:r>
      <w:proofErr w:type="spellEnd"/>
      <w:r w:rsidR="00495CC3">
        <w:rPr>
          <w:sz w:val="20"/>
          <w:szCs w:val="20"/>
        </w:rPr>
        <w:t xml:space="preserve"> </w:t>
      </w:r>
      <w:r w:rsidR="000F65B1">
        <w:rPr>
          <w:sz w:val="20"/>
          <w:szCs w:val="20"/>
        </w:rPr>
        <w:t>link</w:t>
      </w:r>
      <w:r w:rsidR="00E46193">
        <w:rPr>
          <w:sz w:val="20"/>
          <w:szCs w:val="20"/>
        </w:rPr>
        <w:t xml:space="preserve"> </w:t>
      </w:r>
      <w:r w:rsidR="00495CC3">
        <w:rPr>
          <w:sz w:val="20"/>
          <w:szCs w:val="20"/>
        </w:rPr>
        <w:t>between them</w:t>
      </w:r>
      <w:r>
        <w:rPr>
          <w:sz w:val="20"/>
          <w:szCs w:val="20"/>
        </w:rPr>
        <w:t>.</w:t>
      </w:r>
      <w:r w:rsidR="00B92E28">
        <w:rPr>
          <w:sz w:val="20"/>
          <w:szCs w:val="20"/>
        </w:rPr>
        <w:t xml:space="preserve"> </w:t>
      </w:r>
    </w:p>
    <w:p w14:paraId="136DCD97" w14:textId="77777777" w:rsidR="00420336" w:rsidRDefault="00420336" w:rsidP="00693D54">
      <w:pPr>
        <w:pStyle w:val="Default"/>
        <w:jc w:val="both"/>
        <w:rPr>
          <w:sz w:val="20"/>
          <w:szCs w:val="20"/>
        </w:rPr>
      </w:pPr>
    </w:p>
    <w:p w14:paraId="7674CF93" w14:textId="77777777" w:rsidR="00420336" w:rsidRPr="002D5B7C" w:rsidRDefault="00B86134" w:rsidP="00693D54">
      <w:pPr>
        <w:pStyle w:val="Default"/>
        <w:jc w:val="both"/>
        <w:rPr>
          <w:sz w:val="20"/>
          <w:szCs w:val="20"/>
        </w:rPr>
      </w:pPr>
      <w:r>
        <w:rPr>
          <w:sz w:val="20"/>
          <w:szCs w:val="20"/>
        </w:rPr>
        <w:t xml:space="preserve">The SU-MIMO beamforming protocol can </w:t>
      </w:r>
      <w:r w:rsidR="00A5664D">
        <w:rPr>
          <w:sz w:val="20"/>
          <w:szCs w:val="20"/>
        </w:rPr>
        <w:t xml:space="preserve">also </w:t>
      </w:r>
      <w:r>
        <w:rPr>
          <w:sz w:val="20"/>
          <w:szCs w:val="20"/>
        </w:rPr>
        <w:t xml:space="preserve">be used </w:t>
      </w:r>
      <w:r w:rsidR="00A5664D">
        <w:rPr>
          <w:sz w:val="20"/>
          <w:szCs w:val="20"/>
        </w:rPr>
        <w:t xml:space="preserve">to enable </w:t>
      </w:r>
      <w:r>
        <w:rPr>
          <w:sz w:val="20"/>
          <w:szCs w:val="20"/>
        </w:rPr>
        <w:t xml:space="preserve">transmit beamforming </w:t>
      </w:r>
      <w:r w:rsidR="00A5664D">
        <w:rPr>
          <w:sz w:val="20"/>
          <w:szCs w:val="20"/>
        </w:rPr>
        <w:t xml:space="preserve">operation </w:t>
      </w:r>
      <w:r w:rsidR="000F65B1">
        <w:rPr>
          <w:sz w:val="20"/>
          <w:szCs w:val="20"/>
        </w:rPr>
        <w:t xml:space="preserve">of multiple </w:t>
      </w:r>
      <w:r w:rsidR="00FB6B16">
        <w:rPr>
          <w:sz w:val="20"/>
          <w:szCs w:val="20"/>
        </w:rPr>
        <w:t xml:space="preserve">DMG </w:t>
      </w:r>
      <w:r w:rsidR="000F65B1">
        <w:rPr>
          <w:sz w:val="20"/>
          <w:szCs w:val="20"/>
        </w:rPr>
        <w:t xml:space="preserve">antennas </w:t>
      </w:r>
      <w:r w:rsidR="00A5664D">
        <w:rPr>
          <w:sz w:val="20"/>
          <w:szCs w:val="20"/>
        </w:rPr>
        <w:t xml:space="preserve">between the initiator and the responder </w:t>
      </w:r>
      <w:r>
        <w:rPr>
          <w:sz w:val="20"/>
          <w:szCs w:val="20"/>
        </w:rPr>
        <w:t xml:space="preserve">in which </w:t>
      </w:r>
      <w:r w:rsidR="000F65B1">
        <w:rPr>
          <w:sz w:val="20"/>
          <w:szCs w:val="20"/>
        </w:rPr>
        <w:t xml:space="preserve">a single </w:t>
      </w:r>
      <w:r>
        <w:rPr>
          <w:sz w:val="20"/>
          <w:szCs w:val="20"/>
        </w:rPr>
        <w:t>spatial stream</w:t>
      </w:r>
      <w:r w:rsidR="000F65B1">
        <w:rPr>
          <w:sz w:val="20"/>
          <w:szCs w:val="20"/>
        </w:rPr>
        <w:t xml:space="preserve"> is transmitted through multiple </w:t>
      </w:r>
      <w:r w:rsidR="00FB6B16">
        <w:rPr>
          <w:sz w:val="20"/>
          <w:szCs w:val="20"/>
        </w:rPr>
        <w:t xml:space="preserve">DMG </w:t>
      </w:r>
      <w:r w:rsidR="000F65B1">
        <w:rPr>
          <w:sz w:val="20"/>
          <w:szCs w:val="20"/>
        </w:rPr>
        <w:t>antennas</w:t>
      </w:r>
      <w:r>
        <w:rPr>
          <w:sz w:val="20"/>
          <w:szCs w:val="20"/>
        </w:rPr>
        <w:t xml:space="preserve">.   </w:t>
      </w:r>
    </w:p>
    <w:p w14:paraId="7A4C43AB" w14:textId="77777777" w:rsidR="00693D54" w:rsidRPr="002D5B7C" w:rsidRDefault="00693D54" w:rsidP="00693D54">
      <w:pPr>
        <w:pStyle w:val="Default"/>
        <w:jc w:val="both"/>
        <w:rPr>
          <w:sz w:val="20"/>
          <w:szCs w:val="20"/>
        </w:rPr>
      </w:pPr>
    </w:p>
    <w:p w14:paraId="5ACCEE55" w14:textId="77777777" w:rsidR="00693D54" w:rsidRPr="002D5B7C" w:rsidRDefault="00693D54" w:rsidP="00693D54">
      <w:pPr>
        <w:pStyle w:val="Default"/>
        <w:jc w:val="both"/>
        <w:rPr>
          <w:sz w:val="20"/>
          <w:szCs w:val="20"/>
        </w:rPr>
      </w:pPr>
      <w:r w:rsidRPr="002D5B7C">
        <w:rPr>
          <w:sz w:val="20"/>
          <w:szCs w:val="20"/>
        </w:rPr>
        <w:t xml:space="preserve">The </w:t>
      </w:r>
      <w:r>
        <w:rPr>
          <w:sz w:val="20"/>
          <w:szCs w:val="20"/>
        </w:rPr>
        <w:t>S</w:t>
      </w:r>
      <w:r w:rsidRPr="002D5B7C">
        <w:rPr>
          <w:sz w:val="20"/>
          <w:szCs w:val="20"/>
        </w:rPr>
        <w:t>U</w:t>
      </w:r>
      <w:r w:rsidR="00D32135">
        <w:rPr>
          <w:sz w:val="20"/>
          <w:szCs w:val="20"/>
        </w:rPr>
        <w:t>-</w:t>
      </w:r>
      <w:r w:rsidRPr="002D5B7C">
        <w:rPr>
          <w:sz w:val="20"/>
          <w:szCs w:val="20"/>
        </w:rPr>
        <w:t xml:space="preserve">MIMO beamforming protocol comprises the following consecutive phases:  </w:t>
      </w:r>
    </w:p>
    <w:p w14:paraId="02E00C6C" w14:textId="77777777" w:rsidR="00693D54" w:rsidRPr="002D5B7C" w:rsidRDefault="00693D54" w:rsidP="00693D54">
      <w:pPr>
        <w:pStyle w:val="Default"/>
        <w:numPr>
          <w:ilvl w:val="0"/>
          <w:numId w:val="4"/>
        </w:numPr>
        <w:jc w:val="both"/>
        <w:rPr>
          <w:sz w:val="20"/>
          <w:szCs w:val="20"/>
        </w:rPr>
      </w:pPr>
      <w:r w:rsidRPr="002D5B7C">
        <w:rPr>
          <w:sz w:val="20"/>
          <w:szCs w:val="20"/>
        </w:rPr>
        <w:t xml:space="preserve">SISO phase, and </w:t>
      </w:r>
    </w:p>
    <w:p w14:paraId="68494108" w14:textId="77777777" w:rsidR="00693D54" w:rsidRPr="002D5B7C" w:rsidRDefault="00693D54" w:rsidP="00693D54">
      <w:pPr>
        <w:pStyle w:val="Default"/>
        <w:numPr>
          <w:ilvl w:val="0"/>
          <w:numId w:val="4"/>
        </w:numPr>
        <w:jc w:val="both"/>
        <w:rPr>
          <w:sz w:val="20"/>
          <w:szCs w:val="20"/>
        </w:rPr>
      </w:pPr>
      <w:r w:rsidRPr="002D5B7C">
        <w:rPr>
          <w:sz w:val="20"/>
          <w:szCs w:val="20"/>
        </w:rPr>
        <w:t xml:space="preserve">MIMO phase </w:t>
      </w:r>
    </w:p>
    <w:p w14:paraId="5D50B9C8" w14:textId="77777777" w:rsidR="00693D54" w:rsidRPr="002D5B7C" w:rsidRDefault="00693D54" w:rsidP="00693D54">
      <w:pPr>
        <w:pStyle w:val="Default"/>
        <w:jc w:val="both"/>
        <w:rPr>
          <w:sz w:val="20"/>
          <w:szCs w:val="20"/>
        </w:rPr>
      </w:pPr>
    </w:p>
    <w:p w14:paraId="7CF41162" w14:textId="21CD71FE" w:rsidR="00693D54" w:rsidRPr="002D5B7C" w:rsidRDefault="00031FD1" w:rsidP="00031FD1">
      <w:pPr>
        <w:pStyle w:val="Default"/>
        <w:rPr>
          <w:b/>
          <w:bCs/>
          <w:sz w:val="20"/>
          <w:szCs w:val="20"/>
        </w:rPr>
      </w:pPr>
      <w:r>
        <w:rPr>
          <w:b/>
          <w:bCs/>
          <w:sz w:val="20"/>
          <w:szCs w:val="20"/>
        </w:rPr>
        <w:t xml:space="preserve">10.38.9.2 </w:t>
      </w:r>
      <w:r w:rsidR="00693D54" w:rsidRPr="002D5B7C">
        <w:rPr>
          <w:b/>
          <w:bCs/>
          <w:sz w:val="20"/>
          <w:szCs w:val="20"/>
        </w:rPr>
        <w:t xml:space="preserve">SISO phase </w:t>
      </w:r>
    </w:p>
    <w:p w14:paraId="3A4BD3BD" w14:textId="77777777" w:rsidR="000F65B1" w:rsidRDefault="000F65B1" w:rsidP="00693D54">
      <w:pPr>
        <w:pStyle w:val="Default"/>
        <w:jc w:val="both"/>
        <w:rPr>
          <w:sz w:val="20"/>
          <w:szCs w:val="20"/>
        </w:rPr>
      </w:pPr>
    </w:p>
    <w:p w14:paraId="0A06CC4F" w14:textId="6E9E2CB6" w:rsidR="00B70041" w:rsidRDefault="000F65B1" w:rsidP="00B70041">
      <w:pPr>
        <w:pStyle w:val="Default"/>
        <w:jc w:val="both"/>
        <w:rPr>
          <w:sz w:val="20"/>
          <w:szCs w:val="20"/>
        </w:rPr>
      </w:pPr>
      <w:r>
        <w:rPr>
          <w:sz w:val="20"/>
          <w:szCs w:val="20"/>
        </w:rPr>
        <w:t xml:space="preserve">The </w:t>
      </w:r>
      <w:r w:rsidR="00601E03">
        <w:rPr>
          <w:sz w:val="20"/>
          <w:szCs w:val="20"/>
        </w:rPr>
        <w:t xml:space="preserve">objective </w:t>
      </w:r>
      <w:r>
        <w:rPr>
          <w:sz w:val="20"/>
          <w:szCs w:val="20"/>
        </w:rPr>
        <w:t xml:space="preserve">of </w:t>
      </w:r>
      <w:r w:rsidR="0002008D">
        <w:rPr>
          <w:sz w:val="20"/>
          <w:szCs w:val="20"/>
        </w:rPr>
        <w:t xml:space="preserve">the </w:t>
      </w:r>
      <w:r>
        <w:rPr>
          <w:sz w:val="20"/>
          <w:szCs w:val="20"/>
        </w:rPr>
        <w:t xml:space="preserve">SISO phase is to </w:t>
      </w:r>
      <w:r w:rsidR="00477D34">
        <w:rPr>
          <w:sz w:val="20"/>
          <w:szCs w:val="20"/>
        </w:rPr>
        <w:t xml:space="preserve">enable the initiator to </w:t>
      </w:r>
      <w:r w:rsidR="00693D54" w:rsidRPr="002D5B7C">
        <w:rPr>
          <w:sz w:val="20"/>
          <w:szCs w:val="20"/>
        </w:rPr>
        <w:t xml:space="preserve">collect feedback </w:t>
      </w:r>
      <w:r w:rsidR="000454AF">
        <w:rPr>
          <w:sz w:val="20"/>
          <w:szCs w:val="20"/>
        </w:rPr>
        <w:t>of</w:t>
      </w:r>
      <w:r w:rsidR="00693D54" w:rsidRPr="002D5B7C">
        <w:rPr>
          <w:sz w:val="20"/>
          <w:szCs w:val="20"/>
        </w:rPr>
        <w:t xml:space="preserve"> </w:t>
      </w:r>
      <w:r w:rsidR="000454AF">
        <w:rPr>
          <w:sz w:val="20"/>
          <w:szCs w:val="20"/>
        </w:rPr>
        <w:t xml:space="preserve">the </w:t>
      </w:r>
      <w:r w:rsidR="006C02C7">
        <w:rPr>
          <w:sz w:val="20"/>
          <w:szCs w:val="20"/>
        </w:rPr>
        <w:t xml:space="preserve">last </w:t>
      </w:r>
      <w:r w:rsidR="00A205E9">
        <w:rPr>
          <w:sz w:val="20"/>
          <w:szCs w:val="20"/>
        </w:rPr>
        <w:t>initiator TXSS</w:t>
      </w:r>
      <w:r w:rsidR="000454AF">
        <w:rPr>
          <w:sz w:val="20"/>
          <w:szCs w:val="20"/>
        </w:rPr>
        <w:t xml:space="preserve"> </w:t>
      </w:r>
      <w:r w:rsidR="00477D34">
        <w:rPr>
          <w:sz w:val="20"/>
          <w:szCs w:val="20"/>
        </w:rPr>
        <w:t>from the responder</w:t>
      </w:r>
      <w:r w:rsidR="000454AF">
        <w:rPr>
          <w:sz w:val="20"/>
          <w:szCs w:val="20"/>
        </w:rPr>
        <w:t xml:space="preserve"> and</w:t>
      </w:r>
      <w:r w:rsidR="00477D34">
        <w:rPr>
          <w:sz w:val="20"/>
          <w:szCs w:val="20"/>
        </w:rPr>
        <w:t xml:space="preserve"> also enables the responder to </w:t>
      </w:r>
      <w:r w:rsidR="00477D34" w:rsidRPr="002D5B7C">
        <w:rPr>
          <w:sz w:val="20"/>
          <w:szCs w:val="20"/>
        </w:rPr>
        <w:t xml:space="preserve">collect feedback </w:t>
      </w:r>
      <w:r w:rsidR="000454AF">
        <w:rPr>
          <w:sz w:val="20"/>
          <w:szCs w:val="20"/>
        </w:rPr>
        <w:t xml:space="preserve">of the </w:t>
      </w:r>
      <w:r w:rsidR="006C02C7">
        <w:rPr>
          <w:sz w:val="20"/>
          <w:szCs w:val="20"/>
        </w:rPr>
        <w:t xml:space="preserve">last </w:t>
      </w:r>
      <w:r w:rsidR="00A205E9">
        <w:rPr>
          <w:sz w:val="20"/>
          <w:szCs w:val="20"/>
        </w:rPr>
        <w:t>responder TXSS</w:t>
      </w:r>
      <w:r w:rsidR="000454AF">
        <w:rPr>
          <w:sz w:val="20"/>
          <w:szCs w:val="20"/>
        </w:rPr>
        <w:t xml:space="preserve"> from the </w:t>
      </w:r>
      <w:r w:rsidR="0002008D">
        <w:rPr>
          <w:sz w:val="20"/>
          <w:szCs w:val="20"/>
        </w:rPr>
        <w:t>initiator</w:t>
      </w:r>
      <w:r w:rsidR="00477D34">
        <w:rPr>
          <w:sz w:val="20"/>
          <w:szCs w:val="20"/>
        </w:rPr>
        <w:t xml:space="preserve">. </w:t>
      </w:r>
      <w:r w:rsidR="00B70041">
        <w:rPr>
          <w:sz w:val="20"/>
          <w:szCs w:val="20"/>
        </w:rPr>
        <w:t>During the SISO phase, a</w:t>
      </w:r>
      <w:r w:rsidR="00B70041" w:rsidRPr="002D5B7C">
        <w:rPr>
          <w:sz w:val="20"/>
          <w:szCs w:val="20"/>
        </w:rPr>
        <w:t xml:space="preserve">ll transmissions should use the DMG control mode. </w:t>
      </w:r>
    </w:p>
    <w:p w14:paraId="41D8B396" w14:textId="77777777" w:rsidR="00693D54" w:rsidRPr="002D5B7C" w:rsidRDefault="00693D54" w:rsidP="00693D54">
      <w:pPr>
        <w:pStyle w:val="Default"/>
        <w:jc w:val="both"/>
        <w:rPr>
          <w:sz w:val="20"/>
          <w:szCs w:val="20"/>
        </w:rPr>
      </w:pPr>
      <w:r w:rsidRPr="002D5B7C">
        <w:rPr>
          <w:sz w:val="20"/>
          <w:szCs w:val="20"/>
        </w:rPr>
        <w:t xml:space="preserve"> </w:t>
      </w:r>
    </w:p>
    <w:p w14:paraId="316E66DF" w14:textId="4526423F" w:rsidR="00A07EF9" w:rsidRDefault="00693D54" w:rsidP="00693D54">
      <w:pPr>
        <w:pStyle w:val="Default"/>
        <w:jc w:val="both"/>
        <w:rPr>
          <w:bCs/>
          <w:sz w:val="20"/>
          <w:szCs w:val="20"/>
        </w:rPr>
      </w:pPr>
      <w:r w:rsidRPr="00F73499">
        <w:rPr>
          <w:sz w:val="20"/>
          <w:szCs w:val="20"/>
        </w:rPr>
        <w:t xml:space="preserve">Figure 1 depicts the SISO phase, which consists of three </w:t>
      </w:r>
      <w:proofErr w:type="spellStart"/>
      <w:r w:rsidRPr="00F73499">
        <w:rPr>
          <w:sz w:val="20"/>
          <w:szCs w:val="20"/>
        </w:rPr>
        <w:t>subphases</w:t>
      </w:r>
      <w:proofErr w:type="spellEnd"/>
      <w:r w:rsidR="00BC0A84">
        <w:rPr>
          <w:sz w:val="20"/>
          <w:szCs w:val="20"/>
        </w:rPr>
        <w:t xml:space="preserve">: </w:t>
      </w:r>
      <w:r w:rsidRPr="00F73499">
        <w:rPr>
          <w:sz w:val="20"/>
          <w:szCs w:val="20"/>
        </w:rPr>
        <w:t xml:space="preserve">an </w:t>
      </w:r>
      <w:r w:rsidR="00495CC3">
        <w:rPr>
          <w:sz w:val="20"/>
          <w:szCs w:val="20"/>
        </w:rPr>
        <w:t xml:space="preserve">optional </w:t>
      </w:r>
      <w:r w:rsidR="00BE7B99" w:rsidRPr="00F73499">
        <w:rPr>
          <w:sz w:val="20"/>
          <w:szCs w:val="20"/>
        </w:rPr>
        <w:t xml:space="preserve">initiator </w:t>
      </w:r>
      <w:r w:rsidRPr="00F73499">
        <w:rPr>
          <w:sz w:val="20"/>
          <w:szCs w:val="20"/>
        </w:rPr>
        <w:t xml:space="preserve">TXSS </w:t>
      </w:r>
      <w:proofErr w:type="spellStart"/>
      <w:r w:rsidRPr="00F73499">
        <w:rPr>
          <w:sz w:val="20"/>
          <w:szCs w:val="20"/>
        </w:rPr>
        <w:t>subphase</w:t>
      </w:r>
      <w:proofErr w:type="spellEnd"/>
      <w:r w:rsidRPr="00F73499">
        <w:rPr>
          <w:sz w:val="20"/>
          <w:szCs w:val="20"/>
        </w:rPr>
        <w:t>, a</w:t>
      </w:r>
      <w:r w:rsidR="00495CC3">
        <w:rPr>
          <w:sz w:val="20"/>
          <w:szCs w:val="20"/>
        </w:rPr>
        <w:t>n optional</w:t>
      </w:r>
      <w:r w:rsidRPr="00F73499">
        <w:rPr>
          <w:sz w:val="20"/>
          <w:szCs w:val="20"/>
        </w:rPr>
        <w:t xml:space="preserve"> </w:t>
      </w:r>
      <w:r w:rsidR="00BE7B99" w:rsidRPr="00F73499">
        <w:rPr>
          <w:sz w:val="20"/>
          <w:szCs w:val="20"/>
        </w:rPr>
        <w:t>responder T</w:t>
      </w:r>
      <w:r w:rsidRPr="00F73499">
        <w:rPr>
          <w:sz w:val="20"/>
          <w:szCs w:val="20"/>
        </w:rPr>
        <w:t>XSS</w:t>
      </w:r>
      <w:r w:rsidR="00BC0A84">
        <w:rPr>
          <w:sz w:val="20"/>
          <w:szCs w:val="20"/>
        </w:rPr>
        <w:t xml:space="preserve"> </w:t>
      </w:r>
      <w:proofErr w:type="spellStart"/>
      <w:r w:rsidR="00BC0A84">
        <w:rPr>
          <w:sz w:val="20"/>
          <w:szCs w:val="20"/>
        </w:rPr>
        <w:t>subphase</w:t>
      </w:r>
      <w:proofErr w:type="spellEnd"/>
      <w:r w:rsidR="00BC0A84">
        <w:rPr>
          <w:sz w:val="20"/>
          <w:szCs w:val="20"/>
        </w:rPr>
        <w:t>,</w:t>
      </w:r>
      <w:r w:rsidRPr="00F73499">
        <w:rPr>
          <w:sz w:val="20"/>
          <w:szCs w:val="20"/>
        </w:rPr>
        <w:t xml:space="preserve"> and a</w:t>
      </w:r>
      <w:r w:rsidR="00B67829">
        <w:rPr>
          <w:sz w:val="20"/>
          <w:szCs w:val="20"/>
        </w:rPr>
        <w:t>n S</w:t>
      </w:r>
      <w:r w:rsidR="00A205E9">
        <w:rPr>
          <w:sz w:val="20"/>
          <w:szCs w:val="20"/>
        </w:rPr>
        <w:t>ISO</w:t>
      </w:r>
      <w:r w:rsidR="00B67829">
        <w:rPr>
          <w:sz w:val="20"/>
          <w:szCs w:val="20"/>
        </w:rPr>
        <w:t xml:space="preserve"> </w:t>
      </w:r>
      <w:r w:rsidR="00601E03">
        <w:rPr>
          <w:sz w:val="20"/>
          <w:szCs w:val="20"/>
        </w:rPr>
        <w:t xml:space="preserve">Feedback </w:t>
      </w:r>
      <w:proofErr w:type="spellStart"/>
      <w:r w:rsidRPr="00F73499">
        <w:rPr>
          <w:sz w:val="20"/>
          <w:szCs w:val="20"/>
        </w:rPr>
        <w:t>subphase</w:t>
      </w:r>
      <w:proofErr w:type="spellEnd"/>
      <w:r w:rsidRPr="00F73499">
        <w:rPr>
          <w:sz w:val="20"/>
          <w:szCs w:val="20"/>
        </w:rPr>
        <w:t xml:space="preserve">. </w:t>
      </w:r>
      <w:r w:rsidR="0096370C">
        <w:rPr>
          <w:sz w:val="20"/>
        </w:rPr>
        <w:t xml:space="preserve">If both the initiator TXSS </w:t>
      </w:r>
      <w:proofErr w:type="spellStart"/>
      <w:r w:rsidR="0096370C">
        <w:rPr>
          <w:sz w:val="20"/>
        </w:rPr>
        <w:t>subphase</w:t>
      </w:r>
      <w:proofErr w:type="spellEnd"/>
      <w:r w:rsidR="0096370C">
        <w:rPr>
          <w:sz w:val="20"/>
        </w:rPr>
        <w:t xml:space="preserve"> and the responder TXSS </w:t>
      </w:r>
      <w:proofErr w:type="spellStart"/>
      <w:r w:rsidR="0096370C">
        <w:rPr>
          <w:sz w:val="20"/>
        </w:rPr>
        <w:t>subphase</w:t>
      </w:r>
      <w:proofErr w:type="spellEnd"/>
      <w:r w:rsidR="0096370C">
        <w:rPr>
          <w:sz w:val="20"/>
        </w:rPr>
        <w:t xml:space="preserve"> are present in the SISO phase, the SISO Feedback </w:t>
      </w:r>
      <w:proofErr w:type="spellStart"/>
      <w:r w:rsidR="0096370C">
        <w:rPr>
          <w:sz w:val="20"/>
        </w:rPr>
        <w:t>subphase</w:t>
      </w:r>
      <w:proofErr w:type="spellEnd"/>
      <w:r w:rsidR="0096370C">
        <w:rPr>
          <w:sz w:val="20"/>
        </w:rPr>
        <w:t xml:space="preserve"> shall be separated from the responder TXSS </w:t>
      </w:r>
      <w:proofErr w:type="spellStart"/>
      <w:r w:rsidR="0096370C">
        <w:rPr>
          <w:sz w:val="20"/>
        </w:rPr>
        <w:t>subphase</w:t>
      </w:r>
      <w:proofErr w:type="spellEnd"/>
      <w:r w:rsidR="0096370C">
        <w:rPr>
          <w:sz w:val="20"/>
        </w:rPr>
        <w:t xml:space="preserve"> by an MBIFS, which in turn shall be separated from the initiator TXSS </w:t>
      </w:r>
      <w:proofErr w:type="spellStart"/>
      <w:r w:rsidR="0096370C">
        <w:rPr>
          <w:sz w:val="20"/>
        </w:rPr>
        <w:t>subphase</w:t>
      </w:r>
      <w:proofErr w:type="spellEnd"/>
      <w:r w:rsidR="0096370C">
        <w:rPr>
          <w:sz w:val="20"/>
        </w:rPr>
        <w:t xml:space="preserve"> by an MBIFS.</w:t>
      </w:r>
    </w:p>
    <w:p w14:paraId="736D49A2" w14:textId="77777777" w:rsidR="0056467B" w:rsidRDefault="0056467B" w:rsidP="00693D54">
      <w:pPr>
        <w:pStyle w:val="Default"/>
        <w:jc w:val="both"/>
        <w:rPr>
          <w:sz w:val="20"/>
          <w:szCs w:val="20"/>
        </w:rPr>
      </w:pPr>
    </w:p>
    <w:p w14:paraId="42AEB6C6" w14:textId="77777777" w:rsidR="00693D54" w:rsidRDefault="00693D54" w:rsidP="00693D54">
      <w:pPr>
        <w:pStyle w:val="Default"/>
        <w:jc w:val="both"/>
        <w:rPr>
          <w:sz w:val="20"/>
          <w:szCs w:val="20"/>
        </w:rPr>
      </w:pPr>
      <w:r w:rsidRPr="00F73499">
        <w:rPr>
          <w:sz w:val="20"/>
          <w:szCs w:val="20"/>
        </w:rPr>
        <w:t xml:space="preserve">The initiator may perform the </w:t>
      </w:r>
      <w:r w:rsidR="00BE7B99" w:rsidRPr="00F73499">
        <w:rPr>
          <w:sz w:val="20"/>
          <w:szCs w:val="20"/>
        </w:rPr>
        <w:t xml:space="preserve">initiator </w:t>
      </w:r>
      <w:r w:rsidRPr="00F73499">
        <w:rPr>
          <w:sz w:val="20"/>
          <w:szCs w:val="20"/>
        </w:rPr>
        <w:t xml:space="preserve">TXSS </w:t>
      </w:r>
      <w:proofErr w:type="spellStart"/>
      <w:r w:rsidRPr="00F73499">
        <w:rPr>
          <w:sz w:val="20"/>
          <w:szCs w:val="20"/>
        </w:rPr>
        <w:t>subphase</w:t>
      </w:r>
      <w:proofErr w:type="spellEnd"/>
      <w:r w:rsidR="0052442A">
        <w:rPr>
          <w:sz w:val="20"/>
          <w:szCs w:val="20"/>
        </w:rPr>
        <w:t xml:space="preserve"> to start the SISO phase</w:t>
      </w:r>
      <w:r w:rsidR="00667930">
        <w:rPr>
          <w:sz w:val="20"/>
          <w:szCs w:val="20"/>
        </w:rPr>
        <w:t xml:space="preserve">. </w:t>
      </w:r>
      <w:r w:rsidR="00556741">
        <w:rPr>
          <w:sz w:val="20"/>
          <w:szCs w:val="20"/>
        </w:rPr>
        <w:t xml:space="preserve">During the initiator TXSS </w:t>
      </w:r>
      <w:proofErr w:type="spellStart"/>
      <w:r w:rsidR="00556741">
        <w:rPr>
          <w:sz w:val="20"/>
          <w:szCs w:val="20"/>
        </w:rPr>
        <w:t>subphase</w:t>
      </w:r>
      <w:proofErr w:type="spellEnd"/>
      <w:r w:rsidR="00556741">
        <w:rPr>
          <w:sz w:val="20"/>
          <w:szCs w:val="20"/>
        </w:rPr>
        <w:t xml:space="preserve">, the initiator performs an initiator TXSS (see 10.38.2.2.2 Initiator TXSS). </w:t>
      </w:r>
      <w:r w:rsidR="00667930">
        <w:rPr>
          <w:sz w:val="20"/>
          <w:szCs w:val="20"/>
        </w:rPr>
        <w:t>T</w:t>
      </w:r>
      <w:r w:rsidRPr="00F73499">
        <w:rPr>
          <w:sz w:val="20"/>
          <w:szCs w:val="20"/>
        </w:rPr>
        <w:t>he Short SSW frame</w:t>
      </w:r>
      <w:r w:rsidR="007A4605">
        <w:rPr>
          <w:sz w:val="20"/>
          <w:szCs w:val="20"/>
        </w:rPr>
        <w:t xml:space="preserve"> shall be used</w:t>
      </w:r>
      <w:r w:rsidR="00667930">
        <w:rPr>
          <w:sz w:val="20"/>
          <w:szCs w:val="20"/>
        </w:rPr>
        <w:t xml:space="preserve"> during the initiator TXSS</w:t>
      </w:r>
      <w:r w:rsidRPr="00F73499">
        <w:rPr>
          <w:sz w:val="20"/>
          <w:szCs w:val="20"/>
        </w:rPr>
        <w:t xml:space="preserve">. In each Short SSW frame transmitted as part of the </w:t>
      </w:r>
      <w:r w:rsidR="008948C3" w:rsidRPr="00F73499">
        <w:rPr>
          <w:sz w:val="20"/>
          <w:szCs w:val="20"/>
        </w:rPr>
        <w:t xml:space="preserve">initiator </w:t>
      </w:r>
      <w:r w:rsidRPr="00F73499">
        <w:rPr>
          <w:sz w:val="20"/>
          <w:szCs w:val="20"/>
        </w:rPr>
        <w:t>TXSS, the initiator shall set the Packet Type field to 0, set the Direction field to 0</w:t>
      </w:r>
      <w:r w:rsidR="00667930">
        <w:rPr>
          <w:sz w:val="20"/>
          <w:szCs w:val="20"/>
        </w:rPr>
        <w:t>,</w:t>
      </w:r>
      <w:r w:rsidRPr="00F73499">
        <w:rPr>
          <w:sz w:val="20"/>
          <w:szCs w:val="20"/>
        </w:rPr>
        <w:t xml:space="preserve"> and set the Addressing Mode field to 0. In addition, the CDOWN field </w:t>
      </w:r>
      <w:r w:rsidR="008948C3" w:rsidRPr="00F73499">
        <w:rPr>
          <w:sz w:val="20"/>
          <w:szCs w:val="20"/>
        </w:rPr>
        <w:t xml:space="preserve">in each transmitted Short SSW frame </w:t>
      </w:r>
      <w:r w:rsidRPr="00F73499">
        <w:rPr>
          <w:sz w:val="20"/>
          <w:szCs w:val="20"/>
        </w:rPr>
        <w:t xml:space="preserve">shall </w:t>
      </w:r>
      <w:r w:rsidR="008948C3" w:rsidRPr="00F73499">
        <w:rPr>
          <w:sz w:val="20"/>
          <w:szCs w:val="20"/>
        </w:rPr>
        <w:t xml:space="preserve">contain the total number of Short SSW frame transmissions </w:t>
      </w:r>
      <w:r w:rsidRPr="00F73499">
        <w:rPr>
          <w:sz w:val="20"/>
          <w:szCs w:val="20"/>
        </w:rPr>
        <w:t xml:space="preserve">remaining until the end of the </w:t>
      </w:r>
      <w:r w:rsidR="008948C3" w:rsidRPr="00F73499">
        <w:rPr>
          <w:sz w:val="20"/>
          <w:szCs w:val="20"/>
        </w:rPr>
        <w:t xml:space="preserve">initiator </w:t>
      </w:r>
      <w:r w:rsidRPr="00F73499">
        <w:rPr>
          <w:sz w:val="20"/>
          <w:szCs w:val="20"/>
        </w:rPr>
        <w:t>TXSS</w:t>
      </w:r>
      <w:r w:rsidR="00B92E28">
        <w:rPr>
          <w:sz w:val="20"/>
        </w:rPr>
        <w:t>, including any LBIFS if required</w:t>
      </w:r>
      <w:r w:rsidR="00B92E28">
        <w:rPr>
          <w:sz w:val="20"/>
          <w:szCs w:val="20"/>
        </w:rPr>
        <w:t xml:space="preserve">, </w:t>
      </w:r>
      <w:r w:rsidR="008948C3" w:rsidRPr="00F73499">
        <w:rPr>
          <w:sz w:val="20"/>
          <w:szCs w:val="20"/>
        </w:rPr>
        <w:t>such that the last Short SSW frame transmission of the initiator TXSS has the CDOWN field set to 0</w:t>
      </w:r>
      <w:r w:rsidRPr="00F73499">
        <w:rPr>
          <w:sz w:val="20"/>
          <w:szCs w:val="20"/>
        </w:rPr>
        <w:t>.</w:t>
      </w:r>
      <w:r w:rsidR="008C777D">
        <w:rPr>
          <w:sz w:val="20"/>
          <w:szCs w:val="20"/>
        </w:rPr>
        <w:t xml:space="preserve"> </w:t>
      </w:r>
    </w:p>
    <w:p w14:paraId="43A6AB90" w14:textId="77777777" w:rsidR="00693D54" w:rsidRDefault="00693D54" w:rsidP="00693D54">
      <w:pPr>
        <w:pStyle w:val="Default"/>
        <w:jc w:val="both"/>
        <w:rPr>
          <w:sz w:val="20"/>
          <w:szCs w:val="20"/>
        </w:rPr>
      </w:pPr>
    </w:p>
    <w:p w14:paraId="6C1080C9" w14:textId="17D15004" w:rsidR="007A4605" w:rsidRDefault="000571E2" w:rsidP="007A4605">
      <w:pPr>
        <w:pStyle w:val="Default"/>
        <w:jc w:val="both"/>
        <w:rPr>
          <w:sz w:val="20"/>
          <w:szCs w:val="20"/>
        </w:rPr>
      </w:pPr>
      <w:r>
        <w:rPr>
          <w:sz w:val="20"/>
          <w:szCs w:val="20"/>
        </w:rPr>
        <w:t xml:space="preserve">If the initiator TXSS </w:t>
      </w:r>
      <w:proofErr w:type="spellStart"/>
      <w:r w:rsidR="00556741">
        <w:rPr>
          <w:sz w:val="20"/>
          <w:szCs w:val="20"/>
        </w:rPr>
        <w:t>subphase</w:t>
      </w:r>
      <w:proofErr w:type="spellEnd"/>
      <w:r w:rsidR="00556741">
        <w:rPr>
          <w:sz w:val="20"/>
          <w:szCs w:val="20"/>
        </w:rPr>
        <w:t xml:space="preserve"> was</w:t>
      </w:r>
      <w:r>
        <w:rPr>
          <w:sz w:val="20"/>
          <w:szCs w:val="20"/>
        </w:rPr>
        <w:t xml:space="preserve"> present in the SISO phase, t</w:t>
      </w:r>
      <w:r w:rsidR="00D961A3" w:rsidRPr="007D1BB3">
        <w:rPr>
          <w:sz w:val="20"/>
          <w:szCs w:val="20"/>
        </w:rPr>
        <w:t xml:space="preserve">he responder </w:t>
      </w:r>
      <w:r w:rsidR="0056467B">
        <w:rPr>
          <w:sz w:val="20"/>
          <w:szCs w:val="20"/>
        </w:rPr>
        <w:t xml:space="preserve">shall </w:t>
      </w:r>
      <w:r w:rsidR="00667930">
        <w:rPr>
          <w:sz w:val="20"/>
          <w:szCs w:val="20"/>
        </w:rPr>
        <w:t xml:space="preserve">initiate </w:t>
      </w:r>
      <w:r w:rsidR="00D961A3" w:rsidRPr="007D1BB3">
        <w:rPr>
          <w:sz w:val="20"/>
          <w:szCs w:val="20"/>
        </w:rPr>
        <w:t>the responder TXSS</w:t>
      </w:r>
      <w:r w:rsidR="00667930">
        <w:rPr>
          <w:sz w:val="20"/>
          <w:szCs w:val="20"/>
        </w:rPr>
        <w:t xml:space="preserve"> </w:t>
      </w:r>
      <w:proofErr w:type="spellStart"/>
      <w:r w:rsidR="00556741">
        <w:rPr>
          <w:sz w:val="20"/>
          <w:szCs w:val="20"/>
        </w:rPr>
        <w:t>subphase</w:t>
      </w:r>
      <w:proofErr w:type="spellEnd"/>
      <w:r w:rsidR="00556741">
        <w:rPr>
          <w:sz w:val="20"/>
          <w:szCs w:val="20"/>
        </w:rPr>
        <w:t xml:space="preserve"> </w:t>
      </w:r>
      <w:r w:rsidR="00667930">
        <w:rPr>
          <w:sz w:val="20"/>
          <w:szCs w:val="20"/>
        </w:rPr>
        <w:t xml:space="preserve">following the completion of the initiator </w:t>
      </w:r>
      <w:r w:rsidR="00667930" w:rsidRPr="007D1BB3">
        <w:rPr>
          <w:sz w:val="20"/>
          <w:szCs w:val="20"/>
        </w:rPr>
        <w:t>TXSS</w:t>
      </w:r>
      <w:r w:rsidR="00556741">
        <w:rPr>
          <w:sz w:val="20"/>
          <w:szCs w:val="20"/>
        </w:rPr>
        <w:t xml:space="preserve"> </w:t>
      </w:r>
      <w:proofErr w:type="spellStart"/>
      <w:r w:rsidR="00556741">
        <w:rPr>
          <w:sz w:val="20"/>
          <w:szCs w:val="20"/>
        </w:rPr>
        <w:t>subphase</w:t>
      </w:r>
      <w:proofErr w:type="spellEnd"/>
      <w:r w:rsidR="00D961A3" w:rsidRPr="007D1BB3">
        <w:rPr>
          <w:sz w:val="20"/>
          <w:szCs w:val="20"/>
        </w:rPr>
        <w:t xml:space="preserve">. </w:t>
      </w:r>
      <w:r>
        <w:rPr>
          <w:sz w:val="20"/>
          <w:szCs w:val="20"/>
        </w:rPr>
        <w:t xml:space="preserve">Otherwise the responder shall not </w:t>
      </w:r>
      <w:r w:rsidR="00667930">
        <w:rPr>
          <w:sz w:val="20"/>
          <w:szCs w:val="20"/>
        </w:rPr>
        <w:t xml:space="preserve">initiate </w:t>
      </w:r>
      <w:r>
        <w:rPr>
          <w:sz w:val="20"/>
          <w:szCs w:val="20"/>
        </w:rPr>
        <w:t>the responder TXSS</w:t>
      </w:r>
      <w:r w:rsidR="00556741">
        <w:rPr>
          <w:sz w:val="20"/>
          <w:szCs w:val="20"/>
        </w:rPr>
        <w:t xml:space="preserve"> </w:t>
      </w:r>
      <w:proofErr w:type="spellStart"/>
      <w:r w:rsidR="00556741">
        <w:rPr>
          <w:sz w:val="20"/>
          <w:szCs w:val="20"/>
        </w:rPr>
        <w:t>subphase</w:t>
      </w:r>
      <w:proofErr w:type="spellEnd"/>
      <w:r w:rsidR="00B92E28">
        <w:rPr>
          <w:sz w:val="20"/>
          <w:szCs w:val="20"/>
        </w:rPr>
        <w:t xml:space="preserve"> following the completion of the initiator </w:t>
      </w:r>
      <w:r w:rsidR="00B92E28" w:rsidRPr="007D1BB3">
        <w:rPr>
          <w:sz w:val="20"/>
          <w:szCs w:val="20"/>
        </w:rPr>
        <w:t>TXSS</w:t>
      </w:r>
      <w:r w:rsidR="00B92E28">
        <w:rPr>
          <w:sz w:val="20"/>
          <w:szCs w:val="20"/>
        </w:rPr>
        <w:t xml:space="preserve"> </w:t>
      </w:r>
      <w:proofErr w:type="spellStart"/>
      <w:r w:rsidR="00B92E28">
        <w:rPr>
          <w:sz w:val="20"/>
          <w:szCs w:val="20"/>
        </w:rPr>
        <w:t>subphase</w:t>
      </w:r>
      <w:proofErr w:type="spellEnd"/>
      <w:r>
        <w:rPr>
          <w:sz w:val="20"/>
          <w:szCs w:val="20"/>
        </w:rPr>
        <w:t xml:space="preserve">. </w:t>
      </w:r>
      <w:r w:rsidR="00556741">
        <w:rPr>
          <w:sz w:val="20"/>
          <w:szCs w:val="20"/>
        </w:rPr>
        <w:t xml:space="preserve">During the responder TXSS </w:t>
      </w:r>
      <w:proofErr w:type="spellStart"/>
      <w:r w:rsidR="00556741">
        <w:rPr>
          <w:sz w:val="20"/>
          <w:szCs w:val="20"/>
        </w:rPr>
        <w:t>subphase</w:t>
      </w:r>
      <w:proofErr w:type="spellEnd"/>
      <w:r w:rsidR="00556741">
        <w:rPr>
          <w:sz w:val="20"/>
          <w:szCs w:val="20"/>
        </w:rPr>
        <w:t xml:space="preserve">, the responder performs a responder TXSS (see 10.38.2.3.2 Responder TXSS). </w:t>
      </w:r>
      <w:r w:rsidR="006A0DFC">
        <w:rPr>
          <w:sz w:val="20"/>
          <w:szCs w:val="20"/>
        </w:rPr>
        <w:t>T</w:t>
      </w:r>
      <w:r w:rsidR="006A0DFC" w:rsidRPr="00F73499">
        <w:rPr>
          <w:sz w:val="20"/>
          <w:szCs w:val="20"/>
        </w:rPr>
        <w:t>he Short SSW frame</w:t>
      </w:r>
      <w:r w:rsidR="006A0DFC">
        <w:rPr>
          <w:sz w:val="20"/>
          <w:szCs w:val="20"/>
        </w:rPr>
        <w:t xml:space="preserve"> shall be used during the responder TXSS</w:t>
      </w:r>
      <w:r w:rsidR="006A0DFC" w:rsidRPr="00F73499">
        <w:rPr>
          <w:sz w:val="20"/>
          <w:szCs w:val="20"/>
        </w:rPr>
        <w:t xml:space="preserve">. </w:t>
      </w:r>
      <w:r w:rsidR="00693D54" w:rsidRPr="007D1BB3">
        <w:rPr>
          <w:sz w:val="20"/>
          <w:szCs w:val="20"/>
        </w:rPr>
        <w:t xml:space="preserve">In each Short SSW frame transmitted as part of the </w:t>
      </w:r>
      <w:r w:rsidR="007A4605" w:rsidRPr="007D1BB3">
        <w:rPr>
          <w:sz w:val="20"/>
          <w:szCs w:val="20"/>
        </w:rPr>
        <w:t xml:space="preserve">responder </w:t>
      </w:r>
      <w:r w:rsidR="00693D54" w:rsidRPr="007D1BB3">
        <w:rPr>
          <w:sz w:val="20"/>
          <w:szCs w:val="20"/>
        </w:rPr>
        <w:t>TXSS, the responder shall set the Packet Type field to 0, set the Direction field to 1 and set the Addressing Mode field to 0</w:t>
      </w:r>
      <w:r w:rsidR="007A4605" w:rsidRPr="007D1BB3">
        <w:rPr>
          <w:sz w:val="20"/>
          <w:szCs w:val="20"/>
        </w:rPr>
        <w:t xml:space="preserve">. </w:t>
      </w:r>
      <w:r w:rsidR="00514B9E">
        <w:rPr>
          <w:sz w:val="20"/>
          <w:szCs w:val="20"/>
        </w:rPr>
        <w:t>T</w:t>
      </w:r>
      <w:r w:rsidR="007A4605" w:rsidRPr="007D1BB3">
        <w:rPr>
          <w:sz w:val="20"/>
          <w:szCs w:val="20"/>
        </w:rPr>
        <w:t xml:space="preserve">he CDOWN field in each transmitted Short SSW frame shall contain the total number of Short SSW frame transmissions remaining until the end of the responder TXSS, </w:t>
      </w:r>
      <w:r w:rsidR="00B92E28">
        <w:rPr>
          <w:sz w:val="20"/>
        </w:rPr>
        <w:t>including any LBIFS if required,</w:t>
      </w:r>
      <w:r w:rsidR="00B92E28" w:rsidRPr="007D1BB3">
        <w:rPr>
          <w:sz w:val="20"/>
          <w:szCs w:val="20"/>
        </w:rPr>
        <w:t xml:space="preserve"> </w:t>
      </w:r>
      <w:r w:rsidR="007A4605" w:rsidRPr="007D1BB3">
        <w:rPr>
          <w:sz w:val="20"/>
          <w:szCs w:val="20"/>
        </w:rPr>
        <w:t>such that the last Short SSW frame transmission of the responder TXSS has the CDOWN field set to 0.</w:t>
      </w:r>
      <w:r w:rsidR="007A4605">
        <w:rPr>
          <w:sz w:val="20"/>
          <w:szCs w:val="20"/>
        </w:rPr>
        <w:t xml:space="preserve"> </w:t>
      </w:r>
      <w:r w:rsidR="00514B9E">
        <w:rPr>
          <w:sz w:val="20"/>
          <w:szCs w:val="20"/>
        </w:rPr>
        <w:t>In addition, t</w:t>
      </w:r>
      <w:r w:rsidR="00AF0D8C">
        <w:rPr>
          <w:sz w:val="20"/>
          <w:szCs w:val="20"/>
        </w:rPr>
        <w:t xml:space="preserve">he Short SSW </w:t>
      </w:r>
      <w:r w:rsidR="00514B9E">
        <w:rPr>
          <w:sz w:val="20"/>
          <w:szCs w:val="20"/>
        </w:rPr>
        <w:t>F</w:t>
      </w:r>
      <w:r w:rsidR="00AF0D8C">
        <w:rPr>
          <w:sz w:val="20"/>
          <w:szCs w:val="20"/>
        </w:rPr>
        <w:t xml:space="preserve">eedback field in each </w:t>
      </w:r>
      <w:r w:rsidR="006716B2">
        <w:rPr>
          <w:sz w:val="20"/>
          <w:szCs w:val="20"/>
        </w:rPr>
        <w:t>t</w:t>
      </w:r>
      <w:r w:rsidR="00AF0D8C">
        <w:rPr>
          <w:sz w:val="20"/>
          <w:szCs w:val="20"/>
        </w:rPr>
        <w:t xml:space="preserve">ransmitted Short SSW frame shall </w:t>
      </w:r>
      <w:r w:rsidR="000911A8">
        <w:rPr>
          <w:sz w:val="20"/>
          <w:szCs w:val="20"/>
        </w:rPr>
        <w:t xml:space="preserve">contain the value of the CDOWN field of the Short SSW frame that was received with best quality in the </w:t>
      </w:r>
      <w:r>
        <w:rPr>
          <w:sz w:val="20"/>
          <w:szCs w:val="20"/>
        </w:rPr>
        <w:t xml:space="preserve">immediately preceding </w:t>
      </w:r>
      <w:r w:rsidR="000911A8">
        <w:rPr>
          <w:sz w:val="20"/>
          <w:szCs w:val="20"/>
        </w:rPr>
        <w:t xml:space="preserve">initiator TXSS. </w:t>
      </w:r>
    </w:p>
    <w:p w14:paraId="5029982E" w14:textId="77777777" w:rsidR="00EF6F70" w:rsidRDefault="00EF6F70" w:rsidP="007A4605">
      <w:pPr>
        <w:pStyle w:val="Default"/>
        <w:jc w:val="both"/>
        <w:rPr>
          <w:sz w:val="20"/>
          <w:szCs w:val="20"/>
        </w:rPr>
      </w:pPr>
    </w:p>
    <w:p w14:paraId="66BFEB9C" w14:textId="5E579A3D" w:rsidR="00693D54" w:rsidRDefault="00420336" w:rsidP="00693D54">
      <w:pPr>
        <w:pStyle w:val="Default"/>
        <w:jc w:val="both"/>
        <w:rPr>
          <w:sz w:val="20"/>
          <w:szCs w:val="20"/>
        </w:rPr>
      </w:pPr>
      <w:r>
        <w:rPr>
          <w:sz w:val="20"/>
          <w:szCs w:val="20"/>
        </w:rPr>
        <w:t xml:space="preserve">It is mandatory to </w:t>
      </w:r>
      <w:r w:rsidR="00693D54" w:rsidRPr="002D5B7C">
        <w:rPr>
          <w:sz w:val="20"/>
          <w:szCs w:val="20"/>
        </w:rPr>
        <w:t xml:space="preserve">perform the </w:t>
      </w:r>
      <w:r w:rsidR="0056467B">
        <w:rPr>
          <w:sz w:val="20"/>
          <w:szCs w:val="20"/>
        </w:rPr>
        <w:t xml:space="preserve">SISO </w:t>
      </w:r>
      <w:r w:rsidR="00601E03">
        <w:rPr>
          <w:sz w:val="20"/>
          <w:szCs w:val="20"/>
        </w:rPr>
        <w:t xml:space="preserve">Feedback </w:t>
      </w:r>
      <w:proofErr w:type="spellStart"/>
      <w:r w:rsidR="00693D54" w:rsidRPr="002D5B7C">
        <w:rPr>
          <w:sz w:val="20"/>
          <w:szCs w:val="20"/>
        </w:rPr>
        <w:t>subphase</w:t>
      </w:r>
      <w:proofErr w:type="spellEnd"/>
      <w:r w:rsidR="00693D54" w:rsidRPr="002D5B7C">
        <w:rPr>
          <w:sz w:val="20"/>
          <w:szCs w:val="20"/>
        </w:rPr>
        <w:t xml:space="preserve">. </w:t>
      </w:r>
      <w:r w:rsidR="00D94EDC">
        <w:rPr>
          <w:sz w:val="20"/>
          <w:szCs w:val="20"/>
        </w:rPr>
        <w:t xml:space="preserve">In </w:t>
      </w:r>
      <w:r w:rsidR="00693D54" w:rsidRPr="002D5B7C">
        <w:rPr>
          <w:sz w:val="20"/>
          <w:szCs w:val="20"/>
        </w:rPr>
        <w:t xml:space="preserve">the </w:t>
      </w:r>
      <w:r w:rsidR="00D94EDC">
        <w:rPr>
          <w:sz w:val="20"/>
          <w:szCs w:val="20"/>
        </w:rPr>
        <w:t xml:space="preserve">SISO </w:t>
      </w:r>
      <w:r w:rsidR="00601E03">
        <w:rPr>
          <w:sz w:val="20"/>
          <w:szCs w:val="20"/>
        </w:rPr>
        <w:t xml:space="preserve">Feedback </w:t>
      </w:r>
      <w:proofErr w:type="spellStart"/>
      <w:r w:rsidR="00693D54" w:rsidRPr="002D5B7C">
        <w:rPr>
          <w:sz w:val="20"/>
          <w:szCs w:val="20"/>
        </w:rPr>
        <w:t>subphase</w:t>
      </w:r>
      <w:proofErr w:type="spellEnd"/>
      <w:r w:rsidR="00693D54" w:rsidRPr="002D5B7C">
        <w:rPr>
          <w:sz w:val="20"/>
          <w:szCs w:val="20"/>
        </w:rPr>
        <w:t xml:space="preserve">, the initiator </w:t>
      </w:r>
      <w:r w:rsidR="00960E8D">
        <w:rPr>
          <w:sz w:val="20"/>
          <w:szCs w:val="20"/>
        </w:rPr>
        <w:t xml:space="preserve">shall send </w:t>
      </w:r>
      <w:r w:rsidR="00693D54" w:rsidRPr="002D5B7C">
        <w:rPr>
          <w:sz w:val="20"/>
          <w:szCs w:val="20"/>
        </w:rPr>
        <w:t>a</w:t>
      </w:r>
      <w:r w:rsidR="0056467B">
        <w:rPr>
          <w:sz w:val="20"/>
          <w:szCs w:val="20"/>
        </w:rPr>
        <w:t>n</w:t>
      </w:r>
      <w:r w:rsidR="00693D54">
        <w:rPr>
          <w:sz w:val="20"/>
          <w:szCs w:val="20"/>
        </w:rPr>
        <w:t xml:space="preserve"> </w:t>
      </w:r>
      <w:r w:rsidR="00514B9E">
        <w:rPr>
          <w:sz w:val="20"/>
          <w:szCs w:val="20"/>
        </w:rPr>
        <w:t xml:space="preserve">SISO </w:t>
      </w:r>
      <w:r w:rsidR="00601E03">
        <w:rPr>
          <w:sz w:val="20"/>
          <w:szCs w:val="20"/>
        </w:rPr>
        <w:t xml:space="preserve">Feedback </w:t>
      </w:r>
      <w:r w:rsidR="008E2535">
        <w:rPr>
          <w:sz w:val="20"/>
          <w:szCs w:val="20"/>
        </w:rPr>
        <w:t>frame</w:t>
      </w:r>
      <w:r w:rsidR="00514B9E">
        <w:rPr>
          <w:sz w:val="20"/>
          <w:szCs w:val="20"/>
        </w:rPr>
        <w:t xml:space="preserve"> </w:t>
      </w:r>
      <w:r w:rsidR="00693D54" w:rsidRPr="002D5B7C">
        <w:rPr>
          <w:sz w:val="20"/>
          <w:szCs w:val="20"/>
        </w:rPr>
        <w:t xml:space="preserve">to </w:t>
      </w:r>
      <w:r w:rsidR="00693D54">
        <w:rPr>
          <w:sz w:val="20"/>
          <w:szCs w:val="20"/>
        </w:rPr>
        <w:t xml:space="preserve">the </w:t>
      </w:r>
      <w:r w:rsidR="00693D54" w:rsidRPr="002D5B7C">
        <w:rPr>
          <w:sz w:val="20"/>
          <w:szCs w:val="20"/>
        </w:rPr>
        <w:t>responder</w:t>
      </w:r>
      <w:r w:rsidR="00960E8D">
        <w:rPr>
          <w:sz w:val="20"/>
          <w:szCs w:val="20"/>
        </w:rPr>
        <w:t xml:space="preserve">. </w:t>
      </w:r>
      <w:r w:rsidR="0018347C">
        <w:rPr>
          <w:sz w:val="20"/>
          <w:szCs w:val="20"/>
        </w:rPr>
        <w:t xml:space="preserve">The </w:t>
      </w:r>
      <w:r w:rsidR="00C12A4D">
        <w:rPr>
          <w:sz w:val="20"/>
          <w:szCs w:val="20"/>
        </w:rPr>
        <w:t>S</w:t>
      </w:r>
      <w:r w:rsidR="00514B9E">
        <w:rPr>
          <w:sz w:val="20"/>
          <w:szCs w:val="20"/>
        </w:rPr>
        <w:t xml:space="preserve">ISO </w:t>
      </w:r>
      <w:r w:rsidR="00601E03">
        <w:rPr>
          <w:sz w:val="20"/>
          <w:szCs w:val="20"/>
        </w:rPr>
        <w:t xml:space="preserve">Feedback </w:t>
      </w:r>
      <w:r w:rsidR="00514B9E">
        <w:rPr>
          <w:sz w:val="20"/>
          <w:szCs w:val="20"/>
        </w:rPr>
        <w:t>frame</w:t>
      </w:r>
      <w:r w:rsidR="008E2535">
        <w:rPr>
          <w:sz w:val="20"/>
          <w:szCs w:val="20"/>
        </w:rPr>
        <w:t xml:space="preserve"> </w:t>
      </w:r>
      <w:r w:rsidR="00DB736F">
        <w:rPr>
          <w:sz w:val="20"/>
          <w:szCs w:val="20"/>
        </w:rPr>
        <w:t xml:space="preserve">shall contain </w:t>
      </w:r>
      <w:r w:rsidR="00693D54" w:rsidRPr="002D5B7C">
        <w:rPr>
          <w:sz w:val="20"/>
          <w:szCs w:val="20"/>
        </w:rPr>
        <w:t xml:space="preserve">a list of </w:t>
      </w:r>
      <w:r w:rsidR="008024D9">
        <w:rPr>
          <w:sz w:val="20"/>
          <w:szCs w:val="20"/>
        </w:rPr>
        <w:t xml:space="preserve">CDOWN values and SNRs </w:t>
      </w:r>
      <w:r w:rsidR="008024D9">
        <w:rPr>
          <w:sz w:val="20"/>
          <w:szCs w:val="20"/>
        </w:rPr>
        <w:lastRenderedPageBreak/>
        <w:t xml:space="preserve">of the </w:t>
      </w:r>
      <w:r w:rsidR="0056467B">
        <w:rPr>
          <w:sz w:val="20"/>
          <w:szCs w:val="20"/>
        </w:rPr>
        <w:t>transmit</w:t>
      </w:r>
      <w:r w:rsidR="008024D9">
        <w:rPr>
          <w:sz w:val="20"/>
          <w:szCs w:val="20"/>
        </w:rPr>
        <w:t xml:space="preserve"> sectors</w:t>
      </w:r>
      <w:r w:rsidR="0056467B">
        <w:rPr>
          <w:sz w:val="20"/>
          <w:szCs w:val="20"/>
        </w:rPr>
        <w:t xml:space="preserve"> </w:t>
      </w:r>
      <w:r w:rsidR="008024D9">
        <w:rPr>
          <w:sz w:val="20"/>
          <w:szCs w:val="20"/>
        </w:rPr>
        <w:t xml:space="preserve">received during </w:t>
      </w:r>
      <w:r w:rsidR="00DB736F">
        <w:rPr>
          <w:sz w:val="20"/>
          <w:szCs w:val="20"/>
        </w:rPr>
        <w:t xml:space="preserve">the </w:t>
      </w:r>
      <w:r w:rsidR="008024D9">
        <w:rPr>
          <w:sz w:val="20"/>
          <w:szCs w:val="20"/>
        </w:rPr>
        <w:t xml:space="preserve">last </w:t>
      </w:r>
      <w:r w:rsidR="00DB736F">
        <w:rPr>
          <w:sz w:val="20"/>
          <w:szCs w:val="20"/>
        </w:rPr>
        <w:t>responder TXSS</w:t>
      </w:r>
      <w:r w:rsidR="00693D54">
        <w:rPr>
          <w:sz w:val="20"/>
          <w:szCs w:val="20"/>
        </w:rPr>
        <w:t xml:space="preserve">. </w:t>
      </w:r>
      <w:r w:rsidR="004F28BF">
        <w:rPr>
          <w:sz w:val="20"/>
          <w:szCs w:val="20"/>
        </w:rPr>
        <w:t>T</w:t>
      </w:r>
      <w:r w:rsidR="00577961" w:rsidRPr="002D5B7C">
        <w:rPr>
          <w:sz w:val="20"/>
          <w:szCs w:val="20"/>
        </w:rPr>
        <w:t xml:space="preserve">he </w:t>
      </w:r>
      <w:r w:rsidR="00577961">
        <w:rPr>
          <w:sz w:val="20"/>
          <w:szCs w:val="20"/>
        </w:rPr>
        <w:t xml:space="preserve">responder shall send </w:t>
      </w:r>
      <w:r w:rsidR="00577961" w:rsidRPr="002D5B7C">
        <w:rPr>
          <w:sz w:val="20"/>
          <w:szCs w:val="20"/>
        </w:rPr>
        <w:t>a</w:t>
      </w:r>
      <w:r w:rsidR="0056467B">
        <w:rPr>
          <w:sz w:val="20"/>
          <w:szCs w:val="20"/>
        </w:rPr>
        <w:t>n</w:t>
      </w:r>
      <w:r w:rsidR="00577961">
        <w:rPr>
          <w:sz w:val="20"/>
          <w:szCs w:val="20"/>
        </w:rPr>
        <w:t xml:space="preserve"> </w:t>
      </w:r>
      <w:r w:rsidR="00514B9E">
        <w:rPr>
          <w:sz w:val="20"/>
          <w:szCs w:val="20"/>
        </w:rPr>
        <w:t xml:space="preserve">SISO </w:t>
      </w:r>
      <w:r w:rsidR="0052442A">
        <w:rPr>
          <w:sz w:val="20"/>
          <w:szCs w:val="20"/>
        </w:rPr>
        <w:t xml:space="preserve">Feedback </w:t>
      </w:r>
      <w:r w:rsidR="00514B9E">
        <w:rPr>
          <w:sz w:val="20"/>
          <w:szCs w:val="20"/>
        </w:rPr>
        <w:t>fram</w:t>
      </w:r>
      <w:r w:rsidR="00B873E1">
        <w:rPr>
          <w:sz w:val="20"/>
          <w:szCs w:val="20"/>
        </w:rPr>
        <w:t>e</w:t>
      </w:r>
      <w:r w:rsidR="00514B9E">
        <w:rPr>
          <w:sz w:val="20"/>
          <w:szCs w:val="20"/>
        </w:rPr>
        <w:t xml:space="preserve"> </w:t>
      </w:r>
      <w:r w:rsidR="00577961" w:rsidRPr="002D5B7C">
        <w:rPr>
          <w:sz w:val="20"/>
          <w:szCs w:val="20"/>
        </w:rPr>
        <w:t xml:space="preserve">to </w:t>
      </w:r>
      <w:r w:rsidR="00577961">
        <w:rPr>
          <w:sz w:val="20"/>
          <w:szCs w:val="20"/>
        </w:rPr>
        <w:t xml:space="preserve">the </w:t>
      </w:r>
      <w:r w:rsidR="00766C68">
        <w:rPr>
          <w:sz w:val="20"/>
          <w:szCs w:val="20"/>
        </w:rPr>
        <w:t xml:space="preserve">initiator </w:t>
      </w:r>
      <w:r w:rsidR="009317EB">
        <w:rPr>
          <w:sz w:val="20"/>
          <w:szCs w:val="20"/>
        </w:rPr>
        <w:t xml:space="preserve">a </w:t>
      </w:r>
      <w:r w:rsidR="00577961" w:rsidRPr="002D5B7C">
        <w:rPr>
          <w:sz w:val="20"/>
          <w:szCs w:val="20"/>
        </w:rPr>
        <w:t>SIFS following the rec</w:t>
      </w:r>
      <w:r w:rsidR="004F28BF">
        <w:rPr>
          <w:sz w:val="20"/>
          <w:szCs w:val="20"/>
        </w:rPr>
        <w:t xml:space="preserve">eption of the </w:t>
      </w:r>
      <w:r w:rsidR="00514B9E">
        <w:rPr>
          <w:sz w:val="20"/>
          <w:szCs w:val="20"/>
        </w:rPr>
        <w:t xml:space="preserve">SISO </w:t>
      </w:r>
      <w:r w:rsidR="0052442A">
        <w:rPr>
          <w:sz w:val="20"/>
          <w:szCs w:val="20"/>
        </w:rPr>
        <w:t xml:space="preserve">Feedback </w:t>
      </w:r>
      <w:r w:rsidR="00514B9E">
        <w:rPr>
          <w:sz w:val="20"/>
          <w:szCs w:val="20"/>
        </w:rPr>
        <w:t>frame</w:t>
      </w:r>
      <w:r w:rsidR="00C12A4D">
        <w:rPr>
          <w:sz w:val="20"/>
          <w:szCs w:val="20"/>
        </w:rPr>
        <w:t xml:space="preserve"> from the initiator, which shall </w:t>
      </w:r>
      <w:r w:rsidR="00577961">
        <w:rPr>
          <w:sz w:val="20"/>
          <w:szCs w:val="20"/>
        </w:rPr>
        <w:t xml:space="preserve">contain </w:t>
      </w:r>
      <w:r w:rsidR="00577961" w:rsidRPr="002D5B7C">
        <w:rPr>
          <w:sz w:val="20"/>
          <w:szCs w:val="20"/>
        </w:rPr>
        <w:t xml:space="preserve">a list of </w:t>
      </w:r>
      <w:r w:rsidR="00577961">
        <w:rPr>
          <w:sz w:val="20"/>
          <w:szCs w:val="20"/>
        </w:rPr>
        <w:t xml:space="preserve">CDOWN values and SNRs of the </w:t>
      </w:r>
      <w:r w:rsidR="0056467B">
        <w:rPr>
          <w:sz w:val="20"/>
          <w:szCs w:val="20"/>
        </w:rPr>
        <w:t xml:space="preserve">transmit </w:t>
      </w:r>
      <w:r w:rsidR="00577961">
        <w:rPr>
          <w:sz w:val="20"/>
          <w:szCs w:val="20"/>
        </w:rPr>
        <w:t xml:space="preserve">sectors received during the last initiator TXSS. </w:t>
      </w:r>
    </w:p>
    <w:p w14:paraId="6BBEA3C6" w14:textId="77777777" w:rsidR="00861FA5" w:rsidRDefault="00861FA5" w:rsidP="00693D54">
      <w:pPr>
        <w:pStyle w:val="Default"/>
        <w:jc w:val="both"/>
        <w:rPr>
          <w:sz w:val="20"/>
          <w:szCs w:val="20"/>
        </w:rPr>
      </w:pPr>
    </w:p>
    <w:p w14:paraId="0B9DD68C" w14:textId="757ECEAB" w:rsidR="007D2EE2" w:rsidRDefault="002C352F" w:rsidP="00693D54">
      <w:pPr>
        <w:pStyle w:val="Default"/>
        <w:jc w:val="center"/>
        <w:rPr>
          <w:sz w:val="20"/>
          <w:szCs w:val="20"/>
        </w:rPr>
      </w:pPr>
      <w:r w:rsidRPr="002B08BA">
        <w:rPr>
          <w:sz w:val="20"/>
          <w:szCs w:val="20"/>
        </w:rPr>
        <w:object w:dxaOrig="10250" w:dyaOrig="4411" w14:anchorId="2A605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167.15pt" o:ole="">
            <v:imagedata r:id="rId9" o:title=""/>
          </v:shape>
          <o:OLEObject Type="Embed" ProgID="Visio.Drawing.11" ShapeID="_x0000_i1025" DrawAspect="Content" ObjectID="_1543833538" r:id="rId10"/>
        </w:object>
      </w:r>
    </w:p>
    <w:p w14:paraId="413C76D3" w14:textId="77777777" w:rsidR="00693D54" w:rsidRPr="00961F9A" w:rsidRDefault="00693D54" w:rsidP="00693D54">
      <w:pPr>
        <w:pStyle w:val="Default"/>
        <w:jc w:val="center"/>
        <w:rPr>
          <w:b/>
          <w:sz w:val="20"/>
          <w:szCs w:val="20"/>
        </w:rPr>
      </w:pPr>
      <w:r w:rsidRPr="00961F9A">
        <w:rPr>
          <w:b/>
          <w:sz w:val="20"/>
          <w:szCs w:val="20"/>
        </w:rPr>
        <w:t xml:space="preserve">Figure </w:t>
      </w:r>
      <w:r w:rsidR="007D2EE2">
        <w:rPr>
          <w:b/>
          <w:sz w:val="20"/>
          <w:szCs w:val="20"/>
        </w:rPr>
        <w:t>1-</w:t>
      </w:r>
      <w:r w:rsidRPr="00961F9A">
        <w:rPr>
          <w:b/>
          <w:sz w:val="20"/>
          <w:szCs w:val="20"/>
        </w:rPr>
        <w:t>The SISO phase</w:t>
      </w:r>
    </w:p>
    <w:p w14:paraId="47A75ECF" w14:textId="77777777" w:rsidR="00693D54" w:rsidRDefault="00693D54" w:rsidP="00693D54">
      <w:pPr>
        <w:autoSpaceDE w:val="0"/>
        <w:autoSpaceDN w:val="0"/>
        <w:adjustRightInd w:val="0"/>
        <w:spacing w:line="288" w:lineRule="auto"/>
        <w:jc w:val="center"/>
        <w:rPr>
          <w:color w:val="000000"/>
          <w:sz w:val="20"/>
          <w:lang w:val="en-US"/>
        </w:rPr>
      </w:pPr>
    </w:p>
    <w:p w14:paraId="7AED0316" w14:textId="77777777" w:rsidR="00693D54" w:rsidRDefault="00693D54" w:rsidP="00693D54">
      <w:pPr>
        <w:autoSpaceDE w:val="0"/>
        <w:autoSpaceDN w:val="0"/>
        <w:adjustRightInd w:val="0"/>
        <w:spacing w:line="288" w:lineRule="auto"/>
        <w:jc w:val="center"/>
        <w:rPr>
          <w:color w:val="000000"/>
          <w:sz w:val="20"/>
          <w:lang w:val="en-US"/>
        </w:rPr>
      </w:pPr>
    </w:p>
    <w:p w14:paraId="719C65AA" w14:textId="100150FB" w:rsidR="00693D54" w:rsidRDefault="00031FD1" w:rsidP="00031FD1">
      <w:pPr>
        <w:pStyle w:val="Default"/>
        <w:rPr>
          <w:b/>
          <w:bCs/>
          <w:sz w:val="20"/>
          <w:szCs w:val="20"/>
        </w:rPr>
      </w:pPr>
      <w:r>
        <w:rPr>
          <w:b/>
          <w:bCs/>
          <w:sz w:val="20"/>
          <w:szCs w:val="20"/>
        </w:rPr>
        <w:t xml:space="preserve">10.38.9.3 </w:t>
      </w:r>
      <w:r w:rsidR="00693D54">
        <w:rPr>
          <w:b/>
          <w:bCs/>
          <w:sz w:val="20"/>
          <w:szCs w:val="20"/>
        </w:rPr>
        <w:t>MIMO</w:t>
      </w:r>
      <w:r w:rsidR="00693D54" w:rsidRPr="002D5B7C">
        <w:rPr>
          <w:b/>
          <w:bCs/>
          <w:sz w:val="20"/>
          <w:szCs w:val="20"/>
        </w:rPr>
        <w:t xml:space="preserve"> phase </w:t>
      </w:r>
    </w:p>
    <w:p w14:paraId="17F52292" w14:textId="77777777" w:rsidR="00977D81" w:rsidRPr="002D5B7C" w:rsidRDefault="00977D81" w:rsidP="00977D81">
      <w:pPr>
        <w:pStyle w:val="Default"/>
        <w:ind w:left="851"/>
        <w:rPr>
          <w:b/>
          <w:bCs/>
          <w:sz w:val="20"/>
          <w:szCs w:val="20"/>
        </w:rPr>
      </w:pPr>
    </w:p>
    <w:p w14:paraId="323BFF9A" w14:textId="31A01705" w:rsidR="00693D54" w:rsidRDefault="00076726" w:rsidP="00693D54">
      <w:pPr>
        <w:pStyle w:val="Default"/>
        <w:jc w:val="both"/>
        <w:rPr>
          <w:bCs/>
          <w:sz w:val="20"/>
          <w:szCs w:val="20"/>
        </w:rPr>
      </w:pPr>
      <w:r>
        <w:rPr>
          <w:sz w:val="20"/>
          <w:szCs w:val="20"/>
        </w:rPr>
        <w:t>T</w:t>
      </w:r>
      <w:r w:rsidRPr="002D5B7C">
        <w:rPr>
          <w:sz w:val="20"/>
          <w:szCs w:val="20"/>
        </w:rPr>
        <w:t xml:space="preserve">he </w:t>
      </w:r>
      <w:r>
        <w:rPr>
          <w:sz w:val="20"/>
          <w:szCs w:val="20"/>
        </w:rPr>
        <w:t>MIMO</w:t>
      </w:r>
      <w:r w:rsidRPr="002D5B7C">
        <w:rPr>
          <w:sz w:val="20"/>
          <w:szCs w:val="20"/>
        </w:rPr>
        <w:t xml:space="preserve"> phase </w:t>
      </w:r>
      <w:r>
        <w:rPr>
          <w:sz w:val="20"/>
          <w:szCs w:val="20"/>
        </w:rPr>
        <w:t xml:space="preserve">enables </w:t>
      </w:r>
      <w:r w:rsidR="00F55F6D">
        <w:rPr>
          <w:sz w:val="20"/>
          <w:szCs w:val="20"/>
        </w:rPr>
        <w:t xml:space="preserve">the </w:t>
      </w:r>
      <w:r w:rsidR="00C3257C">
        <w:rPr>
          <w:sz w:val="20"/>
          <w:szCs w:val="20"/>
        </w:rPr>
        <w:t xml:space="preserve">training </w:t>
      </w:r>
      <w:r w:rsidR="00F55F6D">
        <w:rPr>
          <w:sz w:val="20"/>
          <w:szCs w:val="20"/>
        </w:rPr>
        <w:t xml:space="preserve">of transmit and receive sectors </w:t>
      </w:r>
      <w:r w:rsidR="00F65226">
        <w:rPr>
          <w:sz w:val="20"/>
          <w:szCs w:val="20"/>
        </w:rPr>
        <w:t xml:space="preserve">and </w:t>
      </w:r>
      <w:r w:rsidR="00074DB5">
        <w:rPr>
          <w:sz w:val="20"/>
          <w:szCs w:val="20"/>
        </w:rPr>
        <w:t xml:space="preserve">DMG antennas </w:t>
      </w:r>
      <w:r w:rsidR="00C3257C">
        <w:rPr>
          <w:sz w:val="20"/>
          <w:szCs w:val="20"/>
        </w:rPr>
        <w:t xml:space="preserve">to determine best </w:t>
      </w:r>
      <w:r w:rsidR="006C6ED6">
        <w:rPr>
          <w:sz w:val="20"/>
          <w:szCs w:val="20"/>
        </w:rPr>
        <w:t xml:space="preserve">combinations of </w:t>
      </w:r>
      <w:r w:rsidR="00F55F6D">
        <w:rPr>
          <w:sz w:val="20"/>
          <w:szCs w:val="20"/>
        </w:rPr>
        <w:t xml:space="preserve">transmit and receive sectors </w:t>
      </w:r>
      <w:r w:rsidR="00074DB5">
        <w:rPr>
          <w:sz w:val="20"/>
          <w:szCs w:val="20"/>
        </w:rPr>
        <w:t xml:space="preserve">and DMG antennas </w:t>
      </w:r>
      <w:r w:rsidR="00C3257C">
        <w:rPr>
          <w:sz w:val="20"/>
          <w:szCs w:val="20"/>
        </w:rPr>
        <w:t>for SU-MIMO operation. T</w:t>
      </w:r>
      <w:r w:rsidR="00693D54" w:rsidRPr="009D7F25">
        <w:rPr>
          <w:bCs/>
          <w:sz w:val="20"/>
          <w:szCs w:val="20"/>
        </w:rPr>
        <w:t xml:space="preserve">he initiator shall start the MIMO phase </w:t>
      </w:r>
      <w:r w:rsidR="009317EB">
        <w:rPr>
          <w:bCs/>
          <w:sz w:val="20"/>
          <w:szCs w:val="20"/>
        </w:rPr>
        <w:t xml:space="preserve">an </w:t>
      </w:r>
      <w:r w:rsidR="00693D54" w:rsidRPr="009D7F25">
        <w:rPr>
          <w:bCs/>
          <w:sz w:val="20"/>
          <w:szCs w:val="20"/>
        </w:rPr>
        <w:t>MBIFS following the end of the SISO phase. The MIMO phase is</w:t>
      </w:r>
      <w:r w:rsidR="00D506BF">
        <w:rPr>
          <w:bCs/>
          <w:sz w:val="20"/>
          <w:szCs w:val="20"/>
        </w:rPr>
        <w:t xml:space="preserve"> </w:t>
      </w:r>
      <w:r w:rsidR="00693D54" w:rsidRPr="009D7F25">
        <w:rPr>
          <w:bCs/>
          <w:sz w:val="20"/>
          <w:szCs w:val="20"/>
        </w:rPr>
        <w:t xml:space="preserve">shown in Figure </w:t>
      </w:r>
      <w:r w:rsidR="00693D54">
        <w:rPr>
          <w:bCs/>
          <w:sz w:val="20"/>
          <w:szCs w:val="20"/>
        </w:rPr>
        <w:t>2</w:t>
      </w:r>
      <w:r w:rsidR="00693D54" w:rsidRPr="009D7F25">
        <w:rPr>
          <w:bCs/>
          <w:sz w:val="20"/>
          <w:szCs w:val="20"/>
        </w:rPr>
        <w:t xml:space="preserve"> and consists of four </w:t>
      </w:r>
      <w:proofErr w:type="spellStart"/>
      <w:r w:rsidR="00693D54" w:rsidRPr="009D7F25">
        <w:rPr>
          <w:bCs/>
          <w:sz w:val="20"/>
          <w:szCs w:val="20"/>
        </w:rPr>
        <w:t>subphases</w:t>
      </w:r>
      <w:proofErr w:type="spellEnd"/>
      <w:r w:rsidR="00DF3AEB">
        <w:rPr>
          <w:bCs/>
          <w:sz w:val="20"/>
          <w:szCs w:val="20"/>
        </w:rPr>
        <w:t xml:space="preserve">: </w:t>
      </w:r>
      <w:r w:rsidR="00693D54" w:rsidRPr="009D7F25">
        <w:rPr>
          <w:bCs/>
          <w:sz w:val="20"/>
          <w:szCs w:val="20"/>
        </w:rPr>
        <w:t>a</w:t>
      </w:r>
      <w:r w:rsidR="002F7E4D">
        <w:rPr>
          <w:bCs/>
          <w:sz w:val="20"/>
          <w:szCs w:val="20"/>
        </w:rPr>
        <w:t>n</w:t>
      </w:r>
      <w:r w:rsidR="00693D54">
        <w:rPr>
          <w:bCs/>
          <w:sz w:val="20"/>
          <w:szCs w:val="20"/>
        </w:rPr>
        <w:t xml:space="preserve"> </w:t>
      </w:r>
      <w:r w:rsidR="00471750">
        <w:rPr>
          <w:bCs/>
          <w:sz w:val="20"/>
          <w:szCs w:val="20"/>
        </w:rPr>
        <w:t>SU-</w:t>
      </w:r>
      <w:r w:rsidR="00693D54" w:rsidRPr="009D7F25">
        <w:rPr>
          <w:bCs/>
          <w:sz w:val="20"/>
          <w:szCs w:val="20"/>
        </w:rPr>
        <w:t xml:space="preserve">MIMO </w:t>
      </w:r>
      <w:r w:rsidR="00D506BF">
        <w:rPr>
          <w:bCs/>
          <w:sz w:val="20"/>
          <w:szCs w:val="20"/>
        </w:rPr>
        <w:t>s</w:t>
      </w:r>
      <w:r w:rsidR="00693D54" w:rsidRPr="009D7F25">
        <w:rPr>
          <w:bCs/>
          <w:sz w:val="20"/>
          <w:szCs w:val="20"/>
        </w:rPr>
        <w:t xml:space="preserve">etup </w:t>
      </w:r>
      <w:proofErr w:type="spellStart"/>
      <w:r w:rsidR="00693D54" w:rsidRPr="009D7F25">
        <w:rPr>
          <w:bCs/>
          <w:sz w:val="20"/>
          <w:szCs w:val="20"/>
        </w:rPr>
        <w:t>subphase</w:t>
      </w:r>
      <w:proofErr w:type="spellEnd"/>
      <w:r w:rsidR="00693D54" w:rsidRPr="009D7F25">
        <w:rPr>
          <w:bCs/>
          <w:sz w:val="20"/>
          <w:szCs w:val="20"/>
        </w:rPr>
        <w:t>, a</w:t>
      </w:r>
      <w:r w:rsidR="00471750">
        <w:rPr>
          <w:bCs/>
          <w:sz w:val="20"/>
          <w:szCs w:val="20"/>
        </w:rPr>
        <w:t>n initiator SU-</w:t>
      </w:r>
      <w:r w:rsidR="00693D54" w:rsidRPr="009D7F25">
        <w:rPr>
          <w:bCs/>
          <w:sz w:val="20"/>
          <w:szCs w:val="20"/>
        </w:rPr>
        <w:t xml:space="preserve">MIMO </w:t>
      </w:r>
      <w:r w:rsidR="00471750">
        <w:rPr>
          <w:bCs/>
          <w:sz w:val="20"/>
          <w:szCs w:val="20"/>
        </w:rPr>
        <w:t xml:space="preserve">training </w:t>
      </w:r>
      <w:r w:rsidR="00297A62">
        <w:rPr>
          <w:bCs/>
          <w:sz w:val="20"/>
          <w:szCs w:val="20"/>
        </w:rPr>
        <w:t xml:space="preserve">(SMT) </w:t>
      </w:r>
      <w:proofErr w:type="spellStart"/>
      <w:r w:rsidR="00693D54" w:rsidRPr="009D7F25">
        <w:rPr>
          <w:bCs/>
          <w:sz w:val="20"/>
          <w:szCs w:val="20"/>
        </w:rPr>
        <w:t>subphase</w:t>
      </w:r>
      <w:proofErr w:type="spellEnd"/>
      <w:r w:rsidR="00693D54" w:rsidRPr="009D7F25">
        <w:rPr>
          <w:bCs/>
          <w:sz w:val="20"/>
          <w:szCs w:val="20"/>
        </w:rPr>
        <w:t>, a</w:t>
      </w:r>
      <w:r w:rsidR="00693D54">
        <w:rPr>
          <w:bCs/>
          <w:sz w:val="20"/>
          <w:szCs w:val="20"/>
        </w:rPr>
        <w:t xml:space="preserve"> </w:t>
      </w:r>
      <w:r w:rsidR="00471750">
        <w:rPr>
          <w:bCs/>
          <w:sz w:val="20"/>
          <w:szCs w:val="20"/>
        </w:rPr>
        <w:t xml:space="preserve">responder </w:t>
      </w:r>
      <w:r w:rsidR="00297A62">
        <w:rPr>
          <w:bCs/>
          <w:sz w:val="20"/>
          <w:szCs w:val="20"/>
        </w:rPr>
        <w:t xml:space="preserve">SMT </w:t>
      </w:r>
      <w:proofErr w:type="spellStart"/>
      <w:r w:rsidR="00693D54" w:rsidRPr="009D7F25">
        <w:rPr>
          <w:bCs/>
          <w:sz w:val="20"/>
          <w:szCs w:val="20"/>
        </w:rPr>
        <w:t>subphase</w:t>
      </w:r>
      <w:proofErr w:type="spellEnd"/>
      <w:r w:rsidR="00693D54" w:rsidRPr="009D7F25">
        <w:rPr>
          <w:bCs/>
          <w:sz w:val="20"/>
          <w:szCs w:val="20"/>
        </w:rPr>
        <w:t>, and a</w:t>
      </w:r>
      <w:r w:rsidR="002F7E4D">
        <w:rPr>
          <w:bCs/>
          <w:sz w:val="20"/>
          <w:szCs w:val="20"/>
        </w:rPr>
        <w:t>n</w:t>
      </w:r>
      <w:r w:rsidR="00693D54">
        <w:rPr>
          <w:bCs/>
          <w:sz w:val="20"/>
          <w:szCs w:val="20"/>
        </w:rPr>
        <w:t xml:space="preserve"> </w:t>
      </w:r>
      <w:r w:rsidR="00471750">
        <w:rPr>
          <w:bCs/>
          <w:sz w:val="20"/>
          <w:szCs w:val="20"/>
        </w:rPr>
        <w:t>SU-</w:t>
      </w:r>
      <w:r w:rsidR="00693D54" w:rsidRPr="009D7F25">
        <w:rPr>
          <w:bCs/>
          <w:sz w:val="20"/>
          <w:szCs w:val="20"/>
        </w:rPr>
        <w:t xml:space="preserve">MIMO </w:t>
      </w:r>
      <w:r w:rsidR="00471750">
        <w:rPr>
          <w:bCs/>
          <w:sz w:val="20"/>
          <w:szCs w:val="20"/>
        </w:rPr>
        <w:t xml:space="preserve">feedback </w:t>
      </w:r>
      <w:proofErr w:type="spellStart"/>
      <w:r w:rsidR="00693D54" w:rsidRPr="009D7F25">
        <w:rPr>
          <w:bCs/>
          <w:sz w:val="20"/>
          <w:szCs w:val="20"/>
        </w:rPr>
        <w:t>subphase</w:t>
      </w:r>
      <w:proofErr w:type="spellEnd"/>
      <w:r w:rsidR="00693D54" w:rsidRPr="009D7F25">
        <w:rPr>
          <w:bCs/>
          <w:sz w:val="20"/>
          <w:szCs w:val="20"/>
        </w:rPr>
        <w:t>.</w:t>
      </w:r>
      <w:r w:rsidR="00693D54">
        <w:rPr>
          <w:bCs/>
          <w:sz w:val="20"/>
          <w:szCs w:val="20"/>
        </w:rPr>
        <w:t xml:space="preserve"> </w:t>
      </w:r>
      <w:r w:rsidR="00693D54" w:rsidRPr="009D7F25">
        <w:rPr>
          <w:bCs/>
          <w:sz w:val="20"/>
          <w:szCs w:val="20"/>
        </w:rPr>
        <w:t xml:space="preserve">Each </w:t>
      </w:r>
      <w:proofErr w:type="spellStart"/>
      <w:r w:rsidR="00693D54" w:rsidRPr="009D7F25">
        <w:rPr>
          <w:bCs/>
          <w:sz w:val="20"/>
          <w:szCs w:val="20"/>
        </w:rPr>
        <w:t>subphase</w:t>
      </w:r>
      <w:proofErr w:type="spellEnd"/>
      <w:r w:rsidR="00693D54" w:rsidRPr="009D7F25">
        <w:rPr>
          <w:bCs/>
          <w:sz w:val="20"/>
          <w:szCs w:val="20"/>
        </w:rPr>
        <w:t xml:space="preserve"> shall be separated by </w:t>
      </w:r>
      <w:r w:rsidR="008832A0">
        <w:rPr>
          <w:bCs/>
          <w:sz w:val="20"/>
          <w:szCs w:val="20"/>
        </w:rPr>
        <w:t xml:space="preserve">an </w:t>
      </w:r>
      <w:r w:rsidR="00693D54" w:rsidRPr="009D7F25">
        <w:rPr>
          <w:bCs/>
          <w:sz w:val="20"/>
          <w:szCs w:val="20"/>
        </w:rPr>
        <w:t>MBIFS.</w:t>
      </w:r>
    </w:p>
    <w:p w14:paraId="42C97224" w14:textId="77777777" w:rsidR="00693D54" w:rsidRPr="009D7F25" w:rsidRDefault="00693D54" w:rsidP="00693D54">
      <w:pPr>
        <w:pStyle w:val="Default"/>
        <w:jc w:val="both"/>
        <w:rPr>
          <w:bCs/>
          <w:sz w:val="20"/>
          <w:szCs w:val="20"/>
        </w:rPr>
      </w:pPr>
    </w:p>
    <w:p w14:paraId="5A737268" w14:textId="5CEFCDE2" w:rsidR="007E5078" w:rsidRDefault="00377D8B" w:rsidP="00D73A96">
      <w:pPr>
        <w:pStyle w:val="Default"/>
        <w:jc w:val="both"/>
        <w:rPr>
          <w:bCs/>
          <w:sz w:val="20"/>
        </w:rPr>
      </w:pPr>
      <w:r>
        <w:rPr>
          <w:bCs/>
          <w:sz w:val="20"/>
          <w:szCs w:val="20"/>
        </w:rPr>
        <w:t>It is mandatory to perform</w:t>
      </w:r>
      <w:r w:rsidR="006D46CC">
        <w:rPr>
          <w:bCs/>
          <w:sz w:val="20"/>
          <w:szCs w:val="20"/>
        </w:rPr>
        <w:t xml:space="preserve"> </w:t>
      </w:r>
      <w:r>
        <w:rPr>
          <w:bCs/>
          <w:sz w:val="20"/>
          <w:szCs w:val="20"/>
        </w:rPr>
        <w:t>t</w:t>
      </w:r>
      <w:r w:rsidR="004F28BF">
        <w:rPr>
          <w:bCs/>
          <w:sz w:val="20"/>
          <w:szCs w:val="20"/>
        </w:rPr>
        <w:t xml:space="preserve">he SU-MIMO setup </w:t>
      </w:r>
      <w:proofErr w:type="spellStart"/>
      <w:r w:rsidR="004F28BF">
        <w:rPr>
          <w:bCs/>
          <w:sz w:val="20"/>
          <w:szCs w:val="20"/>
        </w:rPr>
        <w:t>subphase</w:t>
      </w:r>
      <w:proofErr w:type="spellEnd"/>
      <w:r w:rsidR="004F28BF">
        <w:rPr>
          <w:bCs/>
          <w:sz w:val="20"/>
          <w:szCs w:val="20"/>
        </w:rPr>
        <w:t xml:space="preserve">. </w:t>
      </w:r>
      <w:r w:rsidR="00370361">
        <w:rPr>
          <w:bCs/>
          <w:sz w:val="20"/>
          <w:szCs w:val="20"/>
        </w:rPr>
        <w:t xml:space="preserve">In </w:t>
      </w:r>
      <w:r w:rsidR="00370361" w:rsidRPr="009D7F25">
        <w:rPr>
          <w:bCs/>
          <w:sz w:val="20"/>
          <w:szCs w:val="20"/>
        </w:rPr>
        <w:t xml:space="preserve">the </w:t>
      </w:r>
      <w:r w:rsidR="00370361">
        <w:rPr>
          <w:bCs/>
          <w:sz w:val="20"/>
          <w:szCs w:val="20"/>
        </w:rPr>
        <w:t>SU-</w:t>
      </w:r>
      <w:r w:rsidR="00370361" w:rsidRPr="009D7F25">
        <w:rPr>
          <w:bCs/>
          <w:sz w:val="20"/>
          <w:szCs w:val="20"/>
        </w:rPr>
        <w:t xml:space="preserve">MIMO setup </w:t>
      </w:r>
      <w:proofErr w:type="spellStart"/>
      <w:r w:rsidR="00370361" w:rsidRPr="009D7F25">
        <w:rPr>
          <w:bCs/>
          <w:sz w:val="20"/>
          <w:szCs w:val="20"/>
        </w:rPr>
        <w:t>subphase</w:t>
      </w:r>
      <w:proofErr w:type="spellEnd"/>
      <w:r w:rsidR="00370361">
        <w:rPr>
          <w:bCs/>
          <w:sz w:val="20"/>
          <w:szCs w:val="20"/>
        </w:rPr>
        <w:t>,</w:t>
      </w:r>
      <w:r w:rsidR="00370361" w:rsidRPr="009D7F25">
        <w:rPr>
          <w:bCs/>
          <w:sz w:val="20"/>
          <w:szCs w:val="20"/>
        </w:rPr>
        <w:t xml:space="preserve"> </w:t>
      </w:r>
      <w:r w:rsidR="00FB1ED8">
        <w:rPr>
          <w:bCs/>
          <w:sz w:val="20"/>
          <w:szCs w:val="20"/>
        </w:rPr>
        <w:t xml:space="preserve">based on the SNRs of the transmit sectors collected from the responder in the SISO Feedback </w:t>
      </w:r>
      <w:proofErr w:type="spellStart"/>
      <w:r w:rsidR="00FB1ED8">
        <w:rPr>
          <w:bCs/>
          <w:sz w:val="20"/>
          <w:szCs w:val="20"/>
        </w:rPr>
        <w:t>subphase</w:t>
      </w:r>
      <w:proofErr w:type="spellEnd"/>
      <w:r w:rsidR="00FB1ED8">
        <w:rPr>
          <w:bCs/>
          <w:sz w:val="20"/>
          <w:szCs w:val="20"/>
        </w:rPr>
        <w:t xml:space="preserve"> of the SISO phase, </w:t>
      </w:r>
      <w:r w:rsidR="00FB1ED8" w:rsidRPr="009D7F25">
        <w:rPr>
          <w:bCs/>
          <w:sz w:val="20"/>
          <w:szCs w:val="20"/>
        </w:rPr>
        <w:t xml:space="preserve">the initiator </w:t>
      </w:r>
      <w:r w:rsidR="00FB1ED8">
        <w:rPr>
          <w:bCs/>
          <w:sz w:val="20"/>
          <w:szCs w:val="20"/>
        </w:rPr>
        <w:t xml:space="preserve">may select a subset of candidate transmit sectors per DMG antenna to reduce the initiator SMT training time. Each DMG antenna should have the similar number of candidate transmit sectors in order to avoid biasing a DMG antenna. </w:t>
      </w:r>
      <w:r w:rsidR="0018347C">
        <w:rPr>
          <w:bCs/>
          <w:sz w:val="20"/>
          <w:szCs w:val="20"/>
        </w:rPr>
        <w:t xml:space="preserve">If </w:t>
      </w:r>
      <w:r w:rsidR="00FB1ED8">
        <w:rPr>
          <w:bCs/>
          <w:sz w:val="20"/>
        </w:rPr>
        <w:t>the initiator has antenna pattern reciprocity, the initiator may also reduce the number of receive sector training</w:t>
      </w:r>
      <w:r w:rsidR="00D23945">
        <w:rPr>
          <w:bCs/>
          <w:sz w:val="20"/>
        </w:rPr>
        <w:t xml:space="preserve"> units</w:t>
      </w:r>
      <w:r w:rsidR="00FB1ED8">
        <w:rPr>
          <w:bCs/>
          <w:sz w:val="20"/>
        </w:rPr>
        <w:t xml:space="preserve"> to reduce the responder SMT training time</w:t>
      </w:r>
      <w:r w:rsidR="00FB1ED8">
        <w:rPr>
          <w:bCs/>
          <w:sz w:val="20"/>
          <w:szCs w:val="20"/>
        </w:rPr>
        <w:t>.</w:t>
      </w:r>
      <w:r w:rsidR="00FB1ED8">
        <w:rPr>
          <w:bCs/>
          <w:sz w:val="20"/>
        </w:rPr>
        <w:t xml:space="preserve"> This can be achieved by setting the L-RX subfield to a </w:t>
      </w:r>
      <w:r w:rsidR="004E76B1">
        <w:rPr>
          <w:bCs/>
          <w:sz w:val="20"/>
        </w:rPr>
        <w:t xml:space="preserve">reduced </w:t>
      </w:r>
      <w:r w:rsidR="00FB1ED8">
        <w:rPr>
          <w:bCs/>
          <w:sz w:val="20"/>
        </w:rPr>
        <w:t>value in the corresponding MIMO Setup frame.</w:t>
      </w:r>
      <w:r w:rsidR="00FB1ED8">
        <w:rPr>
          <w:bCs/>
          <w:sz w:val="20"/>
          <w:szCs w:val="20"/>
        </w:rPr>
        <w:t xml:space="preserve"> Additionally, based on the SNRs of the transmit sectors collected from the initiator in the SISO Feedback </w:t>
      </w:r>
      <w:proofErr w:type="spellStart"/>
      <w:r w:rsidR="00FB1ED8">
        <w:rPr>
          <w:bCs/>
          <w:sz w:val="20"/>
          <w:szCs w:val="20"/>
        </w:rPr>
        <w:t>subphase</w:t>
      </w:r>
      <w:proofErr w:type="spellEnd"/>
      <w:r w:rsidR="00FB1ED8">
        <w:rPr>
          <w:bCs/>
          <w:sz w:val="20"/>
          <w:szCs w:val="20"/>
        </w:rPr>
        <w:t xml:space="preserve"> of the SISO phase, </w:t>
      </w:r>
      <w:r w:rsidR="00FB1ED8" w:rsidRPr="009D7F25">
        <w:rPr>
          <w:bCs/>
          <w:sz w:val="20"/>
          <w:szCs w:val="20"/>
        </w:rPr>
        <w:t xml:space="preserve">the </w:t>
      </w:r>
      <w:r w:rsidR="00FB1ED8">
        <w:rPr>
          <w:bCs/>
          <w:sz w:val="20"/>
          <w:szCs w:val="20"/>
        </w:rPr>
        <w:t xml:space="preserve">responder may select a subset of candidate transmit sectors per DMG antenna to reduce the responder SMT training time. Each DMG antenna should have the similar number of candidate transmit sectors in order to avoid biasing a DMG antenna. If the responder has antenna pattern reciprocity, </w:t>
      </w:r>
      <w:r w:rsidR="00FB1ED8">
        <w:rPr>
          <w:bCs/>
          <w:sz w:val="20"/>
        </w:rPr>
        <w:t xml:space="preserve">the responder may also reduce the number of receive sector training </w:t>
      </w:r>
      <w:r w:rsidR="00D23945">
        <w:rPr>
          <w:bCs/>
          <w:sz w:val="20"/>
        </w:rPr>
        <w:t>units</w:t>
      </w:r>
      <w:r w:rsidR="00FB1ED8">
        <w:rPr>
          <w:bCs/>
          <w:sz w:val="20"/>
        </w:rPr>
        <w:t xml:space="preserve"> </w:t>
      </w:r>
      <w:r w:rsidR="004E76B1">
        <w:rPr>
          <w:bCs/>
          <w:sz w:val="20"/>
        </w:rPr>
        <w:t>to reduce t</w:t>
      </w:r>
      <w:r w:rsidR="00FB1ED8">
        <w:rPr>
          <w:bCs/>
          <w:sz w:val="20"/>
        </w:rPr>
        <w:t xml:space="preserve">he initiator SMT </w:t>
      </w:r>
      <w:r w:rsidR="004E76B1">
        <w:rPr>
          <w:bCs/>
          <w:sz w:val="20"/>
        </w:rPr>
        <w:t>training time</w:t>
      </w:r>
      <w:r w:rsidR="00FB1ED8">
        <w:rPr>
          <w:bCs/>
          <w:sz w:val="20"/>
          <w:szCs w:val="20"/>
        </w:rPr>
        <w:t xml:space="preserve">. </w:t>
      </w:r>
      <w:r w:rsidR="004E76B1">
        <w:rPr>
          <w:bCs/>
          <w:sz w:val="20"/>
        </w:rPr>
        <w:t>This can be achieved by setting the L-RX subfield to a reduced value in the corresponding MIMO Setup frame.</w:t>
      </w:r>
    </w:p>
    <w:p w14:paraId="1C97E32B" w14:textId="77777777" w:rsidR="0018347C" w:rsidRDefault="0018347C" w:rsidP="00D73A96">
      <w:pPr>
        <w:pStyle w:val="Default"/>
        <w:jc w:val="both"/>
        <w:rPr>
          <w:bCs/>
          <w:sz w:val="20"/>
          <w:szCs w:val="20"/>
        </w:rPr>
      </w:pPr>
    </w:p>
    <w:p w14:paraId="19F8F499" w14:textId="66052D89" w:rsidR="00D73A96" w:rsidRDefault="007E5078" w:rsidP="00D73A96">
      <w:pPr>
        <w:pStyle w:val="Default"/>
        <w:jc w:val="both"/>
        <w:rPr>
          <w:bCs/>
          <w:sz w:val="20"/>
          <w:szCs w:val="20"/>
        </w:rPr>
      </w:pPr>
      <w:r>
        <w:rPr>
          <w:bCs/>
          <w:sz w:val="20"/>
          <w:szCs w:val="20"/>
        </w:rPr>
        <w:t xml:space="preserve">In the SU-MIMO setup </w:t>
      </w:r>
      <w:proofErr w:type="spellStart"/>
      <w:r>
        <w:rPr>
          <w:bCs/>
          <w:sz w:val="20"/>
          <w:szCs w:val="20"/>
        </w:rPr>
        <w:t>subphase</w:t>
      </w:r>
      <w:proofErr w:type="spellEnd"/>
      <w:r>
        <w:rPr>
          <w:bCs/>
          <w:sz w:val="20"/>
          <w:szCs w:val="20"/>
        </w:rPr>
        <w:t xml:space="preserve">, the initiator shall send a MIMO Setup frame to communicate </w:t>
      </w:r>
      <w:r w:rsidR="0077119A">
        <w:rPr>
          <w:bCs/>
          <w:sz w:val="20"/>
          <w:szCs w:val="20"/>
        </w:rPr>
        <w:t xml:space="preserve">to </w:t>
      </w:r>
      <w:r>
        <w:rPr>
          <w:bCs/>
          <w:sz w:val="20"/>
          <w:szCs w:val="20"/>
        </w:rPr>
        <w:t xml:space="preserve">the responder the number of BRP frames to be transmitted </w:t>
      </w:r>
      <w:r w:rsidR="00601E03">
        <w:rPr>
          <w:bCs/>
          <w:sz w:val="20"/>
          <w:szCs w:val="20"/>
        </w:rPr>
        <w:t xml:space="preserve">in </w:t>
      </w:r>
      <w:r>
        <w:rPr>
          <w:bCs/>
          <w:sz w:val="20"/>
          <w:szCs w:val="20"/>
        </w:rPr>
        <w:t xml:space="preserve">the </w:t>
      </w:r>
      <w:r w:rsidR="00601E03">
        <w:rPr>
          <w:bCs/>
          <w:sz w:val="20"/>
          <w:szCs w:val="20"/>
        </w:rPr>
        <w:t xml:space="preserve">following </w:t>
      </w:r>
      <w:r w:rsidR="005222B2">
        <w:rPr>
          <w:bCs/>
          <w:sz w:val="20"/>
          <w:szCs w:val="20"/>
        </w:rPr>
        <w:t xml:space="preserve">initiator </w:t>
      </w:r>
      <w:r>
        <w:rPr>
          <w:bCs/>
          <w:sz w:val="20"/>
          <w:szCs w:val="20"/>
        </w:rPr>
        <w:t xml:space="preserve">SMT </w:t>
      </w:r>
      <w:proofErr w:type="spellStart"/>
      <w:r>
        <w:rPr>
          <w:bCs/>
          <w:sz w:val="20"/>
          <w:szCs w:val="20"/>
        </w:rPr>
        <w:t>subphase</w:t>
      </w:r>
      <w:proofErr w:type="spellEnd"/>
      <w:r w:rsidR="001911B9">
        <w:rPr>
          <w:bCs/>
          <w:sz w:val="20"/>
          <w:szCs w:val="20"/>
        </w:rPr>
        <w:t xml:space="preserve">, </w:t>
      </w:r>
      <w:r>
        <w:rPr>
          <w:bCs/>
          <w:sz w:val="20"/>
          <w:szCs w:val="20"/>
        </w:rPr>
        <w:t xml:space="preserve">the </w:t>
      </w:r>
      <w:r w:rsidR="0086032F">
        <w:rPr>
          <w:bCs/>
          <w:sz w:val="20"/>
          <w:szCs w:val="20"/>
        </w:rPr>
        <w:t xml:space="preserve">candidate </w:t>
      </w:r>
      <w:r w:rsidR="00601E03">
        <w:rPr>
          <w:bCs/>
          <w:sz w:val="20"/>
          <w:szCs w:val="20"/>
        </w:rPr>
        <w:t xml:space="preserve">transmit </w:t>
      </w:r>
      <w:r>
        <w:rPr>
          <w:bCs/>
          <w:sz w:val="20"/>
          <w:szCs w:val="20"/>
        </w:rPr>
        <w:t xml:space="preserve">sectors </w:t>
      </w:r>
      <w:r w:rsidR="0077119A">
        <w:rPr>
          <w:bCs/>
          <w:sz w:val="20"/>
          <w:szCs w:val="20"/>
        </w:rPr>
        <w:t xml:space="preserve">to be </w:t>
      </w:r>
      <w:r>
        <w:rPr>
          <w:bCs/>
          <w:sz w:val="20"/>
          <w:szCs w:val="20"/>
        </w:rPr>
        <w:t>used for each transmitted BRP frame</w:t>
      </w:r>
      <w:r w:rsidR="000B7F8E">
        <w:rPr>
          <w:bCs/>
          <w:sz w:val="20"/>
          <w:szCs w:val="20"/>
        </w:rPr>
        <w:t>,</w:t>
      </w:r>
      <w:r w:rsidR="001911B9">
        <w:rPr>
          <w:bCs/>
          <w:sz w:val="20"/>
          <w:szCs w:val="20"/>
        </w:rPr>
        <w:t xml:space="preserve"> </w:t>
      </w:r>
      <w:r w:rsidR="00BD0515">
        <w:rPr>
          <w:bCs/>
          <w:sz w:val="20"/>
          <w:szCs w:val="20"/>
        </w:rPr>
        <w:t xml:space="preserve">the </w:t>
      </w:r>
      <w:r w:rsidR="006715D0">
        <w:rPr>
          <w:bCs/>
          <w:sz w:val="20"/>
          <w:szCs w:val="20"/>
        </w:rPr>
        <w:t>information on</w:t>
      </w:r>
      <w:r w:rsidR="00C44DA4">
        <w:rPr>
          <w:bCs/>
          <w:sz w:val="20"/>
          <w:szCs w:val="20"/>
        </w:rPr>
        <w:t xml:space="preserve"> simultaneous transmit antenna training </w:t>
      </w:r>
      <w:r w:rsidR="006715D0">
        <w:rPr>
          <w:bCs/>
          <w:sz w:val="20"/>
          <w:szCs w:val="20"/>
        </w:rPr>
        <w:t>for each transmitted BRP frame</w:t>
      </w:r>
      <w:r w:rsidR="00BD0515">
        <w:rPr>
          <w:bCs/>
          <w:sz w:val="20"/>
          <w:szCs w:val="20"/>
        </w:rPr>
        <w:t xml:space="preserve">, </w:t>
      </w:r>
      <w:r w:rsidR="00FB4416">
        <w:rPr>
          <w:bCs/>
          <w:sz w:val="20"/>
          <w:szCs w:val="20"/>
        </w:rPr>
        <w:t xml:space="preserve">the number of </w:t>
      </w:r>
      <w:r w:rsidR="00007E89">
        <w:rPr>
          <w:bCs/>
          <w:sz w:val="20"/>
          <w:szCs w:val="20"/>
        </w:rPr>
        <w:t xml:space="preserve">transmit and receive sector combinations requested for </w:t>
      </w:r>
      <w:r w:rsidR="00077698">
        <w:rPr>
          <w:bCs/>
          <w:sz w:val="20"/>
          <w:szCs w:val="20"/>
        </w:rPr>
        <w:t xml:space="preserve">the </w:t>
      </w:r>
      <w:r w:rsidR="00FB4416">
        <w:rPr>
          <w:bCs/>
          <w:sz w:val="20"/>
          <w:szCs w:val="20"/>
        </w:rPr>
        <w:t xml:space="preserve">initiator link </w:t>
      </w:r>
      <w:r w:rsidR="00FB4416" w:rsidRPr="00FB4416">
        <w:rPr>
          <w:bCs/>
          <w:i/>
          <w:sz w:val="20"/>
          <w:szCs w:val="20"/>
        </w:rPr>
        <w:t>N</w:t>
      </w:r>
      <w:r w:rsidR="00FB4416" w:rsidRPr="00FB4416">
        <w:rPr>
          <w:bCs/>
          <w:i/>
          <w:sz w:val="20"/>
          <w:szCs w:val="20"/>
          <w:vertAlign w:val="subscript"/>
        </w:rPr>
        <w:t>I</w:t>
      </w:r>
      <w:r w:rsidR="00FB4416">
        <w:rPr>
          <w:bCs/>
          <w:sz w:val="20"/>
          <w:szCs w:val="20"/>
        </w:rPr>
        <w:t xml:space="preserve">, </w:t>
      </w:r>
      <w:r w:rsidR="004F55B0">
        <w:rPr>
          <w:bCs/>
          <w:sz w:val="20"/>
          <w:szCs w:val="20"/>
        </w:rPr>
        <w:t xml:space="preserve">the </w:t>
      </w:r>
      <w:r w:rsidR="00D10431">
        <w:rPr>
          <w:bCs/>
          <w:sz w:val="20"/>
          <w:szCs w:val="20"/>
        </w:rPr>
        <w:t>f</w:t>
      </w:r>
      <w:r w:rsidR="001C6990">
        <w:rPr>
          <w:bCs/>
          <w:sz w:val="20"/>
          <w:szCs w:val="20"/>
        </w:rPr>
        <w:t>eedback type</w:t>
      </w:r>
      <w:r w:rsidR="004F55B0">
        <w:rPr>
          <w:bCs/>
          <w:sz w:val="20"/>
          <w:szCs w:val="20"/>
        </w:rPr>
        <w:t xml:space="preserve"> for </w:t>
      </w:r>
      <w:r w:rsidR="0094315A">
        <w:rPr>
          <w:bCs/>
          <w:sz w:val="20"/>
          <w:szCs w:val="20"/>
        </w:rPr>
        <w:t>the initiator link</w:t>
      </w:r>
      <w:r w:rsidR="004F55B0">
        <w:rPr>
          <w:bCs/>
          <w:sz w:val="20"/>
          <w:szCs w:val="20"/>
        </w:rPr>
        <w:t xml:space="preserve"> (e.g., SINR</w:t>
      </w:r>
      <w:r w:rsidR="0088573C">
        <w:rPr>
          <w:bCs/>
          <w:sz w:val="20"/>
          <w:szCs w:val="20"/>
        </w:rPr>
        <w:t xml:space="preserve"> or </w:t>
      </w:r>
      <w:r w:rsidR="004F55B0">
        <w:rPr>
          <w:bCs/>
          <w:sz w:val="20"/>
          <w:szCs w:val="20"/>
        </w:rPr>
        <w:t>time domain channel response)</w:t>
      </w:r>
      <w:r w:rsidR="007E2F7C">
        <w:rPr>
          <w:bCs/>
          <w:sz w:val="20"/>
          <w:szCs w:val="20"/>
        </w:rPr>
        <w:t xml:space="preserve"> and the decision maker for the initiator link</w:t>
      </w:r>
      <w:r w:rsidR="00FB4416">
        <w:rPr>
          <w:bCs/>
          <w:sz w:val="20"/>
          <w:szCs w:val="20"/>
        </w:rPr>
        <w:t>.</w:t>
      </w:r>
      <w:r w:rsidR="004F55B0">
        <w:rPr>
          <w:bCs/>
          <w:sz w:val="20"/>
          <w:szCs w:val="20"/>
        </w:rPr>
        <w:t xml:space="preserve"> </w:t>
      </w:r>
      <w:r w:rsidR="00C44DA4">
        <w:rPr>
          <w:bCs/>
          <w:sz w:val="20"/>
          <w:szCs w:val="20"/>
        </w:rPr>
        <w:t>The in</w:t>
      </w:r>
      <w:r w:rsidR="006715D0">
        <w:rPr>
          <w:bCs/>
          <w:sz w:val="20"/>
          <w:szCs w:val="20"/>
        </w:rPr>
        <w:t>formation on</w:t>
      </w:r>
      <w:r w:rsidR="00C44DA4">
        <w:rPr>
          <w:bCs/>
          <w:sz w:val="20"/>
          <w:szCs w:val="20"/>
        </w:rPr>
        <w:t xml:space="preserve"> simultaneous transmit antenna training </w:t>
      </w:r>
      <w:r w:rsidR="00CD1C08">
        <w:rPr>
          <w:bCs/>
          <w:sz w:val="20"/>
          <w:szCs w:val="20"/>
        </w:rPr>
        <w:t>specifies</w:t>
      </w:r>
      <w:r w:rsidR="00C44DA4">
        <w:rPr>
          <w:bCs/>
          <w:sz w:val="20"/>
          <w:szCs w:val="20"/>
        </w:rPr>
        <w:t xml:space="preserve"> </w:t>
      </w:r>
      <w:r w:rsidR="00CD1C08">
        <w:rPr>
          <w:bCs/>
          <w:sz w:val="20"/>
          <w:szCs w:val="20"/>
        </w:rPr>
        <w:t>how</w:t>
      </w:r>
      <w:r w:rsidR="00C44DA4">
        <w:rPr>
          <w:bCs/>
          <w:sz w:val="20"/>
          <w:szCs w:val="20"/>
        </w:rPr>
        <w:t xml:space="preserve"> </w:t>
      </w:r>
      <w:r w:rsidR="00BD0515">
        <w:rPr>
          <w:bCs/>
          <w:sz w:val="20"/>
          <w:szCs w:val="20"/>
        </w:rPr>
        <w:t xml:space="preserve">orthogonal waveforms </w:t>
      </w:r>
      <w:r w:rsidR="00C44DA4">
        <w:rPr>
          <w:bCs/>
          <w:sz w:val="20"/>
          <w:szCs w:val="20"/>
        </w:rPr>
        <w:t xml:space="preserve">are used </w:t>
      </w:r>
      <w:r w:rsidR="00CD1C08">
        <w:rPr>
          <w:bCs/>
          <w:sz w:val="20"/>
          <w:szCs w:val="20"/>
        </w:rPr>
        <w:t xml:space="preserve">in each transmitted BRP frame </w:t>
      </w:r>
      <w:r w:rsidR="00C44DA4">
        <w:rPr>
          <w:bCs/>
          <w:sz w:val="20"/>
          <w:szCs w:val="20"/>
        </w:rPr>
        <w:t xml:space="preserve">to </w:t>
      </w:r>
      <w:r w:rsidR="00BD0515">
        <w:rPr>
          <w:bCs/>
          <w:sz w:val="20"/>
          <w:szCs w:val="20"/>
        </w:rPr>
        <w:t xml:space="preserve">train multiple transmit DMG antennas simultaneously. </w:t>
      </w:r>
      <w:r w:rsidR="00EA7313">
        <w:rPr>
          <w:bCs/>
          <w:sz w:val="20"/>
          <w:szCs w:val="20"/>
        </w:rPr>
        <w:t>T</w:t>
      </w:r>
      <w:r w:rsidR="00550222">
        <w:rPr>
          <w:bCs/>
          <w:sz w:val="20"/>
          <w:szCs w:val="20"/>
        </w:rPr>
        <w:t xml:space="preserve">he </w:t>
      </w:r>
      <w:r w:rsidR="00547254">
        <w:rPr>
          <w:bCs/>
          <w:sz w:val="20"/>
          <w:szCs w:val="20"/>
        </w:rPr>
        <w:t xml:space="preserve">decision maker </w:t>
      </w:r>
      <w:r w:rsidR="00FB4416">
        <w:rPr>
          <w:bCs/>
          <w:sz w:val="20"/>
          <w:szCs w:val="20"/>
        </w:rPr>
        <w:t xml:space="preserve">indicates whether the </w:t>
      </w:r>
      <w:r w:rsidR="00E56B14">
        <w:rPr>
          <w:bCs/>
          <w:sz w:val="20"/>
          <w:szCs w:val="20"/>
        </w:rPr>
        <w:t xml:space="preserve">initiator </w:t>
      </w:r>
      <w:r w:rsidR="00FB4416">
        <w:rPr>
          <w:bCs/>
          <w:sz w:val="20"/>
          <w:szCs w:val="20"/>
        </w:rPr>
        <w:t xml:space="preserve">or the </w:t>
      </w:r>
      <w:r w:rsidR="00E56B14">
        <w:rPr>
          <w:bCs/>
          <w:sz w:val="20"/>
          <w:szCs w:val="20"/>
        </w:rPr>
        <w:t>responder</w:t>
      </w:r>
      <w:r w:rsidR="00EA7313">
        <w:rPr>
          <w:bCs/>
          <w:sz w:val="20"/>
          <w:szCs w:val="20"/>
        </w:rPr>
        <w:t xml:space="preserve"> is responsible for determining </w:t>
      </w:r>
      <w:proofErr w:type="gramStart"/>
      <w:r w:rsidR="00E56B14">
        <w:rPr>
          <w:bCs/>
          <w:sz w:val="20"/>
          <w:szCs w:val="20"/>
        </w:rPr>
        <w:t>transmit</w:t>
      </w:r>
      <w:proofErr w:type="gramEnd"/>
      <w:r w:rsidR="00E56B14">
        <w:rPr>
          <w:bCs/>
          <w:sz w:val="20"/>
          <w:szCs w:val="20"/>
        </w:rPr>
        <w:t xml:space="preserve"> and receive antenna settings</w:t>
      </w:r>
      <w:r w:rsidR="00EA7313">
        <w:rPr>
          <w:bCs/>
          <w:sz w:val="20"/>
          <w:szCs w:val="20"/>
        </w:rPr>
        <w:t xml:space="preserve"> for SU-MIMO operation. Additionally, the MIMO Setup frame shall also contain </w:t>
      </w:r>
      <w:r w:rsidR="00FB4416">
        <w:rPr>
          <w:bCs/>
          <w:sz w:val="20"/>
          <w:szCs w:val="20"/>
        </w:rPr>
        <w:t xml:space="preserve">the number of </w:t>
      </w:r>
      <w:proofErr w:type="gramStart"/>
      <w:r w:rsidR="00007E89">
        <w:rPr>
          <w:bCs/>
          <w:sz w:val="20"/>
          <w:szCs w:val="20"/>
        </w:rPr>
        <w:t>receive</w:t>
      </w:r>
      <w:proofErr w:type="gramEnd"/>
      <w:r w:rsidR="00007E89">
        <w:rPr>
          <w:bCs/>
          <w:sz w:val="20"/>
          <w:szCs w:val="20"/>
        </w:rPr>
        <w:t xml:space="preserve"> sector training units </w:t>
      </w:r>
      <w:r w:rsidR="00FB4416">
        <w:rPr>
          <w:bCs/>
          <w:sz w:val="20"/>
          <w:szCs w:val="20"/>
        </w:rPr>
        <w:t>requ</w:t>
      </w:r>
      <w:r w:rsidR="00D23945">
        <w:rPr>
          <w:bCs/>
          <w:sz w:val="20"/>
          <w:szCs w:val="20"/>
        </w:rPr>
        <w:t xml:space="preserve">ested for </w:t>
      </w:r>
      <w:r w:rsidR="00FB4416">
        <w:rPr>
          <w:bCs/>
          <w:sz w:val="20"/>
          <w:szCs w:val="20"/>
        </w:rPr>
        <w:t xml:space="preserve">the following responder SMT </w:t>
      </w:r>
      <w:proofErr w:type="spellStart"/>
      <w:r w:rsidR="00FB4416">
        <w:rPr>
          <w:bCs/>
          <w:sz w:val="20"/>
          <w:szCs w:val="20"/>
        </w:rPr>
        <w:t>subphase</w:t>
      </w:r>
      <w:proofErr w:type="spellEnd"/>
      <w:r>
        <w:rPr>
          <w:bCs/>
          <w:sz w:val="20"/>
          <w:szCs w:val="20"/>
        </w:rPr>
        <w:t xml:space="preserve">. </w:t>
      </w:r>
      <w:r w:rsidR="00D73A96">
        <w:rPr>
          <w:bCs/>
          <w:sz w:val="20"/>
          <w:szCs w:val="20"/>
        </w:rPr>
        <w:t xml:space="preserve">The responder shall send a MIMO Setup frame </w:t>
      </w:r>
      <w:r w:rsidR="0077119A">
        <w:rPr>
          <w:bCs/>
          <w:sz w:val="20"/>
          <w:szCs w:val="20"/>
        </w:rPr>
        <w:t xml:space="preserve">a </w:t>
      </w:r>
      <w:r w:rsidR="00D73A96">
        <w:rPr>
          <w:bCs/>
          <w:sz w:val="20"/>
          <w:szCs w:val="20"/>
        </w:rPr>
        <w:t xml:space="preserve">SIFS </w:t>
      </w:r>
      <w:r w:rsidR="001911B9">
        <w:rPr>
          <w:bCs/>
          <w:sz w:val="20"/>
          <w:szCs w:val="20"/>
        </w:rPr>
        <w:t xml:space="preserve">following </w:t>
      </w:r>
      <w:r w:rsidR="0059521A">
        <w:rPr>
          <w:bCs/>
          <w:sz w:val="20"/>
          <w:szCs w:val="20"/>
        </w:rPr>
        <w:t xml:space="preserve">the </w:t>
      </w:r>
      <w:r w:rsidR="00D73A96">
        <w:rPr>
          <w:bCs/>
          <w:sz w:val="20"/>
          <w:szCs w:val="20"/>
        </w:rPr>
        <w:t>reception of the MIMO Setup frame</w:t>
      </w:r>
      <w:r w:rsidR="001911B9">
        <w:rPr>
          <w:bCs/>
          <w:sz w:val="20"/>
          <w:szCs w:val="20"/>
        </w:rPr>
        <w:t xml:space="preserve"> </w:t>
      </w:r>
      <w:r>
        <w:rPr>
          <w:bCs/>
          <w:sz w:val="20"/>
          <w:szCs w:val="20"/>
        </w:rPr>
        <w:t>from the initiator</w:t>
      </w:r>
      <w:r w:rsidR="00D83185">
        <w:rPr>
          <w:bCs/>
          <w:sz w:val="20"/>
          <w:szCs w:val="20"/>
        </w:rPr>
        <w:t xml:space="preserve">. </w:t>
      </w:r>
      <w:r w:rsidR="00EA7313">
        <w:rPr>
          <w:bCs/>
          <w:sz w:val="20"/>
          <w:szCs w:val="20"/>
        </w:rPr>
        <w:t xml:space="preserve">The MIMO Setup frame shall contain the number of </w:t>
      </w:r>
      <w:r w:rsidR="00007E89">
        <w:rPr>
          <w:bCs/>
          <w:sz w:val="20"/>
          <w:szCs w:val="20"/>
        </w:rPr>
        <w:t xml:space="preserve">receive sector training units </w:t>
      </w:r>
      <w:r w:rsidR="00EA7313">
        <w:rPr>
          <w:bCs/>
          <w:sz w:val="20"/>
          <w:szCs w:val="20"/>
        </w:rPr>
        <w:t>re</w:t>
      </w:r>
      <w:r w:rsidR="00951CB1">
        <w:rPr>
          <w:bCs/>
          <w:sz w:val="20"/>
          <w:szCs w:val="20"/>
        </w:rPr>
        <w:t xml:space="preserve">quested for </w:t>
      </w:r>
      <w:r w:rsidR="00EA7313">
        <w:rPr>
          <w:bCs/>
          <w:sz w:val="20"/>
          <w:szCs w:val="20"/>
        </w:rPr>
        <w:t xml:space="preserve">the following initiator SMT </w:t>
      </w:r>
      <w:proofErr w:type="spellStart"/>
      <w:r w:rsidR="00EA7313">
        <w:rPr>
          <w:bCs/>
          <w:sz w:val="20"/>
          <w:szCs w:val="20"/>
        </w:rPr>
        <w:t>subphase</w:t>
      </w:r>
      <w:proofErr w:type="spellEnd"/>
      <w:r w:rsidR="00EA7313">
        <w:rPr>
          <w:bCs/>
          <w:sz w:val="20"/>
          <w:szCs w:val="20"/>
        </w:rPr>
        <w:t xml:space="preserve">. </w:t>
      </w:r>
      <w:r w:rsidR="00F23B77">
        <w:rPr>
          <w:bCs/>
          <w:sz w:val="20"/>
          <w:szCs w:val="20"/>
        </w:rPr>
        <w:t xml:space="preserve">The </w:t>
      </w:r>
      <w:r>
        <w:rPr>
          <w:bCs/>
          <w:sz w:val="20"/>
          <w:szCs w:val="20"/>
        </w:rPr>
        <w:t>M</w:t>
      </w:r>
      <w:r w:rsidR="00D83185">
        <w:rPr>
          <w:bCs/>
          <w:sz w:val="20"/>
          <w:szCs w:val="20"/>
        </w:rPr>
        <w:t>IMO Setup frame</w:t>
      </w:r>
      <w:r w:rsidR="001911B9">
        <w:rPr>
          <w:bCs/>
          <w:sz w:val="20"/>
          <w:szCs w:val="20"/>
        </w:rPr>
        <w:t xml:space="preserve"> </w:t>
      </w:r>
      <w:r w:rsidR="00EA7313">
        <w:rPr>
          <w:bCs/>
          <w:sz w:val="20"/>
          <w:szCs w:val="20"/>
        </w:rPr>
        <w:t xml:space="preserve">shall also contain the number of BRP frames to be transmitted in the following responder SMT </w:t>
      </w:r>
      <w:proofErr w:type="spellStart"/>
      <w:r w:rsidR="00EA7313">
        <w:rPr>
          <w:bCs/>
          <w:sz w:val="20"/>
          <w:szCs w:val="20"/>
        </w:rPr>
        <w:t>subphase</w:t>
      </w:r>
      <w:proofErr w:type="spellEnd"/>
      <w:r w:rsidR="00EA7313">
        <w:rPr>
          <w:bCs/>
          <w:sz w:val="20"/>
          <w:szCs w:val="20"/>
        </w:rPr>
        <w:t xml:space="preserve">, the candidate transmit sectors to be used for each transmitted BRP frame, </w:t>
      </w:r>
      <w:r w:rsidR="00C44DA4">
        <w:rPr>
          <w:bCs/>
          <w:sz w:val="20"/>
          <w:szCs w:val="20"/>
        </w:rPr>
        <w:t>the in</w:t>
      </w:r>
      <w:r w:rsidR="00CD1C08">
        <w:rPr>
          <w:bCs/>
          <w:sz w:val="20"/>
          <w:szCs w:val="20"/>
        </w:rPr>
        <w:t xml:space="preserve">formation on </w:t>
      </w:r>
      <w:r w:rsidR="00C44DA4">
        <w:rPr>
          <w:bCs/>
          <w:sz w:val="20"/>
          <w:szCs w:val="20"/>
        </w:rPr>
        <w:t xml:space="preserve">simultaneous transmit antenna training </w:t>
      </w:r>
      <w:r w:rsidR="00CD1C08">
        <w:rPr>
          <w:bCs/>
          <w:sz w:val="20"/>
          <w:szCs w:val="20"/>
        </w:rPr>
        <w:t>for each transmitted BRP frame</w:t>
      </w:r>
      <w:r w:rsidR="00BD0515">
        <w:rPr>
          <w:bCs/>
          <w:sz w:val="20"/>
          <w:szCs w:val="20"/>
        </w:rPr>
        <w:t xml:space="preserve">, </w:t>
      </w:r>
      <w:r w:rsidR="00EA7313">
        <w:rPr>
          <w:bCs/>
          <w:sz w:val="20"/>
          <w:szCs w:val="20"/>
        </w:rPr>
        <w:t xml:space="preserve">the number of </w:t>
      </w:r>
      <w:r w:rsidR="00007E89">
        <w:rPr>
          <w:bCs/>
          <w:sz w:val="20"/>
          <w:szCs w:val="20"/>
        </w:rPr>
        <w:t>transmit and receive sector combinations requested</w:t>
      </w:r>
      <w:r w:rsidR="00007E89" w:rsidDel="00007E89">
        <w:rPr>
          <w:bCs/>
          <w:sz w:val="20"/>
          <w:szCs w:val="20"/>
        </w:rPr>
        <w:t xml:space="preserve"> </w:t>
      </w:r>
      <w:r w:rsidR="00EA7313">
        <w:rPr>
          <w:bCs/>
          <w:sz w:val="20"/>
          <w:szCs w:val="20"/>
        </w:rPr>
        <w:lastRenderedPageBreak/>
        <w:t xml:space="preserve">for </w:t>
      </w:r>
      <w:r w:rsidR="00077698">
        <w:rPr>
          <w:bCs/>
          <w:sz w:val="20"/>
          <w:szCs w:val="20"/>
        </w:rPr>
        <w:t xml:space="preserve">the </w:t>
      </w:r>
      <w:r w:rsidR="00EA7313">
        <w:rPr>
          <w:bCs/>
          <w:sz w:val="20"/>
          <w:szCs w:val="20"/>
        </w:rPr>
        <w:t xml:space="preserve">responder link </w:t>
      </w:r>
      <w:r w:rsidR="00EA7313" w:rsidRPr="00FB4416">
        <w:rPr>
          <w:bCs/>
          <w:i/>
          <w:sz w:val="20"/>
          <w:szCs w:val="20"/>
        </w:rPr>
        <w:t>N</w:t>
      </w:r>
      <w:r w:rsidR="00EA7313">
        <w:rPr>
          <w:bCs/>
          <w:i/>
          <w:sz w:val="20"/>
          <w:szCs w:val="20"/>
          <w:vertAlign w:val="subscript"/>
        </w:rPr>
        <w:t>R</w:t>
      </w:r>
      <w:r w:rsidR="00EA7313">
        <w:rPr>
          <w:bCs/>
          <w:sz w:val="20"/>
          <w:szCs w:val="20"/>
        </w:rPr>
        <w:t xml:space="preserve">, the </w:t>
      </w:r>
      <w:r w:rsidR="00D10431">
        <w:rPr>
          <w:bCs/>
          <w:sz w:val="20"/>
          <w:szCs w:val="20"/>
        </w:rPr>
        <w:t>f</w:t>
      </w:r>
      <w:r w:rsidR="001C6990">
        <w:rPr>
          <w:bCs/>
          <w:sz w:val="20"/>
          <w:szCs w:val="20"/>
        </w:rPr>
        <w:t>eedback type</w:t>
      </w:r>
      <w:r w:rsidR="00EA7313">
        <w:rPr>
          <w:bCs/>
          <w:sz w:val="20"/>
          <w:szCs w:val="20"/>
        </w:rPr>
        <w:t xml:space="preserve"> for the responder link (</w:t>
      </w:r>
      <w:r w:rsidR="0088573C">
        <w:rPr>
          <w:bCs/>
          <w:sz w:val="20"/>
          <w:szCs w:val="20"/>
        </w:rPr>
        <w:t xml:space="preserve">e.g., </w:t>
      </w:r>
      <w:r w:rsidR="00EA7313">
        <w:rPr>
          <w:bCs/>
          <w:sz w:val="20"/>
          <w:szCs w:val="20"/>
        </w:rPr>
        <w:t>SINR</w:t>
      </w:r>
      <w:r w:rsidR="0088573C">
        <w:rPr>
          <w:bCs/>
          <w:sz w:val="20"/>
          <w:szCs w:val="20"/>
        </w:rPr>
        <w:t xml:space="preserve"> or </w:t>
      </w:r>
      <w:r w:rsidR="00EA7313">
        <w:rPr>
          <w:bCs/>
          <w:sz w:val="20"/>
          <w:szCs w:val="20"/>
        </w:rPr>
        <w:t>time domain channel response</w:t>
      </w:r>
      <w:r w:rsidR="00AC19FE" w:rsidRPr="00AC19FE">
        <w:rPr>
          <w:bCs/>
          <w:color w:val="auto"/>
          <w:sz w:val="20"/>
          <w:szCs w:val="20"/>
        </w:rPr>
        <w:t>)</w:t>
      </w:r>
      <w:r w:rsidR="0086032F">
        <w:rPr>
          <w:bCs/>
          <w:sz w:val="20"/>
          <w:szCs w:val="20"/>
        </w:rPr>
        <w:t xml:space="preserve">. </w:t>
      </w:r>
      <w:r w:rsidR="00D73A96" w:rsidRPr="009D7F25">
        <w:rPr>
          <w:bCs/>
          <w:sz w:val="20"/>
          <w:szCs w:val="20"/>
        </w:rPr>
        <w:t xml:space="preserve">All frames transmitted during the MIMO setup </w:t>
      </w:r>
      <w:proofErr w:type="spellStart"/>
      <w:r w:rsidR="00D73A96" w:rsidRPr="009D7F25">
        <w:rPr>
          <w:bCs/>
          <w:sz w:val="20"/>
          <w:szCs w:val="20"/>
        </w:rPr>
        <w:t>subphase</w:t>
      </w:r>
      <w:proofErr w:type="spellEnd"/>
      <w:r w:rsidR="00D73A96" w:rsidRPr="009D7F25">
        <w:rPr>
          <w:bCs/>
          <w:sz w:val="20"/>
          <w:szCs w:val="20"/>
        </w:rPr>
        <w:t xml:space="preserve"> should be sent using the</w:t>
      </w:r>
      <w:r w:rsidR="00D73A96">
        <w:rPr>
          <w:bCs/>
          <w:sz w:val="20"/>
          <w:szCs w:val="20"/>
        </w:rPr>
        <w:t xml:space="preserve"> </w:t>
      </w:r>
      <w:r w:rsidR="00D73A96" w:rsidRPr="009D7F25">
        <w:rPr>
          <w:bCs/>
          <w:sz w:val="20"/>
          <w:szCs w:val="20"/>
        </w:rPr>
        <w:t>DMG control mode.</w:t>
      </w:r>
      <w:r w:rsidR="00D73A96">
        <w:rPr>
          <w:bCs/>
          <w:sz w:val="20"/>
          <w:szCs w:val="20"/>
        </w:rPr>
        <w:t xml:space="preserve"> </w:t>
      </w:r>
    </w:p>
    <w:p w14:paraId="7ECC4BDF" w14:textId="77777777" w:rsidR="00693D54" w:rsidRPr="009D7F25" w:rsidRDefault="00693D54" w:rsidP="00693D54">
      <w:pPr>
        <w:pStyle w:val="Default"/>
        <w:jc w:val="both"/>
        <w:rPr>
          <w:bCs/>
          <w:sz w:val="20"/>
          <w:szCs w:val="20"/>
        </w:rPr>
      </w:pPr>
    </w:p>
    <w:p w14:paraId="7E87B659" w14:textId="5FCB496A" w:rsidR="00693D54" w:rsidRDefault="0059521A" w:rsidP="00693D54">
      <w:pPr>
        <w:pStyle w:val="Default"/>
        <w:jc w:val="both"/>
        <w:rPr>
          <w:bCs/>
          <w:sz w:val="20"/>
          <w:szCs w:val="20"/>
        </w:rPr>
      </w:pPr>
      <w:r>
        <w:rPr>
          <w:bCs/>
          <w:sz w:val="20"/>
          <w:szCs w:val="20"/>
        </w:rPr>
        <w:t xml:space="preserve">The initiator shall perform the initiator SMT </w:t>
      </w:r>
      <w:proofErr w:type="spellStart"/>
      <w:r>
        <w:rPr>
          <w:bCs/>
          <w:sz w:val="20"/>
          <w:szCs w:val="20"/>
        </w:rPr>
        <w:t>subphase</w:t>
      </w:r>
      <w:proofErr w:type="spellEnd"/>
      <w:r>
        <w:rPr>
          <w:bCs/>
          <w:sz w:val="20"/>
          <w:szCs w:val="20"/>
        </w:rPr>
        <w:t xml:space="preserve">. </w:t>
      </w:r>
      <w:r w:rsidR="00693D54" w:rsidRPr="009D7F25">
        <w:rPr>
          <w:bCs/>
          <w:sz w:val="20"/>
          <w:szCs w:val="20"/>
        </w:rPr>
        <w:t xml:space="preserve">In the </w:t>
      </w:r>
      <w:r>
        <w:rPr>
          <w:bCs/>
          <w:sz w:val="20"/>
          <w:szCs w:val="20"/>
        </w:rPr>
        <w:t xml:space="preserve">initiator SMT </w:t>
      </w:r>
      <w:proofErr w:type="spellStart"/>
      <w:r w:rsidR="00693D54" w:rsidRPr="009D7F25">
        <w:rPr>
          <w:bCs/>
          <w:sz w:val="20"/>
          <w:szCs w:val="20"/>
        </w:rPr>
        <w:t>subphase</w:t>
      </w:r>
      <w:proofErr w:type="spellEnd"/>
      <w:r w:rsidR="00693D54" w:rsidRPr="009D7F25">
        <w:rPr>
          <w:bCs/>
          <w:sz w:val="20"/>
          <w:szCs w:val="20"/>
        </w:rPr>
        <w:t xml:space="preserve">, the initiator shall transmit BRP frames using the EDMG </w:t>
      </w:r>
      <w:r w:rsidR="00BF3E7E">
        <w:rPr>
          <w:bCs/>
          <w:sz w:val="20"/>
          <w:szCs w:val="20"/>
        </w:rPr>
        <w:t>control mode</w:t>
      </w:r>
      <w:r w:rsidR="00693D54" w:rsidRPr="009D7F25">
        <w:rPr>
          <w:bCs/>
          <w:sz w:val="20"/>
          <w:szCs w:val="20"/>
        </w:rPr>
        <w:t>. In</w:t>
      </w:r>
      <w:r w:rsidR="00693D54">
        <w:rPr>
          <w:bCs/>
          <w:sz w:val="20"/>
          <w:szCs w:val="20"/>
        </w:rPr>
        <w:t xml:space="preserve"> </w:t>
      </w:r>
      <w:r w:rsidR="00693D54" w:rsidRPr="009D7F25">
        <w:rPr>
          <w:bCs/>
          <w:sz w:val="20"/>
          <w:szCs w:val="20"/>
        </w:rPr>
        <w:t xml:space="preserve">each </w:t>
      </w:r>
      <w:r>
        <w:rPr>
          <w:bCs/>
          <w:sz w:val="20"/>
          <w:szCs w:val="20"/>
        </w:rPr>
        <w:t xml:space="preserve">transmitted </w:t>
      </w:r>
      <w:r w:rsidR="00693D54" w:rsidRPr="009D7F25">
        <w:rPr>
          <w:bCs/>
          <w:sz w:val="20"/>
          <w:szCs w:val="20"/>
        </w:rPr>
        <w:t xml:space="preserve">BRP frame, the initiator shall include </w:t>
      </w:r>
      <w:r w:rsidR="0077119A">
        <w:rPr>
          <w:bCs/>
          <w:sz w:val="20"/>
          <w:szCs w:val="20"/>
        </w:rPr>
        <w:t xml:space="preserve">the </w:t>
      </w:r>
      <w:r w:rsidR="00693D54" w:rsidRPr="009D7F25">
        <w:rPr>
          <w:bCs/>
          <w:sz w:val="20"/>
          <w:szCs w:val="20"/>
        </w:rPr>
        <w:t xml:space="preserve">TRN field </w:t>
      </w:r>
      <w:r>
        <w:rPr>
          <w:bCs/>
          <w:sz w:val="20"/>
          <w:szCs w:val="20"/>
        </w:rPr>
        <w:t xml:space="preserve">to enable </w:t>
      </w:r>
      <w:r w:rsidR="00693D54" w:rsidRPr="009D7F25">
        <w:rPr>
          <w:bCs/>
          <w:sz w:val="20"/>
          <w:szCs w:val="20"/>
        </w:rPr>
        <w:t>train</w:t>
      </w:r>
      <w:r>
        <w:rPr>
          <w:bCs/>
          <w:sz w:val="20"/>
          <w:szCs w:val="20"/>
        </w:rPr>
        <w:t xml:space="preserve">ing of </w:t>
      </w:r>
      <w:r w:rsidR="0077119A">
        <w:rPr>
          <w:bCs/>
          <w:sz w:val="20"/>
          <w:szCs w:val="20"/>
        </w:rPr>
        <w:t xml:space="preserve">multiple </w:t>
      </w:r>
      <w:r w:rsidR="004635BB">
        <w:rPr>
          <w:bCs/>
          <w:sz w:val="20"/>
          <w:szCs w:val="20"/>
        </w:rPr>
        <w:t xml:space="preserve">transmit </w:t>
      </w:r>
      <w:r w:rsidR="00B50914">
        <w:rPr>
          <w:bCs/>
          <w:sz w:val="20"/>
          <w:szCs w:val="20"/>
        </w:rPr>
        <w:t xml:space="preserve">and </w:t>
      </w:r>
      <w:r w:rsidR="004635BB">
        <w:rPr>
          <w:bCs/>
          <w:sz w:val="20"/>
          <w:szCs w:val="20"/>
        </w:rPr>
        <w:t xml:space="preserve">receive </w:t>
      </w:r>
      <w:r w:rsidR="00693D54" w:rsidRPr="009D7F25">
        <w:rPr>
          <w:bCs/>
          <w:sz w:val="20"/>
          <w:szCs w:val="20"/>
        </w:rPr>
        <w:t>sectors</w:t>
      </w:r>
      <w:r w:rsidR="0077119A">
        <w:rPr>
          <w:bCs/>
          <w:sz w:val="20"/>
          <w:szCs w:val="20"/>
        </w:rPr>
        <w:t xml:space="preserve"> for SU-MIMO operation</w:t>
      </w:r>
      <w:r w:rsidR="003C15D0">
        <w:rPr>
          <w:bCs/>
          <w:sz w:val="20"/>
          <w:szCs w:val="20"/>
        </w:rPr>
        <w:t xml:space="preserve"> of the initiator link</w:t>
      </w:r>
      <w:r w:rsidR="00693D54" w:rsidRPr="009D7F25">
        <w:rPr>
          <w:bCs/>
          <w:sz w:val="20"/>
          <w:szCs w:val="20"/>
        </w:rPr>
        <w:t xml:space="preserve">. This is </w:t>
      </w:r>
      <w:r w:rsidR="007A5F00">
        <w:rPr>
          <w:bCs/>
          <w:sz w:val="20"/>
          <w:szCs w:val="20"/>
        </w:rPr>
        <w:t xml:space="preserve">indicated </w:t>
      </w:r>
      <w:r>
        <w:rPr>
          <w:bCs/>
          <w:sz w:val="20"/>
          <w:szCs w:val="20"/>
        </w:rPr>
        <w:t>by</w:t>
      </w:r>
      <w:r w:rsidR="00693D54" w:rsidRPr="009D7F25">
        <w:rPr>
          <w:bCs/>
          <w:sz w:val="20"/>
          <w:szCs w:val="20"/>
        </w:rPr>
        <w:t xml:space="preserve"> using the EDMG TRN Length field and RX TRN-Units per</w:t>
      </w:r>
      <w:r w:rsidR="00693D54">
        <w:rPr>
          <w:bCs/>
          <w:sz w:val="20"/>
          <w:szCs w:val="20"/>
        </w:rPr>
        <w:t xml:space="preserve"> </w:t>
      </w:r>
      <w:r w:rsidR="00693D54" w:rsidRPr="009D7F25">
        <w:rPr>
          <w:bCs/>
          <w:sz w:val="20"/>
          <w:szCs w:val="20"/>
        </w:rPr>
        <w:t>Each TX TRN-Unit field in the EDMG-Header-A</w:t>
      </w:r>
      <w:r w:rsidR="005419D7">
        <w:rPr>
          <w:bCs/>
          <w:sz w:val="20"/>
          <w:szCs w:val="20"/>
        </w:rPr>
        <w:t xml:space="preserve"> of </w:t>
      </w:r>
      <w:r w:rsidR="004635BB">
        <w:rPr>
          <w:bCs/>
          <w:sz w:val="20"/>
          <w:szCs w:val="20"/>
        </w:rPr>
        <w:t xml:space="preserve">the </w:t>
      </w:r>
      <w:r w:rsidR="005419D7">
        <w:rPr>
          <w:bCs/>
          <w:sz w:val="20"/>
          <w:szCs w:val="20"/>
        </w:rPr>
        <w:t xml:space="preserve">EDMG </w:t>
      </w:r>
      <w:r w:rsidR="00BF3E7E">
        <w:rPr>
          <w:bCs/>
          <w:sz w:val="20"/>
          <w:szCs w:val="20"/>
        </w:rPr>
        <w:t xml:space="preserve">control </w:t>
      </w:r>
      <w:r w:rsidR="005419D7">
        <w:rPr>
          <w:bCs/>
          <w:sz w:val="20"/>
          <w:szCs w:val="20"/>
        </w:rPr>
        <w:t>mode PPDU</w:t>
      </w:r>
      <w:r w:rsidR="00693D54" w:rsidRPr="009D7F25">
        <w:rPr>
          <w:bCs/>
          <w:sz w:val="20"/>
          <w:szCs w:val="20"/>
        </w:rPr>
        <w:t>.</w:t>
      </w:r>
      <w:r w:rsidR="00C44DA4">
        <w:rPr>
          <w:bCs/>
          <w:sz w:val="20"/>
          <w:szCs w:val="20"/>
        </w:rPr>
        <w:t xml:space="preserve"> If </w:t>
      </w:r>
      <w:r w:rsidR="00D427F9">
        <w:rPr>
          <w:bCs/>
          <w:sz w:val="20"/>
          <w:szCs w:val="20"/>
        </w:rPr>
        <w:t>simultaneous transmit antenna training is enabled</w:t>
      </w:r>
      <w:r w:rsidR="00CD1C08">
        <w:rPr>
          <w:bCs/>
          <w:sz w:val="20"/>
          <w:szCs w:val="20"/>
        </w:rPr>
        <w:t xml:space="preserve"> for a BRP frame</w:t>
      </w:r>
      <w:r w:rsidR="00D427F9">
        <w:rPr>
          <w:bCs/>
          <w:sz w:val="20"/>
          <w:szCs w:val="20"/>
        </w:rPr>
        <w:t xml:space="preserve">, </w:t>
      </w:r>
      <w:r w:rsidR="00D632FE">
        <w:rPr>
          <w:bCs/>
          <w:sz w:val="20"/>
          <w:szCs w:val="20"/>
        </w:rPr>
        <w:t>the TRN units of the BRP frame</w:t>
      </w:r>
      <w:r w:rsidR="00C44DA4">
        <w:rPr>
          <w:bCs/>
          <w:sz w:val="20"/>
          <w:szCs w:val="20"/>
        </w:rPr>
        <w:t xml:space="preserve"> transmitted through multiple </w:t>
      </w:r>
      <w:r w:rsidR="00D427F9">
        <w:rPr>
          <w:bCs/>
          <w:sz w:val="20"/>
          <w:szCs w:val="20"/>
        </w:rPr>
        <w:t>transmit DMG antennas are masked with orthogonal sequences.</w:t>
      </w:r>
    </w:p>
    <w:p w14:paraId="376B7CC7" w14:textId="77777777" w:rsidR="00693D54" w:rsidRPr="009D7F25" w:rsidRDefault="00693D54" w:rsidP="00693D54">
      <w:pPr>
        <w:pStyle w:val="Default"/>
        <w:jc w:val="both"/>
        <w:rPr>
          <w:bCs/>
          <w:sz w:val="20"/>
          <w:szCs w:val="20"/>
        </w:rPr>
      </w:pPr>
    </w:p>
    <w:p w14:paraId="38C811BC" w14:textId="77777777" w:rsidR="00D632FE" w:rsidRDefault="00F23B77" w:rsidP="00D632FE">
      <w:pPr>
        <w:pStyle w:val="Default"/>
        <w:jc w:val="both"/>
        <w:rPr>
          <w:bCs/>
          <w:sz w:val="20"/>
          <w:szCs w:val="20"/>
        </w:rPr>
      </w:pPr>
      <w:r>
        <w:rPr>
          <w:bCs/>
          <w:sz w:val="20"/>
          <w:szCs w:val="20"/>
        </w:rPr>
        <w:t>T</w:t>
      </w:r>
      <w:r w:rsidR="0059521A">
        <w:rPr>
          <w:bCs/>
          <w:sz w:val="20"/>
          <w:szCs w:val="20"/>
        </w:rPr>
        <w:t xml:space="preserve">he responder </w:t>
      </w:r>
      <w:r w:rsidR="00BE223F">
        <w:rPr>
          <w:bCs/>
          <w:sz w:val="20"/>
          <w:szCs w:val="20"/>
        </w:rPr>
        <w:t xml:space="preserve">shall </w:t>
      </w:r>
      <w:r w:rsidR="0059521A">
        <w:rPr>
          <w:bCs/>
          <w:sz w:val="20"/>
          <w:szCs w:val="20"/>
        </w:rPr>
        <w:t xml:space="preserve">perform </w:t>
      </w:r>
      <w:r w:rsidR="0046200B">
        <w:rPr>
          <w:bCs/>
          <w:sz w:val="20"/>
          <w:szCs w:val="20"/>
        </w:rPr>
        <w:t xml:space="preserve">the responder SMT </w:t>
      </w:r>
      <w:proofErr w:type="spellStart"/>
      <w:r w:rsidR="0046200B">
        <w:rPr>
          <w:bCs/>
          <w:sz w:val="20"/>
          <w:szCs w:val="20"/>
        </w:rPr>
        <w:t>subphase</w:t>
      </w:r>
      <w:proofErr w:type="spellEnd"/>
      <w:r>
        <w:rPr>
          <w:bCs/>
          <w:sz w:val="20"/>
          <w:szCs w:val="20"/>
        </w:rPr>
        <w:t xml:space="preserve"> following the </w:t>
      </w:r>
      <w:r w:rsidR="00E10A30">
        <w:rPr>
          <w:bCs/>
          <w:sz w:val="20"/>
          <w:szCs w:val="20"/>
        </w:rPr>
        <w:t>completion</w:t>
      </w:r>
      <w:r>
        <w:rPr>
          <w:bCs/>
          <w:sz w:val="20"/>
          <w:szCs w:val="20"/>
        </w:rPr>
        <w:t xml:space="preserve"> of the initiator SMT </w:t>
      </w:r>
      <w:proofErr w:type="spellStart"/>
      <w:r>
        <w:rPr>
          <w:bCs/>
          <w:sz w:val="20"/>
          <w:szCs w:val="20"/>
        </w:rPr>
        <w:t>subphase</w:t>
      </w:r>
      <w:proofErr w:type="spellEnd"/>
      <w:r w:rsidR="00BE223F">
        <w:rPr>
          <w:bCs/>
          <w:sz w:val="20"/>
          <w:szCs w:val="20"/>
        </w:rPr>
        <w:t xml:space="preserve">. </w:t>
      </w:r>
      <w:r w:rsidR="0059521A" w:rsidRPr="009D7F25">
        <w:rPr>
          <w:bCs/>
          <w:sz w:val="20"/>
          <w:szCs w:val="20"/>
        </w:rPr>
        <w:t xml:space="preserve">In the </w:t>
      </w:r>
      <w:r w:rsidR="0059521A">
        <w:rPr>
          <w:bCs/>
          <w:sz w:val="20"/>
          <w:szCs w:val="20"/>
        </w:rPr>
        <w:t xml:space="preserve">responder SMT </w:t>
      </w:r>
      <w:proofErr w:type="spellStart"/>
      <w:r w:rsidR="0059521A" w:rsidRPr="009D7F25">
        <w:rPr>
          <w:bCs/>
          <w:sz w:val="20"/>
          <w:szCs w:val="20"/>
        </w:rPr>
        <w:t>subphase</w:t>
      </w:r>
      <w:proofErr w:type="spellEnd"/>
      <w:r w:rsidR="0059521A" w:rsidRPr="009D7F25">
        <w:rPr>
          <w:bCs/>
          <w:sz w:val="20"/>
          <w:szCs w:val="20"/>
        </w:rPr>
        <w:t xml:space="preserve">, </w:t>
      </w:r>
      <w:r w:rsidR="005222B2">
        <w:rPr>
          <w:bCs/>
          <w:sz w:val="20"/>
          <w:szCs w:val="20"/>
        </w:rPr>
        <w:t xml:space="preserve">the responder </w:t>
      </w:r>
      <w:r w:rsidR="00BE223F" w:rsidRPr="009D7F25">
        <w:rPr>
          <w:bCs/>
          <w:sz w:val="20"/>
          <w:szCs w:val="20"/>
        </w:rPr>
        <w:t xml:space="preserve">shall transmit BRP frames using the EDMG </w:t>
      </w:r>
      <w:r w:rsidR="005222B2">
        <w:rPr>
          <w:bCs/>
          <w:sz w:val="20"/>
          <w:szCs w:val="20"/>
        </w:rPr>
        <w:t>control mode</w:t>
      </w:r>
      <w:r w:rsidR="00BE223F" w:rsidRPr="009D7F25">
        <w:rPr>
          <w:bCs/>
          <w:sz w:val="20"/>
          <w:szCs w:val="20"/>
        </w:rPr>
        <w:t>. In</w:t>
      </w:r>
      <w:r w:rsidR="00BE223F">
        <w:rPr>
          <w:bCs/>
          <w:sz w:val="20"/>
          <w:szCs w:val="20"/>
        </w:rPr>
        <w:t xml:space="preserve"> </w:t>
      </w:r>
      <w:r w:rsidR="00BE223F" w:rsidRPr="009D7F25">
        <w:rPr>
          <w:bCs/>
          <w:sz w:val="20"/>
          <w:szCs w:val="20"/>
        </w:rPr>
        <w:t xml:space="preserve">each </w:t>
      </w:r>
      <w:r w:rsidR="00BE223F">
        <w:rPr>
          <w:bCs/>
          <w:sz w:val="20"/>
          <w:szCs w:val="20"/>
        </w:rPr>
        <w:t xml:space="preserve">transmitted </w:t>
      </w:r>
      <w:r w:rsidR="00BE223F" w:rsidRPr="009D7F25">
        <w:rPr>
          <w:bCs/>
          <w:sz w:val="20"/>
          <w:szCs w:val="20"/>
        </w:rPr>
        <w:t xml:space="preserve">BRP frame, the </w:t>
      </w:r>
      <w:r w:rsidR="005222B2">
        <w:rPr>
          <w:bCs/>
          <w:sz w:val="20"/>
          <w:szCs w:val="20"/>
        </w:rPr>
        <w:t xml:space="preserve">responder </w:t>
      </w:r>
      <w:r w:rsidR="00BE223F" w:rsidRPr="009D7F25">
        <w:rPr>
          <w:bCs/>
          <w:sz w:val="20"/>
          <w:szCs w:val="20"/>
        </w:rPr>
        <w:t xml:space="preserve">shall include </w:t>
      </w:r>
      <w:r w:rsidR="003C15D0">
        <w:rPr>
          <w:bCs/>
          <w:sz w:val="20"/>
          <w:szCs w:val="20"/>
        </w:rPr>
        <w:t xml:space="preserve">the </w:t>
      </w:r>
      <w:r w:rsidR="00BE223F" w:rsidRPr="009D7F25">
        <w:rPr>
          <w:bCs/>
          <w:sz w:val="20"/>
          <w:szCs w:val="20"/>
        </w:rPr>
        <w:t xml:space="preserve">TRN field </w:t>
      </w:r>
      <w:r w:rsidR="00BE223F">
        <w:rPr>
          <w:bCs/>
          <w:sz w:val="20"/>
          <w:szCs w:val="20"/>
        </w:rPr>
        <w:t xml:space="preserve">to enable </w:t>
      </w:r>
      <w:r w:rsidR="00BE223F" w:rsidRPr="009D7F25">
        <w:rPr>
          <w:bCs/>
          <w:sz w:val="20"/>
          <w:szCs w:val="20"/>
        </w:rPr>
        <w:t>train</w:t>
      </w:r>
      <w:r w:rsidR="00BE223F">
        <w:rPr>
          <w:bCs/>
          <w:sz w:val="20"/>
          <w:szCs w:val="20"/>
        </w:rPr>
        <w:t xml:space="preserve">ing of </w:t>
      </w:r>
      <w:r w:rsidR="003C15D0">
        <w:rPr>
          <w:bCs/>
          <w:sz w:val="20"/>
          <w:szCs w:val="20"/>
        </w:rPr>
        <w:t xml:space="preserve">multiple </w:t>
      </w:r>
      <w:r w:rsidR="004635BB">
        <w:rPr>
          <w:bCs/>
          <w:sz w:val="20"/>
          <w:szCs w:val="20"/>
        </w:rPr>
        <w:t xml:space="preserve">transmit </w:t>
      </w:r>
      <w:r w:rsidR="00BE223F">
        <w:rPr>
          <w:bCs/>
          <w:sz w:val="20"/>
          <w:szCs w:val="20"/>
        </w:rPr>
        <w:t xml:space="preserve">and </w:t>
      </w:r>
      <w:r w:rsidR="004635BB">
        <w:rPr>
          <w:bCs/>
          <w:sz w:val="20"/>
          <w:szCs w:val="20"/>
        </w:rPr>
        <w:t xml:space="preserve">receive </w:t>
      </w:r>
      <w:r w:rsidR="00BE223F" w:rsidRPr="009D7F25">
        <w:rPr>
          <w:bCs/>
          <w:sz w:val="20"/>
          <w:szCs w:val="20"/>
        </w:rPr>
        <w:t>sectors</w:t>
      </w:r>
      <w:r w:rsidR="003C15D0">
        <w:rPr>
          <w:bCs/>
          <w:sz w:val="20"/>
          <w:szCs w:val="20"/>
        </w:rPr>
        <w:t xml:space="preserve"> for SU-MIMO operation of the responder link</w:t>
      </w:r>
      <w:r w:rsidR="00BE223F" w:rsidRPr="009D7F25">
        <w:rPr>
          <w:bCs/>
          <w:sz w:val="20"/>
          <w:szCs w:val="20"/>
        </w:rPr>
        <w:t xml:space="preserve">. This is </w:t>
      </w:r>
      <w:r w:rsidR="007A5F00">
        <w:rPr>
          <w:bCs/>
          <w:sz w:val="20"/>
          <w:szCs w:val="20"/>
        </w:rPr>
        <w:t xml:space="preserve">indicated </w:t>
      </w:r>
      <w:r w:rsidR="00BE223F">
        <w:rPr>
          <w:bCs/>
          <w:sz w:val="20"/>
          <w:szCs w:val="20"/>
        </w:rPr>
        <w:t>by</w:t>
      </w:r>
      <w:r w:rsidR="00BE223F" w:rsidRPr="009D7F25">
        <w:rPr>
          <w:bCs/>
          <w:sz w:val="20"/>
          <w:szCs w:val="20"/>
        </w:rPr>
        <w:t xml:space="preserve"> using the EDMG TRN Length field and RX TRN-Units per</w:t>
      </w:r>
      <w:r w:rsidR="00BE223F">
        <w:rPr>
          <w:bCs/>
          <w:sz w:val="20"/>
          <w:szCs w:val="20"/>
        </w:rPr>
        <w:t xml:space="preserve"> </w:t>
      </w:r>
      <w:r w:rsidR="00BE223F" w:rsidRPr="009D7F25">
        <w:rPr>
          <w:bCs/>
          <w:sz w:val="20"/>
          <w:szCs w:val="20"/>
        </w:rPr>
        <w:t>Each TX TRN-Unit field in the EDMG-Header-A</w:t>
      </w:r>
      <w:r w:rsidR="00BE223F">
        <w:rPr>
          <w:bCs/>
          <w:sz w:val="20"/>
          <w:szCs w:val="20"/>
        </w:rPr>
        <w:t xml:space="preserve"> of </w:t>
      </w:r>
      <w:r w:rsidR="004635BB">
        <w:rPr>
          <w:bCs/>
          <w:sz w:val="20"/>
          <w:szCs w:val="20"/>
        </w:rPr>
        <w:t xml:space="preserve">the </w:t>
      </w:r>
      <w:r w:rsidR="00BE223F">
        <w:rPr>
          <w:bCs/>
          <w:sz w:val="20"/>
          <w:szCs w:val="20"/>
        </w:rPr>
        <w:t xml:space="preserve">EDMG </w:t>
      </w:r>
      <w:r w:rsidR="005222B2">
        <w:rPr>
          <w:bCs/>
          <w:sz w:val="20"/>
          <w:szCs w:val="20"/>
        </w:rPr>
        <w:t>control m</w:t>
      </w:r>
      <w:r w:rsidR="00BE223F">
        <w:rPr>
          <w:bCs/>
          <w:sz w:val="20"/>
          <w:szCs w:val="20"/>
        </w:rPr>
        <w:t>ode PPDU</w:t>
      </w:r>
      <w:r w:rsidR="00BE223F" w:rsidRPr="009D7F25">
        <w:rPr>
          <w:bCs/>
          <w:sz w:val="20"/>
          <w:szCs w:val="20"/>
        </w:rPr>
        <w:t>.</w:t>
      </w:r>
      <w:r w:rsidR="00D427F9">
        <w:rPr>
          <w:bCs/>
          <w:sz w:val="20"/>
          <w:szCs w:val="20"/>
        </w:rPr>
        <w:t xml:space="preserve"> </w:t>
      </w:r>
      <w:r w:rsidR="00D632FE">
        <w:rPr>
          <w:bCs/>
          <w:sz w:val="20"/>
          <w:szCs w:val="20"/>
        </w:rPr>
        <w:t>If simultaneous transmit antenna training is enabled for a BRP frame, the TRN units of the BRP frame transmitted through multiple transmit DMG antennas are masked with orthogonal sequences.</w:t>
      </w:r>
    </w:p>
    <w:p w14:paraId="2FB79149" w14:textId="79EDF474" w:rsidR="00BE223F" w:rsidRDefault="00BE223F" w:rsidP="00693D54">
      <w:pPr>
        <w:pStyle w:val="Default"/>
        <w:jc w:val="both"/>
        <w:rPr>
          <w:bCs/>
          <w:sz w:val="20"/>
          <w:szCs w:val="20"/>
        </w:rPr>
      </w:pPr>
    </w:p>
    <w:p w14:paraId="304D6A79" w14:textId="444F315A" w:rsidR="00B773F7" w:rsidRDefault="00D16358" w:rsidP="00DB6F6F">
      <w:pPr>
        <w:pStyle w:val="Default"/>
        <w:jc w:val="both"/>
        <w:rPr>
          <w:bCs/>
          <w:sz w:val="20"/>
          <w:szCs w:val="20"/>
        </w:rPr>
      </w:pPr>
      <w:r>
        <w:rPr>
          <w:bCs/>
          <w:sz w:val="20"/>
          <w:szCs w:val="20"/>
        </w:rPr>
        <w:t xml:space="preserve">It is mandatory to perform the SU-MIMO feedback </w:t>
      </w:r>
      <w:proofErr w:type="spellStart"/>
      <w:r>
        <w:rPr>
          <w:bCs/>
          <w:sz w:val="20"/>
          <w:szCs w:val="20"/>
        </w:rPr>
        <w:t>subphase</w:t>
      </w:r>
      <w:proofErr w:type="spellEnd"/>
      <w:r>
        <w:rPr>
          <w:bCs/>
          <w:sz w:val="20"/>
          <w:szCs w:val="20"/>
        </w:rPr>
        <w:t xml:space="preserve">. </w:t>
      </w:r>
      <w:r w:rsidR="001237F5" w:rsidRPr="009D7F25">
        <w:rPr>
          <w:bCs/>
          <w:sz w:val="20"/>
          <w:szCs w:val="20"/>
        </w:rPr>
        <w:t xml:space="preserve">All frames transmitted during the </w:t>
      </w:r>
      <w:r w:rsidR="001237F5">
        <w:rPr>
          <w:bCs/>
          <w:sz w:val="20"/>
          <w:szCs w:val="20"/>
        </w:rPr>
        <w:t>SU-</w:t>
      </w:r>
      <w:r w:rsidR="001237F5" w:rsidRPr="009D7F25">
        <w:rPr>
          <w:bCs/>
          <w:sz w:val="20"/>
          <w:szCs w:val="20"/>
        </w:rPr>
        <w:t xml:space="preserve">MIMO </w:t>
      </w:r>
      <w:r w:rsidR="001237F5">
        <w:rPr>
          <w:bCs/>
          <w:sz w:val="20"/>
          <w:szCs w:val="20"/>
        </w:rPr>
        <w:t xml:space="preserve">feedback </w:t>
      </w:r>
      <w:proofErr w:type="spellStart"/>
      <w:r w:rsidR="001237F5" w:rsidRPr="009D7F25">
        <w:rPr>
          <w:bCs/>
          <w:sz w:val="20"/>
          <w:szCs w:val="20"/>
        </w:rPr>
        <w:t>subphase</w:t>
      </w:r>
      <w:proofErr w:type="spellEnd"/>
      <w:r w:rsidR="001237F5" w:rsidRPr="009D7F25">
        <w:rPr>
          <w:bCs/>
          <w:sz w:val="20"/>
          <w:szCs w:val="20"/>
        </w:rPr>
        <w:t xml:space="preserve"> should be sent using the</w:t>
      </w:r>
      <w:r w:rsidR="001237F5">
        <w:rPr>
          <w:bCs/>
          <w:sz w:val="20"/>
          <w:szCs w:val="20"/>
        </w:rPr>
        <w:t xml:space="preserve"> </w:t>
      </w:r>
      <w:r w:rsidR="001237F5" w:rsidRPr="009D7F25">
        <w:rPr>
          <w:bCs/>
          <w:sz w:val="20"/>
          <w:szCs w:val="20"/>
        </w:rPr>
        <w:t>DMG control mode.</w:t>
      </w:r>
      <w:r w:rsidR="001237F5">
        <w:rPr>
          <w:bCs/>
          <w:sz w:val="20"/>
          <w:szCs w:val="20"/>
        </w:rPr>
        <w:t xml:space="preserve"> </w:t>
      </w:r>
      <w:r w:rsidR="00693D54" w:rsidRPr="009D7F25">
        <w:rPr>
          <w:bCs/>
          <w:sz w:val="20"/>
          <w:szCs w:val="20"/>
        </w:rPr>
        <w:t xml:space="preserve">In the </w:t>
      </w:r>
      <w:r w:rsidR="00676214">
        <w:rPr>
          <w:bCs/>
          <w:sz w:val="20"/>
          <w:szCs w:val="20"/>
        </w:rPr>
        <w:t>SU-</w:t>
      </w:r>
      <w:r w:rsidR="00693D54" w:rsidRPr="009D7F25">
        <w:rPr>
          <w:bCs/>
          <w:sz w:val="20"/>
          <w:szCs w:val="20"/>
        </w:rPr>
        <w:t xml:space="preserve">MIMO </w:t>
      </w:r>
      <w:r w:rsidR="00676214">
        <w:rPr>
          <w:bCs/>
          <w:sz w:val="20"/>
          <w:szCs w:val="20"/>
        </w:rPr>
        <w:t xml:space="preserve">feedback </w:t>
      </w:r>
      <w:proofErr w:type="spellStart"/>
      <w:r w:rsidR="00693D54" w:rsidRPr="009D7F25">
        <w:rPr>
          <w:bCs/>
          <w:sz w:val="20"/>
          <w:szCs w:val="20"/>
        </w:rPr>
        <w:t>subphase</w:t>
      </w:r>
      <w:proofErr w:type="spellEnd"/>
      <w:r w:rsidR="00693D54" w:rsidRPr="009D7F25">
        <w:rPr>
          <w:bCs/>
          <w:sz w:val="20"/>
          <w:szCs w:val="20"/>
        </w:rPr>
        <w:t xml:space="preserve">, the initiator shall </w:t>
      </w:r>
      <w:r>
        <w:rPr>
          <w:bCs/>
          <w:sz w:val="20"/>
          <w:szCs w:val="20"/>
        </w:rPr>
        <w:t xml:space="preserve">send a MIMO Feedback frame to the responder. </w:t>
      </w:r>
      <w:r w:rsidR="00F23B77">
        <w:rPr>
          <w:bCs/>
          <w:sz w:val="20"/>
          <w:szCs w:val="20"/>
        </w:rPr>
        <w:t>I</w:t>
      </w:r>
      <w:r w:rsidR="004F55B0">
        <w:rPr>
          <w:bCs/>
          <w:sz w:val="20"/>
          <w:szCs w:val="20"/>
        </w:rPr>
        <w:t xml:space="preserve">f </w:t>
      </w:r>
      <w:r w:rsidR="004635BB">
        <w:rPr>
          <w:bCs/>
          <w:sz w:val="20"/>
          <w:szCs w:val="20"/>
        </w:rPr>
        <w:t xml:space="preserve">the </w:t>
      </w:r>
      <w:r w:rsidR="00EA3C3E">
        <w:rPr>
          <w:bCs/>
          <w:sz w:val="20"/>
          <w:szCs w:val="20"/>
        </w:rPr>
        <w:t xml:space="preserve">responder </w:t>
      </w:r>
      <w:r w:rsidR="004F55B0">
        <w:rPr>
          <w:bCs/>
          <w:sz w:val="20"/>
          <w:szCs w:val="20"/>
        </w:rPr>
        <w:t xml:space="preserve">is </w:t>
      </w:r>
      <w:r w:rsidR="0094315A">
        <w:rPr>
          <w:bCs/>
          <w:sz w:val="20"/>
          <w:szCs w:val="20"/>
        </w:rPr>
        <w:t>the decision maker for the responder link</w:t>
      </w:r>
      <w:r w:rsidR="00753CDD">
        <w:rPr>
          <w:bCs/>
          <w:sz w:val="20"/>
          <w:szCs w:val="20"/>
        </w:rPr>
        <w:t xml:space="preserve">, </w:t>
      </w:r>
      <w:r w:rsidR="00301D23">
        <w:rPr>
          <w:bCs/>
          <w:sz w:val="20"/>
          <w:szCs w:val="20"/>
        </w:rPr>
        <w:t xml:space="preserve">the </w:t>
      </w:r>
      <w:r w:rsidR="00301D23" w:rsidRPr="00E11A0E">
        <w:rPr>
          <w:bCs/>
          <w:sz w:val="20"/>
          <w:szCs w:val="20"/>
        </w:rPr>
        <w:t>EDMG Channel Measurement Feedback element</w:t>
      </w:r>
      <w:r w:rsidR="00301D23">
        <w:rPr>
          <w:bCs/>
          <w:sz w:val="20"/>
          <w:szCs w:val="20"/>
        </w:rPr>
        <w:t xml:space="preserve"> in </w:t>
      </w:r>
      <w:r>
        <w:rPr>
          <w:bCs/>
          <w:sz w:val="20"/>
          <w:szCs w:val="20"/>
        </w:rPr>
        <w:t>the MIMO Feedback frame</w:t>
      </w:r>
      <w:r w:rsidR="00E10A4D">
        <w:rPr>
          <w:bCs/>
          <w:sz w:val="20"/>
          <w:szCs w:val="20"/>
        </w:rPr>
        <w:t xml:space="preserve"> </w:t>
      </w:r>
      <w:r>
        <w:rPr>
          <w:bCs/>
          <w:sz w:val="20"/>
          <w:szCs w:val="20"/>
        </w:rPr>
        <w:t xml:space="preserve">shall contain the SU-MIMO </w:t>
      </w:r>
      <w:proofErr w:type="spellStart"/>
      <w:r>
        <w:rPr>
          <w:bCs/>
          <w:sz w:val="20"/>
          <w:szCs w:val="20"/>
        </w:rPr>
        <w:t>beamforming</w:t>
      </w:r>
      <w:proofErr w:type="spellEnd"/>
      <w:r>
        <w:rPr>
          <w:bCs/>
          <w:sz w:val="20"/>
          <w:szCs w:val="20"/>
        </w:rPr>
        <w:t xml:space="preserve"> training feedback </w:t>
      </w:r>
      <w:r w:rsidR="004E0B54">
        <w:rPr>
          <w:bCs/>
          <w:sz w:val="20"/>
          <w:szCs w:val="20"/>
        </w:rPr>
        <w:t>for</w:t>
      </w:r>
      <w:r>
        <w:rPr>
          <w:bCs/>
          <w:sz w:val="20"/>
          <w:szCs w:val="20"/>
        </w:rPr>
        <w:t xml:space="preserve"> the </w:t>
      </w:r>
      <w:r w:rsidR="004F0095">
        <w:rPr>
          <w:bCs/>
          <w:sz w:val="20"/>
          <w:szCs w:val="20"/>
        </w:rPr>
        <w:t xml:space="preserve">responder </w:t>
      </w:r>
      <w:r>
        <w:rPr>
          <w:bCs/>
          <w:sz w:val="20"/>
          <w:szCs w:val="20"/>
        </w:rPr>
        <w:t xml:space="preserve">SMT </w:t>
      </w:r>
      <w:proofErr w:type="spellStart"/>
      <w:r>
        <w:rPr>
          <w:bCs/>
          <w:sz w:val="20"/>
          <w:szCs w:val="20"/>
        </w:rPr>
        <w:t>subphase</w:t>
      </w:r>
      <w:proofErr w:type="spellEnd"/>
      <w:r w:rsidR="00CA0EE4">
        <w:rPr>
          <w:bCs/>
          <w:sz w:val="20"/>
          <w:szCs w:val="20"/>
        </w:rPr>
        <w:t xml:space="preserve"> according to the </w:t>
      </w:r>
      <w:r w:rsidR="001C6990">
        <w:rPr>
          <w:bCs/>
          <w:sz w:val="20"/>
          <w:szCs w:val="20"/>
        </w:rPr>
        <w:t>feedback type</w:t>
      </w:r>
      <w:r w:rsidR="00CA0EE4">
        <w:rPr>
          <w:bCs/>
          <w:sz w:val="20"/>
          <w:szCs w:val="20"/>
        </w:rPr>
        <w:t xml:space="preserve"> specified </w:t>
      </w:r>
      <w:r w:rsidR="00BE06AC">
        <w:rPr>
          <w:bCs/>
          <w:sz w:val="20"/>
          <w:szCs w:val="20"/>
        </w:rPr>
        <w:t xml:space="preserve">by the responder </w:t>
      </w:r>
      <w:r w:rsidR="00CA0EE4">
        <w:rPr>
          <w:bCs/>
          <w:sz w:val="20"/>
          <w:szCs w:val="20"/>
        </w:rPr>
        <w:t xml:space="preserve">in the SU-MIMO setup </w:t>
      </w:r>
      <w:proofErr w:type="spellStart"/>
      <w:r w:rsidR="00CA0EE4">
        <w:rPr>
          <w:bCs/>
          <w:sz w:val="20"/>
          <w:szCs w:val="20"/>
        </w:rPr>
        <w:t>subphase</w:t>
      </w:r>
      <w:proofErr w:type="spellEnd"/>
      <w:r w:rsidR="0094315A">
        <w:rPr>
          <w:bCs/>
          <w:sz w:val="20"/>
          <w:szCs w:val="20"/>
        </w:rPr>
        <w:t xml:space="preserve">. </w:t>
      </w:r>
      <w:r w:rsidR="00A35605">
        <w:rPr>
          <w:bCs/>
          <w:sz w:val="20"/>
          <w:szCs w:val="20"/>
        </w:rPr>
        <w:t xml:space="preserve">Otherwise </w:t>
      </w:r>
      <w:r w:rsidR="00D10431">
        <w:rPr>
          <w:bCs/>
          <w:sz w:val="20"/>
          <w:szCs w:val="20"/>
        </w:rPr>
        <w:t xml:space="preserve">the </w:t>
      </w:r>
      <w:r w:rsidR="00D10431" w:rsidRPr="00E11A0E">
        <w:rPr>
          <w:bCs/>
          <w:sz w:val="20"/>
          <w:szCs w:val="20"/>
        </w:rPr>
        <w:t>EDMG Channel Measurement Feedback element</w:t>
      </w:r>
      <w:r w:rsidR="00D10431">
        <w:rPr>
          <w:bCs/>
          <w:sz w:val="20"/>
          <w:szCs w:val="20"/>
        </w:rPr>
        <w:t xml:space="preserve"> in the MIMO Feedback frame shall contain </w:t>
      </w:r>
      <w:r w:rsidR="00D10431" w:rsidRPr="0094315A">
        <w:rPr>
          <w:bCs/>
          <w:i/>
          <w:sz w:val="20"/>
          <w:szCs w:val="20"/>
        </w:rPr>
        <w:t>N</w:t>
      </w:r>
      <w:r w:rsidR="00D10431" w:rsidRPr="0094315A">
        <w:rPr>
          <w:bCs/>
          <w:i/>
          <w:sz w:val="20"/>
          <w:szCs w:val="20"/>
          <w:vertAlign w:val="subscript"/>
        </w:rPr>
        <w:t>R</w:t>
      </w:r>
      <w:r w:rsidR="00D10431">
        <w:rPr>
          <w:bCs/>
          <w:sz w:val="20"/>
          <w:szCs w:val="20"/>
        </w:rPr>
        <w:t xml:space="preserve"> best transmit and receive sector combinations</w:t>
      </w:r>
      <w:r w:rsidR="00A35605">
        <w:rPr>
          <w:bCs/>
          <w:sz w:val="20"/>
          <w:szCs w:val="20"/>
        </w:rPr>
        <w:t xml:space="preserve">, which are determined based on channel measurement data captured from the responder SMT </w:t>
      </w:r>
      <w:proofErr w:type="spellStart"/>
      <w:r w:rsidR="00A35605">
        <w:rPr>
          <w:bCs/>
          <w:sz w:val="20"/>
          <w:szCs w:val="20"/>
        </w:rPr>
        <w:t>subphase</w:t>
      </w:r>
      <w:proofErr w:type="spellEnd"/>
      <w:r w:rsidR="00D10431">
        <w:rPr>
          <w:bCs/>
          <w:sz w:val="20"/>
          <w:szCs w:val="20"/>
        </w:rPr>
        <w:t xml:space="preserve">. </w:t>
      </w:r>
    </w:p>
    <w:p w14:paraId="24FA6C57" w14:textId="77777777" w:rsidR="00B773F7" w:rsidRDefault="00B773F7" w:rsidP="00DB6F6F">
      <w:pPr>
        <w:pStyle w:val="Default"/>
        <w:jc w:val="both"/>
        <w:rPr>
          <w:bCs/>
          <w:sz w:val="20"/>
          <w:szCs w:val="20"/>
        </w:rPr>
      </w:pPr>
    </w:p>
    <w:p w14:paraId="1E120272" w14:textId="319FB4AF" w:rsidR="009A54A7" w:rsidRDefault="004F0095" w:rsidP="009A54A7">
      <w:pPr>
        <w:pStyle w:val="Default"/>
        <w:jc w:val="both"/>
        <w:rPr>
          <w:bCs/>
          <w:sz w:val="20"/>
          <w:szCs w:val="20"/>
        </w:rPr>
      </w:pPr>
      <w:r>
        <w:rPr>
          <w:bCs/>
          <w:sz w:val="20"/>
          <w:szCs w:val="20"/>
        </w:rPr>
        <w:t>T</w:t>
      </w:r>
      <w:r w:rsidRPr="009D7F25">
        <w:rPr>
          <w:bCs/>
          <w:sz w:val="20"/>
          <w:szCs w:val="20"/>
        </w:rPr>
        <w:t xml:space="preserve">he </w:t>
      </w:r>
      <w:r>
        <w:rPr>
          <w:bCs/>
          <w:sz w:val="20"/>
          <w:szCs w:val="20"/>
        </w:rPr>
        <w:t xml:space="preserve">responder </w:t>
      </w:r>
      <w:r w:rsidRPr="009D7F25">
        <w:rPr>
          <w:bCs/>
          <w:sz w:val="20"/>
          <w:szCs w:val="20"/>
        </w:rPr>
        <w:t xml:space="preserve">shall </w:t>
      </w:r>
      <w:r>
        <w:rPr>
          <w:bCs/>
          <w:sz w:val="20"/>
          <w:szCs w:val="20"/>
        </w:rPr>
        <w:t>send a MIMO Feedback frame to the initiator</w:t>
      </w:r>
      <w:r w:rsidR="00E10A4D">
        <w:rPr>
          <w:bCs/>
          <w:sz w:val="20"/>
          <w:szCs w:val="20"/>
        </w:rPr>
        <w:t xml:space="preserve"> </w:t>
      </w:r>
      <w:r w:rsidR="00BE06AC">
        <w:rPr>
          <w:bCs/>
          <w:sz w:val="20"/>
          <w:szCs w:val="20"/>
        </w:rPr>
        <w:t xml:space="preserve">a </w:t>
      </w:r>
      <w:r w:rsidR="00E10A4D">
        <w:rPr>
          <w:bCs/>
          <w:sz w:val="20"/>
          <w:szCs w:val="20"/>
        </w:rPr>
        <w:t xml:space="preserve">SIFS </w:t>
      </w:r>
      <w:r w:rsidR="00CA0EE4">
        <w:rPr>
          <w:bCs/>
          <w:sz w:val="20"/>
          <w:szCs w:val="20"/>
        </w:rPr>
        <w:t xml:space="preserve">following </w:t>
      </w:r>
      <w:r w:rsidR="00E10A4D">
        <w:rPr>
          <w:bCs/>
          <w:sz w:val="20"/>
          <w:szCs w:val="20"/>
        </w:rPr>
        <w:t>the reception of the MIMO Feedback frame from the initiator</w:t>
      </w:r>
      <w:r>
        <w:rPr>
          <w:bCs/>
          <w:sz w:val="20"/>
          <w:szCs w:val="20"/>
        </w:rPr>
        <w:t xml:space="preserve">. </w:t>
      </w:r>
      <w:r w:rsidR="00753CDD">
        <w:rPr>
          <w:bCs/>
          <w:sz w:val="20"/>
          <w:szCs w:val="20"/>
        </w:rPr>
        <w:t xml:space="preserve">If </w:t>
      </w:r>
      <w:r w:rsidR="00C242CE">
        <w:rPr>
          <w:bCs/>
          <w:sz w:val="20"/>
          <w:szCs w:val="20"/>
        </w:rPr>
        <w:t xml:space="preserve">the </w:t>
      </w:r>
      <w:r w:rsidR="00207FE6">
        <w:rPr>
          <w:bCs/>
          <w:sz w:val="20"/>
          <w:szCs w:val="20"/>
        </w:rPr>
        <w:t xml:space="preserve">initiator </w:t>
      </w:r>
      <w:r w:rsidR="00B773F7">
        <w:rPr>
          <w:bCs/>
          <w:sz w:val="20"/>
          <w:szCs w:val="20"/>
        </w:rPr>
        <w:t xml:space="preserve">is the decision maker for the initiator link, </w:t>
      </w:r>
      <w:r w:rsidR="00301D23">
        <w:rPr>
          <w:bCs/>
          <w:sz w:val="20"/>
          <w:szCs w:val="20"/>
        </w:rPr>
        <w:t xml:space="preserve">the </w:t>
      </w:r>
      <w:r w:rsidR="00301D23" w:rsidRPr="00E11A0E">
        <w:rPr>
          <w:bCs/>
          <w:sz w:val="20"/>
          <w:szCs w:val="20"/>
        </w:rPr>
        <w:t>EDMG Channel Measurement Feedback element</w:t>
      </w:r>
      <w:r w:rsidR="00301D23">
        <w:rPr>
          <w:bCs/>
          <w:sz w:val="20"/>
          <w:szCs w:val="20"/>
        </w:rPr>
        <w:t xml:space="preserve"> in </w:t>
      </w:r>
      <w:r w:rsidR="00B773F7">
        <w:rPr>
          <w:bCs/>
          <w:sz w:val="20"/>
          <w:szCs w:val="20"/>
        </w:rPr>
        <w:t>the MIMO Feedback frame shall contain the SU-MIMO beamforming training feedback f</w:t>
      </w:r>
      <w:r w:rsidR="00BE06AC">
        <w:rPr>
          <w:bCs/>
          <w:sz w:val="20"/>
          <w:szCs w:val="20"/>
        </w:rPr>
        <w:t xml:space="preserve">or </w:t>
      </w:r>
      <w:r w:rsidR="00B773F7">
        <w:rPr>
          <w:bCs/>
          <w:sz w:val="20"/>
          <w:szCs w:val="20"/>
        </w:rPr>
        <w:t xml:space="preserve">the initiator SMT </w:t>
      </w:r>
      <w:proofErr w:type="spellStart"/>
      <w:r w:rsidR="00B773F7">
        <w:rPr>
          <w:bCs/>
          <w:sz w:val="20"/>
          <w:szCs w:val="20"/>
        </w:rPr>
        <w:t>subphase</w:t>
      </w:r>
      <w:proofErr w:type="spellEnd"/>
      <w:r w:rsidR="00B773F7">
        <w:rPr>
          <w:bCs/>
          <w:sz w:val="20"/>
          <w:szCs w:val="20"/>
        </w:rPr>
        <w:t xml:space="preserve"> according to the </w:t>
      </w:r>
      <w:r w:rsidR="001C6990">
        <w:rPr>
          <w:bCs/>
          <w:sz w:val="20"/>
          <w:szCs w:val="20"/>
        </w:rPr>
        <w:t>feedback type</w:t>
      </w:r>
      <w:r w:rsidR="00B773F7">
        <w:rPr>
          <w:bCs/>
          <w:sz w:val="20"/>
          <w:szCs w:val="20"/>
        </w:rPr>
        <w:t xml:space="preserve"> specified </w:t>
      </w:r>
      <w:r w:rsidR="00BE06AC">
        <w:rPr>
          <w:bCs/>
          <w:sz w:val="20"/>
          <w:szCs w:val="20"/>
        </w:rPr>
        <w:t xml:space="preserve">by the initiator </w:t>
      </w:r>
      <w:r w:rsidR="00B773F7">
        <w:rPr>
          <w:bCs/>
          <w:sz w:val="20"/>
          <w:szCs w:val="20"/>
        </w:rPr>
        <w:t xml:space="preserve">in the SU-MIMO setup </w:t>
      </w:r>
      <w:proofErr w:type="spellStart"/>
      <w:r w:rsidR="00B773F7">
        <w:rPr>
          <w:bCs/>
          <w:sz w:val="20"/>
          <w:szCs w:val="20"/>
        </w:rPr>
        <w:t>subphase</w:t>
      </w:r>
      <w:proofErr w:type="spellEnd"/>
      <w:r w:rsidR="00B773F7">
        <w:rPr>
          <w:bCs/>
          <w:sz w:val="20"/>
          <w:szCs w:val="20"/>
        </w:rPr>
        <w:t xml:space="preserve">. </w:t>
      </w:r>
      <w:r w:rsidR="00A35605">
        <w:rPr>
          <w:bCs/>
          <w:sz w:val="20"/>
          <w:szCs w:val="20"/>
        </w:rPr>
        <w:t xml:space="preserve">Otherwise </w:t>
      </w:r>
      <w:r w:rsidR="009A54A7">
        <w:rPr>
          <w:bCs/>
          <w:sz w:val="20"/>
          <w:szCs w:val="20"/>
        </w:rPr>
        <w:t xml:space="preserve">the </w:t>
      </w:r>
      <w:r w:rsidR="009A54A7" w:rsidRPr="00E11A0E">
        <w:rPr>
          <w:bCs/>
          <w:sz w:val="20"/>
          <w:szCs w:val="20"/>
        </w:rPr>
        <w:t>EDMG Channel Measurement Feedback element</w:t>
      </w:r>
      <w:r w:rsidR="009A54A7">
        <w:rPr>
          <w:bCs/>
          <w:sz w:val="20"/>
          <w:szCs w:val="20"/>
        </w:rPr>
        <w:t xml:space="preserve"> in the MIMO Feedback frame shall contain </w:t>
      </w:r>
      <w:r w:rsidR="009A54A7" w:rsidRPr="0094315A">
        <w:rPr>
          <w:bCs/>
          <w:i/>
          <w:sz w:val="20"/>
          <w:szCs w:val="20"/>
        </w:rPr>
        <w:t>N</w:t>
      </w:r>
      <w:r w:rsidR="009A54A7">
        <w:rPr>
          <w:bCs/>
          <w:i/>
          <w:sz w:val="20"/>
          <w:szCs w:val="20"/>
          <w:vertAlign w:val="subscript"/>
        </w:rPr>
        <w:t>I</w:t>
      </w:r>
      <w:r w:rsidR="009A54A7">
        <w:rPr>
          <w:bCs/>
          <w:sz w:val="20"/>
          <w:szCs w:val="20"/>
        </w:rPr>
        <w:t xml:space="preserve"> </w:t>
      </w:r>
      <w:r w:rsidR="009A54A7">
        <w:rPr>
          <w:bCs/>
          <w:sz w:val="20"/>
          <w:szCs w:val="20"/>
        </w:rPr>
        <w:t>best transmit and receive sector combinations</w:t>
      </w:r>
      <w:r w:rsidR="00A35605">
        <w:rPr>
          <w:bCs/>
          <w:sz w:val="20"/>
          <w:szCs w:val="20"/>
        </w:rPr>
        <w:t xml:space="preserve">, which are determined based on channel measurement data captured from the </w:t>
      </w:r>
      <w:r w:rsidR="00A35605">
        <w:rPr>
          <w:bCs/>
          <w:sz w:val="20"/>
          <w:szCs w:val="20"/>
        </w:rPr>
        <w:t xml:space="preserve">initiator </w:t>
      </w:r>
      <w:r w:rsidR="00A35605">
        <w:rPr>
          <w:bCs/>
          <w:sz w:val="20"/>
          <w:szCs w:val="20"/>
        </w:rPr>
        <w:t xml:space="preserve">SMT </w:t>
      </w:r>
      <w:proofErr w:type="spellStart"/>
      <w:r w:rsidR="00A35605">
        <w:rPr>
          <w:bCs/>
          <w:sz w:val="20"/>
          <w:szCs w:val="20"/>
        </w:rPr>
        <w:t>subphase</w:t>
      </w:r>
      <w:proofErr w:type="spellEnd"/>
      <w:r w:rsidR="00A35605">
        <w:rPr>
          <w:bCs/>
          <w:sz w:val="20"/>
          <w:szCs w:val="20"/>
        </w:rPr>
        <w:t>.</w:t>
      </w:r>
      <w:r w:rsidR="00A35605">
        <w:rPr>
          <w:bCs/>
          <w:sz w:val="20"/>
          <w:szCs w:val="20"/>
        </w:rPr>
        <w:t xml:space="preserve"> </w:t>
      </w:r>
      <w:r w:rsidR="009A54A7">
        <w:rPr>
          <w:bCs/>
          <w:sz w:val="20"/>
          <w:szCs w:val="20"/>
        </w:rPr>
        <w:t>Additionally,</w:t>
      </w:r>
      <w:r w:rsidR="00BD6E2D">
        <w:rPr>
          <w:bCs/>
          <w:sz w:val="20"/>
          <w:szCs w:val="20"/>
        </w:rPr>
        <w:t xml:space="preserve"> i</w:t>
      </w:r>
      <w:r w:rsidR="00B773F7">
        <w:rPr>
          <w:bCs/>
          <w:sz w:val="20"/>
          <w:szCs w:val="20"/>
        </w:rPr>
        <w:t xml:space="preserve">f </w:t>
      </w:r>
      <w:r w:rsidR="00C242CE">
        <w:rPr>
          <w:bCs/>
          <w:sz w:val="20"/>
          <w:szCs w:val="20"/>
        </w:rPr>
        <w:t xml:space="preserve">the </w:t>
      </w:r>
      <w:r w:rsidR="00207FE6">
        <w:rPr>
          <w:bCs/>
          <w:sz w:val="20"/>
          <w:szCs w:val="20"/>
        </w:rPr>
        <w:t xml:space="preserve">responder </w:t>
      </w:r>
      <w:r w:rsidR="00B773F7">
        <w:rPr>
          <w:bCs/>
          <w:sz w:val="20"/>
          <w:szCs w:val="20"/>
        </w:rPr>
        <w:t xml:space="preserve">is the decision maker for the responder link, </w:t>
      </w:r>
      <w:r w:rsidR="00027FC9">
        <w:rPr>
          <w:bCs/>
          <w:sz w:val="20"/>
          <w:szCs w:val="20"/>
        </w:rPr>
        <w:t xml:space="preserve">the </w:t>
      </w:r>
      <w:r w:rsidR="00027FC9" w:rsidRPr="00E11A0E">
        <w:rPr>
          <w:bCs/>
          <w:sz w:val="20"/>
          <w:szCs w:val="20"/>
        </w:rPr>
        <w:t>EDMG Channel Measurement Feedback element</w:t>
      </w:r>
      <w:r w:rsidR="00027FC9">
        <w:rPr>
          <w:bCs/>
          <w:sz w:val="20"/>
          <w:szCs w:val="20"/>
        </w:rPr>
        <w:t xml:space="preserve"> in </w:t>
      </w:r>
      <w:r w:rsidR="00B773F7">
        <w:rPr>
          <w:bCs/>
          <w:sz w:val="20"/>
          <w:szCs w:val="20"/>
        </w:rPr>
        <w:t xml:space="preserve">the MIMO Feedback frame shall also contain </w:t>
      </w:r>
      <w:r w:rsidR="00B773F7" w:rsidRPr="0094315A">
        <w:rPr>
          <w:bCs/>
          <w:i/>
          <w:sz w:val="20"/>
          <w:szCs w:val="20"/>
        </w:rPr>
        <w:t>N</w:t>
      </w:r>
      <w:r w:rsidR="00B773F7">
        <w:rPr>
          <w:bCs/>
          <w:i/>
          <w:sz w:val="20"/>
          <w:szCs w:val="20"/>
          <w:vertAlign w:val="subscript"/>
        </w:rPr>
        <w:t>R</w:t>
      </w:r>
      <w:r w:rsidR="00B773F7">
        <w:rPr>
          <w:bCs/>
          <w:sz w:val="20"/>
          <w:szCs w:val="20"/>
        </w:rPr>
        <w:t xml:space="preserve"> best </w:t>
      </w:r>
      <w:r w:rsidR="00C1779A">
        <w:rPr>
          <w:bCs/>
          <w:sz w:val="20"/>
          <w:szCs w:val="20"/>
        </w:rPr>
        <w:t xml:space="preserve">transmit and receive sector combinations </w:t>
      </w:r>
      <w:r w:rsidR="00B773F7">
        <w:rPr>
          <w:bCs/>
          <w:sz w:val="20"/>
          <w:szCs w:val="20"/>
        </w:rPr>
        <w:t>for the responder link</w:t>
      </w:r>
      <w:r w:rsidR="005A40C7">
        <w:rPr>
          <w:bCs/>
          <w:sz w:val="20"/>
          <w:szCs w:val="20"/>
        </w:rPr>
        <w:t>, which are determined b</w:t>
      </w:r>
      <w:r w:rsidR="009A54A7">
        <w:rPr>
          <w:bCs/>
          <w:sz w:val="20"/>
          <w:szCs w:val="20"/>
        </w:rPr>
        <w:t xml:space="preserve">ased on the received </w:t>
      </w:r>
      <w:r w:rsidR="009A54A7">
        <w:rPr>
          <w:bCs/>
          <w:sz w:val="20"/>
          <w:szCs w:val="20"/>
        </w:rPr>
        <w:t xml:space="preserve">SU-MIMO </w:t>
      </w:r>
      <w:proofErr w:type="spellStart"/>
      <w:r w:rsidR="009A54A7">
        <w:rPr>
          <w:bCs/>
          <w:sz w:val="20"/>
          <w:szCs w:val="20"/>
        </w:rPr>
        <w:t>beamforming</w:t>
      </w:r>
      <w:proofErr w:type="spellEnd"/>
      <w:r w:rsidR="009A54A7">
        <w:rPr>
          <w:bCs/>
          <w:sz w:val="20"/>
          <w:szCs w:val="20"/>
        </w:rPr>
        <w:t xml:space="preserve"> training feedback for the responder SMT </w:t>
      </w:r>
      <w:proofErr w:type="spellStart"/>
      <w:r w:rsidR="009A54A7">
        <w:rPr>
          <w:bCs/>
          <w:sz w:val="20"/>
          <w:szCs w:val="20"/>
        </w:rPr>
        <w:t>subphase</w:t>
      </w:r>
      <w:proofErr w:type="spellEnd"/>
      <w:r w:rsidR="005A40C7">
        <w:rPr>
          <w:bCs/>
          <w:sz w:val="20"/>
          <w:szCs w:val="20"/>
        </w:rPr>
        <w:t>.</w:t>
      </w:r>
      <w:r w:rsidR="009A54A7">
        <w:rPr>
          <w:bCs/>
          <w:sz w:val="20"/>
          <w:szCs w:val="20"/>
        </w:rPr>
        <w:t xml:space="preserve"> </w:t>
      </w:r>
    </w:p>
    <w:p w14:paraId="361B0AEA" w14:textId="09498EEA" w:rsidR="00B773F7" w:rsidRDefault="00B773F7" w:rsidP="00B773F7">
      <w:pPr>
        <w:pStyle w:val="Default"/>
        <w:jc w:val="both"/>
        <w:rPr>
          <w:bCs/>
          <w:sz w:val="20"/>
          <w:szCs w:val="20"/>
        </w:rPr>
      </w:pPr>
    </w:p>
    <w:p w14:paraId="1362EB36" w14:textId="570C63FD" w:rsidR="00027FC9" w:rsidRPr="00DB6F6F" w:rsidRDefault="00027FC9" w:rsidP="00027FC9">
      <w:pPr>
        <w:pStyle w:val="Default"/>
        <w:jc w:val="both"/>
        <w:rPr>
          <w:bCs/>
          <w:sz w:val="20"/>
          <w:szCs w:val="20"/>
          <w:lang w:val="en-SG"/>
        </w:rPr>
      </w:pPr>
      <w:r>
        <w:rPr>
          <w:bCs/>
          <w:sz w:val="20"/>
          <w:szCs w:val="20"/>
        </w:rPr>
        <w:t>If the initiator is the decision maker for the initiator link, t</w:t>
      </w:r>
      <w:r w:rsidRPr="009D7F25">
        <w:rPr>
          <w:bCs/>
          <w:sz w:val="20"/>
          <w:szCs w:val="20"/>
        </w:rPr>
        <w:t xml:space="preserve">he </w:t>
      </w:r>
      <w:r>
        <w:rPr>
          <w:bCs/>
          <w:sz w:val="20"/>
          <w:szCs w:val="20"/>
        </w:rPr>
        <w:t xml:space="preserve">initiator </w:t>
      </w:r>
      <w:r w:rsidRPr="009D7F25">
        <w:rPr>
          <w:bCs/>
          <w:sz w:val="20"/>
          <w:szCs w:val="20"/>
        </w:rPr>
        <w:t xml:space="preserve">shall </w:t>
      </w:r>
      <w:r>
        <w:rPr>
          <w:bCs/>
          <w:sz w:val="20"/>
          <w:szCs w:val="20"/>
        </w:rPr>
        <w:t>send a MIMO Feedback frame to the responder a SIFS following the reception of the MIMO Feedback frame from the responder. Otherwise t</w:t>
      </w:r>
      <w:r w:rsidRPr="009D7F25">
        <w:rPr>
          <w:bCs/>
          <w:sz w:val="20"/>
          <w:szCs w:val="20"/>
        </w:rPr>
        <w:t xml:space="preserve">he </w:t>
      </w:r>
      <w:r>
        <w:rPr>
          <w:bCs/>
          <w:sz w:val="20"/>
          <w:szCs w:val="20"/>
        </w:rPr>
        <w:t xml:space="preserve">initiator </w:t>
      </w:r>
      <w:r w:rsidRPr="009D7F25">
        <w:rPr>
          <w:bCs/>
          <w:sz w:val="20"/>
          <w:szCs w:val="20"/>
        </w:rPr>
        <w:t xml:space="preserve">shall </w:t>
      </w:r>
      <w:r>
        <w:rPr>
          <w:bCs/>
          <w:sz w:val="20"/>
          <w:szCs w:val="20"/>
        </w:rPr>
        <w:t xml:space="preserve">not send a MIMO Feedback frame to the responder a SIFS following the reception of the MIMO Feedback frame from the responder. The </w:t>
      </w:r>
      <w:r w:rsidRPr="00E11A0E">
        <w:rPr>
          <w:bCs/>
          <w:sz w:val="20"/>
          <w:szCs w:val="20"/>
        </w:rPr>
        <w:t>EDMG Channel Measurement Feedback element</w:t>
      </w:r>
      <w:r>
        <w:rPr>
          <w:bCs/>
          <w:sz w:val="20"/>
          <w:szCs w:val="20"/>
        </w:rPr>
        <w:t xml:space="preserve"> in the MIMO Feedback frame shall contain </w:t>
      </w:r>
      <w:r w:rsidRPr="0094315A">
        <w:rPr>
          <w:bCs/>
          <w:i/>
          <w:sz w:val="20"/>
          <w:szCs w:val="20"/>
        </w:rPr>
        <w:t>N</w:t>
      </w:r>
      <w:r>
        <w:rPr>
          <w:bCs/>
          <w:i/>
          <w:sz w:val="20"/>
          <w:szCs w:val="20"/>
          <w:vertAlign w:val="subscript"/>
        </w:rPr>
        <w:t>I</w:t>
      </w:r>
      <w:r>
        <w:rPr>
          <w:bCs/>
          <w:sz w:val="20"/>
          <w:szCs w:val="20"/>
        </w:rPr>
        <w:t xml:space="preserve"> best transmit and receive sector combinations for the initiator link</w:t>
      </w:r>
      <w:r w:rsidR="005A40C7">
        <w:rPr>
          <w:bCs/>
          <w:sz w:val="20"/>
          <w:szCs w:val="20"/>
        </w:rPr>
        <w:t xml:space="preserve">, which are determined based </w:t>
      </w:r>
      <w:r w:rsidR="00D10431">
        <w:rPr>
          <w:bCs/>
          <w:sz w:val="20"/>
          <w:szCs w:val="20"/>
        </w:rPr>
        <w:t xml:space="preserve">on the received SU-MIMO </w:t>
      </w:r>
      <w:proofErr w:type="spellStart"/>
      <w:r w:rsidR="00D10431">
        <w:rPr>
          <w:bCs/>
          <w:sz w:val="20"/>
          <w:szCs w:val="20"/>
        </w:rPr>
        <w:t>beamforming</w:t>
      </w:r>
      <w:proofErr w:type="spellEnd"/>
      <w:r w:rsidR="00D10431">
        <w:rPr>
          <w:bCs/>
          <w:sz w:val="20"/>
          <w:szCs w:val="20"/>
        </w:rPr>
        <w:t xml:space="preserve"> training feedback for the initiator SMT </w:t>
      </w:r>
      <w:proofErr w:type="spellStart"/>
      <w:r w:rsidR="00D10431">
        <w:rPr>
          <w:bCs/>
          <w:sz w:val="20"/>
          <w:szCs w:val="20"/>
        </w:rPr>
        <w:t>subphase</w:t>
      </w:r>
      <w:proofErr w:type="spellEnd"/>
      <w:r w:rsidR="005A40C7">
        <w:rPr>
          <w:bCs/>
          <w:sz w:val="20"/>
          <w:szCs w:val="20"/>
        </w:rPr>
        <w:t xml:space="preserve">. </w:t>
      </w:r>
    </w:p>
    <w:p w14:paraId="508E1145" w14:textId="77777777" w:rsidR="001C08C2" w:rsidRDefault="001C08C2" w:rsidP="001C08C2">
      <w:pPr>
        <w:pStyle w:val="Default"/>
        <w:jc w:val="both"/>
        <w:rPr>
          <w:bCs/>
          <w:sz w:val="20"/>
          <w:szCs w:val="20"/>
          <w:lang w:val="en-SG"/>
        </w:rPr>
      </w:pPr>
    </w:p>
    <w:p w14:paraId="2BBB6562" w14:textId="27E8EDC3" w:rsidR="00D10431" w:rsidRDefault="005A40C7" w:rsidP="00D10431">
      <w:pPr>
        <w:pStyle w:val="Default"/>
        <w:jc w:val="both"/>
        <w:rPr>
          <w:bCs/>
          <w:sz w:val="20"/>
          <w:szCs w:val="20"/>
        </w:rPr>
      </w:pPr>
      <w:r>
        <w:rPr>
          <w:bCs/>
          <w:sz w:val="20"/>
          <w:szCs w:val="20"/>
        </w:rPr>
        <w:t>T</w:t>
      </w:r>
      <w:r>
        <w:rPr>
          <w:bCs/>
          <w:sz w:val="20"/>
          <w:szCs w:val="20"/>
        </w:rPr>
        <w:t xml:space="preserve">he </w:t>
      </w:r>
      <w:r w:rsidRPr="0094315A">
        <w:rPr>
          <w:bCs/>
          <w:i/>
          <w:sz w:val="20"/>
          <w:szCs w:val="20"/>
        </w:rPr>
        <w:t>N</w:t>
      </w:r>
      <w:r>
        <w:rPr>
          <w:bCs/>
          <w:i/>
          <w:sz w:val="20"/>
          <w:szCs w:val="20"/>
          <w:vertAlign w:val="subscript"/>
        </w:rPr>
        <w:t>I</w:t>
      </w:r>
      <w:r>
        <w:rPr>
          <w:bCs/>
          <w:sz w:val="20"/>
          <w:szCs w:val="20"/>
        </w:rPr>
        <w:t xml:space="preserve"> best transmit and receive sector combinations </w:t>
      </w:r>
      <w:r>
        <w:rPr>
          <w:bCs/>
          <w:sz w:val="20"/>
          <w:szCs w:val="20"/>
        </w:rPr>
        <w:t>for initiator link and t</w:t>
      </w:r>
      <w:r>
        <w:rPr>
          <w:bCs/>
          <w:sz w:val="20"/>
          <w:szCs w:val="20"/>
        </w:rPr>
        <w:t xml:space="preserve">he </w:t>
      </w:r>
      <w:r w:rsidRPr="0094315A">
        <w:rPr>
          <w:bCs/>
          <w:i/>
          <w:sz w:val="20"/>
          <w:szCs w:val="20"/>
        </w:rPr>
        <w:t>N</w:t>
      </w:r>
      <w:r>
        <w:rPr>
          <w:bCs/>
          <w:i/>
          <w:sz w:val="20"/>
          <w:szCs w:val="20"/>
          <w:vertAlign w:val="subscript"/>
        </w:rPr>
        <w:t>R</w:t>
      </w:r>
      <w:r>
        <w:rPr>
          <w:bCs/>
          <w:sz w:val="20"/>
          <w:szCs w:val="20"/>
        </w:rPr>
        <w:t xml:space="preserve"> best transmit and receive sector combinations for </w:t>
      </w:r>
      <w:r>
        <w:rPr>
          <w:bCs/>
          <w:sz w:val="20"/>
          <w:szCs w:val="20"/>
        </w:rPr>
        <w:t xml:space="preserve">responder </w:t>
      </w:r>
      <w:r>
        <w:rPr>
          <w:bCs/>
          <w:sz w:val="20"/>
          <w:szCs w:val="20"/>
        </w:rPr>
        <w:t>link</w:t>
      </w:r>
      <w:r>
        <w:rPr>
          <w:bCs/>
          <w:sz w:val="20"/>
          <w:szCs w:val="20"/>
        </w:rPr>
        <w:t xml:space="preserve"> shall be determined </w:t>
      </w:r>
      <w:r w:rsidRPr="00DB6F6F">
        <w:rPr>
          <w:bCs/>
          <w:sz w:val="20"/>
          <w:szCs w:val="20"/>
        </w:rPr>
        <w:t xml:space="preserve">in such a way that no </w:t>
      </w:r>
      <w:r>
        <w:rPr>
          <w:bCs/>
          <w:sz w:val="20"/>
          <w:szCs w:val="20"/>
        </w:rPr>
        <w:t xml:space="preserve">determined transmit or receive </w:t>
      </w:r>
      <w:r w:rsidRPr="00DB6F6F">
        <w:rPr>
          <w:bCs/>
          <w:sz w:val="20"/>
          <w:szCs w:val="20"/>
        </w:rPr>
        <w:t xml:space="preserve">sectors come from the same </w:t>
      </w:r>
      <w:r>
        <w:rPr>
          <w:bCs/>
          <w:sz w:val="20"/>
          <w:szCs w:val="20"/>
        </w:rPr>
        <w:t>DMG antenna.</w:t>
      </w:r>
      <w:r>
        <w:rPr>
          <w:bCs/>
          <w:sz w:val="20"/>
          <w:szCs w:val="20"/>
        </w:rPr>
        <w:t xml:space="preserve"> </w:t>
      </w:r>
      <w:r w:rsidR="00D10431">
        <w:rPr>
          <w:bCs/>
          <w:sz w:val="20"/>
          <w:szCs w:val="20"/>
        </w:rPr>
        <w:t>The algorithm</w:t>
      </w:r>
      <w:r>
        <w:rPr>
          <w:bCs/>
          <w:sz w:val="20"/>
          <w:szCs w:val="20"/>
        </w:rPr>
        <w:t>s</w:t>
      </w:r>
      <w:r w:rsidR="00D10431">
        <w:rPr>
          <w:bCs/>
          <w:sz w:val="20"/>
          <w:szCs w:val="20"/>
        </w:rPr>
        <w:t xml:space="preserve"> for determining</w:t>
      </w:r>
      <w:r>
        <w:rPr>
          <w:bCs/>
          <w:sz w:val="20"/>
          <w:szCs w:val="20"/>
        </w:rPr>
        <w:t xml:space="preserve"> the</w:t>
      </w:r>
      <w:r w:rsidR="00D10431">
        <w:rPr>
          <w:bCs/>
          <w:sz w:val="20"/>
          <w:szCs w:val="20"/>
        </w:rPr>
        <w:t xml:space="preserve"> </w:t>
      </w:r>
      <w:r w:rsidR="009A54A7" w:rsidRPr="0094315A">
        <w:rPr>
          <w:bCs/>
          <w:i/>
          <w:sz w:val="20"/>
          <w:szCs w:val="20"/>
        </w:rPr>
        <w:t>N</w:t>
      </w:r>
      <w:r w:rsidR="009A54A7">
        <w:rPr>
          <w:bCs/>
          <w:i/>
          <w:sz w:val="20"/>
          <w:szCs w:val="20"/>
          <w:vertAlign w:val="subscript"/>
        </w:rPr>
        <w:t>I</w:t>
      </w:r>
      <w:r w:rsidR="009A54A7">
        <w:rPr>
          <w:bCs/>
          <w:sz w:val="20"/>
          <w:szCs w:val="20"/>
        </w:rPr>
        <w:t xml:space="preserve"> </w:t>
      </w:r>
      <w:r w:rsidR="00D10431">
        <w:rPr>
          <w:bCs/>
          <w:sz w:val="20"/>
          <w:szCs w:val="20"/>
        </w:rPr>
        <w:t xml:space="preserve">best transmit and receive sector combinations for the </w:t>
      </w:r>
      <w:r w:rsidR="009A54A7">
        <w:rPr>
          <w:bCs/>
          <w:sz w:val="20"/>
          <w:szCs w:val="20"/>
        </w:rPr>
        <w:t>initiator</w:t>
      </w:r>
      <w:r w:rsidR="009A54A7">
        <w:rPr>
          <w:bCs/>
          <w:sz w:val="20"/>
          <w:szCs w:val="20"/>
        </w:rPr>
        <w:t xml:space="preserve"> </w:t>
      </w:r>
      <w:r w:rsidR="00D10431">
        <w:rPr>
          <w:bCs/>
          <w:sz w:val="20"/>
          <w:szCs w:val="20"/>
        </w:rPr>
        <w:t xml:space="preserve">link </w:t>
      </w:r>
      <w:r>
        <w:rPr>
          <w:bCs/>
          <w:sz w:val="20"/>
          <w:szCs w:val="20"/>
        </w:rPr>
        <w:t xml:space="preserve">and </w:t>
      </w:r>
      <w:r w:rsidR="00D10431">
        <w:rPr>
          <w:bCs/>
          <w:sz w:val="20"/>
          <w:szCs w:val="20"/>
        </w:rPr>
        <w:t xml:space="preserve">for determining </w:t>
      </w:r>
      <w:r>
        <w:rPr>
          <w:bCs/>
          <w:sz w:val="20"/>
          <w:szCs w:val="20"/>
        </w:rPr>
        <w:t xml:space="preserve">the </w:t>
      </w:r>
      <w:r w:rsidR="009A54A7" w:rsidRPr="0094315A">
        <w:rPr>
          <w:bCs/>
          <w:i/>
          <w:sz w:val="20"/>
          <w:szCs w:val="20"/>
        </w:rPr>
        <w:t>N</w:t>
      </w:r>
      <w:r w:rsidR="009A54A7">
        <w:rPr>
          <w:bCs/>
          <w:i/>
          <w:sz w:val="20"/>
          <w:szCs w:val="20"/>
          <w:vertAlign w:val="subscript"/>
        </w:rPr>
        <w:t>R</w:t>
      </w:r>
      <w:r w:rsidR="009A54A7">
        <w:rPr>
          <w:bCs/>
          <w:sz w:val="20"/>
          <w:szCs w:val="20"/>
        </w:rPr>
        <w:t xml:space="preserve"> </w:t>
      </w:r>
      <w:r w:rsidR="00D10431">
        <w:rPr>
          <w:bCs/>
          <w:sz w:val="20"/>
          <w:szCs w:val="20"/>
        </w:rPr>
        <w:t xml:space="preserve">best transmit and receive sector combinations for the responder link </w:t>
      </w:r>
      <w:r>
        <w:rPr>
          <w:bCs/>
          <w:sz w:val="20"/>
          <w:szCs w:val="20"/>
        </w:rPr>
        <w:t xml:space="preserve">are </w:t>
      </w:r>
      <w:r w:rsidR="00D10431">
        <w:rPr>
          <w:bCs/>
          <w:sz w:val="20"/>
          <w:szCs w:val="20"/>
        </w:rPr>
        <w:t>implementation dependent</w:t>
      </w:r>
      <w:r w:rsidR="00D10431">
        <w:rPr>
          <w:bCs/>
          <w:sz w:val="20"/>
          <w:szCs w:val="20"/>
        </w:rPr>
        <w:t>.</w:t>
      </w:r>
    </w:p>
    <w:p w14:paraId="07859BEC" w14:textId="77777777" w:rsidR="00D10431" w:rsidRPr="009A54A7" w:rsidRDefault="00D10431" w:rsidP="001C08C2">
      <w:pPr>
        <w:pStyle w:val="Default"/>
        <w:jc w:val="both"/>
        <w:rPr>
          <w:bCs/>
          <w:sz w:val="20"/>
          <w:szCs w:val="20"/>
        </w:rPr>
      </w:pPr>
    </w:p>
    <w:p w14:paraId="753955A9" w14:textId="2C42D6E4" w:rsidR="00693D54" w:rsidRDefault="00B93ACD" w:rsidP="00693D54">
      <w:pPr>
        <w:pStyle w:val="Default"/>
        <w:jc w:val="center"/>
        <w:rPr>
          <w:sz w:val="20"/>
          <w:szCs w:val="20"/>
        </w:rPr>
      </w:pPr>
      <w:r w:rsidRPr="002B08BA">
        <w:rPr>
          <w:sz w:val="20"/>
          <w:szCs w:val="20"/>
        </w:rPr>
        <w:object w:dxaOrig="10732" w:dyaOrig="3872" w14:anchorId="4C2472BF">
          <v:shape id="_x0000_i1026" type="#_x0000_t75" style="width:390.7pt;height:143.35pt" o:ole="">
            <v:imagedata r:id="rId11" o:title=""/>
          </v:shape>
          <o:OLEObject Type="Embed" ProgID="Visio.Drawing.11" ShapeID="_x0000_i1026" DrawAspect="Content" ObjectID="_1543833539" r:id="rId12"/>
        </w:object>
      </w:r>
    </w:p>
    <w:p w14:paraId="33983AD1" w14:textId="77777777" w:rsidR="00693D54" w:rsidRPr="00601A2A" w:rsidRDefault="00693D54" w:rsidP="00693D54">
      <w:pPr>
        <w:autoSpaceDE w:val="0"/>
        <w:autoSpaceDN w:val="0"/>
        <w:adjustRightInd w:val="0"/>
        <w:spacing w:line="288" w:lineRule="auto"/>
        <w:jc w:val="center"/>
        <w:rPr>
          <w:b/>
          <w:color w:val="000000"/>
          <w:sz w:val="20"/>
          <w:lang w:val="en-US"/>
        </w:rPr>
      </w:pPr>
      <w:r w:rsidRPr="00601A2A">
        <w:rPr>
          <w:b/>
          <w:color w:val="000000"/>
          <w:sz w:val="20"/>
          <w:lang w:val="en-US"/>
        </w:rPr>
        <w:t>Figure 2- The MIMO phase</w:t>
      </w:r>
    </w:p>
    <w:p w14:paraId="721538AB" w14:textId="77777777" w:rsidR="003E2E88" w:rsidRDefault="003E2E88">
      <w:pPr>
        <w:rPr>
          <w:b/>
          <w:sz w:val="24"/>
        </w:rPr>
      </w:pPr>
    </w:p>
    <w:p w14:paraId="332BE2AC" w14:textId="7699BCCC" w:rsidR="003E2E88" w:rsidRDefault="003E2E88">
      <w:pPr>
        <w:rPr>
          <w:b/>
          <w:sz w:val="24"/>
        </w:rPr>
      </w:pPr>
    </w:p>
    <w:p w14:paraId="02ECDA0B" w14:textId="0EFB2265" w:rsidR="00207FE6" w:rsidRDefault="00207FE6">
      <w:pPr>
        <w:rPr>
          <w:b/>
          <w:sz w:val="24"/>
        </w:rPr>
      </w:pPr>
    </w:p>
    <w:p w14:paraId="536322AE" w14:textId="77777777" w:rsidR="00207FE6" w:rsidRDefault="00207FE6">
      <w:pPr>
        <w:rPr>
          <w:b/>
          <w:sz w:val="24"/>
        </w:rPr>
      </w:pPr>
    </w:p>
    <w:p w14:paraId="35A39F5A" w14:textId="77777777" w:rsidR="00CA09B2" w:rsidRDefault="00CA09B2">
      <w:pPr>
        <w:rPr>
          <w:b/>
          <w:sz w:val="24"/>
        </w:rPr>
      </w:pPr>
      <w:r>
        <w:rPr>
          <w:b/>
          <w:sz w:val="24"/>
        </w:rPr>
        <w:t>References:</w:t>
      </w:r>
    </w:p>
    <w:p w14:paraId="63D93667" w14:textId="748654AB" w:rsidR="005C0624" w:rsidRPr="005C0624" w:rsidRDefault="0018347C" w:rsidP="0018347C">
      <w:pPr>
        <w:numPr>
          <w:ilvl w:val="0"/>
          <w:numId w:val="1"/>
        </w:numPr>
        <w:rPr>
          <w:bCs/>
          <w:szCs w:val="22"/>
        </w:rPr>
      </w:pPr>
      <w:r w:rsidRPr="0018347C">
        <w:rPr>
          <w:bCs/>
          <w:szCs w:val="22"/>
          <w:lang w:val="en-US" w:bidi="he-IL"/>
        </w:rPr>
        <w:t xml:space="preserve">IEEE </w:t>
      </w:r>
      <w:proofErr w:type="spellStart"/>
      <w:r w:rsidRPr="0018347C">
        <w:rPr>
          <w:bCs/>
          <w:szCs w:val="22"/>
          <w:lang w:val="en-US" w:bidi="he-IL"/>
        </w:rPr>
        <w:t>Std</w:t>
      </w:r>
      <w:proofErr w:type="spellEnd"/>
      <w:r w:rsidRPr="0018347C">
        <w:rPr>
          <w:bCs/>
          <w:szCs w:val="22"/>
          <w:lang w:val="en-US" w:bidi="he-IL"/>
        </w:rPr>
        <w:t xml:space="preserve"> 802.11™-2016</w:t>
      </w:r>
      <w:r>
        <w:rPr>
          <w:bCs/>
          <w:szCs w:val="22"/>
          <w:lang w:val="en-US" w:bidi="he-IL"/>
        </w:rPr>
        <w:t>, Dec 2016</w:t>
      </w:r>
    </w:p>
    <w:p w14:paraId="1F08EE3A" w14:textId="335320F7" w:rsidR="00CA09B2" w:rsidRDefault="00CA09B2"/>
    <w:sectPr w:rsidR="00CA09B2" w:rsidSect="002B08BA">
      <w:headerReference w:type="default" r:id="rId13"/>
      <w:footerReference w:type="default" r:id="rId14"/>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37BC4A" w15:done="0"/>
  <w15:commentEx w15:paraId="6A4AD6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4AE39" w14:textId="77777777" w:rsidR="00395BEF" w:rsidRDefault="00395BEF">
      <w:r>
        <w:separator/>
      </w:r>
    </w:p>
  </w:endnote>
  <w:endnote w:type="continuationSeparator" w:id="0">
    <w:p w14:paraId="6EF03496" w14:textId="77777777" w:rsidR="00395BEF" w:rsidRDefault="0039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14FD6" w14:textId="40B129DF" w:rsidR="0018347C" w:rsidRDefault="00685DEB" w:rsidP="005A557F">
    <w:pPr>
      <w:pStyle w:val="Footer"/>
      <w:tabs>
        <w:tab w:val="clear" w:pos="6480"/>
        <w:tab w:val="center" w:pos="4680"/>
        <w:tab w:val="right" w:pos="9360"/>
      </w:tabs>
    </w:pPr>
    <w:fldSimple w:instr=" SUBJECT  \* MERGEFORMAT ">
      <w:r w:rsidR="005A40C7">
        <w:t>Submission</w:t>
      </w:r>
    </w:fldSimple>
    <w:r w:rsidR="0018347C">
      <w:tab/>
      <w:t xml:space="preserve">page </w:t>
    </w:r>
    <w:r w:rsidR="0018347C">
      <w:fldChar w:fldCharType="begin"/>
    </w:r>
    <w:r w:rsidR="0018347C">
      <w:instrText xml:space="preserve">page </w:instrText>
    </w:r>
    <w:r w:rsidR="0018347C">
      <w:fldChar w:fldCharType="separate"/>
    </w:r>
    <w:r w:rsidR="00054911">
      <w:rPr>
        <w:noProof/>
      </w:rPr>
      <w:t>1</w:t>
    </w:r>
    <w:r w:rsidR="0018347C">
      <w:fldChar w:fldCharType="end"/>
    </w:r>
    <w:r w:rsidR="0018347C">
      <w:tab/>
      <w:t>Lei Huang (Panasonic)</w:t>
    </w:r>
  </w:p>
  <w:p w14:paraId="45D0AD6B" w14:textId="77777777" w:rsidR="0018347C" w:rsidRDefault="001834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7AC33" w14:textId="77777777" w:rsidR="00395BEF" w:rsidRDefault="00395BEF">
      <w:r>
        <w:separator/>
      </w:r>
    </w:p>
  </w:footnote>
  <w:footnote w:type="continuationSeparator" w:id="0">
    <w:p w14:paraId="22017A99" w14:textId="77777777" w:rsidR="00395BEF" w:rsidRDefault="00395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4FE50" w14:textId="7907F094" w:rsidR="0018347C" w:rsidRDefault="0018347C">
    <w:pPr>
      <w:pStyle w:val="Header"/>
      <w:tabs>
        <w:tab w:val="clear" w:pos="6480"/>
        <w:tab w:val="center" w:pos="4680"/>
        <w:tab w:val="right" w:pos="9360"/>
      </w:tabs>
    </w:pPr>
    <w:r>
      <w:t>December 2016</w:t>
    </w:r>
    <w:r>
      <w:tab/>
    </w:r>
    <w:r>
      <w:tab/>
    </w:r>
    <w:fldSimple w:instr=" TITLE  \* MERGEFORMAT ">
      <w:r w:rsidR="005A40C7">
        <w:t>doc.: IEEE 802.11-</w:t>
      </w:r>
      <w:r w:rsidR="00054911">
        <w:t>16</w:t>
      </w:r>
      <w:r w:rsidR="005A40C7">
        <w:t>/</w:t>
      </w:r>
      <w:r w:rsidR="00054911">
        <w:t>1610</w:t>
      </w:r>
      <w:r w:rsidR="005A40C7">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0449EA"/>
    <w:lvl w:ilvl="0">
      <w:numFmt w:val="bullet"/>
      <w:lvlText w:val="*"/>
      <w:lvlJc w:val="left"/>
      <w:pPr>
        <w:ind w:left="0" w:firstLine="0"/>
      </w:pPr>
    </w:lvl>
  </w:abstractNum>
  <w:abstractNum w:abstractNumId="1">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　Lei">
    <w15:presenceInfo w15:providerId="None" w15:userId="Huang　Lei"/>
  </w15:person>
  <w15:person w15:author="Cordeiro, Carlos">
    <w15:presenceInfo w15:providerId="AD" w15:userId="S-1-5-21-725345543-602162358-527237240-833488"/>
  </w15:person>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7E89"/>
    <w:rsid w:val="00017DAE"/>
    <w:rsid w:val="0002008D"/>
    <w:rsid w:val="000221DE"/>
    <w:rsid w:val="00027FC9"/>
    <w:rsid w:val="00031FD1"/>
    <w:rsid w:val="0004079E"/>
    <w:rsid w:val="00040D31"/>
    <w:rsid w:val="00042EEC"/>
    <w:rsid w:val="000454AF"/>
    <w:rsid w:val="0004585B"/>
    <w:rsid w:val="00054911"/>
    <w:rsid w:val="000571E2"/>
    <w:rsid w:val="00057D1D"/>
    <w:rsid w:val="000626D9"/>
    <w:rsid w:val="00063075"/>
    <w:rsid w:val="0007373A"/>
    <w:rsid w:val="00074DB5"/>
    <w:rsid w:val="00076726"/>
    <w:rsid w:val="00077698"/>
    <w:rsid w:val="000911A8"/>
    <w:rsid w:val="000B7F8E"/>
    <w:rsid w:val="000B7FA9"/>
    <w:rsid w:val="000D1D58"/>
    <w:rsid w:val="000E37AD"/>
    <w:rsid w:val="000F65B1"/>
    <w:rsid w:val="001219FA"/>
    <w:rsid w:val="001237F5"/>
    <w:rsid w:val="00135780"/>
    <w:rsid w:val="00151965"/>
    <w:rsid w:val="0018347C"/>
    <w:rsid w:val="00187474"/>
    <w:rsid w:val="001876E5"/>
    <w:rsid w:val="00187830"/>
    <w:rsid w:val="001911B9"/>
    <w:rsid w:val="00191DBB"/>
    <w:rsid w:val="00192121"/>
    <w:rsid w:val="00194CF0"/>
    <w:rsid w:val="001B0767"/>
    <w:rsid w:val="001B4D9C"/>
    <w:rsid w:val="001B6AA5"/>
    <w:rsid w:val="001C08C2"/>
    <w:rsid w:val="001C165C"/>
    <w:rsid w:val="001C6990"/>
    <w:rsid w:val="001D0468"/>
    <w:rsid w:val="001D69E2"/>
    <w:rsid w:val="001D723B"/>
    <w:rsid w:val="001E4935"/>
    <w:rsid w:val="001F1312"/>
    <w:rsid w:val="002050EA"/>
    <w:rsid w:val="00205D4F"/>
    <w:rsid w:val="00207FE6"/>
    <w:rsid w:val="002122A2"/>
    <w:rsid w:val="00217C11"/>
    <w:rsid w:val="002247FB"/>
    <w:rsid w:val="00236C09"/>
    <w:rsid w:val="00250CF2"/>
    <w:rsid w:val="00251C8C"/>
    <w:rsid w:val="00264EBE"/>
    <w:rsid w:val="002878D4"/>
    <w:rsid w:val="0029020B"/>
    <w:rsid w:val="00290EBA"/>
    <w:rsid w:val="00293382"/>
    <w:rsid w:val="00297A62"/>
    <w:rsid w:val="002A2291"/>
    <w:rsid w:val="002B08BA"/>
    <w:rsid w:val="002B428D"/>
    <w:rsid w:val="002B5174"/>
    <w:rsid w:val="002C352F"/>
    <w:rsid w:val="002C6620"/>
    <w:rsid w:val="002D053B"/>
    <w:rsid w:val="002D44BE"/>
    <w:rsid w:val="002E3957"/>
    <w:rsid w:val="002E652A"/>
    <w:rsid w:val="002F0B39"/>
    <w:rsid w:val="002F7E4D"/>
    <w:rsid w:val="00301D23"/>
    <w:rsid w:val="003116DC"/>
    <w:rsid w:val="003125FE"/>
    <w:rsid w:val="00314658"/>
    <w:rsid w:val="00325060"/>
    <w:rsid w:val="0033365E"/>
    <w:rsid w:val="00341FF7"/>
    <w:rsid w:val="003512A5"/>
    <w:rsid w:val="00353CEC"/>
    <w:rsid w:val="0036095B"/>
    <w:rsid w:val="0036266F"/>
    <w:rsid w:val="00364FC1"/>
    <w:rsid w:val="00370361"/>
    <w:rsid w:val="00371B41"/>
    <w:rsid w:val="00377D8B"/>
    <w:rsid w:val="00386075"/>
    <w:rsid w:val="003876DB"/>
    <w:rsid w:val="00395BEF"/>
    <w:rsid w:val="003A2D35"/>
    <w:rsid w:val="003A6DD8"/>
    <w:rsid w:val="003C15D0"/>
    <w:rsid w:val="003C5A56"/>
    <w:rsid w:val="003E2E88"/>
    <w:rsid w:val="003F1932"/>
    <w:rsid w:val="003F4687"/>
    <w:rsid w:val="00412A03"/>
    <w:rsid w:val="00420336"/>
    <w:rsid w:val="004216B2"/>
    <w:rsid w:val="00442037"/>
    <w:rsid w:val="00444380"/>
    <w:rsid w:val="0044750A"/>
    <w:rsid w:val="00452892"/>
    <w:rsid w:val="004543A1"/>
    <w:rsid w:val="0046200B"/>
    <w:rsid w:val="004635BB"/>
    <w:rsid w:val="00467386"/>
    <w:rsid w:val="00471750"/>
    <w:rsid w:val="0047549E"/>
    <w:rsid w:val="00477D34"/>
    <w:rsid w:val="00480FCD"/>
    <w:rsid w:val="00481194"/>
    <w:rsid w:val="004830B6"/>
    <w:rsid w:val="00495CC3"/>
    <w:rsid w:val="004974A8"/>
    <w:rsid w:val="004A0DD9"/>
    <w:rsid w:val="004B064B"/>
    <w:rsid w:val="004B1765"/>
    <w:rsid w:val="004C0EFA"/>
    <w:rsid w:val="004C59CC"/>
    <w:rsid w:val="004D6396"/>
    <w:rsid w:val="004E0B54"/>
    <w:rsid w:val="004E0E15"/>
    <w:rsid w:val="004E2F85"/>
    <w:rsid w:val="004E50BA"/>
    <w:rsid w:val="004E6C15"/>
    <w:rsid w:val="004E76B1"/>
    <w:rsid w:val="004F0095"/>
    <w:rsid w:val="004F28BF"/>
    <w:rsid w:val="004F55B0"/>
    <w:rsid w:val="00506689"/>
    <w:rsid w:val="00512AE0"/>
    <w:rsid w:val="00514B9E"/>
    <w:rsid w:val="005222B2"/>
    <w:rsid w:val="0052442A"/>
    <w:rsid w:val="005338B6"/>
    <w:rsid w:val="005419D7"/>
    <w:rsid w:val="00542CDA"/>
    <w:rsid w:val="00545EF4"/>
    <w:rsid w:val="0054643B"/>
    <w:rsid w:val="00547254"/>
    <w:rsid w:val="00550222"/>
    <w:rsid w:val="00555657"/>
    <w:rsid w:val="00556072"/>
    <w:rsid w:val="00556741"/>
    <w:rsid w:val="0056467B"/>
    <w:rsid w:val="00577961"/>
    <w:rsid w:val="005876F4"/>
    <w:rsid w:val="005905E7"/>
    <w:rsid w:val="00590DBC"/>
    <w:rsid w:val="00592323"/>
    <w:rsid w:val="00594FB7"/>
    <w:rsid w:val="0059521A"/>
    <w:rsid w:val="005A40C7"/>
    <w:rsid w:val="005A557F"/>
    <w:rsid w:val="005B37F3"/>
    <w:rsid w:val="005B5F50"/>
    <w:rsid w:val="005C0624"/>
    <w:rsid w:val="005D70C5"/>
    <w:rsid w:val="005E2C53"/>
    <w:rsid w:val="005F1B58"/>
    <w:rsid w:val="005F32DF"/>
    <w:rsid w:val="00601E03"/>
    <w:rsid w:val="006073E6"/>
    <w:rsid w:val="006132A6"/>
    <w:rsid w:val="0062440B"/>
    <w:rsid w:val="00632E9F"/>
    <w:rsid w:val="006452A0"/>
    <w:rsid w:val="006664C8"/>
    <w:rsid w:val="00667930"/>
    <w:rsid w:val="006715D0"/>
    <w:rsid w:val="006716B2"/>
    <w:rsid w:val="00676214"/>
    <w:rsid w:val="00685DEB"/>
    <w:rsid w:val="00693D54"/>
    <w:rsid w:val="00696B03"/>
    <w:rsid w:val="006A0DFC"/>
    <w:rsid w:val="006A2BB4"/>
    <w:rsid w:val="006B1FB9"/>
    <w:rsid w:val="006B3CA4"/>
    <w:rsid w:val="006B6A33"/>
    <w:rsid w:val="006C02C7"/>
    <w:rsid w:val="006C0727"/>
    <w:rsid w:val="006C5A9C"/>
    <w:rsid w:val="006C6ED6"/>
    <w:rsid w:val="006D46CC"/>
    <w:rsid w:val="006E0A0A"/>
    <w:rsid w:val="006E145F"/>
    <w:rsid w:val="006E73F1"/>
    <w:rsid w:val="006F273C"/>
    <w:rsid w:val="006F46BC"/>
    <w:rsid w:val="006F771E"/>
    <w:rsid w:val="00700FFC"/>
    <w:rsid w:val="00707538"/>
    <w:rsid w:val="007077F6"/>
    <w:rsid w:val="00714E67"/>
    <w:rsid w:val="00745A86"/>
    <w:rsid w:val="00746DED"/>
    <w:rsid w:val="00753CDD"/>
    <w:rsid w:val="00756A28"/>
    <w:rsid w:val="00763BA3"/>
    <w:rsid w:val="00766C68"/>
    <w:rsid w:val="00770572"/>
    <w:rsid w:val="0077119A"/>
    <w:rsid w:val="00774027"/>
    <w:rsid w:val="007757C2"/>
    <w:rsid w:val="00777699"/>
    <w:rsid w:val="007811C5"/>
    <w:rsid w:val="00781850"/>
    <w:rsid w:val="00783F32"/>
    <w:rsid w:val="007851BC"/>
    <w:rsid w:val="00792E15"/>
    <w:rsid w:val="007A4605"/>
    <w:rsid w:val="007A5F00"/>
    <w:rsid w:val="007A689A"/>
    <w:rsid w:val="007C07EA"/>
    <w:rsid w:val="007C7910"/>
    <w:rsid w:val="007D1BB3"/>
    <w:rsid w:val="007D2EE2"/>
    <w:rsid w:val="007E2F7C"/>
    <w:rsid w:val="007E5078"/>
    <w:rsid w:val="007E5DFB"/>
    <w:rsid w:val="007E641A"/>
    <w:rsid w:val="007E6EA7"/>
    <w:rsid w:val="007F30F9"/>
    <w:rsid w:val="007F5157"/>
    <w:rsid w:val="007F6E07"/>
    <w:rsid w:val="00800E9A"/>
    <w:rsid w:val="008024D9"/>
    <w:rsid w:val="00804444"/>
    <w:rsid w:val="00811C93"/>
    <w:rsid w:val="008241EA"/>
    <w:rsid w:val="008355D0"/>
    <w:rsid w:val="00836EFB"/>
    <w:rsid w:val="00842871"/>
    <w:rsid w:val="00856BE4"/>
    <w:rsid w:val="0086032F"/>
    <w:rsid w:val="00861FA5"/>
    <w:rsid w:val="0086429F"/>
    <w:rsid w:val="0086783A"/>
    <w:rsid w:val="0087216A"/>
    <w:rsid w:val="0087232E"/>
    <w:rsid w:val="008832A0"/>
    <w:rsid w:val="008836FF"/>
    <w:rsid w:val="0088573C"/>
    <w:rsid w:val="00886000"/>
    <w:rsid w:val="00891CA8"/>
    <w:rsid w:val="00892C48"/>
    <w:rsid w:val="008948C3"/>
    <w:rsid w:val="008A1403"/>
    <w:rsid w:val="008A47BF"/>
    <w:rsid w:val="008B2C2F"/>
    <w:rsid w:val="008B7866"/>
    <w:rsid w:val="008C03B8"/>
    <w:rsid w:val="008C4027"/>
    <w:rsid w:val="008C72EA"/>
    <w:rsid w:val="008C777D"/>
    <w:rsid w:val="008D4147"/>
    <w:rsid w:val="008E2535"/>
    <w:rsid w:val="008F221A"/>
    <w:rsid w:val="0090077E"/>
    <w:rsid w:val="00913ACA"/>
    <w:rsid w:val="009149CA"/>
    <w:rsid w:val="0092435D"/>
    <w:rsid w:val="009317EB"/>
    <w:rsid w:val="009320C8"/>
    <w:rsid w:val="0094315A"/>
    <w:rsid w:val="009443B8"/>
    <w:rsid w:val="00951CB1"/>
    <w:rsid w:val="00956B85"/>
    <w:rsid w:val="00960E8D"/>
    <w:rsid w:val="0096370C"/>
    <w:rsid w:val="009639A7"/>
    <w:rsid w:val="00963ECA"/>
    <w:rsid w:val="00967013"/>
    <w:rsid w:val="00970434"/>
    <w:rsid w:val="00977D81"/>
    <w:rsid w:val="009808CA"/>
    <w:rsid w:val="0099309C"/>
    <w:rsid w:val="00995BCC"/>
    <w:rsid w:val="00997E3A"/>
    <w:rsid w:val="009A54A7"/>
    <w:rsid w:val="009D0F73"/>
    <w:rsid w:val="009F2FBC"/>
    <w:rsid w:val="00A00666"/>
    <w:rsid w:val="00A07DC4"/>
    <w:rsid w:val="00A07EF9"/>
    <w:rsid w:val="00A12943"/>
    <w:rsid w:val="00A205E9"/>
    <w:rsid w:val="00A23BF1"/>
    <w:rsid w:val="00A23C36"/>
    <w:rsid w:val="00A34849"/>
    <w:rsid w:val="00A35605"/>
    <w:rsid w:val="00A35958"/>
    <w:rsid w:val="00A40C5C"/>
    <w:rsid w:val="00A43F07"/>
    <w:rsid w:val="00A51365"/>
    <w:rsid w:val="00A51BEF"/>
    <w:rsid w:val="00A5287F"/>
    <w:rsid w:val="00A55890"/>
    <w:rsid w:val="00A5664D"/>
    <w:rsid w:val="00A6036E"/>
    <w:rsid w:val="00A72AEC"/>
    <w:rsid w:val="00A81193"/>
    <w:rsid w:val="00A84CB0"/>
    <w:rsid w:val="00A87492"/>
    <w:rsid w:val="00A90BBA"/>
    <w:rsid w:val="00AA427C"/>
    <w:rsid w:val="00AA544D"/>
    <w:rsid w:val="00AA5C93"/>
    <w:rsid w:val="00AB1C30"/>
    <w:rsid w:val="00AB2D88"/>
    <w:rsid w:val="00AB5B96"/>
    <w:rsid w:val="00AC19FE"/>
    <w:rsid w:val="00AC682A"/>
    <w:rsid w:val="00AC71DB"/>
    <w:rsid w:val="00AD3CE5"/>
    <w:rsid w:val="00AE013A"/>
    <w:rsid w:val="00AE6556"/>
    <w:rsid w:val="00AE7A30"/>
    <w:rsid w:val="00AF0D8C"/>
    <w:rsid w:val="00AF2679"/>
    <w:rsid w:val="00AF2F42"/>
    <w:rsid w:val="00AF383D"/>
    <w:rsid w:val="00AF3E66"/>
    <w:rsid w:val="00B12E46"/>
    <w:rsid w:val="00B17091"/>
    <w:rsid w:val="00B326A1"/>
    <w:rsid w:val="00B352BE"/>
    <w:rsid w:val="00B36C7F"/>
    <w:rsid w:val="00B36DAE"/>
    <w:rsid w:val="00B46BE9"/>
    <w:rsid w:val="00B47A3F"/>
    <w:rsid w:val="00B50914"/>
    <w:rsid w:val="00B62CC7"/>
    <w:rsid w:val="00B667DF"/>
    <w:rsid w:val="00B67829"/>
    <w:rsid w:val="00B70041"/>
    <w:rsid w:val="00B75E18"/>
    <w:rsid w:val="00B7723D"/>
    <w:rsid w:val="00B773F7"/>
    <w:rsid w:val="00B81378"/>
    <w:rsid w:val="00B86134"/>
    <w:rsid w:val="00B873E1"/>
    <w:rsid w:val="00B92E28"/>
    <w:rsid w:val="00B93ACD"/>
    <w:rsid w:val="00BA67E2"/>
    <w:rsid w:val="00BB3529"/>
    <w:rsid w:val="00BC0A84"/>
    <w:rsid w:val="00BC6644"/>
    <w:rsid w:val="00BC6F88"/>
    <w:rsid w:val="00BD0515"/>
    <w:rsid w:val="00BD6E2D"/>
    <w:rsid w:val="00BE06AC"/>
    <w:rsid w:val="00BE223F"/>
    <w:rsid w:val="00BE68C2"/>
    <w:rsid w:val="00BE7B99"/>
    <w:rsid w:val="00BF2CA3"/>
    <w:rsid w:val="00BF3E7E"/>
    <w:rsid w:val="00C12A4D"/>
    <w:rsid w:val="00C1779A"/>
    <w:rsid w:val="00C242CE"/>
    <w:rsid w:val="00C249CD"/>
    <w:rsid w:val="00C3257C"/>
    <w:rsid w:val="00C43799"/>
    <w:rsid w:val="00C44DA4"/>
    <w:rsid w:val="00C46251"/>
    <w:rsid w:val="00C513EF"/>
    <w:rsid w:val="00C5150F"/>
    <w:rsid w:val="00C531BB"/>
    <w:rsid w:val="00C57FDD"/>
    <w:rsid w:val="00C73CE4"/>
    <w:rsid w:val="00C81876"/>
    <w:rsid w:val="00C820D8"/>
    <w:rsid w:val="00C8594F"/>
    <w:rsid w:val="00C93CC8"/>
    <w:rsid w:val="00CA09B2"/>
    <w:rsid w:val="00CA0EE4"/>
    <w:rsid w:val="00CD13B0"/>
    <w:rsid w:val="00CD1C08"/>
    <w:rsid w:val="00CD36B6"/>
    <w:rsid w:val="00CE535B"/>
    <w:rsid w:val="00CF7ACA"/>
    <w:rsid w:val="00D060B4"/>
    <w:rsid w:val="00D06342"/>
    <w:rsid w:val="00D10431"/>
    <w:rsid w:val="00D14A3B"/>
    <w:rsid w:val="00D14FBD"/>
    <w:rsid w:val="00D16358"/>
    <w:rsid w:val="00D23945"/>
    <w:rsid w:val="00D26107"/>
    <w:rsid w:val="00D3103F"/>
    <w:rsid w:val="00D32135"/>
    <w:rsid w:val="00D34A84"/>
    <w:rsid w:val="00D427F9"/>
    <w:rsid w:val="00D464A3"/>
    <w:rsid w:val="00D506BF"/>
    <w:rsid w:val="00D52B6A"/>
    <w:rsid w:val="00D60041"/>
    <w:rsid w:val="00D632FE"/>
    <w:rsid w:val="00D668B4"/>
    <w:rsid w:val="00D73A96"/>
    <w:rsid w:val="00D83185"/>
    <w:rsid w:val="00D8513F"/>
    <w:rsid w:val="00D856C7"/>
    <w:rsid w:val="00D94EDC"/>
    <w:rsid w:val="00D961A3"/>
    <w:rsid w:val="00DB0B3F"/>
    <w:rsid w:val="00DB6F6F"/>
    <w:rsid w:val="00DB736F"/>
    <w:rsid w:val="00DC36B7"/>
    <w:rsid w:val="00DC5A7B"/>
    <w:rsid w:val="00DD70FE"/>
    <w:rsid w:val="00DF0822"/>
    <w:rsid w:val="00DF19BD"/>
    <w:rsid w:val="00DF3AEB"/>
    <w:rsid w:val="00DF754C"/>
    <w:rsid w:val="00E10A30"/>
    <w:rsid w:val="00E10A4D"/>
    <w:rsid w:val="00E1469B"/>
    <w:rsid w:val="00E2059E"/>
    <w:rsid w:val="00E22AEA"/>
    <w:rsid w:val="00E31D80"/>
    <w:rsid w:val="00E33EB7"/>
    <w:rsid w:val="00E35361"/>
    <w:rsid w:val="00E37019"/>
    <w:rsid w:val="00E46193"/>
    <w:rsid w:val="00E50D89"/>
    <w:rsid w:val="00E56B14"/>
    <w:rsid w:val="00E5735A"/>
    <w:rsid w:val="00E577D0"/>
    <w:rsid w:val="00E70513"/>
    <w:rsid w:val="00E745A2"/>
    <w:rsid w:val="00E76BBC"/>
    <w:rsid w:val="00E776F3"/>
    <w:rsid w:val="00E80AAC"/>
    <w:rsid w:val="00E818D5"/>
    <w:rsid w:val="00E84A0F"/>
    <w:rsid w:val="00E90578"/>
    <w:rsid w:val="00E93D22"/>
    <w:rsid w:val="00EA2BFC"/>
    <w:rsid w:val="00EA3C3E"/>
    <w:rsid w:val="00EA654A"/>
    <w:rsid w:val="00EA7313"/>
    <w:rsid w:val="00EB5272"/>
    <w:rsid w:val="00EB61EC"/>
    <w:rsid w:val="00EC270D"/>
    <w:rsid w:val="00EC44F7"/>
    <w:rsid w:val="00ED2A65"/>
    <w:rsid w:val="00ED73AB"/>
    <w:rsid w:val="00ED7C07"/>
    <w:rsid w:val="00EE3D77"/>
    <w:rsid w:val="00EE4342"/>
    <w:rsid w:val="00EF6A2A"/>
    <w:rsid w:val="00EF6F70"/>
    <w:rsid w:val="00F001AC"/>
    <w:rsid w:val="00F078B2"/>
    <w:rsid w:val="00F17BDA"/>
    <w:rsid w:val="00F20E91"/>
    <w:rsid w:val="00F23B77"/>
    <w:rsid w:val="00F30BA5"/>
    <w:rsid w:val="00F33A99"/>
    <w:rsid w:val="00F35C79"/>
    <w:rsid w:val="00F37D2F"/>
    <w:rsid w:val="00F40275"/>
    <w:rsid w:val="00F55F6D"/>
    <w:rsid w:val="00F61114"/>
    <w:rsid w:val="00F61B13"/>
    <w:rsid w:val="00F65226"/>
    <w:rsid w:val="00F73499"/>
    <w:rsid w:val="00F75552"/>
    <w:rsid w:val="00F81EF3"/>
    <w:rsid w:val="00F8482E"/>
    <w:rsid w:val="00FA30B0"/>
    <w:rsid w:val="00FB0C5E"/>
    <w:rsid w:val="00FB1ED8"/>
    <w:rsid w:val="00FB4416"/>
    <w:rsid w:val="00FB6B16"/>
    <w:rsid w:val="00FB7BE5"/>
    <w:rsid w:val="00FC0BD3"/>
    <w:rsid w:val="00FC285B"/>
    <w:rsid w:val="00FC50A1"/>
    <w:rsid w:val="00FD6CEA"/>
    <w:rsid w:val="00FE2B74"/>
    <w:rsid w:val="00FE5037"/>
    <w:rsid w:val="00FE5D78"/>
    <w:rsid w:val="00FF2961"/>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semiHidden/>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semiHidden/>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5CCA-018F-4395-B8E2-0A3ACED6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5</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114</cp:revision>
  <cp:lastPrinted>2016-12-21T03:52:00Z</cp:lastPrinted>
  <dcterms:created xsi:type="dcterms:W3CDTF">2016-12-13T00:10:00Z</dcterms:created>
  <dcterms:modified xsi:type="dcterms:W3CDTF">2016-12-21T05:52:00Z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