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5A6" w:rsidRDefault="00EC65A6" w:rsidP="00EC65A6">
      <w:pPr>
        <w:pStyle w:val="T1"/>
        <w:pBdr>
          <w:bottom w:val="single" w:sz="6" w:space="0" w:color="auto"/>
        </w:pBdr>
        <w:spacing w:after="240"/>
      </w:pPr>
      <w:bookmarkStart w:id="0" w:name="_GoBack"/>
      <w:bookmarkEnd w:id="0"/>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147"/>
        <w:gridCol w:w="2340"/>
        <w:gridCol w:w="1710"/>
        <w:gridCol w:w="2201"/>
      </w:tblGrid>
      <w:tr w:rsidR="00EC65A6" w:rsidTr="007177E6">
        <w:trPr>
          <w:trHeight w:val="485"/>
          <w:jc w:val="center"/>
        </w:trPr>
        <w:tc>
          <w:tcPr>
            <w:tcW w:w="9576" w:type="dxa"/>
            <w:gridSpan w:val="5"/>
            <w:vAlign w:val="center"/>
          </w:tcPr>
          <w:p w:rsidR="00EC65A6" w:rsidRDefault="008E1DB8" w:rsidP="008E1DB8">
            <w:pPr>
              <w:pStyle w:val="T2"/>
              <w:rPr>
                <w:lang w:eastAsia="ko-KR"/>
              </w:rPr>
            </w:pPr>
            <w:r>
              <w:rPr>
                <w:rFonts w:hint="eastAsia"/>
                <w:lang w:eastAsia="ko-KR"/>
              </w:rPr>
              <w:t xml:space="preserve">4.2 </w:t>
            </w:r>
            <w:r w:rsidR="00F2254F" w:rsidRPr="00F2254F">
              <w:rPr>
                <w:lang w:eastAsia="ko-KR"/>
              </w:rPr>
              <w:t>Spatial sharing and interference mitigation</w:t>
            </w:r>
          </w:p>
        </w:tc>
      </w:tr>
      <w:tr w:rsidR="00EC65A6" w:rsidTr="007177E6">
        <w:trPr>
          <w:trHeight w:val="359"/>
          <w:jc w:val="center"/>
        </w:trPr>
        <w:tc>
          <w:tcPr>
            <w:tcW w:w="9576" w:type="dxa"/>
            <w:gridSpan w:val="5"/>
            <w:vAlign w:val="center"/>
          </w:tcPr>
          <w:p w:rsidR="00EC65A6" w:rsidRDefault="00EC65A6" w:rsidP="00F2254F">
            <w:pPr>
              <w:pStyle w:val="T2"/>
              <w:ind w:left="0"/>
              <w:rPr>
                <w:sz w:val="20"/>
                <w:lang w:eastAsia="ko-KR"/>
              </w:rPr>
            </w:pPr>
            <w:r>
              <w:rPr>
                <w:sz w:val="20"/>
              </w:rPr>
              <w:t>Date:</w:t>
            </w:r>
            <w:r>
              <w:rPr>
                <w:b w:val="0"/>
                <w:sz w:val="20"/>
              </w:rPr>
              <w:t xml:space="preserve">  2016-</w:t>
            </w:r>
            <w:r w:rsidR="00EC1784">
              <w:rPr>
                <w:b w:val="0"/>
                <w:sz w:val="20"/>
              </w:rPr>
              <w:t>1</w:t>
            </w:r>
            <w:r w:rsidR="00EC1784">
              <w:rPr>
                <w:rFonts w:hint="eastAsia"/>
                <w:b w:val="0"/>
                <w:sz w:val="20"/>
                <w:lang w:eastAsia="ko-KR"/>
              </w:rPr>
              <w:t>2-</w:t>
            </w:r>
            <w:r w:rsidR="00F2254F">
              <w:rPr>
                <w:rFonts w:hint="eastAsia"/>
                <w:b w:val="0"/>
                <w:sz w:val="20"/>
                <w:lang w:eastAsia="ko-KR"/>
              </w:rPr>
              <w:t>11</w:t>
            </w:r>
          </w:p>
        </w:tc>
      </w:tr>
      <w:tr w:rsidR="00EC65A6" w:rsidTr="007177E6">
        <w:trPr>
          <w:cantSplit/>
          <w:jc w:val="center"/>
        </w:trPr>
        <w:tc>
          <w:tcPr>
            <w:tcW w:w="9576" w:type="dxa"/>
            <w:gridSpan w:val="5"/>
            <w:vAlign w:val="center"/>
          </w:tcPr>
          <w:p w:rsidR="00EC65A6" w:rsidRDefault="00EC65A6" w:rsidP="007177E6">
            <w:pPr>
              <w:pStyle w:val="T2"/>
              <w:spacing w:after="0"/>
              <w:ind w:left="0" w:right="0"/>
              <w:jc w:val="left"/>
              <w:rPr>
                <w:sz w:val="20"/>
              </w:rPr>
            </w:pPr>
            <w:r>
              <w:rPr>
                <w:sz w:val="20"/>
              </w:rPr>
              <w:t>Author(s):</w:t>
            </w:r>
          </w:p>
        </w:tc>
      </w:tr>
      <w:tr w:rsidR="00EC65A6" w:rsidTr="007177E6">
        <w:trPr>
          <w:jc w:val="center"/>
        </w:trPr>
        <w:tc>
          <w:tcPr>
            <w:tcW w:w="2178" w:type="dxa"/>
            <w:vAlign w:val="center"/>
          </w:tcPr>
          <w:p w:rsidR="00EC65A6" w:rsidRDefault="00EC65A6" w:rsidP="007177E6">
            <w:pPr>
              <w:pStyle w:val="T2"/>
              <w:spacing w:after="0"/>
              <w:ind w:left="0" w:right="0"/>
              <w:jc w:val="left"/>
              <w:rPr>
                <w:sz w:val="20"/>
              </w:rPr>
            </w:pPr>
            <w:r>
              <w:rPr>
                <w:sz w:val="20"/>
              </w:rPr>
              <w:t>Name</w:t>
            </w:r>
          </w:p>
        </w:tc>
        <w:tc>
          <w:tcPr>
            <w:tcW w:w="1147" w:type="dxa"/>
            <w:vAlign w:val="center"/>
          </w:tcPr>
          <w:p w:rsidR="00EC65A6" w:rsidRDefault="00EC65A6" w:rsidP="007177E6">
            <w:pPr>
              <w:pStyle w:val="T2"/>
              <w:spacing w:after="0"/>
              <w:ind w:left="0" w:right="0"/>
              <w:jc w:val="left"/>
              <w:rPr>
                <w:sz w:val="20"/>
              </w:rPr>
            </w:pPr>
            <w:r>
              <w:rPr>
                <w:sz w:val="20"/>
              </w:rPr>
              <w:t>Affiliation</w:t>
            </w:r>
          </w:p>
        </w:tc>
        <w:tc>
          <w:tcPr>
            <w:tcW w:w="2340" w:type="dxa"/>
            <w:vAlign w:val="center"/>
          </w:tcPr>
          <w:p w:rsidR="00EC65A6" w:rsidRDefault="00EC65A6" w:rsidP="007177E6">
            <w:pPr>
              <w:pStyle w:val="T2"/>
              <w:spacing w:after="0"/>
              <w:ind w:left="0" w:right="0"/>
              <w:jc w:val="left"/>
              <w:rPr>
                <w:sz w:val="20"/>
              </w:rPr>
            </w:pPr>
            <w:r>
              <w:rPr>
                <w:sz w:val="20"/>
              </w:rPr>
              <w:t>Address</w:t>
            </w:r>
          </w:p>
        </w:tc>
        <w:tc>
          <w:tcPr>
            <w:tcW w:w="1710" w:type="dxa"/>
            <w:vAlign w:val="center"/>
          </w:tcPr>
          <w:p w:rsidR="00EC65A6" w:rsidRDefault="00EC65A6" w:rsidP="007177E6">
            <w:pPr>
              <w:pStyle w:val="T2"/>
              <w:spacing w:after="0"/>
              <w:ind w:left="0" w:right="0"/>
              <w:jc w:val="left"/>
              <w:rPr>
                <w:sz w:val="20"/>
              </w:rPr>
            </w:pPr>
            <w:r>
              <w:rPr>
                <w:sz w:val="20"/>
              </w:rPr>
              <w:t>Phone</w:t>
            </w:r>
          </w:p>
        </w:tc>
        <w:tc>
          <w:tcPr>
            <w:tcW w:w="2201" w:type="dxa"/>
            <w:vAlign w:val="center"/>
          </w:tcPr>
          <w:p w:rsidR="00EC65A6" w:rsidRDefault="00EC65A6" w:rsidP="007177E6">
            <w:pPr>
              <w:pStyle w:val="T2"/>
              <w:spacing w:after="0"/>
              <w:ind w:left="0" w:right="0"/>
              <w:jc w:val="left"/>
              <w:rPr>
                <w:sz w:val="20"/>
              </w:rPr>
            </w:pPr>
            <w:r>
              <w:rPr>
                <w:sz w:val="20"/>
              </w:rPr>
              <w:t>email</w:t>
            </w:r>
          </w:p>
        </w:tc>
      </w:tr>
      <w:tr w:rsidR="00EC65A6" w:rsidTr="007177E6">
        <w:trPr>
          <w:jc w:val="center"/>
        </w:trPr>
        <w:tc>
          <w:tcPr>
            <w:tcW w:w="2178" w:type="dxa"/>
            <w:vAlign w:val="center"/>
          </w:tcPr>
          <w:p w:rsidR="00EC65A6" w:rsidRDefault="00F2254F" w:rsidP="007177E6">
            <w:pPr>
              <w:pStyle w:val="T2"/>
              <w:spacing w:after="0"/>
              <w:ind w:left="0" w:right="0"/>
              <w:rPr>
                <w:b w:val="0"/>
                <w:sz w:val="20"/>
                <w:lang w:eastAsia="ko-KR"/>
              </w:rPr>
            </w:pPr>
            <w:proofErr w:type="spellStart"/>
            <w:r>
              <w:rPr>
                <w:rFonts w:hint="eastAsia"/>
                <w:b w:val="0"/>
                <w:sz w:val="20"/>
                <w:lang w:eastAsia="ko-KR"/>
              </w:rPr>
              <w:t>Kyungtae</w:t>
            </w:r>
            <w:proofErr w:type="spellEnd"/>
            <w:r>
              <w:rPr>
                <w:rFonts w:hint="eastAsia"/>
                <w:b w:val="0"/>
                <w:sz w:val="20"/>
                <w:lang w:eastAsia="ko-KR"/>
              </w:rPr>
              <w:t xml:space="preserve"> Jo</w:t>
            </w:r>
          </w:p>
        </w:tc>
        <w:tc>
          <w:tcPr>
            <w:tcW w:w="1147" w:type="dxa"/>
            <w:vAlign w:val="center"/>
          </w:tcPr>
          <w:p w:rsidR="00EC65A6" w:rsidRDefault="00EC65A6" w:rsidP="007177E6">
            <w:pPr>
              <w:pStyle w:val="T2"/>
              <w:spacing w:after="0"/>
              <w:ind w:left="0" w:right="0"/>
              <w:rPr>
                <w:b w:val="0"/>
                <w:sz w:val="20"/>
                <w:lang w:eastAsia="ko-KR"/>
              </w:rPr>
            </w:pPr>
            <w:r>
              <w:rPr>
                <w:rFonts w:hint="eastAsia"/>
                <w:b w:val="0"/>
                <w:sz w:val="20"/>
                <w:lang w:eastAsia="ko-KR"/>
              </w:rPr>
              <w:t>LG Electronics</w:t>
            </w:r>
          </w:p>
        </w:tc>
        <w:tc>
          <w:tcPr>
            <w:tcW w:w="2340" w:type="dxa"/>
            <w:vAlign w:val="center"/>
          </w:tcPr>
          <w:p w:rsidR="00EC65A6" w:rsidRDefault="00EC65A6" w:rsidP="007177E6">
            <w:pPr>
              <w:pStyle w:val="T2"/>
              <w:spacing w:after="0"/>
              <w:ind w:left="0" w:right="0"/>
              <w:rPr>
                <w:b w:val="0"/>
                <w:sz w:val="20"/>
                <w:lang w:eastAsia="ko-KR"/>
              </w:rPr>
            </w:pPr>
            <w:proofErr w:type="spellStart"/>
            <w:r>
              <w:rPr>
                <w:rFonts w:hint="eastAsia"/>
                <w:b w:val="0"/>
                <w:sz w:val="20"/>
                <w:lang w:eastAsia="ko-KR"/>
              </w:rPr>
              <w:t>Yangjae-daero</w:t>
            </w:r>
            <w:proofErr w:type="spellEnd"/>
            <w:r>
              <w:rPr>
                <w:rFonts w:hint="eastAsia"/>
                <w:b w:val="0"/>
                <w:sz w:val="20"/>
                <w:lang w:eastAsia="ko-KR"/>
              </w:rPr>
              <w:t xml:space="preserve"> 11gil, </w:t>
            </w:r>
            <w:proofErr w:type="spellStart"/>
            <w:r>
              <w:rPr>
                <w:rFonts w:hint="eastAsia"/>
                <w:b w:val="0"/>
                <w:sz w:val="20"/>
                <w:lang w:eastAsia="ko-KR"/>
              </w:rPr>
              <w:t>Seocho-gu</w:t>
            </w:r>
            <w:proofErr w:type="spellEnd"/>
            <w:r>
              <w:rPr>
                <w:rFonts w:hint="eastAsia"/>
                <w:b w:val="0"/>
                <w:sz w:val="20"/>
                <w:lang w:eastAsia="ko-KR"/>
              </w:rPr>
              <w:t xml:space="preserve">, </w:t>
            </w:r>
            <w:proofErr w:type="spellStart"/>
            <w:r>
              <w:rPr>
                <w:rFonts w:hint="eastAsia"/>
                <w:b w:val="0"/>
                <w:sz w:val="20"/>
                <w:lang w:eastAsia="ko-KR"/>
              </w:rPr>
              <w:t>Suoul</w:t>
            </w:r>
            <w:proofErr w:type="spellEnd"/>
            <w:r>
              <w:rPr>
                <w:rFonts w:hint="eastAsia"/>
                <w:b w:val="0"/>
                <w:sz w:val="20"/>
                <w:lang w:eastAsia="ko-KR"/>
              </w:rPr>
              <w:t xml:space="preserve">, </w:t>
            </w:r>
          </w:p>
          <w:p w:rsidR="00EC65A6" w:rsidRDefault="00EC65A6" w:rsidP="007177E6">
            <w:pPr>
              <w:pStyle w:val="T2"/>
              <w:spacing w:after="0"/>
              <w:ind w:left="0" w:right="0"/>
              <w:rPr>
                <w:b w:val="0"/>
                <w:sz w:val="20"/>
                <w:lang w:eastAsia="ko-KR"/>
              </w:rPr>
            </w:pPr>
            <w:r>
              <w:rPr>
                <w:rFonts w:hint="eastAsia"/>
                <w:b w:val="0"/>
                <w:sz w:val="20"/>
                <w:lang w:eastAsia="ko-KR"/>
              </w:rPr>
              <w:t>137-893, Korea</w:t>
            </w:r>
          </w:p>
        </w:tc>
        <w:tc>
          <w:tcPr>
            <w:tcW w:w="1710" w:type="dxa"/>
            <w:vAlign w:val="center"/>
          </w:tcPr>
          <w:p w:rsidR="00EC65A6" w:rsidRDefault="00EC65A6" w:rsidP="00F2254F">
            <w:pPr>
              <w:pStyle w:val="T2"/>
              <w:spacing w:after="0"/>
              <w:ind w:left="0" w:right="0"/>
              <w:rPr>
                <w:b w:val="0"/>
                <w:sz w:val="20"/>
                <w:lang w:eastAsia="ko-KR"/>
              </w:rPr>
            </w:pPr>
            <w:r>
              <w:rPr>
                <w:b w:val="0"/>
                <w:sz w:val="20"/>
              </w:rPr>
              <w:t>+</w:t>
            </w:r>
            <w:r w:rsidR="00F2254F">
              <w:rPr>
                <w:rFonts w:hint="eastAsia"/>
                <w:b w:val="0"/>
                <w:sz w:val="20"/>
                <w:lang w:eastAsia="ko-KR"/>
              </w:rPr>
              <w:t>82-10-8421-7010</w:t>
            </w:r>
          </w:p>
        </w:tc>
        <w:tc>
          <w:tcPr>
            <w:tcW w:w="2201" w:type="dxa"/>
            <w:vAlign w:val="center"/>
          </w:tcPr>
          <w:p w:rsidR="00EC65A6" w:rsidRDefault="00F2254F" w:rsidP="007177E6">
            <w:pPr>
              <w:pStyle w:val="T2"/>
              <w:spacing w:after="0"/>
              <w:ind w:left="0" w:right="0"/>
              <w:rPr>
                <w:b w:val="0"/>
                <w:sz w:val="16"/>
                <w:lang w:eastAsia="ko-KR"/>
              </w:rPr>
            </w:pPr>
            <w:r>
              <w:rPr>
                <w:rFonts w:hint="eastAsia"/>
                <w:b w:val="0"/>
                <w:sz w:val="16"/>
                <w:lang w:eastAsia="ko-KR"/>
              </w:rPr>
              <w:t>kyungtae.jo</w:t>
            </w:r>
            <w:r w:rsidR="00EC65A6">
              <w:rPr>
                <w:rFonts w:hint="eastAsia"/>
                <w:b w:val="0"/>
                <w:sz w:val="16"/>
                <w:lang w:eastAsia="ko-KR"/>
              </w:rPr>
              <w:t>@lge.com</w:t>
            </w:r>
          </w:p>
        </w:tc>
      </w:tr>
      <w:tr w:rsidR="00573890" w:rsidTr="007177E6">
        <w:trPr>
          <w:jc w:val="center"/>
          <w:ins w:id="1" w:author="조경태/선임연구원/차세대표준(연)IoT팀(kyungtae.jo@lge.com)" w:date="2016-12-16T08:02:00Z"/>
        </w:trPr>
        <w:tc>
          <w:tcPr>
            <w:tcW w:w="2178" w:type="dxa"/>
            <w:vAlign w:val="center"/>
          </w:tcPr>
          <w:p w:rsidR="00573890" w:rsidRDefault="00573890" w:rsidP="00573890">
            <w:pPr>
              <w:pStyle w:val="T2"/>
              <w:spacing w:after="0"/>
              <w:ind w:left="0" w:right="0"/>
              <w:rPr>
                <w:ins w:id="2" w:author="조경태/선임연구원/차세대표준(연)IoT팀(kyungtae.jo@lge.com)" w:date="2016-12-16T08:02:00Z"/>
                <w:b w:val="0"/>
                <w:sz w:val="20"/>
                <w:lang w:eastAsia="ko-KR"/>
              </w:rPr>
            </w:pPr>
            <w:ins w:id="3" w:author="조경태/선임연구원/차세대표준(연)IoT팀(kyungtae.jo@lge.com)" w:date="2016-12-16T08:02:00Z">
              <w:r>
                <w:rPr>
                  <w:rFonts w:hint="eastAsia"/>
                  <w:b w:val="0"/>
                  <w:sz w:val="20"/>
                  <w:lang w:eastAsia="ko-KR"/>
                </w:rPr>
                <w:t>Lei Huang</w:t>
              </w:r>
            </w:ins>
          </w:p>
        </w:tc>
        <w:tc>
          <w:tcPr>
            <w:tcW w:w="1147" w:type="dxa"/>
            <w:vAlign w:val="center"/>
          </w:tcPr>
          <w:p w:rsidR="00573890" w:rsidRDefault="00573890" w:rsidP="00573890">
            <w:pPr>
              <w:pStyle w:val="T2"/>
              <w:spacing w:after="0"/>
              <w:ind w:left="0" w:right="0"/>
              <w:rPr>
                <w:ins w:id="4" w:author="조경태/선임연구원/차세대표준(연)IoT팀(kyungtae.jo@lge.com)" w:date="2016-12-16T08:02:00Z"/>
                <w:b w:val="0"/>
                <w:sz w:val="20"/>
                <w:lang w:eastAsia="ko-KR"/>
              </w:rPr>
            </w:pPr>
            <w:proofErr w:type="spellStart"/>
            <w:ins w:id="5" w:author="조경태/선임연구원/차세대표준(연)IoT팀(kyungtae.jo@lge.com)" w:date="2016-12-16T08:02:00Z">
              <w:r>
                <w:rPr>
                  <w:rFonts w:hint="eastAsia"/>
                  <w:b w:val="0"/>
                  <w:sz w:val="20"/>
                  <w:lang w:eastAsia="ko-KR"/>
                </w:rPr>
                <w:t>Pannasonic</w:t>
              </w:r>
              <w:proofErr w:type="spellEnd"/>
            </w:ins>
          </w:p>
        </w:tc>
        <w:tc>
          <w:tcPr>
            <w:tcW w:w="2340" w:type="dxa"/>
            <w:vAlign w:val="center"/>
          </w:tcPr>
          <w:p w:rsidR="00573890" w:rsidRDefault="00573890" w:rsidP="00573890">
            <w:pPr>
              <w:pStyle w:val="T2"/>
              <w:spacing w:after="0"/>
              <w:ind w:left="0" w:right="0"/>
              <w:rPr>
                <w:ins w:id="6" w:author="조경태/선임연구원/차세대표준(연)IoT팀(kyungtae.jo@lge.com)" w:date="2016-12-16T08:02:00Z"/>
                <w:b w:val="0"/>
                <w:sz w:val="20"/>
                <w:lang w:eastAsia="ko-KR"/>
              </w:rPr>
            </w:pPr>
          </w:p>
        </w:tc>
        <w:tc>
          <w:tcPr>
            <w:tcW w:w="1710" w:type="dxa"/>
            <w:vAlign w:val="center"/>
          </w:tcPr>
          <w:p w:rsidR="00573890" w:rsidRDefault="00573890" w:rsidP="00573890">
            <w:pPr>
              <w:pStyle w:val="T2"/>
              <w:spacing w:after="0"/>
              <w:ind w:left="0" w:right="0"/>
              <w:rPr>
                <w:ins w:id="7" w:author="조경태/선임연구원/차세대표준(연)IoT팀(kyungtae.jo@lge.com)" w:date="2016-12-16T08:02:00Z"/>
                <w:b w:val="0"/>
                <w:sz w:val="20"/>
              </w:rPr>
            </w:pPr>
          </w:p>
        </w:tc>
        <w:tc>
          <w:tcPr>
            <w:tcW w:w="2201" w:type="dxa"/>
            <w:vAlign w:val="center"/>
          </w:tcPr>
          <w:p w:rsidR="00573890" w:rsidRDefault="00573890" w:rsidP="00573890">
            <w:pPr>
              <w:pStyle w:val="T2"/>
              <w:spacing w:after="0"/>
              <w:ind w:left="0" w:right="0"/>
              <w:rPr>
                <w:ins w:id="8" w:author="조경태/선임연구원/차세대표준(연)IoT팀(kyungtae.jo@lge.com)" w:date="2016-12-16T08:02:00Z"/>
                <w:b w:val="0"/>
                <w:sz w:val="16"/>
                <w:lang w:eastAsia="ko-KR"/>
              </w:rPr>
            </w:pPr>
            <w:ins w:id="9" w:author="조경태/선임연구원/차세대표준(연)IoT팀(kyungtae.jo@lge.com)" w:date="2016-12-16T08:02:00Z">
              <w:r w:rsidRPr="00684194">
                <w:rPr>
                  <w:b w:val="0"/>
                  <w:sz w:val="16"/>
                  <w:lang w:eastAsia="ko-KR"/>
                </w:rPr>
                <w:t>lei.huang@sg.panasonic.com</w:t>
              </w:r>
            </w:ins>
          </w:p>
        </w:tc>
      </w:tr>
      <w:tr w:rsidR="00573890" w:rsidTr="007177E6">
        <w:trPr>
          <w:jc w:val="center"/>
          <w:ins w:id="10" w:author="조경태/선임연구원/차세대표준(연)IoT팀(kyungtae.jo@lge.com)" w:date="2016-12-16T08:02:00Z"/>
        </w:trPr>
        <w:tc>
          <w:tcPr>
            <w:tcW w:w="2178" w:type="dxa"/>
            <w:vAlign w:val="center"/>
          </w:tcPr>
          <w:p w:rsidR="00573890" w:rsidRDefault="00573890" w:rsidP="007177E6">
            <w:pPr>
              <w:pStyle w:val="T2"/>
              <w:spacing w:after="0"/>
              <w:ind w:left="0" w:right="0"/>
              <w:rPr>
                <w:ins w:id="11" w:author="조경태/선임연구원/차세대표준(연)IoT팀(kyungtae.jo@lge.com)" w:date="2016-12-16T08:02:00Z"/>
                <w:b w:val="0"/>
                <w:sz w:val="20"/>
                <w:lang w:eastAsia="ko-KR"/>
              </w:rPr>
            </w:pPr>
            <w:ins w:id="12" w:author="조경태/선임연구원/차세대표준(연)IoT팀(kyungtae.jo@lge.com)" w:date="2016-12-16T08:04:00Z">
              <w:r w:rsidRPr="00573890">
                <w:rPr>
                  <w:b w:val="0"/>
                  <w:sz w:val="20"/>
                  <w:lang w:eastAsia="ko-KR"/>
                </w:rPr>
                <w:t>Christopher Hansen</w:t>
              </w:r>
            </w:ins>
          </w:p>
        </w:tc>
        <w:tc>
          <w:tcPr>
            <w:tcW w:w="1147" w:type="dxa"/>
            <w:vAlign w:val="center"/>
          </w:tcPr>
          <w:p w:rsidR="00573890" w:rsidRDefault="00573890" w:rsidP="007177E6">
            <w:pPr>
              <w:pStyle w:val="T2"/>
              <w:spacing w:after="0"/>
              <w:ind w:left="0" w:right="0"/>
              <w:rPr>
                <w:ins w:id="13" w:author="조경태/선임연구원/차세대표준(연)IoT팀(kyungtae.jo@lge.com)" w:date="2016-12-16T08:02:00Z"/>
                <w:b w:val="0"/>
                <w:sz w:val="20"/>
                <w:lang w:eastAsia="ko-KR"/>
              </w:rPr>
            </w:pPr>
            <w:proofErr w:type="spellStart"/>
            <w:ins w:id="14" w:author="조경태/선임연구원/차세대표준(연)IoT팀(kyungtae.jo@lge.com)" w:date="2016-12-16T08:03:00Z">
              <w:r>
                <w:rPr>
                  <w:rFonts w:hint="eastAsia"/>
                  <w:b w:val="0"/>
                  <w:sz w:val="20"/>
                  <w:lang w:eastAsia="ko-KR"/>
                </w:rPr>
                <w:t>Peraso</w:t>
              </w:r>
            </w:ins>
            <w:proofErr w:type="spellEnd"/>
          </w:p>
        </w:tc>
        <w:tc>
          <w:tcPr>
            <w:tcW w:w="2340" w:type="dxa"/>
            <w:vAlign w:val="center"/>
          </w:tcPr>
          <w:p w:rsidR="00573890" w:rsidRDefault="00573890" w:rsidP="007177E6">
            <w:pPr>
              <w:pStyle w:val="T2"/>
              <w:spacing w:after="0"/>
              <w:ind w:left="0" w:right="0"/>
              <w:rPr>
                <w:ins w:id="15" w:author="조경태/선임연구원/차세대표준(연)IoT팀(kyungtae.jo@lge.com)" w:date="2016-12-16T08:02:00Z"/>
                <w:b w:val="0"/>
                <w:sz w:val="20"/>
                <w:lang w:eastAsia="ko-KR"/>
              </w:rPr>
            </w:pPr>
          </w:p>
        </w:tc>
        <w:tc>
          <w:tcPr>
            <w:tcW w:w="1710" w:type="dxa"/>
            <w:vAlign w:val="center"/>
          </w:tcPr>
          <w:p w:rsidR="00573890" w:rsidRDefault="00573890" w:rsidP="00F2254F">
            <w:pPr>
              <w:pStyle w:val="T2"/>
              <w:spacing w:after="0"/>
              <w:ind w:left="0" w:right="0"/>
              <w:rPr>
                <w:ins w:id="16" w:author="조경태/선임연구원/차세대표준(연)IoT팀(kyungtae.jo@lge.com)" w:date="2016-12-16T08:02:00Z"/>
                <w:b w:val="0"/>
                <w:sz w:val="20"/>
              </w:rPr>
            </w:pPr>
          </w:p>
        </w:tc>
        <w:tc>
          <w:tcPr>
            <w:tcW w:w="2201" w:type="dxa"/>
            <w:vAlign w:val="center"/>
          </w:tcPr>
          <w:p w:rsidR="00573890" w:rsidRDefault="00573890" w:rsidP="007177E6">
            <w:pPr>
              <w:pStyle w:val="T2"/>
              <w:spacing w:after="0"/>
              <w:ind w:left="0" w:right="0"/>
              <w:rPr>
                <w:ins w:id="17" w:author="조경태/선임연구원/차세대표준(연)IoT팀(kyungtae.jo@lge.com)" w:date="2016-12-16T08:02:00Z"/>
                <w:b w:val="0"/>
                <w:sz w:val="16"/>
                <w:lang w:eastAsia="ko-KR"/>
              </w:rPr>
            </w:pPr>
            <w:ins w:id="18" w:author="조경태/선임연구원/차세대표준(연)IoT팀(kyungtae.jo@lge.com)" w:date="2016-12-16T08:04:00Z">
              <w:r w:rsidRPr="00573890">
                <w:rPr>
                  <w:b w:val="0"/>
                  <w:sz w:val="16"/>
                  <w:lang w:eastAsia="ko-KR"/>
                </w:rPr>
                <w:t>chris@covariantcorp.com</w:t>
              </w:r>
            </w:ins>
          </w:p>
        </w:tc>
      </w:tr>
    </w:tbl>
    <w:p w:rsidR="00EC65A6" w:rsidRDefault="00EC65A6" w:rsidP="00EC65A6">
      <w:pPr>
        <w:pStyle w:val="T1"/>
        <w:spacing w:after="120"/>
        <w:rPr>
          <w:sz w:val="22"/>
        </w:rPr>
      </w:pPr>
      <w:r>
        <w:rPr>
          <w:noProof/>
          <w:lang w:val="en-US" w:eastAsia="ko-KR"/>
        </w:rPr>
        <mc:AlternateContent>
          <mc:Choice Requires="wps">
            <w:drawing>
              <wp:anchor distT="0" distB="0" distL="114300" distR="114300" simplePos="0" relativeHeight="251659264" behindDoc="0" locked="0" layoutInCell="0" allowOverlap="1" wp14:anchorId="6FA60C9C" wp14:editId="503EB9C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65A6" w:rsidRDefault="00EC65A6" w:rsidP="00EC65A6">
                            <w:pPr>
                              <w:pStyle w:val="T1"/>
                              <w:spacing w:after="120"/>
                            </w:pPr>
                            <w:r>
                              <w:t>Abstract</w:t>
                            </w:r>
                          </w:p>
                          <w:p w:rsidR="00EC65A6" w:rsidRDefault="00EC65A6" w:rsidP="00EC65A6">
                            <w:pPr>
                              <w:jc w:val="both"/>
                              <w:rPr>
                                <w:lang w:eastAsia="ko-KR"/>
                              </w:rPr>
                            </w:pPr>
                            <w:r>
                              <w:t xml:space="preserve">This document proposes specification text for </w:t>
                            </w:r>
                            <w:proofErr w:type="spellStart"/>
                            <w:r>
                              <w:t>subcaluse</w:t>
                            </w:r>
                            <w:proofErr w:type="spellEnd"/>
                            <w:r>
                              <w:t xml:space="preserve"> </w:t>
                            </w:r>
                            <w:r>
                              <w:rPr>
                                <w:rFonts w:hint="eastAsia"/>
                                <w:lang w:eastAsia="ko-KR"/>
                              </w:rPr>
                              <w:t>4</w:t>
                            </w:r>
                            <w:r w:rsidR="00F2254F">
                              <w:rPr>
                                <w:rFonts w:hint="eastAsia"/>
                                <w:lang w:eastAsia="ko-KR"/>
                              </w:rPr>
                              <w:t>.2</w:t>
                            </w:r>
                            <w:r>
                              <w:t xml:space="preserve"> of the SFD describing</w:t>
                            </w:r>
                            <w:r>
                              <w:rPr>
                                <w:rFonts w:hint="eastAsia"/>
                                <w:lang w:eastAsia="ko-KR"/>
                              </w:rPr>
                              <w:t xml:space="preserve"> </w:t>
                            </w:r>
                            <w:proofErr w:type="gramStart"/>
                            <w:r w:rsidR="00F2254F" w:rsidRPr="00F2254F">
                              <w:rPr>
                                <w:lang w:eastAsia="ko-KR"/>
                              </w:rPr>
                              <w:t>Spatial</w:t>
                            </w:r>
                            <w:proofErr w:type="gramEnd"/>
                            <w:r w:rsidR="00F2254F" w:rsidRPr="00F2254F">
                              <w:rPr>
                                <w:lang w:eastAsia="ko-KR"/>
                              </w:rPr>
                              <w:t xml:space="preserve"> sharing and interference mitigation</w:t>
                            </w:r>
                            <w:r>
                              <w:rPr>
                                <w:rFonts w:hint="eastAsia"/>
                                <w:lang w:eastAsia="ko-K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A60C9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EC65A6" w:rsidRDefault="00EC65A6" w:rsidP="00EC65A6">
                      <w:pPr>
                        <w:pStyle w:val="T1"/>
                        <w:spacing w:after="120"/>
                      </w:pPr>
                      <w:r>
                        <w:t>Abstract</w:t>
                      </w:r>
                    </w:p>
                    <w:p w:rsidR="00EC65A6" w:rsidRDefault="00EC65A6" w:rsidP="00EC65A6">
                      <w:pPr>
                        <w:jc w:val="both"/>
                        <w:rPr>
                          <w:lang w:eastAsia="ko-KR"/>
                        </w:rPr>
                      </w:pPr>
                      <w:r>
                        <w:t xml:space="preserve">This document proposes specification text for </w:t>
                      </w:r>
                      <w:proofErr w:type="spellStart"/>
                      <w:r>
                        <w:t>subcaluse</w:t>
                      </w:r>
                      <w:proofErr w:type="spellEnd"/>
                      <w:r>
                        <w:t xml:space="preserve"> </w:t>
                      </w:r>
                      <w:r>
                        <w:rPr>
                          <w:rFonts w:hint="eastAsia"/>
                          <w:lang w:eastAsia="ko-KR"/>
                        </w:rPr>
                        <w:t>4</w:t>
                      </w:r>
                      <w:r w:rsidR="00F2254F">
                        <w:rPr>
                          <w:rFonts w:hint="eastAsia"/>
                          <w:lang w:eastAsia="ko-KR"/>
                        </w:rPr>
                        <w:t>.2</w:t>
                      </w:r>
                      <w:r>
                        <w:t xml:space="preserve"> of the SFD describing</w:t>
                      </w:r>
                      <w:r>
                        <w:rPr>
                          <w:rFonts w:hint="eastAsia"/>
                          <w:lang w:eastAsia="ko-KR"/>
                        </w:rPr>
                        <w:t xml:space="preserve"> </w:t>
                      </w:r>
                      <w:proofErr w:type="gramStart"/>
                      <w:r w:rsidR="00F2254F" w:rsidRPr="00F2254F">
                        <w:rPr>
                          <w:lang w:eastAsia="ko-KR"/>
                        </w:rPr>
                        <w:t>Spatial</w:t>
                      </w:r>
                      <w:proofErr w:type="gramEnd"/>
                      <w:r w:rsidR="00F2254F" w:rsidRPr="00F2254F">
                        <w:rPr>
                          <w:lang w:eastAsia="ko-KR"/>
                        </w:rPr>
                        <w:t xml:space="preserve"> sharing and interference mitigation</w:t>
                      </w:r>
                      <w:r>
                        <w:rPr>
                          <w:rFonts w:hint="eastAsia"/>
                          <w:lang w:eastAsia="ko-KR"/>
                        </w:rPr>
                        <w:t>.</w:t>
                      </w:r>
                    </w:p>
                  </w:txbxContent>
                </v:textbox>
              </v:shape>
            </w:pict>
          </mc:Fallback>
        </mc:AlternateContent>
      </w:r>
    </w:p>
    <w:p w:rsidR="00EC65A6" w:rsidRDefault="00EC65A6" w:rsidP="00EC65A6"/>
    <w:p w:rsidR="00EC65A6" w:rsidRPr="00C07B4E" w:rsidRDefault="00EC65A6" w:rsidP="00EC65A6"/>
    <w:p w:rsidR="00EC65A6" w:rsidRPr="00C07B4E" w:rsidRDefault="00EC65A6" w:rsidP="00EC65A6"/>
    <w:p w:rsidR="00EC65A6" w:rsidRPr="00C07B4E" w:rsidRDefault="00EC65A6" w:rsidP="00EC65A6"/>
    <w:p w:rsidR="00EC65A6" w:rsidRPr="00C07B4E" w:rsidRDefault="00EC65A6" w:rsidP="00EC65A6"/>
    <w:p w:rsidR="00EC65A6" w:rsidRPr="00C07B4E" w:rsidRDefault="00EC65A6" w:rsidP="00EC65A6"/>
    <w:p w:rsidR="00EC65A6" w:rsidRPr="00C07B4E" w:rsidRDefault="00EC65A6" w:rsidP="00EC65A6"/>
    <w:p w:rsidR="00EC65A6" w:rsidRPr="00C07B4E" w:rsidRDefault="00EC65A6" w:rsidP="00EC65A6"/>
    <w:p w:rsidR="00EC65A6" w:rsidRPr="00C07B4E" w:rsidRDefault="00EC65A6" w:rsidP="00EC65A6"/>
    <w:p w:rsidR="00EC65A6" w:rsidRPr="00C07B4E" w:rsidRDefault="00EC65A6" w:rsidP="00EC65A6"/>
    <w:p w:rsidR="00EC65A6" w:rsidRDefault="00EC65A6" w:rsidP="00EC65A6">
      <w:pPr>
        <w:rPr>
          <w:lang w:eastAsia="ko-KR"/>
        </w:rPr>
      </w:pPr>
    </w:p>
    <w:p w:rsidR="00EC65A6" w:rsidRDefault="00EC65A6" w:rsidP="00EC65A6">
      <w:pPr>
        <w:rPr>
          <w:lang w:eastAsia="ko-KR"/>
        </w:rPr>
      </w:pPr>
    </w:p>
    <w:p w:rsidR="00EC65A6" w:rsidRDefault="00EC65A6" w:rsidP="00EC65A6">
      <w:pPr>
        <w:rPr>
          <w:lang w:eastAsia="ko-KR"/>
        </w:rPr>
      </w:pPr>
    </w:p>
    <w:p w:rsidR="00EC65A6" w:rsidRDefault="00EC65A6" w:rsidP="00EC65A6">
      <w:pPr>
        <w:rPr>
          <w:lang w:eastAsia="ko-KR"/>
        </w:rPr>
      </w:pPr>
    </w:p>
    <w:p w:rsidR="00EC65A6" w:rsidRDefault="00EC65A6" w:rsidP="00EC65A6">
      <w:pPr>
        <w:rPr>
          <w:lang w:eastAsia="ko-KR"/>
        </w:rPr>
      </w:pPr>
    </w:p>
    <w:p w:rsidR="00EC65A6" w:rsidRDefault="00EC65A6" w:rsidP="00EC65A6">
      <w:pPr>
        <w:rPr>
          <w:lang w:eastAsia="ko-KR"/>
        </w:rPr>
      </w:pPr>
    </w:p>
    <w:p w:rsidR="00EC65A6" w:rsidRDefault="00EC65A6" w:rsidP="00EC65A6">
      <w:pPr>
        <w:pStyle w:val="IEEEStdsParagraph"/>
        <w:rPr>
          <w:lang w:eastAsia="ko-KR"/>
        </w:rPr>
      </w:pPr>
    </w:p>
    <w:p w:rsidR="00EC65A6" w:rsidRDefault="00EC65A6" w:rsidP="00EC65A6">
      <w:pPr>
        <w:pStyle w:val="IEEEStdsParagraph"/>
        <w:rPr>
          <w:lang w:eastAsia="ko-KR"/>
        </w:rPr>
      </w:pPr>
    </w:p>
    <w:p w:rsidR="00EC65A6" w:rsidRDefault="00EC65A6" w:rsidP="00EC65A6">
      <w:pPr>
        <w:pStyle w:val="IEEEStdsParagraph"/>
        <w:rPr>
          <w:lang w:eastAsia="ko-KR"/>
        </w:rPr>
      </w:pPr>
    </w:p>
    <w:p w:rsidR="00EC65A6" w:rsidRDefault="00EC65A6" w:rsidP="00EC65A6">
      <w:pPr>
        <w:pStyle w:val="IEEEStdsParagraph"/>
        <w:rPr>
          <w:lang w:eastAsia="ko-KR"/>
        </w:rPr>
      </w:pPr>
    </w:p>
    <w:p w:rsidR="00EC65A6" w:rsidRDefault="00EC65A6" w:rsidP="00EC65A6">
      <w:pPr>
        <w:pStyle w:val="IEEEStdsParagraph"/>
        <w:rPr>
          <w:lang w:eastAsia="ko-KR"/>
        </w:rPr>
      </w:pPr>
    </w:p>
    <w:p w:rsidR="00EC65A6" w:rsidRDefault="00EC65A6" w:rsidP="00EC65A6">
      <w:pPr>
        <w:pStyle w:val="IEEEStdsParagraph"/>
        <w:rPr>
          <w:lang w:eastAsia="ko-KR"/>
        </w:rPr>
      </w:pPr>
    </w:p>
    <w:p w:rsidR="00EC65A6" w:rsidRDefault="00EC65A6" w:rsidP="00EC65A6">
      <w:pPr>
        <w:pStyle w:val="IEEEStdsParagraph"/>
        <w:rPr>
          <w:lang w:eastAsia="ko-KR"/>
        </w:rPr>
      </w:pPr>
    </w:p>
    <w:p w:rsidR="00EC65A6" w:rsidRDefault="00EC65A6" w:rsidP="00EC65A6">
      <w:pPr>
        <w:pStyle w:val="IEEEStdsParagraph"/>
        <w:rPr>
          <w:lang w:eastAsia="ko-KR"/>
        </w:rPr>
      </w:pPr>
    </w:p>
    <w:p w:rsidR="00EC65A6" w:rsidRDefault="00EC65A6" w:rsidP="00EC65A6">
      <w:pPr>
        <w:pStyle w:val="IEEEStdsParagraph"/>
        <w:rPr>
          <w:lang w:eastAsia="ko-KR"/>
        </w:rPr>
      </w:pPr>
    </w:p>
    <w:p w:rsidR="008E1DB8" w:rsidRDefault="008E1DB8" w:rsidP="00EC65A6">
      <w:pPr>
        <w:pStyle w:val="IEEEStdsParagraph"/>
        <w:rPr>
          <w:lang w:eastAsia="ko-KR"/>
        </w:rPr>
      </w:pPr>
    </w:p>
    <w:p w:rsidR="008E1DB8" w:rsidRDefault="008E1DB8" w:rsidP="00EC65A6">
      <w:pPr>
        <w:pStyle w:val="IEEEStdsParagraph"/>
        <w:rPr>
          <w:lang w:eastAsia="ko-KR"/>
        </w:rPr>
      </w:pPr>
    </w:p>
    <w:p w:rsidR="00EC65A6" w:rsidRDefault="00EC65A6" w:rsidP="00EC65A6">
      <w:pPr>
        <w:pStyle w:val="IEEEStdsParagraph"/>
        <w:rPr>
          <w:lang w:eastAsia="ko-KR"/>
        </w:rPr>
      </w:pPr>
    </w:p>
    <w:p w:rsidR="00D15E9D" w:rsidRPr="00D15E9D" w:rsidRDefault="00D15E9D" w:rsidP="008E1DB8">
      <w:pPr>
        <w:pStyle w:val="a7"/>
        <w:numPr>
          <w:ilvl w:val="0"/>
          <w:numId w:val="6"/>
        </w:numPr>
        <w:spacing w:after="240"/>
        <w:ind w:leftChars="0"/>
        <w:jc w:val="both"/>
        <w:rPr>
          <w:ins w:id="19" w:author="admin" w:date="2016-12-11T16:50:00Z"/>
          <w:vanish/>
          <w:sz w:val="20"/>
          <w:szCs w:val="20"/>
          <w:lang w:eastAsia="ko-KR"/>
        </w:rPr>
      </w:pPr>
    </w:p>
    <w:p w:rsidR="00EC65A6" w:rsidRPr="004928DE" w:rsidRDefault="00D15E9D" w:rsidP="004928DE">
      <w:pPr>
        <w:pStyle w:val="IEEEStdsParagraph"/>
        <w:numPr>
          <w:ilvl w:val="0"/>
          <w:numId w:val="6"/>
        </w:numPr>
        <w:rPr>
          <w:rFonts w:ascii="Arial" w:hAnsi="Arial" w:cs="Arial"/>
          <w:b/>
          <w:sz w:val="22"/>
          <w:szCs w:val="22"/>
          <w:lang w:eastAsia="ko-KR"/>
        </w:rPr>
      </w:pPr>
      <w:r w:rsidRPr="008C7912">
        <w:rPr>
          <w:rFonts w:ascii="Arial" w:hAnsi="Arial" w:cs="Arial"/>
          <w:b/>
          <w:sz w:val="22"/>
          <w:szCs w:val="22"/>
          <w:lang w:eastAsia="ko-KR"/>
        </w:rPr>
        <w:t>Spatial sharing and interference mitigation</w:t>
      </w:r>
    </w:p>
    <w:p w:rsidR="00D15E9D" w:rsidRPr="004928DE" w:rsidRDefault="00D15E9D" w:rsidP="004928DE">
      <w:pPr>
        <w:pStyle w:val="IEEEStdsParagraph"/>
        <w:numPr>
          <w:ilvl w:val="0"/>
          <w:numId w:val="8"/>
        </w:numPr>
        <w:rPr>
          <w:rFonts w:ascii="Arial" w:hAnsi="Arial" w:cs="Arial"/>
          <w:b/>
          <w:lang w:eastAsia="ko-KR"/>
        </w:rPr>
      </w:pPr>
      <w:r w:rsidRPr="006C5134">
        <w:rPr>
          <w:rFonts w:ascii="Arial" w:hAnsi="Arial" w:cs="Arial"/>
          <w:b/>
          <w:lang w:eastAsia="ko-KR"/>
        </w:rPr>
        <w:t>General</w:t>
      </w:r>
    </w:p>
    <w:p w:rsidR="00D15E9D" w:rsidRDefault="00D15E9D" w:rsidP="00D15E9D">
      <w:pPr>
        <w:pStyle w:val="IEEEStdsParagraph"/>
        <w:rPr>
          <w:lang w:eastAsia="ko-KR"/>
        </w:rPr>
      </w:pPr>
      <w:r>
        <w:rPr>
          <w:lang w:eastAsia="ko-KR"/>
        </w:rPr>
        <w:t xml:space="preserve">This </w:t>
      </w:r>
      <w:proofErr w:type="spellStart"/>
      <w:r>
        <w:rPr>
          <w:lang w:eastAsia="ko-KR"/>
        </w:rPr>
        <w:t>subclause</w:t>
      </w:r>
      <w:proofErr w:type="spellEnd"/>
      <w:r>
        <w:rPr>
          <w:lang w:eastAsia="ko-KR"/>
        </w:rPr>
        <w:t xml:space="preserve"> describes mechanisms to enable spatial sharing and interference mitigation </w:t>
      </w:r>
      <w:ins w:id="20" w:author="admin" w:date="2016-12-11T21:15:00Z">
        <w:r w:rsidR="0003592C">
          <w:rPr>
            <w:rFonts w:hint="eastAsia"/>
            <w:lang w:eastAsia="ko-KR"/>
          </w:rPr>
          <w:t xml:space="preserve">for </w:t>
        </w:r>
      </w:ins>
      <w:ins w:id="21" w:author="admin" w:date="2016-12-11T21:16:00Z">
        <w:r w:rsidR="0003592C">
          <w:rPr>
            <w:rFonts w:hint="eastAsia"/>
            <w:lang w:eastAsia="ko-KR"/>
          </w:rPr>
          <w:t xml:space="preserve">operation in </w:t>
        </w:r>
      </w:ins>
      <w:ins w:id="22" w:author="admin" w:date="2016-12-11T21:15:00Z">
        <w:r w:rsidR="0003592C">
          <w:rPr>
            <w:rFonts w:hint="eastAsia"/>
            <w:lang w:eastAsia="ko-KR"/>
          </w:rPr>
          <w:t>not only one channel</w:t>
        </w:r>
      </w:ins>
      <w:ins w:id="23" w:author="admin" w:date="2016-12-11T21:18:00Z">
        <w:r w:rsidR="0003592C">
          <w:rPr>
            <w:rFonts w:hint="eastAsia"/>
            <w:lang w:eastAsia="ko-KR"/>
          </w:rPr>
          <w:t>,</w:t>
        </w:r>
      </w:ins>
      <w:ins w:id="24" w:author="admin" w:date="2016-12-11T21:15:00Z">
        <w:r w:rsidR="0003592C">
          <w:rPr>
            <w:rFonts w:hint="eastAsia"/>
            <w:lang w:eastAsia="ko-KR"/>
          </w:rPr>
          <w:t xml:space="preserve"> but also </w:t>
        </w:r>
      </w:ins>
      <w:ins w:id="25" w:author="admin" w:date="2016-12-11T21:16:00Z">
        <w:r w:rsidR="0003592C">
          <w:rPr>
            <w:rFonts w:hint="eastAsia"/>
            <w:lang w:eastAsia="ko-KR"/>
          </w:rPr>
          <w:t xml:space="preserve">multi-channel configuration </w:t>
        </w:r>
      </w:ins>
      <w:r>
        <w:rPr>
          <w:lang w:eastAsia="ko-KR"/>
        </w:rPr>
        <w:t xml:space="preserve">within a PBSS/infrastructure BSS and in </w:t>
      </w:r>
      <w:proofErr w:type="gramStart"/>
      <w:r>
        <w:rPr>
          <w:lang w:eastAsia="ko-KR"/>
        </w:rPr>
        <w:t>a</w:t>
      </w:r>
      <w:proofErr w:type="gramEnd"/>
      <w:r>
        <w:rPr>
          <w:lang w:eastAsia="ko-KR"/>
        </w:rPr>
        <w:t xml:space="preserve"> uncoordinated OBSS environment.</w:t>
      </w:r>
    </w:p>
    <w:p w:rsidR="00D15E9D" w:rsidRDefault="00D15E9D" w:rsidP="00D15E9D">
      <w:pPr>
        <w:pStyle w:val="IEEEStdsParagraph"/>
        <w:rPr>
          <w:lang w:eastAsia="ko-KR"/>
        </w:rPr>
      </w:pPr>
      <w:r>
        <w:rPr>
          <w:lang w:eastAsia="ko-KR"/>
        </w:rPr>
        <w:t>Spatial sharing mechanisms allow SPs belonging to different STAs in the same spatial vicinity to be scheduled concurrently over</w:t>
      </w:r>
      <w:del w:id="26" w:author="admin" w:date="2016-12-11T20:48:00Z">
        <w:r w:rsidDel="00560B47">
          <w:rPr>
            <w:lang w:eastAsia="ko-KR"/>
          </w:rPr>
          <w:delText xml:space="preserve"> the </w:delText>
        </w:r>
      </w:del>
      <w:del w:id="27" w:author="admin" w:date="2016-12-11T18:47:00Z">
        <w:r w:rsidDel="00DD3921">
          <w:rPr>
            <w:lang w:eastAsia="ko-KR"/>
          </w:rPr>
          <w:delText xml:space="preserve">same </w:delText>
        </w:r>
      </w:del>
      <w:del w:id="28" w:author="admin" w:date="2016-12-11T20:48:00Z">
        <w:r w:rsidDel="00560B47">
          <w:rPr>
            <w:lang w:eastAsia="ko-KR"/>
          </w:rPr>
          <w:delText>channel</w:delText>
        </w:r>
      </w:del>
      <w:ins w:id="29" w:author="admin" w:date="2016-12-11T20:48:00Z">
        <w:r w:rsidR="00560B47" w:rsidRPr="00560B47">
          <w:t xml:space="preserve"> </w:t>
        </w:r>
        <w:r w:rsidR="00560B47" w:rsidRPr="00560B47">
          <w:rPr>
            <w:lang w:eastAsia="ko-KR"/>
          </w:rPr>
          <w:t>one or multiple 2.16GHz channels</w:t>
        </w:r>
      </w:ins>
      <w:r>
        <w:rPr>
          <w:lang w:eastAsia="ko-KR"/>
        </w:rPr>
        <w:t>, and for interference mitigation. Alternatively, the AP or PCP can use CBAPs to mitigate interference.</w:t>
      </w:r>
    </w:p>
    <w:p w:rsidR="00D15E9D" w:rsidRDefault="00D15E9D" w:rsidP="00D15E9D">
      <w:pPr>
        <w:pStyle w:val="IEEEStdsParagraph"/>
        <w:rPr>
          <w:lang w:eastAsia="ko-KR"/>
        </w:rPr>
      </w:pPr>
      <w:r>
        <w:rPr>
          <w:lang w:eastAsia="ko-KR"/>
        </w:rPr>
        <w:t>The SPSH and Interference Mitigation field in the DMG Capabilities element indicates whether a STA supports spatial sharing.</w:t>
      </w:r>
    </w:p>
    <w:p w:rsidR="00D15E9D" w:rsidRPr="00EC65A6" w:rsidRDefault="00D15E9D" w:rsidP="00D15E9D">
      <w:pPr>
        <w:pStyle w:val="IEEEStdsParagraph"/>
        <w:rPr>
          <w:lang w:eastAsia="ko-KR"/>
        </w:rPr>
      </w:pPr>
      <w:r>
        <w:rPr>
          <w:lang w:eastAsia="ko-KR"/>
        </w:rPr>
        <w:t>A STA that supports spatial sharing, as indicated in the SPSH and Interference Mitigation field equal to 1 in the STA’s DMG Capabilities element, shall support the directional channel quality measurements described in 8.4.2.20.16 (Directional Channel Quality request) and 8.4.2.21.15 (Directional Channel Quality report).</w:t>
      </w:r>
    </w:p>
    <w:p w:rsidR="001D7D44" w:rsidRPr="004928DE" w:rsidRDefault="00D15E9D" w:rsidP="004928DE">
      <w:pPr>
        <w:pStyle w:val="a7"/>
        <w:numPr>
          <w:ilvl w:val="0"/>
          <w:numId w:val="8"/>
        </w:numPr>
        <w:ind w:leftChars="0"/>
        <w:rPr>
          <w:rFonts w:ascii="Arial" w:hAnsi="Arial" w:cs="Arial"/>
          <w:b/>
          <w:sz w:val="20"/>
          <w:szCs w:val="20"/>
          <w:lang w:eastAsia="ko-KR"/>
        </w:rPr>
      </w:pPr>
      <w:r w:rsidRPr="004928DE">
        <w:rPr>
          <w:rFonts w:ascii="Arial" w:hAnsi="Arial" w:cs="Arial"/>
          <w:b/>
          <w:sz w:val="20"/>
          <w:szCs w:val="20"/>
          <w:lang w:eastAsia="ko-KR"/>
        </w:rPr>
        <w:t>Spatial sharing and interference assessment</w:t>
      </w:r>
    </w:p>
    <w:p w:rsidR="00D15E9D" w:rsidRDefault="00D15E9D" w:rsidP="00D15E9D">
      <w:pPr>
        <w:rPr>
          <w:ins w:id="30" w:author="admin" w:date="2016-12-11T16:58:00Z"/>
          <w:sz w:val="20"/>
          <w:szCs w:val="20"/>
          <w:lang w:eastAsia="ko-KR"/>
        </w:rPr>
      </w:pPr>
    </w:p>
    <w:p w:rsidR="008C7912" w:rsidDel="00445940" w:rsidRDefault="00D15E9D" w:rsidP="00445940">
      <w:pPr>
        <w:jc w:val="both"/>
        <w:rPr>
          <w:del w:id="31" w:author="admin" w:date="2016-12-11T20:27:00Z"/>
          <w:sz w:val="20"/>
          <w:szCs w:val="20"/>
          <w:lang w:eastAsia="ko-KR"/>
        </w:rPr>
      </w:pPr>
      <w:r w:rsidRPr="00D15E9D">
        <w:rPr>
          <w:sz w:val="20"/>
          <w:szCs w:val="20"/>
          <w:lang w:eastAsia="ko-KR"/>
        </w:rPr>
        <w:t>The AP or PCP should request STAs to perform and report spectrum and radio resource measurements described in 10.11 (Radio measurement procedures) to assess the possibility to perform spatial sharing and for interference mitigation.</w:t>
      </w:r>
    </w:p>
    <w:p w:rsidR="00445940" w:rsidRPr="00D15E9D" w:rsidRDefault="00445940" w:rsidP="00445940">
      <w:pPr>
        <w:jc w:val="both"/>
        <w:rPr>
          <w:ins w:id="32" w:author="admin" w:date="2016-12-11T20:27:00Z"/>
          <w:sz w:val="20"/>
          <w:szCs w:val="20"/>
          <w:lang w:eastAsia="ko-KR"/>
        </w:rPr>
      </w:pPr>
    </w:p>
    <w:p w:rsidR="00445940" w:rsidRPr="00D15E9D" w:rsidDel="00445940" w:rsidRDefault="00D15E9D" w:rsidP="00445940">
      <w:pPr>
        <w:jc w:val="both"/>
        <w:rPr>
          <w:del w:id="33" w:author="admin" w:date="2016-12-11T20:27:00Z"/>
          <w:sz w:val="20"/>
          <w:szCs w:val="20"/>
          <w:lang w:eastAsia="ko-KR"/>
        </w:rPr>
      </w:pPr>
      <w:r w:rsidRPr="00D15E9D">
        <w:rPr>
          <w:sz w:val="20"/>
          <w:szCs w:val="20"/>
          <w:lang w:eastAsia="ko-KR"/>
        </w:rPr>
        <w:t>The AP or PCP should use the directional channel quality described in 8.4.2.20.16 (Directional Channel Quality request) and 8.4.2.21.15 (Directional Channel Quality report) to assess the possibility for spatial sharing of SPs</w:t>
      </w:r>
      <w:ins w:id="34" w:author="admin" w:date="2016-12-11T20:13:00Z">
        <w:r w:rsidR="000B3996">
          <w:rPr>
            <w:rFonts w:hint="eastAsia"/>
            <w:sz w:val="20"/>
            <w:szCs w:val="20"/>
            <w:lang w:eastAsia="ko-KR"/>
          </w:rPr>
          <w:t xml:space="preserve"> over </w:t>
        </w:r>
      </w:ins>
      <w:ins w:id="35" w:author="admin" w:date="2016-12-11T20:49:00Z">
        <w:r w:rsidR="00560B47" w:rsidRPr="00560B47">
          <w:rPr>
            <w:sz w:val="20"/>
            <w:szCs w:val="20"/>
            <w:lang w:eastAsia="ko-KR"/>
          </w:rPr>
          <w:t>one or multiple 2.16GHz channels</w:t>
        </w:r>
      </w:ins>
      <w:r w:rsidRPr="00D15E9D">
        <w:rPr>
          <w:sz w:val="20"/>
          <w:szCs w:val="20"/>
          <w:lang w:eastAsia="ko-KR"/>
        </w:rPr>
        <w:t>.</w:t>
      </w:r>
    </w:p>
    <w:p w:rsidR="00445940" w:rsidRDefault="00445940" w:rsidP="00445940">
      <w:pPr>
        <w:jc w:val="both"/>
        <w:rPr>
          <w:ins w:id="36" w:author="admin" w:date="2016-12-11T20:27:00Z"/>
          <w:sz w:val="20"/>
          <w:szCs w:val="20"/>
          <w:lang w:eastAsia="ko-KR"/>
        </w:rPr>
      </w:pPr>
    </w:p>
    <w:p w:rsidR="00D15E9D" w:rsidRDefault="00D15E9D" w:rsidP="00445940">
      <w:pPr>
        <w:jc w:val="both"/>
        <w:rPr>
          <w:ins w:id="37" w:author="admin" w:date="2016-12-11T20:27:00Z"/>
          <w:sz w:val="20"/>
          <w:szCs w:val="20"/>
          <w:lang w:eastAsia="ko-KR"/>
        </w:rPr>
      </w:pPr>
      <w:r w:rsidRPr="00D15E9D">
        <w:rPr>
          <w:sz w:val="20"/>
          <w:szCs w:val="20"/>
          <w:lang w:eastAsia="ko-KR"/>
        </w:rPr>
        <w:t>An SP to be assessed for spatial sharing with other scheduled (existing) SPs or considered to be reallocated in the beacon interval is hereby termed as a candidate SP. There might be multiple candidate and existing SPs at one time, and an SP may simultaneously assume the role of candidate and existing SP depending upon the context it is used for spatial sharing and interference assessment.</w:t>
      </w:r>
    </w:p>
    <w:p w:rsidR="00445940" w:rsidRPr="00D15E9D" w:rsidRDefault="00445940" w:rsidP="00445940">
      <w:pPr>
        <w:jc w:val="both"/>
        <w:rPr>
          <w:sz w:val="20"/>
          <w:szCs w:val="20"/>
          <w:lang w:eastAsia="ko-KR"/>
        </w:rPr>
      </w:pPr>
    </w:p>
    <w:p w:rsidR="00D15E9D" w:rsidRDefault="00D15E9D" w:rsidP="00445940">
      <w:pPr>
        <w:jc w:val="both"/>
        <w:rPr>
          <w:ins w:id="38" w:author="admin" w:date="2016-12-11T20:36:00Z"/>
          <w:sz w:val="20"/>
          <w:szCs w:val="20"/>
          <w:lang w:eastAsia="ko-KR"/>
        </w:rPr>
      </w:pPr>
      <w:r w:rsidRPr="00D15E9D">
        <w:rPr>
          <w:sz w:val="20"/>
          <w:szCs w:val="20"/>
          <w:lang w:eastAsia="ko-KR"/>
        </w:rPr>
        <w:t>STAs that participate in</w:t>
      </w:r>
      <w:del w:id="39" w:author="admin" w:date="2016-12-11T20:51:00Z">
        <w:r w:rsidRPr="00D15E9D" w:rsidDel="00560B47">
          <w:rPr>
            <w:sz w:val="20"/>
            <w:szCs w:val="20"/>
            <w:lang w:eastAsia="ko-KR"/>
          </w:rPr>
          <w:delText xml:space="preserve"> an</w:delText>
        </w:r>
      </w:del>
      <w:r w:rsidRPr="00D15E9D">
        <w:rPr>
          <w:sz w:val="20"/>
          <w:szCs w:val="20"/>
          <w:lang w:eastAsia="ko-KR"/>
        </w:rPr>
        <w:t xml:space="preserve"> </w:t>
      </w:r>
      <w:ins w:id="40" w:author="admin" w:date="2016-12-11T20:51:00Z">
        <w:r w:rsidR="00560B47">
          <w:rPr>
            <w:rFonts w:hint="eastAsia"/>
            <w:sz w:val="20"/>
            <w:szCs w:val="20"/>
            <w:lang w:eastAsia="ko-KR"/>
          </w:rPr>
          <w:t xml:space="preserve">one or multiple </w:t>
        </w:r>
      </w:ins>
      <w:r w:rsidRPr="00D15E9D">
        <w:rPr>
          <w:sz w:val="20"/>
          <w:szCs w:val="20"/>
          <w:lang w:eastAsia="ko-KR"/>
        </w:rPr>
        <w:t>SP</w:t>
      </w:r>
      <w:ins w:id="41" w:author="admin" w:date="2016-12-11T20:51:00Z">
        <w:r w:rsidR="00560B47">
          <w:rPr>
            <w:rFonts w:hint="eastAsia"/>
            <w:sz w:val="20"/>
            <w:szCs w:val="20"/>
            <w:lang w:eastAsia="ko-KR"/>
          </w:rPr>
          <w:t>s</w:t>
        </w:r>
      </w:ins>
      <w:r w:rsidR="00560B47">
        <w:rPr>
          <w:rFonts w:hint="eastAsia"/>
          <w:sz w:val="20"/>
          <w:szCs w:val="20"/>
          <w:lang w:eastAsia="ko-KR"/>
        </w:rPr>
        <w:t xml:space="preserve"> </w:t>
      </w:r>
      <w:r w:rsidRPr="00D15E9D">
        <w:rPr>
          <w:sz w:val="20"/>
          <w:szCs w:val="20"/>
          <w:lang w:eastAsia="ko-KR"/>
        </w:rPr>
        <w:t xml:space="preserve">and that support spatial sharing </w:t>
      </w:r>
      <w:ins w:id="42" w:author="admin" w:date="2016-12-11T20:49:00Z">
        <w:r w:rsidR="00560B47">
          <w:rPr>
            <w:rFonts w:hint="eastAsia"/>
            <w:sz w:val="20"/>
            <w:szCs w:val="20"/>
            <w:lang w:eastAsia="ko-KR"/>
          </w:rPr>
          <w:t>over</w:t>
        </w:r>
      </w:ins>
      <w:ins w:id="43" w:author="admin" w:date="2016-12-11T20:43:00Z">
        <w:r w:rsidR="00560B47">
          <w:rPr>
            <w:rFonts w:hint="eastAsia"/>
            <w:sz w:val="20"/>
            <w:szCs w:val="20"/>
            <w:lang w:eastAsia="ko-KR"/>
          </w:rPr>
          <w:t xml:space="preserve"> </w:t>
        </w:r>
      </w:ins>
      <w:ins w:id="44" w:author="admin" w:date="2016-12-11T20:49:00Z">
        <w:r w:rsidR="00560B47" w:rsidRPr="00560B47">
          <w:rPr>
            <w:sz w:val="20"/>
            <w:szCs w:val="20"/>
            <w:lang w:eastAsia="ko-KR"/>
          </w:rPr>
          <w:t>one or multiple 2.16GHz channels</w:t>
        </w:r>
      </w:ins>
      <w:ins w:id="45" w:author="admin" w:date="2016-12-11T20:43:00Z">
        <w:r w:rsidR="00560B47">
          <w:rPr>
            <w:rFonts w:hint="eastAsia"/>
            <w:sz w:val="20"/>
            <w:szCs w:val="20"/>
            <w:lang w:eastAsia="ko-KR"/>
          </w:rPr>
          <w:t xml:space="preserve"> </w:t>
        </w:r>
      </w:ins>
      <w:r w:rsidRPr="00D15E9D">
        <w:rPr>
          <w:sz w:val="20"/>
          <w:szCs w:val="20"/>
          <w:lang w:eastAsia="ko-KR"/>
        </w:rPr>
        <w:t xml:space="preserve">should perform </w:t>
      </w:r>
      <w:proofErr w:type="spellStart"/>
      <w:r w:rsidRPr="00D15E9D">
        <w:rPr>
          <w:sz w:val="20"/>
          <w:szCs w:val="20"/>
          <w:lang w:eastAsia="ko-KR"/>
        </w:rPr>
        <w:t>beamforming</w:t>
      </w:r>
      <w:proofErr w:type="spellEnd"/>
      <w:r w:rsidRPr="00D15E9D">
        <w:rPr>
          <w:sz w:val="20"/>
          <w:szCs w:val="20"/>
          <w:lang w:eastAsia="ko-KR"/>
        </w:rPr>
        <w:t xml:space="preserve"> training with each other before engaging in any other communication or performing any measurements described in this </w:t>
      </w:r>
      <w:proofErr w:type="spellStart"/>
      <w:r w:rsidRPr="00D15E9D">
        <w:rPr>
          <w:sz w:val="20"/>
          <w:szCs w:val="20"/>
          <w:lang w:eastAsia="ko-KR"/>
        </w:rPr>
        <w:t>subclause</w:t>
      </w:r>
      <w:proofErr w:type="spellEnd"/>
      <w:r w:rsidRPr="00D15E9D">
        <w:rPr>
          <w:sz w:val="20"/>
          <w:szCs w:val="20"/>
          <w:lang w:eastAsia="ko-KR"/>
        </w:rPr>
        <w:t>.</w:t>
      </w:r>
    </w:p>
    <w:p w:rsidR="00445940" w:rsidRPr="00560B47" w:rsidRDefault="00445940" w:rsidP="00445940">
      <w:pPr>
        <w:jc w:val="both"/>
        <w:rPr>
          <w:sz w:val="20"/>
          <w:szCs w:val="20"/>
          <w:lang w:eastAsia="ko-KR"/>
        </w:rPr>
      </w:pPr>
    </w:p>
    <w:p w:rsidR="00D15E9D" w:rsidRDefault="00B112EA" w:rsidP="00445940">
      <w:pPr>
        <w:jc w:val="both"/>
        <w:rPr>
          <w:ins w:id="46" w:author="admin" w:date="2016-12-11T21:44:00Z"/>
          <w:sz w:val="20"/>
          <w:szCs w:val="20"/>
          <w:lang w:eastAsia="ko-KR"/>
        </w:rPr>
      </w:pPr>
      <w:ins w:id="47" w:author="admin" w:date="2016-12-11T21:51:00Z">
        <w:r>
          <w:rPr>
            <w:rFonts w:hint="eastAsia"/>
            <w:sz w:val="20"/>
            <w:szCs w:val="20"/>
            <w:lang w:eastAsia="ko-KR"/>
          </w:rPr>
          <w:t>F</w:t>
        </w:r>
        <w:r w:rsidRPr="00D15E9D">
          <w:rPr>
            <w:sz w:val="20"/>
            <w:szCs w:val="20"/>
            <w:lang w:eastAsia="ko-KR"/>
          </w:rPr>
          <w:t>or the purpose of spatial sharing with an existing SP</w:t>
        </w:r>
        <w:r>
          <w:rPr>
            <w:rFonts w:hint="eastAsia"/>
            <w:sz w:val="20"/>
            <w:szCs w:val="20"/>
            <w:lang w:eastAsia="ko-KR"/>
          </w:rPr>
          <w:t xml:space="preserve"> over one channel,</w:t>
        </w:r>
        <w:r w:rsidRPr="00D15E9D">
          <w:rPr>
            <w:sz w:val="20"/>
            <w:szCs w:val="20"/>
            <w:lang w:eastAsia="ko-KR"/>
          </w:rPr>
          <w:t xml:space="preserve"> </w:t>
        </w:r>
      </w:ins>
      <w:del w:id="48" w:author="admin" w:date="2016-12-11T21:51:00Z">
        <w:r w:rsidR="00D15E9D" w:rsidRPr="00D15E9D" w:rsidDel="00B112EA">
          <w:rPr>
            <w:sz w:val="20"/>
            <w:szCs w:val="20"/>
            <w:lang w:eastAsia="ko-KR"/>
          </w:rPr>
          <w:delText>T</w:delText>
        </w:r>
      </w:del>
      <w:ins w:id="49" w:author="admin" w:date="2016-12-11T21:51:00Z">
        <w:r>
          <w:rPr>
            <w:rFonts w:hint="eastAsia"/>
            <w:sz w:val="20"/>
            <w:szCs w:val="20"/>
            <w:lang w:eastAsia="ko-KR"/>
          </w:rPr>
          <w:t>t</w:t>
        </w:r>
      </w:ins>
      <w:r w:rsidR="00D15E9D" w:rsidRPr="00D15E9D">
        <w:rPr>
          <w:sz w:val="20"/>
          <w:szCs w:val="20"/>
          <w:lang w:eastAsia="ko-KR"/>
        </w:rPr>
        <w:t xml:space="preserve">he AP or PCP should request source </w:t>
      </w:r>
      <w:del w:id="50" w:author="admin" w:date="2016-12-11T21:51:00Z">
        <w:r w:rsidR="00D15E9D" w:rsidRPr="00D15E9D" w:rsidDel="00B112EA">
          <w:rPr>
            <w:sz w:val="20"/>
            <w:szCs w:val="20"/>
            <w:lang w:eastAsia="ko-KR"/>
          </w:rPr>
          <w:delText xml:space="preserve">DMG </w:delText>
        </w:r>
      </w:del>
      <w:r w:rsidR="00D15E9D" w:rsidRPr="00D15E9D">
        <w:rPr>
          <w:sz w:val="20"/>
          <w:szCs w:val="20"/>
          <w:lang w:eastAsia="ko-KR"/>
        </w:rPr>
        <w:t xml:space="preserve">STA and destination </w:t>
      </w:r>
      <w:del w:id="51" w:author="admin" w:date="2016-12-11T21:51:00Z">
        <w:r w:rsidR="00D15E9D" w:rsidRPr="00D15E9D" w:rsidDel="00B112EA">
          <w:rPr>
            <w:sz w:val="20"/>
            <w:szCs w:val="20"/>
            <w:lang w:eastAsia="ko-KR"/>
          </w:rPr>
          <w:delText xml:space="preserve">DMG </w:delText>
        </w:r>
      </w:del>
      <w:r w:rsidR="00D15E9D" w:rsidRPr="00D15E9D">
        <w:rPr>
          <w:sz w:val="20"/>
          <w:szCs w:val="20"/>
          <w:lang w:eastAsia="ko-KR"/>
        </w:rPr>
        <w:t xml:space="preserve">STA involved in a candidate SP to perform measurements </w:t>
      </w:r>
      <w:del w:id="52" w:author="admin" w:date="2016-12-11T21:50:00Z">
        <w:r w:rsidR="00D15E9D" w:rsidRPr="00D15E9D" w:rsidDel="00B112EA">
          <w:rPr>
            <w:sz w:val="20"/>
            <w:szCs w:val="20"/>
            <w:lang w:eastAsia="ko-KR"/>
          </w:rPr>
          <w:delText xml:space="preserve">for the purpose of spatial sharing with an existing SP </w:delText>
        </w:r>
      </w:del>
      <w:r w:rsidR="00D15E9D" w:rsidRPr="00D15E9D">
        <w:rPr>
          <w:sz w:val="20"/>
          <w:szCs w:val="20"/>
          <w:lang w:eastAsia="ko-KR"/>
        </w:rPr>
        <w:t xml:space="preserve">only after the STAs have </w:t>
      </w:r>
      <w:proofErr w:type="spellStart"/>
      <w:r w:rsidR="00D15E9D" w:rsidRPr="00D15E9D">
        <w:rPr>
          <w:sz w:val="20"/>
          <w:szCs w:val="20"/>
          <w:lang w:eastAsia="ko-KR"/>
        </w:rPr>
        <w:t>beamforming</w:t>
      </w:r>
      <w:proofErr w:type="spellEnd"/>
      <w:r w:rsidR="00D15E9D" w:rsidRPr="00D15E9D">
        <w:rPr>
          <w:sz w:val="20"/>
          <w:szCs w:val="20"/>
          <w:lang w:eastAsia="ko-KR"/>
        </w:rPr>
        <w:t xml:space="preserve"> trained with each other. The AP or PCP can infer that the STAs in a candidate SP have a </w:t>
      </w:r>
      <w:proofErr w:type="spellStart"/>
      <w:r w:rsidR="00D15E9D" w:rsidRPr="00D15E9D">
        <w:rPr>
          <w:sz w:val="20"/>
          <w:szCs w:val="20"/>
          <w:lang w:eastAsia="ko-KR"/>
        </w:rPr>
        <w:t>beamformed</w:t>
      </w:r>
      <w:proofErr w:type="spellEnd"/>
      <w:r w:rsidR="00D15E9D" w:rsidRPr="00D15E9D">
        <w:rPr>
          <w:sz w:val="20"/>
          <w:szCs w:val="20"/>
          <w:lang w:eastAsia="ko-KR"/>
        </w:rPr>
        <w:t xml:space="preserve"> link with each other if the </w:t>
      </w:r>
      <w:proofErr w:type="spellStart"/>
      <w:r w:rsidR="00D15E9D" w:rsidRPr="00D15E9D">
        <w:rPr>
          <w:sz w:val="20"/>
          <w:szCs w:val="20"/>
          <w:lang w:eastAsia="ko-KR"/>
        </w:rPr>
        <w:t>Beamforming</w:t>
      </w:r>
      <w:proofErr w:type="spellEnd"/>
      <w:r w:rsidR="00D15E9D" w:rsidRPr="00D15E9D">
        <w:rPr>
          <w:sz w:val="20"/>
          <w:szCs w:val="20"/>
          <w:lang w:eastAsia="ko-KR"/>
        </w:rPr>
        <w:t xml:space="preserve"> Training field within the DMG TSPEC used to set up the candidate SP was set to 1 and at least one beacon interval has elapsed since the candidate SP was first scheduled.</w:t>
      </w:r>
    </w:p>
    <w:p w:rsidR="00672DED" w:rsidRDefault="00672DED" w:rsidP="00445940">
      <w:pPr>
        <w:jc w:val="both"/>
        <w:rPr>
          <w:ins w:id="53" w:author="admin" w:date="2016-12-11T21:44:00Z"/>
          <w:sz w:val="20"/>
          <w:szCs w:val="20"/>
          <w:lang w:eastAsia="ko-KR"/>
        </w:rPr>
      </w:pPr>
    </w:p>
    <w:p w:rsidR="00672DED" w:rsidRDefault="00B112EA" w:rsidP="00542E48">
      <w:pPr>
        <w:jc w:val="both"/>
        <w:rPr>
          <w:ins w:id="54" w:author="admin" w:date="2016-12-11T22:08:00Z"/>
          <w:sz w:val="20"/>
          <w:szCs w:val="20"/>
          <w:lang w:eastAsia="ko-KR"/>
        </w:rPr>
      </w:pPr>
      <w:ins w:id="55" w:author="admin" w:date="2016-12-11T21:50:00Z">
        <w:r>
          <w:rPr>
            <w:rFonts w:hint="eastAsia"/>
            <w:sz w:val="20"/>
            <w:szCs w:val="20"/>
            <w:lang w:eastAsia="ko-KR"/>
          </w:rPr>
          <w:t>F</w:t>
        </w:r>
        <w:r w:rsidRPr="00D15E9D">
          <w:rPr>
            <w:sz w:val="20"/>
            <w:szCs w:val="20"/>
            <w:lang w:eastAsia="ko-KR"/>
          </w:rPr>
          <w:t xml:space="preserve">or the purpose of spatial sharing with </w:t>
        </w:r>
        <w:r>
          <w:rPr>
            <w:rFonts w:hint="eastAsia"/>
            <w:sz w:val="20"/>
            <w:szCs w:val="20"/>
            <w:lang w:eastAsia="ko-KR"/>
          </w:rPr>
          <w:t xml:space="preserve">multiple </w:t>
        </w:r>
        <w:r w:rsidRPr="00D15E9D">
          <w:rPr>
            <w:sz w:val="20"/>
            <w:szCs w:val="20"/>
            <w:lang w:eastAsia="ko-KR"/>
          </w:rPr>
          <w:t>existing SP</w:t>
        </w:r>
        <w:r>
          <w:rPr>
            <w:rFonts w:hint="eastAsia"/>
            <w:sz w:val="20"/>
            <w:szCs w:val="20"/>
            <w:lang w:eastAsia="ko-KR"/>
          </w:rPr>
          <w:t>s</w:t>
        </w:r>
      </w:ins>
      <w:ins w:id="56" w:author="admin" w:date="2016-12-11T21:51:00Z">
        <w:r>
          <w:rPr>
            <w:rFonts w:hint="eastAsia"/>
            <w:sz w:val="20"/>
            <w:szCs w:val="20"/>
            <w:lang w:eastAsia="ko-KR"/>
          </w:rPr>
          <w:t xml:space="preserve"> over </w:t>
        </w:r>
        <w:r>
          <w:rPr>
            <w:sz w:val="20"/>
            <w:szCs w:val="20"/>
            <w:lang w:eastAsia="ko-KR"/>
          </w:rPr>
          <w:t>multiple</w:t>
        </w:r>
        <w:r>
          <w:rPr>
            <w:rFonts w:hint="eastAsia"/>
            <w:sz w:val="20"/>
            <w:szCs w:val="20"/>
            <w:lang w:eastAsia="ko-KR"/>
          </w:rPr>
          <w:t xml:space="preserve"> channels</w:t>
        </w:r>
      </w:ins>
      <w:ins w:id="57" w:author="admin" w:date="2016-12-11T21:50:00Z">
        <w:r>
          <w:rPr>
            <w:rFonts w:hint="eastAsia"/>
            <w:sz w:val="20"/>
            <w:szCs w:val="20"/>
            <w:lang w:eastAsia="ko-KR"/>
          </w:rPr>
          <w:t>, t</w:t>
        </w:r>
      </w:ins>
      <w:ins w:id="58" w:author="admin" w:date="2016-12-11T21:44:00Z">
        <w:r w:rsidR="00672DED" w:rsidRPr="00D15E9D">
          <w:rPr>
            <w:sz w:val="20"/>
            <w:szCs w:val="20"/>
            <w:lang w:eastAsia="ko-KR"/>
          </w:rPr>
          <w:t xml:space="preserve">he AP or PCP should request </w:t>
        </w:r>
        <w:r w:rsidR="00672DED">
          <w:rPr>
            <w:rFonts w:hint="eastAsia"/>
            <w:sz w:val="20"/>
            <w:szCs w:val="20"/>
            <w:lang w:eastAsia="ko-KR"/>
          </w:rPr>
          <w:t xml:space="preserve">multiple </w:t>
        </w:r>
        <w:r w:rsidR="00672DED" w:rsidRPr="00D15E9D">
          <w:rPr>
            <w:sz w:val="20"/>
            <w:szCs w:val="20"/>
            <w:lang w:eastAsia="ko-KR"/>
          </w:rPr>
          <w:t xml:space="preserve">source </w:t>
        </w:r>
      </w:ins>
      <w:ins w:id="59" w:author="admin" w:date="2016-12-11T21:46:00Z">
        <w:r w:rsidR="00672DED">
          <w:rPr>
            <w:rFonts w:hint="eastAsia"/>
            <w:sz w:val="20"/>
            <w:szCs w:val="20"/>
            <w:lang w:eastAsia="ko-KR"/>
          </w:rPr>
          <w:t xml:space="preserve">EDMG </w:t>
        </w:r>
      </w:ins>
      <w:ins w:id="60" w:author="admin" w:date="2016-12-11T21:44:00Z">
        <w:r w:rsidR="00672DED" w:rsidRPr="00D15E9D">
          <w:rPr>
            <w:sz w:val="20"/>
            <w:szCs w:val="20"/>
            <w:lang w:eastAsia="ko-KR"/>
          </w:rPr>
          <w:t>STA</w:t>
        </w:r>
        <w:r w:rsidR="00672DED">
          <w:rPr>
            <w:rFonts w:hint="eastAsia"/>
            <w:sz w:val="20"/>
            <w:szCs w:val="20"/>
            <w:lang w:eastAsia="ko-KR"/>
          </w:rPr>
          <w:t>s</w:t>
        </w:r>
        <w:r w:rsidR="00672DED" w:rsidRPr="00D15E9D">
          <w:rPr>
            <w:sz w:val="20"/>
            <w:szCs w:val="20"/>
            <w:lang w:eastAsia="ko-KR"/>
          </w:rPr>
          <w:t xml:space="preserve"> and </w:t>
        </w:r>
        <w:r w:rsidR="00672DED">
          <w:rPr>
            <w:rFonts w:hint="eastAsia"/>
            <w:sz w:val="20"/>
            <w:szCs w:val="20"/>
            <w:lang w:eastAsia="ko-KR"/>
          </w:rPr>
          <w:t xml:space="preserve">multiple </w:t>
        </w:r>
        <w:r w:rsidR="00672DED" w:rsidRPr="00D15E9D">
          <w:rPr>
            <w:sz w:val="20"/>
            <w:szCs w:val="20"/>
            <w:lang w:eastAsia="ko-KR"/>
          </w:rPr>
          <w:t xml:space="preserve">destination </w:t>
        </w:r>
      </w:ins>
      <w:ins w:id="61" w:author="admin" w:date="2016-12-11T21:46:00Z">
        <w:r w:rsidR="00672DED">
          <w:rPr>
            <w:rFonts w:hint="eastAsia"/>
            <w:sz w:val="20"/>
            <w:szCs w:val="20"/>
            <w:lang w:eastAsia="ko-KR"/>
          </w:rPr>
          <w:t xml:space="preserve">EDMG </w:t>
        </w:r>
      </w:ins>
      <w:ins w:id="62" w:author="admin" w:date="2016-12-11T21:44:00Z">
        <w:r w:rsidR="00672DED" w:rsidRPr="00D15E9D">
          <w:rPr>
            <w:sz w:val="20"/>
            <w:szCs w:val="20"/>
            <w:lang w:eastAsia="ko-KR"/>
          </w:rPr>
          <w:t>STA</w:t>
        </w:r>
        <w:r w:rsidR="00672DED">
          <w:rPr>
            <w:rFonts w:hint="eastAsia"/>
            <w:sz w:val="20"/>
            <w:szCs w:val="20"/>
            <w:lang w:eastAsia="ko-KR"/>
          </w:rPr>
          <w:t>s</w:t>
        </w:r>
        <w:r w:rsidR="00672DED">
          <w:rPr>
            <w:sz w:val="20"/>
            <w:szCs w:val="20"/>
            <w:lang w:eastAsia="ko-KR"/>
          </w:rPr>
          <w:t xml:space="preserve"> involved in</w:t>
        </w:r>
      </w:ins>
      <w:ins w:id="63" w:author="admin" w:date="2016-12-11T21:47:00Z">
        <w:r w:rsidR="00672DED">
          <w:rPr>
            <w:rFonts w:hint="eastAsia"/>
            <w:sz w:val="20"/>
            <w:szCs w:val="20"/>
            <w:lang w:eastAsia="ko-KR"/>
          </w:rPr>
          <w:t xml:space="preserve"> </w:t>
        </w:r>
      </w:ins>
      <w:ins w:id="64" w:author="admin" w:date="2016-12-11T21:44:00Z">
        <w:r w:rsidR="00672DED">
          <w:rPr>
            <w:rFonts w:hint="eastAsia"/>
            <w:sz w:val="20"/>
            <w:szCs w:val="20"/>
            <w:lang w:eastAsia="ko-KR"/>
          </w:rPr>
          <w:t xml:space="preserve">multiple </w:t>
        </w:r>
        <w:r w:rsidR="00672DED" w:rsidRPr="00D15E9D">
          <w:rPr>
            <w:sz w:val="20"/>
            <w:szCs w:val="20"/>
            <w:lang w:eastAsia="ko-KR"/>
          </w:rPr>
          <w:t>candidate SP</w:t>
        </w:r>
        <w:r w:rsidR="00672DED">
          <w:rPr>
            <w:rFonts w:hint="eastAsia"/>
            <w:sz w:val="20"/>
            <w:szCs w:val="20"/>
            <w:lang w:eastAsia="ko-KR"/>
          </w:rPr>
          <w:t>s</w:t>
        </w:r>
        <w:r w:rsidR="00672DED" w:rsidRPr="00D15E9D">
          <w:rPr>
            <w:sz w:val="20"/>
            <w:szCs w:val="20"/>
            <w:lang w:eastAsia="ko-KR"/>
          </w:rPr>
          <w:t xml:space="preserve"> to perform measurements only after the STAs have </w:t>
        </w:r>
        <w:proofErr w:type="spellStart"/>
        <w:r w:rsidR="00672DED" w:rsidRPr="00D15E9D">
          <w:rPr>
            <w:sz w:val="20"/>
            <w:szCs w:val="20"/>
            <w:lang w:eastAsia="ko-KR"/>
          </w:rPr>
          <w:t>beamforming</w:t>
        </w:r>
        <w:proofErr w:type="spellEnd"/>
        <w:r w:rsidR="00672DED" w:rsidRPr="00D15E9D">
          <w:rPr>
            <w:sz w:val="20"/>
            <w:szCs w:val="20"/>
            <w:lang w:eastAsia="ko-KR"/>
          </w:rPr>
          <w:t xml:space="preserve"> trained with each other. </w:t>
        </w:r>
      </w:ins>
      <w:ins w:id="65" w:author="admin" w:date="2016-12-11T22:39:00Z">
        <w:r w:rsidR="00873EA3">
          <w:rPr>
            <w:rFonts w:hint="eastAsia"/>
            <w:sz w:val="20"/>
            <w:szCs w:val="20"/>
            <w:lang w:eastAsia="ko-KR"/>
          </w:rPr>
          <w:t xml:space="preserve">According to the </w:t>
        </w:r>
      </w:ins>
      <w:ins w:id="66" w:author="admin" w:date="2016-12-11T22:40:00Z">
        <w:r w:rsidR="00873EA3">
          <w:rPr>
            <w:rFonts w:hint="eastAsia"/>
            <w:sz w:val="20"/>
            <w:szCs w:val="20"/>
            <w:lang w:eastAsia="ko-KR"/>
          </w:rPr>
          <w:t>channel allocation</w:t>
        </w:r>
      </w:ins>
      <w:ins w:id="67" w:author="admin" w:date="2016-12-11T22:41:00Z">
        <w:r w:rsidR="00ED120B">
          <w:rPr>
            <w:rFonts w:hint="eastAsia"/>
            <w:sz w:val="20"/>
            <w:szCs w:val="20"/>
            <w:lang w:eastAsia="ko-KR"/>
          </w:rPr>
          <w:t>, i.e. channel bondin</w:t>
        </w:r>
      </w:ins>
      <w:ins w:id="68" w:author="admin" w:date="2016-12-11T22:42:00Z">
        <w:r w:rsidR="00ED120B">
          <w:rPr>
            <w:rFonts w:hint="eastAsia"/>
            <w:sz w:val="20"/>
            <w:szCs w:val="20"/>
            <w:lang w:eastAsia="ko-KR"/>
          </w:rPr>
          <w:t>g and channel aggregation</w:t>
        </w:r>
      </w:ins>
      <w:ins w:id="69" w:author="admin" w:date="2016-12-11T22:40:00Z">
        <w:r w:rsidR="00873EA3">
          <w:rPr>
            <w:rFonts w:hint="eastAsia"/>
            <w:sz w:val="20"/>
            <w:szCs w:val="20"/>
            <w:lang w:eastAsia="ko-KR"/>
          </w:rPr>
          <w:t>, t</w:t>
        </w:r>
      </w:ins>
      <w:ins w:id="70" w:author="admin" w:date="2016-12-11T22:12:00Z">
        <w:r w:rsidR="006531A3" w:rsidRPr="00A83D2D">
          <w:rPr>
            <w:sz w:val="20"/>
            <w:szCs w:val="20"/>
            <w:lang w:eastAsia="ko-KR"/>
          </w:rPr>
          <w:t>he Directional Channel Quality Request and Report measurement types shall suppo</w:t>
        </w:r>
        <w:r w:rsidR="006531A3">
          <w:rPr>
            <w:sz w:val="20"/>
            <w:szCs w:val="20"/>
            <w:lang w:eastAsia="ko-KR"/>
          </w:rPr>
          <w:t>rt</w:t>
        </w:r>
        <w:r w:rsidR="006531A3">
          <w:rPr>
            <w:rFonts w:hint="eastAsia"/>
            <w:sz w:val="20"/>
            <w:szCs w:val="20"/>
            <w:lang w:eastAsia="ko-KR"/>
          </w:rPr>
          <w:t xml:space="preserve"> the r</w:t>
        </w:r>
        <w:r w:rsidR="006531A3" w:rsidRPr="00A83D2D">
          <w:rPr>
            <w:sz w:val="20"/>
            <w:szCs w:val="20"/>
            <w:lang w:eastAsia="ko-KR"/>
          </w:rPr>
          <w:t>equest and report for measurements on multiple channels, and</w:t>
        </w:r>
        <w:r w:rsidR="006531A3">
          <w:rPr>
            <w:rFonts w:hint="eastAsia"/>
            <w:sz w:val="20"/>
            <w:szCs w:val="20"/>
            <w:lang w:eastAsia="ko-KR"/>
          </w:rPr>
          <w:t xml:space="preserve"> m</w:t>
        </w:r>
        <w:r w:rsidR="006531A3" w:rsidRPr="00A83D2D">
          <w:rPr>
            <w:sz w:val="20"/>
            <w:szCs w:val="20"/>
            <w:lang w:eastAsia="ko-KR"/>
          </w:rPr>
          <w:t>easurements reports averaged over multiple channels</w:t>
        </w:r>
        <w:r w:rsidR="006531A3">
          <w:rPr>
            <w:rFonts w:hint="eastAsia"/>
            <w:sz w:val="20"/>
            <w:szCs w:val="20"/>
            <w:lang w:eastAsia="ko-KR"/>
          </w:rPr>
          <w:t>.</w:t>
        </w:r>
      </w:ins>
      <w:ins w:id="71" w:author="admin" w:date="2016-12-11T22:15:00Z">
        <w:r w:rsidR="00542E48">
          <w:rPr>
            <w:rFonts w:hint="eastAsia"/>
            <w:sz w:val="20"/>
            <w:szCs w:val="20"/>
            <w:lang w:eastAsia="ko-KR"/>
          </w:rPr>
          <w:t xml:space="preserve"> Also, t</w:t>
        </w:r>
        <w:r w:rsidR="00542E48" w:rsidRPr="00542E48">
          <w:rPr>
            <w:sz w:val="20"/>
            <w:szCs w:val="20"/>
            <w:lang w:eastAsia="ko-KR"/>
          </w:rPr>
          <w:t xml:space="preserve">he EDMG spatial sharing mechanism shall enable an EDMG STA to perform concurrent measurements employing multiple RX antenna configurations as are used for receiving multiple streams from the target EDMG STA based on the </w:t>
        </w:r>
        <w:r w:rsidR="00542E48">
          <w:rPr>
            <w:sz w:val="20"/>
            <w:szCs w:val="20"/>
            <w:lang w:eastAsia="ko-KR"/>
          </w:rPr>
          <w:t>same measurement configuration</w:t>
        </w:r>
      </w:ins>
      <w:ins w:id="72" w:author="admin" w:date="2016-12-11T22:16:00Z">
        <w:r w:rsidR="00542E48">
          <w:rPr>
            <w:rFonts w:hint="eastAsia"/>
            <w:sz w:val="20"/>
            <w:szCs w:val="20"/>
            <w:lang w:eastAsia="ko-KR"/>
          </w:rPr>
          <w:t xml:space="preserve"> and </w:t>
        </w:r>
      </w:ins>
      <w:ins w:id="73" w:author="admin" w:date="2016-12-11T22:15:00Z">
        <w:r w:rsidR="00542E48" w:rsidRPr="00542E48">
          <w:rPr>
            <w:sz w:val="20"/>
            <w:szCs w:val="20"/>
            <w:lang w:eastAsia="ko-KR"/>
          </w:rPr>
          <w:t>to report the average of the results of concurrent measurements using multiple RX antenna configurations in order to reduce the overhead of the measurement report.</w:t>
        </w:r>
      </w:ins>
    </w:p>
    <w:p w:rsidR="004928DE" w:rsidRPr="00D15E9D" w:rsidRDefault="004928DE" w:rsidP="00445940">
      <w:pPr>
        <w:jc w:val="both"/>
        <w:rPr>
          <w:sz w:val="20"/>
          <w:szCs w:val="20"/>
          <w:lang w:eastAsia="ko-KR"/>
        </w:rPr>
      </w:pPr>
    </w:p>
    <w:p w:rsidR="00D15E9D" w:rsidRDefault="00D15E9D" w:rsidP="00445940">
      <w:pPr>
        <w:jc w:val="both"/>
        <w:rPr>
          <w:ins w:id="74" w:author="admin" w:date="2016-12-11T21:23:00Z"/>
          <w:sz w:val="20"/>
          <w:szCs w:val="20"/>
          <w:lang w:eastAsia="ko-KR"/>
        </w:rPr>
      </w:pPr>
      <w:r w:rsidRPr="00D15E9D">
        <w:rPr>
          <w:sz w:val="20"/>
          <w:szCs w:val="20"/>
          <w:lang w:eastAsia="ko-KR"/>
        </w:rPr>
        <w:t>If the AP or PCP transmits a Directional Channel Quality request to a STA involved in a candidate SP to assess the possibility for spatial sharing with another existing SP, it shall set the Target STA to the corresponding peer STA’s MAC address involved in the candidate SP and shall set the Measurement Method field to indicate ANIPI.</w:t>
      </w:r>
    </w:p>
    <w:p w:rsidR="004928DE" w:rsidRPr="00D15E9D" w:rsidRDefault="004928DE" w:rsidP="00445940">
      <w:pPr>
        <w:jc w:val="both"/>
        <w:rPr>
          <w:sz w:val="20"/>
          <w:szCs w:val="20"/>
          <w:lang w:eastAsia="ko-KR"/>
        </w:rPr>
      </w:pPr>
    </w:p>
    <w:p w:rsidR="00D15E9D" w:rsidRDefault="00D15E9D" w:rsidP="00445940">
      <w:pPr>
        <w:jc w:val="both"/>
        <w:rPr>
          <w:ins w:id="75" w:author="admin" w:date="2016-12-11T21:23:00Z"/>
          <w:sz w:val="20"/>
          <w:szCs w:val="20"/>
          <w:lang w:eastAsia="ko-KR"/>
        </w:rPr>
      </w:pPr>
      <w:r w:rsidRPr="00D15E9D">
        <w:rPr>
          <w:sz w:val="20"/>
          <w:szCs w:val="20"/>
          <w:lang w:eastAsia="ko-KR"/>
        </w:rPr>
        <w:t>If the candidate SP has already been allocated channel time, the AP or PCP should additionally transmit a Directional Channel Quality request to the STAs involved in the existing SP to assess the possibility for spatial sharing with the candidate SP. In the Directional Channel Quality request, the AP or PCP shall set the Target STA to the corresponding peer STA involved in the existing SP and shall set the Measurement Method field to indicate ANIPI.</w:t>
      </w:r>
    </w:p>
    <w:p w:rsidR="004928DE" w:rsidRPr="00D15E9D" w:rsidRDefault="004928DE" w:rsidP="00445940">
      <w:pPr>
        <w:jc w:val="both"/>
        <w:rPr>
          <w:sz w:val="20"/>
          <w:szCs w:val="20"/>
          <w:lang w:eastAsia="ko-KR"/>
        </w:rPr>
      </w:pPr>
    </w:p>
    <w:p w:rsidR="00D15E9D" w:rsidRPr="00D15E9D" w:rsidRDefault="00D15E9D" w:rsidP="00445940">
      <w:pPr>
        <w:jc w:val="both"/>
        <w:rPr>
          <w:sz w:val="20"/>
          <w:szCs w:val="20"/>
          <w:lang w:eastAsia="ko-KR"/>
        </w:rPr>
      </w:pPr>
      <w:r w:rsidRPr="00D15E9D">
        <w:rPr>
          <w:sz w:val="20"/>
          <w:szCs w:val="20"/>
          <w:lang w:eastAsia="ko-KR"/>
        </w:rPr>
        <w:t>NOTE—</w:t>
      </w:r>
      <w:proofErr w:type="gramStart"/>
      <w:r w:rsidRPr="004928DE">
        <w:rPr>
          <w:sz w:val="18"/>
          <w:szCs w:val="20"/>
          <w:lang w:eastAsia="ko-KR"/>
        </w:rPr>
        <w:t>When</w:t>
      </w:r>
      <w:proofErr w:type="gramEnd"/>
      <w:r w:rsidRPr="004928DE">
        <w:rPr>
          <w:sz w:val="18"/>
          <w:szCs w:val="20"/>
          <w:lang w:eastAsia="ko-KR"/>
        </w:rPr>
        <w:t xml:space="preserve"> the AP or PCP transmits a Directional Channel Quality request to a STA of an existing SP, it intends to assess the channel quality during transmission by STAs belonging to the candidate SP. Similarly, when the AP or PCP transmits a Directional Channel Quality request to a STA of a candidate SP, it intends to assess the channel quality during transmission by STAs belonging to the existing SP.</w:t>
      </w:r>
    </w:p>
    <w:p w:rsidR="006C5134" w:rsidRDefault="006C5134" w:rsidP="00445940">
      <w:pPr>
        <w:jc w:val="both"/>
        <w:rPr>
          <w:ins w:id="76" w:author="admin" w:date="2016-12-11T21:26:00Z"/>
          <w:sz w:val="20"/>
          <w:szCs w:val="20"/>
          <w:lang w:eastAsia="ko-KR"/>
        </w:rPr>
      </w:pPr>
    </w:p>
    <w:p w:rsidR="00D15E9D" w:rsidRDefault="00D15E9D" w:rsidP="00445940">
      <w:pPr>
        <w:jc w:val="both"/>
        <w:rPr>
          <w:ins w:id="77" w:author="admin" w:date="2016-12-11T21:26:00Z"/>
          <w:sz w:val="20"/>
          <w:szCs w:val="20"/>
          <w:lang w:eastAsia="ko-KR"/>
        </w:rPr>
      </w:pPr>
      <w:r w:rsidRPr="00D15E9D">
        <w:rPr>
          <w:sz w:val="20"/>
          <w:szCs w:val="20"/>
          <w:lang w:eastAsia="ko-KR"/>
        </w:rPr>
        <w:t xml:space="preserve">If a recipient STA that receives a Directional Channel Quality request frame is already </w:t>
      </w:r>
      <w:proofErr w:type="spellStart"/>
      <w:r w:rsidRPr="00D15E9D">
        <w:rPr>
          <w:sz w:val="20"/>
          <w:szCs w:val="20"/>
          <w:lang w:eastAsia="ko-KR"/>
        </w:rPr>
        <w:t>beamformed</w:t>
      </w:r>
      <w:proofErr w:type="spellEnd"/>
      <w:r w:rsidRPr="00D15E9D">
        <w:rPr>
          <w:sz w:val="20"/>
          <w:szCs w:val="20"/>
          <w:lang w:eastAsia="ko-KR"/>
        </w:rPr>
        <w:t xml:space="preserve"> trained with the target STA specified by the AID field within the frame, then the recipient STA shall carry out the measurement employing the same receive antenna configuration as is used by the recipient STA when receiving frames from the target STA. If the AID field is set to the broadcast AID or an unknown AID, then the recipient STA shall perform the measurements using a quasi-</w:t>
      </w:r>
      <w:proofErr w:type="spellStart"/>
      <w:r w:rsidRPr="00D15E9D">
        <w:rPr>
          <w:sz w:val="20"/>
          <w:szCs w:val="20"/>
          <w:lang w:eastAsia="ko-KR"/>
        </w:rPr>
        <w:t>omni</w:t>
      </w:r>
      <w:proofErr w:type="spellEnd"/>
      <w:r w:rsidRPr="00D15E9D">
        <w:rPr>
          <w:sz w:val="20"/>
          <w:szCs w:val="20"/>
          <w:lang w:eastAsia="ko-KR"/>
        </w:rPr>
        <w:t xml:space="preserve"> antenna pattern.</w:t>
      </w:r>
    </w:p>
    <w:p w:rsidR="006C5134" w:rsidRPr="00D15E9D" w:rsidRDefault="006C5134" w:rsidP="00445940">
      <w:pPr>
        <w:jc w:val="both"/>
        <w:rPr>
          <w:sz w:val="20"/>
          <w:szCs w:val="20"/>
          <w:lang w:eastAsia="ko-KR"/>
        </w:rPr>
      </w:pPr>
    </w:p>
    <w:p w:rsidR="00D15E9D" w:rsidRDefault="00D15E9D" w:rsidP="00445940">
      <w:pPr>
        <w:jc w:val="both"/>
        <w:rPr>
          <w:ins w:id="78" w:author="admin" w:date="2016-12-11T22:25:00Z"/>
          <w:sz w:val="20"/>
          <w:szCs w:val="20"/>
          <w:lang w:eastAsia="ko-KR"/>
        </w:rPr>
      </w:pPr>
      <w:r w:rsidRPr="00D15E9D">
        <w:rPr>
          <w:sz w:val="20"/>
          <w:szCs w:val="20"/>
          <w:lang w:eastAsia="ko-KR"/>
        </w:rPr>
        <w:t>Figure 10-44 (Example of spatial sharing assessment) illustrates an example of spatial sharing assessment between two SPs. In this example, SP1 is the existing SP and SP2 is the candidate SP. The AP or PCP transmits a Directional Channel Quality request to STAs C and D to measure over SP1’s channel allocation, and transmits a Directional Channel Quality request to STAs A and B to measure over SP2’s channel allocation. The relation of the Measurement Start Time and Measurement Duration fields in the Directional Channel Quality request message is shown in Figure 10-44 (Example of spatial sharing assessment), while the field Number of Time Blocks is the ratio (Measurement Duration/Measurement Unit).</w:t>
      </w:r>
    </w:p>
    <w:p w:rsidR="006C5134" w:rsidRPr="00D15E9D" w:rsidRDefault="006C5134" w:rsidP="00445940">
      <w:pPr>
        <w:jc w:val="both"/>
        <w:rPr>
          <w:sz w:val="20"/>
          <w:szCs w:val="20"/>
          <w:lang w:eastAsia="ko-KR"/>
        </w:rPr>
      </w:pPr>
    </w:p>
    <w:p w:rsidR="00D15E9D" w:rsidRPr="00D15E9D" w:rsidRDefault="00D15E9D" w:rsidP="00445940">
      <w:pPr>
        <w:jc w:val="both"/>
        <w:rPr>
          <w:sz w:val="20"/>
          <w:szCs w:val="20"/>
          <w:lang w:eastAsia="ko-KR"/>
        </w:rPr>
      </w:pPr>
      <w:r w:rsidRPr="00D15E9D">
        <w:rPr>
          <w:sz w:val="20"/>
          <w:szCs w:val="20"/>
          <w:lang w:eastAsia="ko-KR"/>
        </w:rPr>
        <w:t>If a non-AP and non-PCP STA receives a Directional Channel Quality request from its AP or PCP, it should perform the measurements as indicated in the request and shall report back to the AP or PCP using the Directional Channel Quality report. The report shall be formatted and transmitted as per specified in the Directional Channel Quality request. The non-AP and non-PCP STA shall set the Report Mode field (8.4.2.21 (Measurement Report element)) in the report frame to indicate whether it performed the measurement as requested by the AP or PCP.</w:t>
      </w:r>
    </w:p>
    <w:p w:rsidR="008E1DB8" w:rsidRDefault="008E1DB8">
      <w:pPr>
        <w:rPr>
          <w:sz w:val="20"/>
          <w:szCs w:val="20"/>
          <w:lang w:eastAsia="ko-KR"/>
        </w:rPr>
      </w:pPr>
    </w:p>
    <w:p w:rsidR="00D15E9D" w:rsidRDefault="00D15E9D">
      <w:pPr>
        <w:rPr>
          <w:sz w:val="20"/>
          <w:szCs w:val="20"/>
          <w:lang w:eastAsia="ko-KR"/>
        </w:rPr>
      </w:pPr>
    </w:p>
    <w:p w:rsidR="00D15E9D" w:rsidRDefault="00D15E9D">
      <w:pPr>
        <w:rPr>
          <w:sz w:val="20"/>
          <w:szCs w:val="20"/>
          <w:lang w:eastAsia="ko-KR"/>
        </w:rPr>
      </w:pPr>
      <w:r w:rsidRPr="00653CA1">
        <w:rPr>
          <w:noProof/>
          <w:lang w:eastAsia="ko-KR"/>
        </w:rPr>
        <w:drawing>
          <wp:inline distT="0" distB="0" distL="0" distR="0" wp14:anchorId="7D651292" wp14:editId="29867030">
            <wp:extent cx="5735117" cy="2523744"/>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b="11716"/>
                    <a:stretch/>
                  </pic:blipFill>
                  <pic:spPr bwMode="auto">
                    <a:xfrm>
                      <a:off x="0" y="0"/>
                      <a:ext cx="5731510" cy="2522157"/>
                    </a:xfrm>
                    <a:prstGeom prst="rect">
                      <a:avLst/>
                    </a:prstGeom>
                    <a:ln>
                      <a:noFill/>
                    </a:ln>
                    <a:extLst>
                      <a:ext uri="{53640926-AAD7-44D8-BBD7-CCE9431645EC}">
                        <a14:shadowObscured xmlns:a14="http://schemas.microsoft.com/office/drawing/2010/main"/>
                      </a:ext>
                    </a:extLst>
                  </pic:spPr>
                </pic:pic>
              </a:graphicData>
            </a:graphic>
          </wp:inline>
        </w:drawing>
      </w:r>
    </w:p>
    <w:p w:rsidR="009752FA" w:rsidRDefault="009752FA" w:rsidP="00252F8B">
      <w:pPr>
        <w:jc w:val="center"/>
        <w:rPr>
          <w:sz w:val="20"/>
          <w:szCs w:val="20"/>
          <w:lang w:eastAsia="ko-KR"/>
        </w:rPr>
      </w:pPr>
      <w:r w:rsidRPr="009752FA">
        <w:rPr>
          <w:sz w:val="20"/>
          <w:szCs w:val="20"/>
          <w:lang w:eastAsia="ko-KR"/>
        </w:rPr>
        <w:t>Figure 10-44—Example of spatial sharing assessment</w:t>
      </w:r>
    </w:p>
    <w:p w:rsidR="00D15E9D" w:rsidRDefault="00D15E9D">
      <w:pPr>
        <w:rPr>
          <w:ins w:id="79" w:author="admin" w:date="2016-12-11T22:20:00Z"/>
          <w:sz w:val="16"/>
          <w:szCs w:val="20"/>
          <w:lang w:eastAsia="ko-KR"/>
        </w:rPr>
      </w:pPr>
    </w:p>
    <w:p w:rsidR="009752FA" w:rsidRPr="009752FA" w:rsidRDefault="009752FA">
      <w:pPr>
        <w:rPr>
          <w:sz w:val="16"/>
          <w:szCs w:val="20"/>
          <w:lang w:eastAsia="ko-KR"/>
        </w:rPr>
      </w:pPr>
    </w:p>
    <w:p w:rsidR="008E1DB8" w:rsidRPr="006C5134" w:rsidRDefault="00D15E9D" w:rsidP="006C5134">
      <w:pPr>
        <w:pStyle w:val="a7"/>
        <w:numPr>
          <w:ilvl w:val="0"/>
          <w:numId w:val="8"/>
        </w:numPr>
        <w:ind w:leftChars="0"/>
        <w:jc w:val="both"/>
        <w:rPr>
          <w:rFonts w:ascii="Arial" w:hAnsi="Arial" w:cs="Arial"/>
          <w:b/>
          <w:sz w:val="20"/>
          <w:lang w:eastAsia="ko-KR"/>
        </w:rPr>
      </w:pPr>
      <w:r w:rsidRPr="006C5134">
        <w:rPr>
          <w:rFonts w:ascii="Arial" w:hAnsi="Arial" w:cs="Arial"/>
          <w:b/>
          <w:sz w:val="20"/>
          <w:lang w:eastAsia="ko-KR"/>
        </w:rPr>
        <w:t>Achieving spatial sharing and interference mitigation</w:t>
      </w:r>
    </w:p>
    <w:p w:rsidR="00D15E9D" w:rsidRPr="006C5134" w:rsidRDefault="00D15E9D" w:rsidP="006C5134">
      <w:pPr>
        <w:jc w:val="both"/>
        <w:rPr>
          <w:sz w:val="20"/>
          <w:lang w:eastAsia="ko-KR"/>
        </w:rPr>
      </w:pPr>
    </w:p>
    <w:p w:rsidR="00D15E9D" w:rsidRDefault="00D15E9D" w:rsidP="006C5134">
      <w:pPr>
        <w:jc w:val="both"/>
        <w:rPr>
          <w:ins w:id="80" w:author="admin" w:date="2016-12-11T22:30:00Z"/>
          <w:sz w:val="20"/>
          <w:lang w:eastAsia="ko-KR"/>
        </w:rPr>
      </w:pPr>
      <w:r w:rsidRPr="006C5134">
        <w:rPr>
          <w:sz w:val="20"/>
          <w:lang w:eastAsia="ko-KR"/>
        </w:rPr>
        <w:t>An AP or PCP can estimate the channel quality across STAs participating in the BSS and implement spatial sharing and interference mitigation based on the results of the measurements performed by the STAs associated with the AP or PCP.</w:t>
      </w:r>
    </w:p>
    <w:p w:rsidR="009B5133" w:rsidRPr="006C5134" w:rsidRDefault="009B5133" w:rsidP="006C5134">
      <w:pPr>
        <w:jc w:val="both"/>
        <w:rPr>
          <w:sz w:val="20"/>
          <w:lang w:eastAsia="ko-KR"/>
        </w:rPr>
      </w:pPr>
    </w:p>
    <w:p w:rsidR="00D15E9D" w:rsidRDefault="00D15E9D" w:rsidP="006C5134">
      <w:pPr>
        <w:jc w:val="both"/>
        <w:rPr>
          <w:ins w:id="81" w:author="admin" w:date="2016-12-11T22:30:00Z"/>
          <w:sz w:val="20"/>
          <w:lang w:eastAsia="ko-KR"/>
        </w:rPr>
      </w:pPr>
      <w:r w:rsidRPr="006C5134">
        <w:rPr>
          <w:sz w:val="20"/>
          <w:lang w:eastAsia="ko-KR"/>
        </w:rPr>
        <w:t>An AP or PCP should schedule a candidate SP that overlaps with an existing SP in its beacon interval only after it receives a Directional Channel Quality report from the STAs involved in the candidate SP.</w:t>
      </w:r>
    </w:p>
    <w:p w:rsidR="009B5133" w:rsidRPr="006C5134" w:rsidRDefault="009B5133" w:rsidP="006C5134">
      <w:pPr>
        <w:jc w:val="both"/>
        <w:rPr>
          <w:sz w:val="20"/>
          <w:lang w:eastAsia="ko-KR"/>
        </w:rPr>
      </w:pPr>
    </w:p>
    <w:p w:rsidR="00D15E9D" w:rsidRDefault="00D15E9D" w:rsidP="006C5134">
      <w:pPr>
        <w:jc w:val="both"/>
        <w:rPr>
          <w:ins w:id="82" w:author="admin" w:date="2016-12-11T22:30:00Z"/>
          <w:sz w:val="20"/>
          <w:lang w:eastAsia="ko-KR"/>
        </w:rPr>
      </w:pPr>
      <w:r w:rsidRPr="006C5134">
        <w:rPr>
          <w:sz w:val="20"/>
          <w:lang w:eastAsia="ko-KR"/>
        </w:rPr>
        <w:t>If a candidate SP is already scheduled in the beacon interval, the AP or PCP should schedule this candidate SP time-overlapping with an existing SP in its beacon interval only after it receives a Directional Channel Quality report from the STAs involved in the existing SP.</w:t>
      </w:r>
    </w:p>
    <w:p w:rsidR="009B5133" w:rsidRPr="006C5134" w:rsidRDefault="009B5133" w:rsidP="006C5134">
      <w:pPr>
        <w:jc w:val="both"/>
        <w:rPr>
          <w:sz w:val="20"/>
          <w:lang w:eastAsia="ko-KR"/>
        </w:rPr>
      </w:pPr>
    </w:p>
    <w:p w:rsidR="00D15E9D" w:rsidRDefault="00D15E9D" w:rsidP="006C5134">
      <w:pPr>
        <w:jc w:val="both"/>
        <w:rPr>
          <w:ins w:id="83" w:author="admin" w:date="2016-12-11T22:30:00Z"/>
          <w:sz w:val="20"/>
          <w:lang w:eastAsia="ko-KR"/>
        </w:rPr>
      </w:pPr>
      <w:r w:rsidRPr="006C5134">
        <w:rPr>
          <w:sz w:val="20"/>
          <w:lang w:eastAsia="ko-KR"/>
        </w:rPr>
        <w:t>The AP or PCP should schedule a candidate SP during a period of time in the beacon interval where the PBSS/infrastructure BSS performance is expected to be maximized. The determination of performance maximization should be based on measurement reports received by the AP or PCP, but is implementation dependent and beyond the scope of this standard.</w:t>
      </w:r>
    </w:p>
    <w:p w:rsidR="009B5133" w:rsidRPr="006C5134" w:rsidRDefault="009B5133" w:rsidP="006C5134">
      <w:pPr>
        <w:jc w:val="both"/>
        <w:rPr>
          <w:sz w:val="20"/>
          <w:lang w:eastAsia="ko-KR"/>
        </w:rPr>
      </w:pPr>
    </w:p>
    <w:p w:rsidR="00D15E9D" w:rsidRDefault="00D15E9D" w:rsidP="006C5134">
      <w:pPr>
        <w:jc w:val="both"/>
        <w:rPr>
          <w:ins w:id="84" w:author="admin" w:date="2016-12-11T22:30:00Z"/>
          <w:sz w:val="20"/>
          <w:lang w:eastAsia="ko-KR"/>
        </w:rPr>
      </w:pPr>
      <w:r w:rsidRPr="006C5134">
        <w:rPr>
          <w:sz w:val="20"/>
          <w:lang w:eastAsia="ko-KR"/>
        </w:rPr>
        <w:t>The decision process at the AP or PCP to perform spatial sharing of a candidate and an existing SP is implementation dependent and beyond the scope of this standard.</w:t>
      </w:r>
    </w:p>
    <w:p w:rsidR="009B5133" w:rsidRPr="006C5134" w:rsidRDefault="009B5133" w:rsidP="006C5134">
      <w:pPr>
        <w:jc w:val="both"/>
        <w:rPr>
          <w:sz w:val="20"/>
          <w:lang w:eastAsia="ko-KR"/>
        </w:rPr>
      </w:pPr>
    </w:p>
    <w:p w:rsidR="00D15E9D" w:rsidRDefault="00D15E9D" w:rsidP="006C5134">
      <w:pPr>
        <w:jc w:val="both"/>
        <w:rPr>
          <w:ins w:id="85" w:author="admin" w:date="2016-12-11T22:30:00Z"/>
          <w:sz w:val="20"/>
          <w:lang w:eastAsia="ko-KR"/>
        </w:rPr>
      </w:pPr>
      <w:r w:rsidRPr="006C5134">
        <w:rPr>
          <w:sz w:val="20"/>
          <w:lang w:eastAsia="ko-KR"/>
        </w:rPr>
        <w:t>The candidate SP is referred to as a time-overlapped SP following the allocation by the AP or PCP of a candidate SP overlapping in time with an existing SP.</w:t>
      </w:r>
    </w:p>
    <w:p w:rsidR="009B5133" w:rsidRPr="006C5134" w:rsidRDefault="009B5133" w:rsidP="006C5134">
      <w:pPr>
        <w:jc w:val="both"/>
        <w:rPr>
          <w:sz w:val="20"/>
          <w:lang w:eastAsia="ko-KR"/>
        </w:rPr>
      </w:pPr>
    </w:p>
    <w:p w:rsidR="00D15E9D" w:rsidRDefault="00D15E9D" w:rsidP="006C5134">
      <w:pPr>
        <w:jc w:val="both"/>
        <w:rPr>
          <w:ins w:id="86" w:author="admin" w:date="2016-12-11T22:30:00Z"/>
          <w:sz w:val="20"/>
          <w:lang w:eastAsia="ko-KR"/>
        </w:rPr>
      </w:pPr>
      <w:r w:rsidRPr="006C5134">
        <w:rPr>
          <w:sz w:val="20"/>
          <w:lang w:eastAsia="ko-KR"/>
        </w:rPr>
        <w:t>Figure 10-45 (Example of spatial sharing between SP1 and SP2) illustrates an example of the resulting SP schedule in the beacon interval for the spatial sharing between the two SPs shown in Figure 10-44 (Example of spatial sharing assessment).</w:t>
      </w:r>
    </w:p>
    <w:p w:rsidR="009B5133" w:rsidRPr="006C5134" w:rsidRDefault="009B5133" w:rsidP="006C5134">
      <w:pPr>
        <w:jc w:val="both"/>
        <w:rPr>
          <w:sz w:val="20"/>
          <w:lang w:eastAsia="ko-KR"/>
        </w:rPr>
      </w:pPr>
    </w:p>
    <w:p w:rsidR="00D15E9D" w:rsidRPr="006C5134" w:rsidRDefault="00D15E9D" w:rsidP="006C5134">
      <w:pPr>
        <w:jc w:val="both"/>
        <w:rPr>
          <w:sz w:val="20"/>
          <w:lang w:eastAsia="ko-KR"/>
        </w:rPr>
      </w:pPr>
      <w:r w:rsidRPr="006C5134">
        <w:rPr>
          <w:sz w:val="20"/>
          <w:lang w:eastAsia="ko-KR"/>
        </w:rPr>
        <w:t>The AP or PCP should periodically transmit a Directional Channel Quality request to each spatial sharing capable STA involved in a time-overlapped and existing SP scheduled under spatial sharing. In the Directional Channel Quality request that the AP or PCP transmits to each STA, the AP or PCP shall set the Target STA to the peer STA involved in the same SP and shall set the Measurement Method field to indicate RSNI.</w:t>
      </w:r>
    </w:p>
    <w:p w:rsidR="00D15E9D" w:rsidRPr="006C5134" w:rsidRDefault="00D15E9D" w:rsidP="00D15E9D">
      <w:pPr>
        <w:rPr>
          <w:sz w:val="20"/>
          <w:lang w:eastAsia="ko-KR"/>
        </w:rPr>
      </w:pPr>
    </w:p>
    <w:p w:rsidR="00D15E9D" w:rsidRDefault="00D15E9D" w:rsidP="00D15E9D">
      <w:pPr>
        <w:rPr>
          <w:sz w:val="20"/>
          <w:lang w:eastAsia="ko-KR"/>
        </w:rPr>
      </w:pPr>
      <w:r w:rsidRPr="006C5134">
        <w:rPr>
          <w:noProof/>
          <w:sz w:val="20"/>
          <w:lang w:eastAsia="ko-KR"/>
        </w:rPr>
        <w:drawing>
          <wp:inline distT="0" distB="0" distL="0" distR="0" wp14:anchorId="2BBBA4E0" wp14:editId="58B0DC99">
            <wp:extent cx="5707358" cy="921716"/>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b="21250"/>
                    <a:stretch/>
                  </pic:blipFill>
                  <pic:spPr bwMode="auto">
                    <a:xfrm>
                      <a:off x="0" y="0"/>
                      <a:ext cx="5731510" cy="925616"/>
                    </a:xfrm>
                    <a:prstGeom prst="rect">
                      <a:avLst/>
                    </a:prstGeom>
                    <a:ln>
                      <a:noFill/>
                    </a:ln>
                    <a:extLst>
                      <a:ext uri="{53640926-AAD7-44D8-BBD7-CCE9431645EC}">
                        <a14:shadowObscured xmlns:a14="http://schemas.microsoft.com/office/drawing/2010/main"/>
                      </a:ext>
                    </a:extLst>
                  </pic:spPr>
                </pic:pic>
              </a:graphicData>
            </a:graphic>
          </wp:inline>
        </w:drawing>
      </w:r>
    </w:p>
    <w:p w:rsidR="00252F8B" w:rsidRDefault="00252F8B" w:rsidP="00252F8B">
      <w:pPr>
        <w:jc w:val="center"/>
        <w:rPr>
          <w:sz w:val="20"/>
          <w:szCs w:val="20"/>
          <w:lang w:eastAsia="ko-KR"/>
        </w:rPr>
      </w:pPr>
      <w:r w:rsidRPr="00252F8B">
        <w:rPr>
          <w:sz w:val="20"/>
          <w:szCs w:val="20"/>
          <w:lang w:eastAsia="ko-KR"/>
        </w:rPr>
        <w:t>Figure 10-45—Example of spatial sharing between SP1 and SP2</w:t>
      </w:r>
    </w:p>
    <w:p w:rsidR="00252F8B" w:rsidRPr="00252F8B" w:rsidRDefault="00252F8B" w:rsidP="00D15E9D">
      <w:pPr>
        <w:rPr>
          <w:sz w:val="20"/>
          <w:lang w:eastAsia="ko-KR"/>
        </w:rPr>
      </w:pPr>
    </w:p>
    <w:p w:rsidR="00D15E9D" w:rsidRPr="006C5134" w:rsidRDefault="00D15E9D" w:rsidP="00D15E9D">
      <w:pPr>
        <w:rPr>
          <w:sz w:val="20"/>
          <w:lang w:eastAsia="ko-KR"/>
        </w:rPr>
      </w:pPr>
    </w:p>
    <w:p w:rsidR="00D15E9D" w:rsidRDefault="00D15E9D" w:rsidP="006C5134">
      <w:pPr>
        <w:ind w:firstLineChars="50" w:firstLine="100"/>
        <w:jc w:val="both"/>
        <w:rPr>
          <w:ins w:id="87" w:author="admin" w:date="2016-12-11T22:30:00Z"/>
          <w:sz w:val="20"/>
          <w:lang w:eastAsia="ko-KR"/>
        </w:rPr>
      </w:pPr>
      <w:r w:rsidRPr="006C5134">
        <w:rPr>
          <w:sz w:val="20"/>
        </w:rPr>
        <w:t>If a spatial sharing capable non-AP and non-PCP STA receives a Directional Channel Quality request from its AP or PCP, it should perform the measurements as indicated in the request and shall report the results back to the AP or PCP using the Directional Channel Quality report. The report shall be formatted and transmitted as per specified in the corresponding Directional Channel Quality request.</w:t>
      </w:r>
    </w:p>
    <w:p w:rsidR="009B5133" w:rsidRPr="006C5134" w:rsidRDefault="009B5133" w:rsidP="006C5134">
      <w:pPr>
        <w:ind w:firstLineChars="50" w:firstLine="100"/>
        <w:jc w:val="both"/>
        <w:rPr>
          <w:sz w:val="20"/>
          <w:lang w:eastAsia="ko-KR"/>
        </w:rPr>
      </w:pPr>
    </w:p>
    <w:p w:rsidR="00D15E9D" w:rsidRDefault="00D15E9D" w:rsidP="006C5134">
      <w:pPr>
        <w:ind w:firstLineChars="50" w:firstLine="100"/>
        <w:jc w:val="both"/>
        <w:rPr>
          <w:ins w:id="88" w:author="admin" w:date="2016-12-11T22:30:00Z"/>
          <w:sz w:val="20"/>
          <w:lang w:eastAsia="ko-KR"/>
        </w:rPr>
      </w:pPr>
      <w:r w:rsidRPr="006C5134">
        <w:rPr>
          <w:sz w:val="20"/>
        </w:rPr>
        <w:t>The AP or PCP should stop the spatial sharing of two or more SPs if it determines that the link quality of any of the links involved in the spatial sharing has dropped below acceptable levels. This determination should be based on Directional Channel Quality reports received by the AP or PCP, but is implementation dependent and beyond the scope of this standard.</w:t>
      </w:r>
    </w:p>
    <w:p w:rsidR="009B5133" w:rsidRPr="006C5134" w:rsidRDefault="009B5133" w:rsidP="006C5134">
      <w:pPr>
        <w:ind w:firstLineChars="50" w:firstLine="100"/>
        <w:jc w:val="both"/>
        <w:rPr>
          <w:sz w:val="20"/>
          <w:lang w:eastAsia="ko-KR"/>
        </w:rPr>
      </w:pPr>
    </w:p>
    <w:p w:rsidR="00D15E9D" w:rsidRDefault="00D15E9D" w:rsidP="006C5134">
      <w:pPr>
        <w:ind w:firstLineChars="50" w:firstLine="100"/>
        <w:jc w:val="both"/>
        <w:rPr>
          <w:ins w:id="89" w:author="admin" w:date="2016-12-11T22:30:00Z"/>
          <w:sz w:val="20"/>
          <w:lang w:eastAsia="ko-KR"/>
        </w:rPr>
      </w:pPr>
      <w:r w:rsidRPr="006C5134">
        <w:rPr>
          <w:sz w:val="20"/>
        </w:rPr>
        <w:t>The STA may include the Traffic Scheduling Constraint Set field with the ADDTS Request frame sent to the AP or PCP for the purpose of interference mitigation. The AP or PCP should consider the information in the Traffic Scheduling Constraint Set field specified by a STA in its SP schedule.</w:t>
      </w:r>
    </w:p>
    <w:p w:rsidR="009B5133" w:rsidRPr="006C5134" w:rsidRDefault="009B5133" w:rsidP="006C5134">
      <w:pPr>
        <w:ind w:firstLineChars="50" w:firstLine="100"/>
        <w:jc w:val="both"/>
        <w:rPr>
          <w:sz w:val="20"/>
          <w:lang w:eastAsia="ko-KR"/>
        </w:rPr>
      </w:pPr>
    </w:p>
    <w:p w:rsidR="00D15E9D" w:rsidRPr="006C5134" w:rsidRDefault="00D15E9D" w:rsidP="006C5134">
      <w:pPr>
        <w:ind w:firstLineChars="50" w:firstLine="100"/>
        <w:jc w:val="both"/>
        <w:rPr>
          <w:sz w:val="20"/>
        </w:rPr>
      </w:pPr>
      <w:r w:rsidRPr="006C5134">
        <w:rPr>
          <w:sz w:val="20"/>
        </w:rPr>
        <w:t>Specific algorithms to realize spatial sharing and interference mitigation among SPs between different STAs is implementation dependent and beyond the scope of this standard.</w:t>
      </w:r>
    </w:p>
    <w:p w:rsidR="00D15E9D" w:rsidRPr="006C5134" w:rsidRDefault="00D15E9D" w:rsidP="006C5134">
      <w:pPr>
        <w:ind w:firstLineChars="50" w:firstLine="100"/>
        <w:jc w:val="both"/>
        <w:rPr>
          <w:sz w:val="20"/>
        </w:rPr>
      </w:pPr>
    </w:p>
    <w:p w:rsidR="00D15E9D" w:rsidRPr="00D35E11" w:rsidRDefault="00D15E9D" w:rsidP="00D35E11">
      <w:pPr>
        <w:pStyle w:val="a7"/>
        <w:numPr>
          <w:ilvl w:val="0"/>
          <w:numId w:val="8"/>
        </w:numPr>
        <w:ind w:leftChars="0"/>
        <w:jc w:val="both"/>
        <w:rPr>
          <w:rFonts w:ascii="Arial" w:hAnsi="Arial" w:cs="Arial"/>
          <w:b/>
          <w:sz w:val="20"/>
          <w:lang w:eastAsia="ko-KR"/>
        </w:rPr>
      </w:pPr>
      <w:r w:rsidRPr="00D35E11">
        <w:rPr>
          <w:rFonts w:ascii="Arial" w:hAnsi="Arial" w:cs="Arial"/>
          <w:b/>
          <w:sz w:val="20"/>
          <w:lang w:eastAsia="ko-KR"/>
        </w:rPr>
        <w:t>PBSS and infrastructure BSS stability in OBSS scenarios</w:t>
      </w:r>
    </w:p>
    <w:p w:rsidR="00D15E9D" w:rsidRPr="00D35E11" w:rsidRDefault="00D15E9D" w:rsidP="00D35E11">
      <w:pPr>
        <w:jc w:val="both"/>
        <w:rPr>
          <w:sz w:val="20"/>
          <w:lang w:eastAsia="ko-KR"/>
        </w:rPr>
      </w:pPr>
    </w:p>
    <w:p w:rsidR="00D15E9D" w:rsidRDefault="00D15E9D" w:rsidP="00D35E11">
      <w:pPr>
        <w:jc w:val="both"/>
        <w:rPr>
          <w:ins w:id="90" w:author="admin" w:date="2016-12-11T22:49:00Z"/>
          <w:sz w:val="20"/>
          <w:lang w:eastAsia="ko-KR"/>
        </w:rPr>
      </w:pPr>
      <w:r w:rsidRPr="00D35E11">
        <w:rPr>
          <w:sz w:val="20"/>
          <w:lang w:eastAsia="ko-KR"/>
        </w:rPr>
        <w:t xml:space="preserve">Except when performing FST (10.33 (Multi-band operation)), the AP or PCP limits the frequency with which it changes the operating PBSS/infrastructure BSS channel to alleviate the instability and ripple effect that might result from frequent channel changes in OBSS scenarios. Upon a channel switch, the AP or PCP of a </w:t>
      </w:r>
      <w:r w:rsidRPr="00D35E11">
        <w:rPr>
          <w:sz w:val="20"/>
          <w:lang w:eastAsia="ko-KR"/>
        </w:rPr>
        <w:lastRenderedPageBreak/>
        <w:t xml:space="preserve">PBSS/infrastructure BSS shall select a random number, N, uniformly distributed between [0, SwitchInterval-1] and shall not attempt a new channel switch until N beacon intervals have elapsed since the preceding channel switch. The initial value of </w:t>
      </w:r>
      <w:proofErr w:type="spellStart"/>
      <w:r w:rsidRPr="00D35E11">
        <w:rPr>
          <w:sz w:val="20"/>
          <w:lang w:eastAsia="ko-KR"/>
        </w:rPr>
        <w:t>SwitchInterval</w:t>
      </w:r>
      <w:proofErr w:type="spellEnd"/>
      <w:r w:rsidRPr="00D35E11">
        <w:rPr>
          <w:sz w:val="20"/>
          <w:lang w:eastAsia="ko-KR"/>
        </w:rPr>
        <w:t xml:space="preserve"> is </w:t>
      </w:r>
      <w:proofErr w:type="spellStart"/>
      <w:r w:rsidRPr="00D35E11">
        <w:rPr>
          <w:sz w:val="20"/>
          <w:lang w:eastAsia="ko-KR"/>
        </w:rPr>
        <w:t>aMinSwitchInterval</w:t>
      </w:r>
      <w:proofErr w:type="spellEnd"/>
      <w:r w:rsidRPr="00D35E11">
        <w:rPr>
          <w:sz w:val="20"/>
          <w:lang w:eastAsia="ko-KR"/>
        </w:rPr>
        <w:t xml:space="preserve"> and it is doubled upon every new channel switch up to a maximum value of </w:t>
      </w:r>
      <w:proofErr w:type="spellStart"/>
      <w:r w:rsidRPr="00D35E11">
        <w:rPr>
          <w:sz w:val="20"/>
          <w:lang w:eastAsia="ko-KR"/>
        </w:rPr>
        <w:t>aMaxSwitchInterval</w:t>
      </w:r>
      <w:proofErr w:type="spellEnd"/>
      <w:r w:rsidRPr="00D35E11">
        <w:rPr>
          <w:sz w:val="20"/>
          <w:lang w:eastAsia="ko-KR"/>
        </w:rPr>
        <w:t xml:space="preserve">. The AP or PCP resets </w:t>
      </w:r>
      <w:proofErr w:type="spellStart"/>
      <w:r w:rsidRPr="00D35E11">
        <w:rPr>
          <w:sz w:val="20"/>
          <w:lang w:eastAsia="ko-KR"/>
        </w:rPr>
        <w:t>SwitchInterval</w:t>
      </w:r>
      <w:proofErr w:type="spellEnd"/>
      <w:r w:rsidRPr="00D35E11">
        <w:rPr>
          <w:sz w:val="20"/>
          <w:lang w:eastAsia="ko-KR"/>
        </w:rPr>
        <w:t xml:space="preserve"> to </w:t>
      </w:r>
      <w:proofErr w:type="spellStart"/>
      <w:r w:rsidRPr="00D35E11">
        <w:rPr>
          <w:sz w:val="20"/>
          <w:lang w:eastAsia="ko-KR"/>
        </w:rPr>
        <w:t>aMinSwitchInterval</w:t>
      </w:r>
      <w:proofErr w:type="spellEnd"/>
      <w:r w:rsidRPr="00D35E11">
        <w:rPr>
          <w:sz w:val="20"/>
          <w:lang w:eastAsia="ko-KR"/>
        </w:rPr>
        <w:t xml:space="preserve"> if it remains on the same operating channel for a minimum of </w:t>
      </w:r>
      <w:proofErr w:type="spellStart"/>
      <w:r w:rsidRPr="00D35E11">
        <w:rPr>
          <w:sz w:val="20"/>
          <w:lang w:eastAsia="ko-KR"/>
        </w:rPr>
        <w:t>aMaxSwitchInterval</w:t>
      </w:r>
      <w:proofErr w:type="spellEnd"/>
      <w:r w:rsidRPr="00D35E11">
        <w:rPr>
          <w:sz w:val="20"/>
          <w:lang w:eastAsia="ko-KR"/>
        </w:rPr>
        <w:t xml:space="preserve"> consecutive beacon intervals.</w:t>
      </w:r>
    </w:p>
    <w:p w:rsidR="00D35E11" w:rsidRPr="00D35E11" w:rsidRDefault="00D35E11" w:rsidP="00D35E11">
      <w:pPr>
        <w:jc w:val="both"/>
        <w:rPr>
          <w:sz w:val="20"/>
          <w:lang w:eastAsia="ko-KR"/>
        </w:rPr>
      </w:pPr>
    </w:p>
    <w:p w:rsidR="00D15E9D" w:rsidRPr="00D35E11" w:rsidRDefault="00D15E9D" w:rsidP="00D35E11">
      <w:pPr>
        <w:jc w:val="both"/>
        <w:rPr>
          <w:sz w:val="20"/>
          <w:lang w:eastAsia="ko-KR"/>
        </w:rPr>
      </w:pPr>
      <w:r w:rsidRPr="00D35E11">
        <w:rPr>
          <w:sz w:val="20"/>
          <w:lang w:eastAsia="ko-KR"/>
        </w:rPr>
        <w:t>NOTE—</w:t>
      </w:r>
      <w:r w:rsidRPr="00D35E11">
        <w:rPr>
          <w:sz w:val="18"/>
          <w:lang w:eastAsia="ko-KR"/>
          <w:rPrChange w:id="91" w:author="admin" w:date="2016-12-11T22:49:00Z">
            <w:rPr>
              <w:sz w:val="20"/>
              <w:lang w:eastAsia="ko-KR"/>
            </w:rPr>
          </w:rPrChange>
        </w:rPr>
        <w:t>The AP or PCP can keep the SP schedule stable across beacon intervals and minimize schedule changes. This is to allow for STAs to associate with the PBSS/infrastructure BSS or add or modify their SP reservations. Stability in the allocation schedule in a beacon interval allows a PBSS/infrastructure BSS to assess the interference pattern produced by OBSSs and adapt to the environment by scheduling SPs over periods of time in the beacon interval when less interference is expected.</w:t>
      </w:r>
    </w:p>
    <w:p w:rsidR="00D15E9D" w:rsidRPr="00D35E11" w:rsidRDefault="00D15E9D" w:rsidP="00D15E9D">
      <w:pPr>
        <w:rPr>
          <w:sz w:val="20"/>
          <w:lang w:eastAsia="ko-KR"/>
        </w:rPr>
      </w:pPr>
    </w:p>
    <w:sectPr w:rsidR="00D15E9D" w:rsidRPr="00D35E11">
      <w:headerReference w:type="default" r:id="rId10"/>
      <w:footerReference w:type="default" r:id="rId11"/>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1A0" w:rsidRDefault="005E71A0" w:rsidP="00EC65A6">
      <w:r>
        <w:separator/>
      </w:r>
    </w:p>
  </w:endnote>
  <w:endnote w:type="continuationSeparator" w:id="0">
    <w:p w:rsidR="005E71A0" w:rsidRDefault="005E71A0" w:rsidP="00EC6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327" w:rsidRDefault="00A85327">
    <w:pPr>
      <w:pStyle w:val="a4"/>
      <w:rPr>
        <w:lang w:eastAsia="ko-KR"/>
      </w:rPr>
    </w:pPr>
    <w:proofErr w:type="spellStart"/>
    <w:ins w:id="93" w:author="조경태/선임연구원/차세대표준(연)IoT팀(kyungtae.jo@lge.com)" w:date="2016-12-21T16:10:00Z">
      <w:r>
        <w:rPr>
          <w:rFonts w:hint="eastAsia"/>
          <w:lang w:eastAsia="ko-KR"/>
        </w:rPr>
        <w:t>TGay</w:t>
      </w:r>
      <w:proofErr w:type="spellEnd"/>
      <w:r>
        <w:rPr>
          <w:rFonts w:hint="eastAsia"/>
          <w:lang w:eastAsia="ko-KR"/>
        </w:rPr>
        <w:t xml:space="preserve"> Spec Framework</w:t>
      </w:r>
      <w:r>
        <w:ptab w:relativeTo="margin" w:alignment="center" w:leader="none"/>
      </w:r>
      <w:r>
        <w:ptab w:relativeTo="margin" w:alignment="right" w:leader="none"/>
      </w:r>
      <w:proofErr w:type="spellStart"/>
      <w:r>
        <w:rPr>
          <w:lang w:eastAsia="ko-KR"/>
        </w:rPr>
        <w:t>Kyungtae</w:t>
      </w:r>
      <w:proofErr w:type="spellEnd"/>
      <w:r>
        <w:rPr>
          <w:lang w:eastAsia="ko-KR"/>
        </w:rPr>
        <w:t xml:space="preserve"> Jo</w:t>
      </w:r>
      <w:r>
        <w:rPr>
          <w:rFonts w:hint="eastAsia"/>
          <w:lang w:eastAsia="ko-KR"/>
        </w:rPr>
        <w:t>, LG Electronics</w:t>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1A0" w:rsidRDefault="005E71A0" w:rsidP="00EC65A6">
      <w:r>
        <w:separator/>
      </w:r>
    </w:p>
  </w:footnote>
  <w:footnote w:type="continuationSeparator" w:id="0">
    <w:p w:rsidR="005E71A0" w:rsidRDefault="005E71A0" w:rsidP="00EC65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327" w:rsidRDefault="00A85327">
    <w:pPr>
      <w:pStyle w:val="a3"/>
    </w:pPr>
    <w:ins w:id="92" w:author="조경태/선임연구원/차세대표준(연)IoT팀(kyungtae.jo@lge.com)" w:date="2016-12-21T16:09:00Z">
      <w:r>
        <w:rPr>
          <w:rFonts w:hint="eastAsia"/>
          <w:lang w:eastAsia="ko-KR"/>
        </w:rPr>
        <w:t>December 2016</w:t>
      </w:r>
      <w:r>
        <w:ptab w:relativeTo="margin" w:alignment="center" w:leader="none"/>
      </w:r>
      <w:r>
        <w:ptab w:relativeTo="margin" w:alignment="right" w:leader="none"/>
      </w:r>
      <w:r>
        <w:rPr>
          <w:rFonts w:hint="eastAsia"/>
          <w:lang w:eastAsia="ko-KR"/>
        </w:rPr>
        <w:t>doc.: IEEE 802.11-16/</w:t>
      </w:r>
      <w:r>
        <w:rPr>
          <w:lang w:eastAsia="ko-KR"/>
        </w:rPr>
        <w:t>1609</w:t>
      </w:r>
      <w:r>
        <w:rPr>
          <w:rFonts w:hint="eastAsia"/>
          <w:lang w:eastAsia="ko-KR"/>
        </w:rPr>
        <w:t>r2</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7679D"/>
    <w:multiLevelType w:val="multilevel"/>
    <w:tmpl w:val="B57CCC0E"/>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C975FE1"/>
    <w:multiLevelType w:val="hybridMultilevel"/>
    <w:tmpl w:val="199E3DBA"/>
    <w:lvl w:ilvl="0" w:tplc="B964A500">
      <w:start w:val="1"/>
      <w:numFmt w:val="decimal"/>
      <w:lvlText w:val="4.%1"/>
      <w:lvlJc w:val="left"/>
      <w:pPr>
        <w:ind w:left="400" w:hanging="400"/>
      </w:pPr>
      <w:rPr>
        <w:rFonts w:hint="eastAsia"/>
      </w:rPr>
    </w:lvl>
    <w:lvl w:ilvl="1" w:tplc="04090019">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
    <w:nsid w:val="2CC378A8"/>
    <w:multiLevelType w:val="hybridMultilevel"/>
    <w:tmpl w:val="30243022"/>
    <w:lvl w:ilvl="0" w:tplc="E91C5828">
      <w:start w:val="1"/>
      <w:numFmt w:val="decimal"/>
      <w:lvlText w:val="4.2%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36CF6767"/>
    <w:multiLevelType w:val="hybridMultilevel"/>
    <w:tmpl w:val="4BCC2670"/>
    <w:lvl w:ilvl="0" w:tplc="7D942234">
      <w:start w:val="1"/>
      <w:numFmt w:val="decimal"/>
      <w:lvlText w:val="4.2.%1"/>
      <w:lvlJc w:val="left"/>
      <w:pPr>
        <w:ind w:left="967" w:hanging="400"/>
      </w:pPr>
      <w:rPr>
        <w:rFonts w:hint="eastAsia"/>
      </w:rPr>
    </w:lvl>
    <w:lvl w:ilvl="1" w:tplc="04090019" w:tentative="1">
      <w:start w:val="1"/>
      <w:numFmt w:val="upperLetter"/>
      <w:lvlText w:val="%2."/>
      <w:lvlJc w:val="left"/>
      <w:pPr>
        <w:ind w:left="1367" w:hanging="400"/>
      </w:pPr>
    </w:lvl>
    <w:lvl w:ilvl="2" w:tplc="0409001B" w:tentative="1">
      <w:start w:val="1"/>
      <w:numFmt w:val="lowerRoman"/>
      <w:lvlText w:val="%3."/>
      <w:lvlJc w:val="right"/>
      <w:pPr>
        <w:ind w:left="1767" w:hanging="400"/>
      </w:pPr>
    </w:lvl>
    <w:lvl w:ilvl="3" w:tplc="0409000F" w:tentative="1">
      <w:start w:val="1"/>
      <w:numFmt w:val="decimal"/>
      <w:lvlText w:val="%4."/>
      <w:lvlJc w:val="left"/>
      <w:pPr>
        <w:ind w:left="2167" w:hanging="400"/>
      </w:pPr>
    </w:lvl>
    <w:lvl w:ilvl="4" w:tplc="04090019" w:tentative="1">
      <w:start w:val="1"/>
      <w:numFmt w:val="upperLetter"/>
      <w:lvlText w:val="%5."/>
      <w:lvlJc w:val="left"/>
      <w:pPr>
        <w:ind w:left="2567" w:hanging="400"/>
      </w:pPr>
    </w:lvl>
    <w:lvl w:ilvl="5" w:tplc="0409001B" w:tentative="1">
      <w:start w:val="1"/>
      <w:numFmt w:val="lowerRoman"/>
      <w:lvlText w:val="%6."/>
      <w:lvlJc w:val="right"/>
      <w:pPr>
        <w:ind w:left="2967" w:hanging="400"/>
      </w:pPr>
    </w:lvl>
    <w:lvl w:ilvl="6" w:tplc="0409000F" w:tentative="1">
      <w:start w:val="1"/>
      <w:numFmt w:val="decimal"/>
      <w:lvlText w:val="%7."/>
      <w:lvlJc w:val="left"/>
      <w:pPr>
        <w:ind w:left="3367" w:hanging="400"/>
      </w:pPr>
    </w:lvl>
    <w:lvl w:ilvl="7" w:tplc="04090019" w:tentative="1">
      <w:start w:val="1"/>
      <w:numFmt w:val="upperLetter"/>
      <w:lvlText w:val="%8."/>
      <w:lvlJc w:val="left"/>
      <w:pPr>
        <w:ind w:left="3767" w:hanging="400"/>
      </w:pPr>
    </w:lvl>
    <w:lvl w:ilvl="8" w:tplc="0409001B" w:tentative="1">
      <w:start w:val="1"/>
      <w:numFmt w:val="lowerRoman"/>
      <w:lvlText w:val="%9."/>
      <w:lvlJc w:val="right"/>
      <w:pPr>
        <w:ind w:left="4167" w:hanging="400"/>
      </w:pPr>
    </w:lvl>
  </w:abstractNum>
  <w:abstractNum w:abstractNumId="4">
    <w:nsid w:val="41F100B4"/>
    <w:multiLevelType w:val="hybridMultilevel"/>
    <w:tmpl w:val="69F8ACCE"/>
    <w:lvl w:ilvl="0" w:tplc="E9D42B1A">
      <w:start w:val="1"/>
      <w:numFmt w:val="decimal"/>
      <w:lvlText w:val="4.%1.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4B0306A0"/>
    <w:multiLevelType w:val="hybridMultilevel"/>
    <w:tmpl w:val="BB74D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3C1D72"/>
    <w:multiLevelType w:val="singleLevel"/>
    <w:tmpl w:val="FBBA923C"/>
    <w:lvl w:ilvl="0">
      <w:start w:val="13"/>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7">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7"/>
  </w:num>
  <w:num w:numId="2">
    <w:abstractNumId w:val="6"/>
  </w:num>
  <w:num w:numId="3">
    <w:abstractNumId w:val="0"/>
  </w:num>
  <w:num w:numId="4">
    <w:abstractNumId w:val="5"/>
  </w:num>
  <w:num w:numId="5">
    <w:abstractNumId w:val="2"/>
  </w:num>
  <w:num w:numId="6">
    <w:abstractNumId w:val="1"/>
  </w:num>
  <w:num w:numId="7">
    <w:abstractNumId w:val="4"/>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조경태/선임연구원/차세대표준(연)IoT팀(kyungtae.jo@lge.com)">
    <w15:presenceInfo w15:providerId="AD" w15:userId="S-1-5-21-2543426832-1914326140-3112152631-15571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trackRevisions/>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5A6"/>
    <w:rsid w:val="0003592C"/>
    <w:rsid w:val="000B3996"/>
    <w:rsid w:val="00252F8B"/>
    <w:rsid w:val="002646D9"/>
    <w:rsid w:val="002B156B"/>
    <w:rsid w:val="002B7FC5"/>
    <w:rsid w:val="00321675"/>
    <w:rsid w:val="00385484"/>
    <w:rsid w:val="003F0CB4"/>
    <w:rsid w:val="00404D4E"/>
    <w:rsid w:val="00445940"/>
    <w:rsid w:val="004563B5"/>
    <w:rsid w:val="004928DE"/>
    <w:rsid w:val="00542E48"/>
    <w:rsid w:val="00560B47"/>
    <w:rsid w:val="00573890"/>
    <w:rsid w:val="005E71A0"/>
    <w:rsid w:val="00652CD6"/>
    <w:rsid w:val="006531A3"/>
    <w:rsid w:val="00672DED"/>
    <w:rsid w:val="006A324B"/>
    <w:rsid w:val="006C5134"/>
    <w:rsid w:val="006F03C6"/>
    <w:rsid w:val="00765028"/>
    <w:rsid w:val="00826E3B"/>
    <w:rsid w:val="00843B58"/>
    <w:rsid w:val="00873EA3"/>
    <w:rsid w:val="008C7912"/>
    <w:rsid w:val="008E1DB8"/>
    <w:rsid w:val="009752FA"/>
    <w:rsid w:val="009B5133"/>
    <w:rsid w:val="00A02387"/>
    <w:rsid w:val="00A716FF"/>
    <w:rsid w:val="00A83D2D"/>
    <w:rsid w:val="00A85327"/>
    <w:rsid w:val="00AB0D2D"/>
    <w:rsid w:val="00B112EA"/>
    <w:rsid w:val="00B16A7D"/>
    <w:rsid w:val="00BF06DA"/>
    <w:rsid w:val="00C32E03"/>
    <w:rsid w:val="00CD4F9A"/>
    <w:rsid w:val="00D15E9D"/>
    <w:rsid w:val="00D35E11"/>
    <w:rsid w:val="00D36DC5"/>
    <w:rsid w:val="00D67FE0"/>
    <w:rsid w:val="00DD3921"/>
    <w:rsid w:val="00DE7702"/>
    <w:rsid w:val="00E03F54"/>
    <w:rsid w:val="00E11668"/>
    <w:rsid w:val="00E20335"/>
    <w:rsid w:val="00E21AA2"/>
    <w:rsid w:val="00E26BCC"/>
    <w:rsid w:val="00E851DC"/>
    <w:rsid w:val="00E9263E"/>
    <w:rsid w:val="00EB24AC"/>
    <w:rsid w:val="00EC1784"/>
    <w:rsid w:val="00EC65A6"/>
    <w:rsid w:val="00ED120B"/>
    <w:rsid w:val="00F16F16"/>
    <w:rsid w:val="00F2254F"/>
    <w:rsid w:val="00F278B9"/>
    <w:rsid w:val="00F32E20"/>
    <w:rsid w:val="00F34F32"/>
    <w:rsid w:val="00F36C27"/>
    <w:rsid w:val="00F7669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0689B9-41D5-44C0-BC86-3A9F83223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65A6"/>
    <w:pPr>
      <w:spacing w:after="0" w:line="240" w:lineRule="auto"/>
      <w:jc w:val="left"/>
    </w:pPr>
    <w:rPr>
      <w:rFonts w:ascii="Times New Roman"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EEEStdsParagraph">
    <w:name w:val="IEEEStds Paragraph"/>
    <w:link w:val="IEEEStdsParagraphChar"/>
    <w:rsid w:val="00EC65A6"/>
    <w:pPr>
      <w:spacing w:after="240" w:line="240" w:lineRule="auto"/>
    </w:pPr>
    <w:rPr>
      <w:rFonts w:ascii="Times New Roman" w:hAnsi="Times New Roman" w:cs="Times New Roman"/>
      <w:kern w:val="0"/>
      <w:szCs w:val="20"/>
      <w:lang w:eastAsia="ja-JP"/>
    </w:rPr>
  </w:style>
  <w:style w:type="paragraph" w:customStyle="1" w:styleId="IEEEStdsTableData-Center">
    <w:name w:val="IEEEStds Table Data - Center"/>
    <w:basedOn w:val="IEEEStdsParagraph"/>
    <w:rsid w:val="00EC65A6"/>
    <w:pPr>
      <w:keepNext/>
      <w:keepLines/>
      <w:spacing w:after="0"/>
      <w:jc w:val="center"/>
    </w:pPr>
    <w:rPr>
      <w:sz w:val="18"/>
    </w:rPr>
  </w:style>
  <w:style w:type="paragraph" w:customStyle="1" w:styleId="IEEEStdsLevel1Header">
    <w:name w:val="IEEEStds Level 1 Header"/>
    <w:basedOn w:val="IEEEStdsParagraph"/>
    <w:next w:val="IEEEStdsParagraph"/>
    <w:rsid w:val="00EC65A6"/>
    <w:pPr>
      <w:keepNext/>
      <w:keepLines/>
      <w:numPr>
        <w:numId w:val="1"/>
      </w:numPr>
      <w:tabs>
        <w:tab w:val="num" w:pos="360"/>
      </w:tabs>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EC65A6"/>
    <w:pPr>
      <w:numPr>
        <w:ilvl w:val="3"/>
      </w:numPr>
      <w:tabs>
        <w:tab w:val="num" w:pos="360"/>
      </w:tabs>
      <w:outlineLvl w:val="3"/>
    </w:pPr>
  </w:style>
  <w:style w:type="paragraph" w:customStyle="1" w:styleId="IEEEStdsLevel3Header">
    <w:name w:val="IEEEStds Level 3 Header"/>
    <w:basedOn w:val="IEEEStdsLevel2Header"/>
    <w:next w:val="IEEEStdsParagraph"/>
    <w:rsid w:val="00EC65A6"/>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EC65A6"/>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EC65A6"/>
    <w:pPr>
      <w:numPr>
        <w:ilvl w:val="4"/>
      </w:numPr>
      <w:tabs>
        <w:tab w:val="num" w:pos="360"/>
      </w:tabs>
      <w:outlineLvl w:val="4"/>
    </w:pPr>
  </w:style>
  <w:style w:type="paragraph" w:customStyle="1" w:styleId="IEEEStdsLevel6Header">
    <w:name w:val="IEEEStds Level 6 Header"/>
    <w:basedOn w:val="IEEEStdsLevel5Header"/>
    <w:next w:val="IEEEStdsParagraph"/>
    <w:rsid w:val="00EC65A6"/>
    <w:pPr>
      <w:numPr>
        <w:ilvl w:val="5"/>
      </w:numPr>
      <w:tabs>
        <w:tab w:val="num" w:pos="360"/>
      </w:tabs>
      <w:outlineLvl w:val="5"/>
    </w:pPr>
  </w:style>
  <w:style w:type="character" w:customStyle="1" w:styleId="IEEEStdsParagraphChar">
    <w:name w:val="IEEEStds Paragraph Char"/>
    <w:link w:val="IEEEStdsParagraph"/>
    <w:rsid w:val="00EC65A6"/>
    <w:rPr>
      <w:rFonts w:ascii="Times New Roman" w:hAnsi="Times New Roman" w:cs="Times New Roman"/>
      <w:kern w:val="0"/>
      <w:szCs w:val="20"/>
      <w:lang w:eastAsia="ja-JP"/>
    </w:rPr>
  </w:style>
  <w:style w:type="paragraph" w:customStyle="1" w:styleId="IEEEStdsRegularFigureCaption">
    <w:name w:val="IEEEStds Regular Figure Caption"/>
    <w:basedOn w:val="IEEEStdsParagraph"/>
    <w:next w:val="IEEEStdsParagraph"/>
    <w:rsid w:val="00EC65A6"/>
    <w:pPr>
      <w:keepLines/>
      <w:numPr>
        <w:numId w:val="2"/>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EC65A6"/>
    <w:pPr>
      <w:numPr>
        <w:ilvl w:val="6"/>
      </w:numPr>
      <w:tabs>
        <w:tab w:val="num" w:pos="360"/>
      </w:tabs>
      <w:outlineLvl w:val="6"/>
    </w:pPr>
  </w:style>
  <w:style w:type="paragraph" w:customStyle="1" w:styleId="IEEEStdsLevel8Header">
    <w:name w:val="IEEEStds Level 8 Header"/>
    <w:basedOn w:val="IEEEStdsLevel7Header"/>
    <w:next w:val="IEEEStdsParagraph"/>
    <w:rsid w:val="00EC65A6"/>
    <w:pPr>
      <w:numPr>
        <w:ilvl w:val="7"/>
      </w:numPr>
      <w:tabs>
        <w:tab w:val="num" w:pos="360"/>
      </w:tabs>
      <w:outlineLvl w:val="7"/>
    </w:pPr>
  </w:style>
  <w:style w:type="paragraph" w:customStyle="1" w:styleId="IEEEStdsLevel9Header">
    <w:name w:val="IEEEStds Level 9 Header"/>
    <w:basedOn w:val="IEEEStdsLevel8Header"/>
    <w:next w:val="IEEEStdsParagraph"/>
    <w:rsid w:val="00EC65A6"/>
    <w:pPr>
      <w:numPr>
        <w:ilvl w:val="8"/>
      </w:numPr>
      <w:tabs>
        <w:tab w:val="num" w:pos="360"/>
      </w:tabs>
      <w:outlineLvl w:val="8"/>
    </w:pPr>
  </w:style>
  <w:style w:type="paragraph" w:styleId="a3">
    <w:name w:val="header"/>
    <w:basedOn w:val="a"/>
    <w:link w:val="Char"/>
    <w:uiPriority w:val="99"/>
    <w:unhideWhenUsed/>
    <w:rsid w:val="00EC65A6"/>
    <w:pPr>
      <w:tabs>
        <w:tab w:val="center" w:pos="4513"/>
        <w:tab w:val="right" w:pos="9026"/>
      </w:tabs>
      <w:snapToGrid w:val="0"/>
    </w:pPr>
  </w:style>
  <w:style w:type="character" w:customStyle="1" w:styleId="Char">
    <w:name w:val="머리글 Char"/>
    <w:basedOn w:val="a0"/>
    <w:link w:val="a3"/>
    <w:uiPriority w:val="99"/>
    <w:rsid w:val="00EC65A6"/>
    <w:rPr>
      <w:rFonts w:ascii="Times New Roman" w:hAnsi="Times New Roman" w:cs="Times New Roman"/>
      <w:kern w:val="0"/>
      <w:sz w:val="24"/>
      <w:szCs w:val="24"/>
      <w:lang w:eastAsia="en-US"/>
    </w:rPr>
  </w:style>
  <w:style w:type="paragraph" w:styleId="a4">
    <w:name w:val="footer"/>
    <w:basedOn w:val="a"/>
    <w:link w:val="Char0"/>
    <w:uiPriority w:val="99"/>
    <w:unhideWhenUsed/>
    <w:rsid w:val="00EC65A6"/>
    <w:pPr>
      <w:tabs>
        <w:tab w:val="center" w:pos="4513"/>
        <w:tab w:val="right" w:pos="9026"/>
      </w:tabs>
      <w:snapToGrid w:val="0"/>
    </w:pPr>
  </w:style>
  <w:style w:type="character" w:customStyle="1" w:styleId="Char0">
    <w:name w:val="바닥글 Char"/>
    <w:basedOn w:val="a0"/>
    <w:link w:val="a4"/>
    <w:uiPriority w:val="99"/>
    <w:rsid w:val="00EC65A6"/>
    <w:rPr>
      <w:rFonts w:ascii="Times New Roman" w:hAnsi="Times New Roman" w:cs="Times New Roman"/>
      <w:kern w:val="0"/>
      <w:sz w:val="24"/>
      <w:szCs w:val="24"/>
      <w:lang w:eastAsia="en-US"/>
    </w:rPr>
  </w:style>
  <w:style w:type="paragraph" w:customStyle="1" w:styleId="T1">
    <w:name w:val="T1"/>
    <w:basedOn w:val="a"/>
    <w:rsid w:val="00EC65A6"/>
    <w:pPr>
      <w:jc w:val="center"/>
    </w:pPr>
    <w:rPr>
      <w:b/>
      <w:sz w:val="28"/>
      <w:szCs w:val="20"/>
      <w:lang w:val="en-GB"/>
    </w:rPr>
  </w:style>
  <w:style w:type="paragraph" w:customStyle="1" w:styleId="T2">
    <w:name w:val="T2"/>
    <w:basedOn w:val="T1"/>
    <w:rsid w:val="00EC65A6"/>
    <w:pPr>
      <w:spacing w:after="240"/>
      <w:ind w:left="720" w:right="720"/>
    </w:pPr>
  </w:style>
  <w:style w:type="paragraph" w:styleId="a5">
    <w:name w:val="Revision"/>
    <w:hidden/>
    <w:uiPriority w:val="99"/>
    <w:semiHidden/>
    <w:rsid w:val="00A02387"/>
    <w:pPr>
      <w:spacing w:after="0" w:line="240" w:lineRule="auto"/>
      <w:jc w:val="left"/>
    </w:pPr>
    <w:rPr>
      <w:rFonts w:ascii="Times New Roman" w:hAnsi="Times New Roman" w:cs="Times New Roman"/>
      <w:kern w:val="0"/>
      <w:sz w:val="24"/>
      <w:szCs w:val="24"/>
      <w:lang w:eastAsia="en-US"/>
    </w:rPr>
  </w:style>
  <w:style w:type="paragraph" w:styleId="a6">
    <w:name w:val="Balloon Text"/>
    <w:basedOn w:val="a"/>
    <w:link w:val="Char1"/>
    <w:uiPriority w:val="99"/>
    <w:semiHidden/>
    <w:unhideWhenUsed/>
    <w:rsid w:val="00A02387"/>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A02387"/>
    <w:rPr>
      <w:rFonts w:asciiTheme="majorHAnsi" w:eastAsiaTheme="majorEastAsia" w:hAnsiTheme="majorHAnsi" w:cstheme="majorBidi"/>
      <w:kern w:val="0"/>
      <w:sz w:val="18"/>
      <w:szCs w:val="18"/>
      <w:lang w:eastAsia="en-US"/>
    </w:rPr>
  </w:style>
  <w:style w:type="paragraph" w:styleId="a7">
    <w:name w:val="List Paragraph"/>
    <w:basedOn w:val="a"/>
    <w:uiPriority w:val="34"/>
    <w:qFormat/>
    <w:rsid w:val="00D15E9D"/>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4FF34-C228-4847-805D-77E93B55E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1803</Words>
  <Characters>10278</Characters>
  <Application>Microsoft Office Word</Application>
  <DocSecurity>0</DocSecurity>
  <Lines>85</Lines>
  <Paragraphs>24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조경태/선임연구원/차세대표준(연)IoT팀(kyungtae.jo@lge.com)</cp:lastModifiedBy>
  <cp:revision>4</cp:revision>
  <dcterms:created xsi:type="dcterms:W3CDTF">2016-12-11T13:50:00Z</dcterms:created>
  <dcterms:modified xsi:type="dcterms:W3CDTF">2016-12-21T07:10:00Z</dcterms:modified>
</cp:coreProperties>
</file>