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2C" w:rsidRDefault="002F152C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2F152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2F152C" w:rsidRDefault="002F152C" w:rsidP="003A0651">
            <w:pPr>
              <w:pStyle w:val="T2"/>
              <w:rPr>
                <w:lang w:eastAsia="zh-CN"/>
              </w:rPr>
            </w:pPr>
            <w:r>
              <w:rPr>
                <w:sz w:val="36"/>
                <w:lang w:val="en-US"/>
              </w:rPr>
              <w:t>PDED ad hoc</w:t>
            </w:r>
            <w:r w:rsidRPr="00AB630E">
              <w:rPr>
                <w:sz w:val="36"/>
                <w:lang w:val="en-US"/>
              </w:rPr>
              <w:t xml:space="preserve"> </w:t>
            </w:r>
            <w:r w:rsidR="003A0651">
              <w:rPr>
                <w:sz w:val="36"/>
                <w:lang w:val="en-US"/>
              </w:rPr>
              <w:t>m</w:t>
            </w:r>
            <w:r w:rsidRPr="00AB630E">
              <w:rPr>
                <w:sz w:val="36"/>
                <w:lang w:val="en-US"/>
              </w:rPr>
              <w:t>inutes</w:t>
            </w:r>
            <w:r>
              <w:rPr>
                <w:sz w:val="36"/>
                <w:lang w:val="en-US"/>
              </w:rPr>
              <w:t xml:space="preserve"> </w:t>
            </w:r>
            <w:r w:rsidR="003A0651">
              <w:rPr>
                <w:sz w:val="36"/>
                <w:lang w:val="en-US"/>
              </w:rPr>
              <w:t>in San Antonio</w:t>
            </w:r>
          </w:p>
        </w:tc>
      </w:tr>
      <w:tr w:rsidR="002F152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2F152C" w:rsidRDefault="002F152C" w:rsidP="00BB5F3E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>
              <w:rPr>
                <w:b w:val="0"/>
                <w:sz w:val="22"/>
              </w:rPr>
              <w:t xml:space="preserve">  2016-1</w:t>
            </w:r>
            <w:r w:rsidR="003A0651">
              <w:rPr>
                <w:b w:val="0"/>
                <w:sz w:val="22"/>
              </w:rPr>
              <w:t>1-10</w:t>
            </w:r>
          </w:p>
        </w:tc>
      </w:tr>
      <w:tr w:rsidR="002F152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2F152C" w:rsidRDefault="002F15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2F152C">
        <w:trPr>
          <w:jc w:val="center"/>
        </w:trPr>
        <w:tc>
          <w:tcPr>
            <w:tcW w:w="1336" w:type="dxa"/>
            <w:vAlign w:val="center"/>
          </w:tcPr>
          <w:p w:rsidR="002F152C" w:rsidRDefault="002F15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2F152C" w:rsidRDefault="002F15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2F152C" w:rsidRDefault="002F15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2F152C" w:rsidRDefault="002F15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2F152C" w:rsidRDefault="002F15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F152C">
        <w:trPr>
          <w:jc w:val="center"/>
        </w:trPr>
        <w:tc>
          <w:tcPr>
            <w:tcW w:w="1336" w:type="dxa"/>
            <w:vAlign w:val="center"/>
          </w:tcPr>
          <w:p w:rsidR="002F152C" w:rsidRDefault="003A0651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Andrew Myles</w:t>
            </w:r>
          </w:p>
        </w:tc>
        <w:tc>
          <w:tcPr>
            <w:tcW w:w="2064" w:type="dxa"/>
            <w:vAlign w:val="center"/>
          </w:tcPr>
          <w:p w:rsidR="002F152C" w:rsidRDefault="003A0651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Cisco </w:t>
            </w:r>
          </w:p>
        </w:tc>
        <w:tc>
          <w:tcPr>
            <w:tcW w:w="2814" w:type="dxa"/>
            <w:vAlign w:val="center"/>
          </w:tcPr>
          <w:p w:rsidR="002F152C" w:rsidRPr="00B175C4" w:rsidRDefault="002F152C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:rsidR="002F152C" w:rsidRDefault="003A0651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+61 418 656587</w:t>
            </w:r>
          </w:p>
        </w:tc>
        <w:tc>
          <w:tcPr>
            <w:tcW w:w="1647" w:type="dxa"/>
            <w:vAlign w:val="center"/>
          </w:tcPr>
          <w:p w:rsidR="002F152C" w:rsidRDefault="003A0651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amyles@cisco.com</w:t>
            </w:r>
          </w:p>
        </w:tc>
      </w:tr>
      <w:tr w:rsidR="002F152C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:rsidR="002F152C" w:rsidRDefault="002F152C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:rsidR="002F152C" w:rsidRDefault="002F152C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:rsidR="002F152C" w:rsidRPr="000F7C19" w:rsidRDefault="002F152C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:rsidR="002F152C" w:rsidRDefault="002F152C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:rsidR="002F152C" w:rsidRDefault="002F152C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:rsidR="002F152C" w:rsidRDefault="004E1DFB">
      <w:pPr>
        <w:pStyle w:val="T1"/>
        <w:spacing w:after="120"/>
        <w:rPr>
          <w:sz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52C" w:rsidRDefault="002F152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F152C" w:rsidRDefault="002F152C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 PDED </w:t>
                            </w:r>
                            <w:r w:rsidR="003A0651">
                              <w:t>sessions in San Antonio in Nov 2016</w:t>
                            </w:r>
                            <w:r>
                              <w:t>.</w:t>
                            </w:r>
                          </w:p>
                          <w:p w:rsidR="002F152C" w:rsidRDefault="002F152C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32P4W94AAAAJAQAADwAAAAAAAAAAAAAAAADdBAAAZHJzL2Rvd25yZXYueG1sUEsFBgAAAAAEAAQA&#10;8wAAAOgFAAAAAA==&#10;" o:allowincell="f" stroked="f">
                <v:textbox>
                  <w:txbxContent>
                    <w:p w:rsidR="002F152C" w:rsidRDefault="002F152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F152C" w:rsidRDefault="002F152C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 PDED </w:t>
                      </w:r>
                      <w:r w:rsidR="003A0651">
                        <w:t>sessions in San Antonio in Nov 2016</w:t>
                      </w:r>
                      <w:r>
                        <w:t>.</w:t>
                      </w:r>
                    </w:p>
                    <w:p w:rsidR="002F152C" w:rsidRDefault="002F152C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F152C" w:rsidRPr="00B175C4" w:rsidRDefault="002F152C" w:rsidP="003A0651">
      <w:pPr>
        <w:pStyle w:val="Title"/>
        <w:rPr>
          <w:sz w:val="32"/>
          <w:lang w:eastAsia="zh-CN"/>
        </w:rPr>
      </w:pPr>
      <w:r>
        <w:br w:type="page"/>
      </w:r>
      <w:r w:rsidR="003A0651">
        <w:rPr>
          <w:sz w:val="32"/>
        </w:rPr>
        <w:lastRenderedPageBreak/>
        <w:t>Session on 8 November 2016 in San Antonio (AM2)</w:t>
      </w:r>
    </w:p>
    <w:p w:rsidR="0070198E" w:rsidRDefault="0070198E" w:rsidP="003A0651">
      <w:pPr>
        <w:rPr>
          <w:lang w:val="en-US"/>
        </w:rPr>
      </w:pPr>
      <w:r>
        <w:rPr>
          <w:lang w:val="en-US"/>
        </w:rPr>
        <w:t>Notes taken by Graham Smith</w:t>
      </w:r>
    </w:p>
    <w:p w:rsidR="0070198E" w:rsidRDefault="0070198E" w:rsidP="003A0651">
      <w:pPr>
        <w:rPr>
          <w:lang w:val="en-US"/>
        </w:rPr>
      </w:pPr>
    </w:p>
    <w:p w:rsidR="003A0651" w:rsidRDefault="003A0651" w:rsidP="003A0651">
      <w:pPr>
        <w:rPr>
          <w:lang w:val="en-US"/>
        </w:rPr>
      </w:pPr>
      <w:r>
        <w:rPr>
          <w:lang w:val="en-US"/>
        </w:rPr>
        <w:t>Bureaucratic stuff was done.</w:t>
      </w:r>
    </w:p>
    <w:p w:rsidR="0070198E" w:rsidRDefault="0070198E" w:rsidP="003A0651">
      <w:pPr>
        <w:rPr>
          <w:lang w:val="en-US"/>
        </w:rPr>
      </w:pPr>
    </w:p>
    <w:p w:rsidR="003A0651" w:rsidRDefault="003A0651" w:rsidP="003A0651">
      <w:pPr>
        <w:rPr>
          <w:lang w:val="en-US"/>
        </w:rPr>
      </w:pPr>
      <w:r>
        <w:rPr>
          <w:lang w:val="en-US"/>
        </w:rPr>
        <w:t xml:space="preserve">16/1307r3 </w:t>
      </w:r>
    </w:p>
    <w:p w:rsidR="003A0651" w:rsidRDefault="003A0651" w:rsidP="003A0651">
      <w:pPr>
        <w:pStyle w:val="ListParagraph"/>
        <w:numPr>
          <w:ilvl w:val="0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Agenda:  Any other presentations?  </w:t>
      </w:r>
      <w:proofErr w:type="gramStart"/>
      <w:r>
        <w:rPr>
          <w:lang w:val="en-US"/>
        </w:rPr>
        <w:t>No . </w:t>
      </w:r>
      <w:proofErr w:type="gramEnd"/>
      <w:r>
        <w:rPr>
          <w:lang w:val="en-US"/>
        </w:rPr>
        <w:t xml:space="preserve"> Accepted without objections.</w:t>
      </w:r>
    </w:p>
    <w:p w:rsidR="003A0651" w:rsidRDefault="003A0651" w:rsidP="003A0651">
      <w:pPr>
        <w:pStyle w:val="ListParagraph"/>
        <w:numPr>
          <w:ilvl w:val="0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Why formed, Slide 10 of 16/1307</w:t>
      </w:r>
    </w:p>
    <w:p w:rsidR="003A0651" w:rsidRDefault="003A0651" w:rsidP="003A0651">
      <w:pPr>
        <w:pStyle w:val="ListParagraph"/>
        <w:numPr>
          <w:ilvl w:val="0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Slide 14 potential issues.</w:t>
      </w:r>
    </w:p>
    <w:p w:rsidR="003A0651" w:rsidRDefault="003A0651" w:rsidP="003A0651">
      <w:pPr>
        <w:pStyle w:val="ListParagraph"/>
        <w:numPr>
          <w:ilvl w:val="0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Slide 15 Straw Poll – many supported the ad hoc.</w:t>
      </w:r>
    </w:p>
    <w:p w:rsidR="003A0651" w:rsidRDefault="003A0651" w:rsidP="003A0651">
      <w:pPr>
        <w:pStyle w:val="ListParagraph"/>
        <w:numPr>
          <w:ilvl w:val="0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Slide 16 EN 301 893 -72dBm, exception for 11a/n/ac for -62dBm, maybe no exception for 11ax</w:t>
      </w:r>
    </w:p>
    <w:p w:rsidR="003A0651" w:rsidRDefault="003A0651" w:rsidP="003A0651">
      <w:pPr>
        <w:pStyle w:val="ListParagraph"/>
        <w:numPr>
          <w:ilvl w:val="1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Maybe good idea to discuss -72 </w:t>
      </w:r>
      <w:proofErr w:type="spellStart"/>
      <w:r>
        <w:rPr>
          <w:lang w:val="en-US"/>
        </w:rPr>
        <w:t>dBm</w:t>
      </w:r>
      <w:proofErr w:type="spellEnd"/>
      <w:r>
        <w:rPr>
          <w:lang w:val="en-US"/>
        </w:rPr>
        <w:br/>
        <w:t>Any Questions? - NO</w:t>
      </w:r>
    </w:p>
    <w:p w:rsidR="003A0651" w:rsidRDefault="003A0651" w:rsidP="003A0651">
      <w:pPr>
        <w:pStyle w:val="ListParagraph"/>
        <w:numPr>
          <w:ilvl w:val="0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Slide 18, 19, 20, 21, 22 Teleconferences summaries.  </w:t>
      </w:r>
    </w:p>
    <w:p w:rsidR="003A0651" w:rsidRDefault="003A0651" w:rsidP="003A0651">
      <w:pPr>
        <w:pStyle w:val="ListParagraph"/>
        <w:numPr>
          <w:ilvl w:val="1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Brainstorming on PD at 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Telecon</w:t>
      </w:r>
      <w:proofErr w:type="spellEnd"/>
      <w:r>
        <w:rPr>
          <w:lang w:val="en-US"/>
        </w:rPr>
        <w:t xml:space="preserve">.  </w:t>
      </w:r>
    </w:p>
    <w:p w:rsidR="003A0651" w:rsidRDefault="003A0651" w:rsidP="003A0651">
      <w:pPr>
        <w:pStyle w:val="ListParagraph"/>
        <w:numPr>
          <w:ilvl w:val="1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PD is “preamble detection”, LAA does not use Wi-Fi PD</w:t>
      </w:r>
    </w:p>
    <w:p w:rsidR="003A0651" w:rsidRDefault="003A0651" w:rsidP="003A0651">
      <w:pPr>
        <w:pStyle w:val="ListParagraph"/>
        <w:numPr>
          <w:ilvl w:val="1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telecom Thomas proposed response reiterating that LAA adopt 802.11 PD</w:t>
      </w:r>
    </w:p>
    <w:p w:rsidR="003A0651" w:rsidRDefault="003A0651" w:rsidP="003A0651">
      <w:pPr>
        <w:pStyle w:val="ListParagraph"/>
        <w:numPr>
          <w:ilvl w:val="0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Slide 23</w:t>
      </w:r>
    </w:p>
    <w:p w:rsidR="003A0651" w:rsidRDefault="003A0651" w:rsidP="003A0651">
      <w:pPr>
        <w:pStyle w:val="ListParagraph"/>
        <w:ind w:firstLine="440"/>
        <w:rPr>
          <w:lang w:val="en-US"/>
        </w:rPr>
      </w:pPr>
    </w:p>
    <w:p w:rsidR="003A0651" w:rsidRPr="003A0651" w:rsidRDefault="003A0651" w:rsidP="003A0651">
      <w:pPr>
        <w:rPr>
          <w:lang w:val="en-US"/>
        </w:rPr>
      </w:pPr>
      <w:proofErr w:type="spellStart"/>
      <w:r w:rsidRPr="003A0651">
        <w:rPr>
          <w:lang w:val="en-US"/>
        </w:rPr>
        <w:t>Yiuchi</w:t>
      </w:r>
      <w:proofErr w:type="spellEnd"/>
      <w:r w:rsidRPr="003A0651">
        <w:rPr>
          <w:lang w:val="en-US"/>
        </w:rPr>
        <w:t xml:space="preserve"> Morioka, Sony 16/1461r0 “Simulation Analysis of ED Threshold”, looks at experiments if -72 </w:t>
      </w:r>
      <w:proofErr w:type="spellStart"/>
      <w:r w:rsidRPr="003A0651">
        <w:rPr>
          <w:lang w:val="en-US"/>
        </w:rPr>
        <w:t>dBm</w:t>
      </w:r>
      <w:proofErr w:type="spellEnd"/>
      <w:r w:rsidRPr="003A0651">
        <w:rPr>
          <w:lang w:val="en-US"/>
        </w:rPr>
        <w:t xml:space="preserve"> ED is used.</w:t>
      </w:r>
    </w:p>
    <w:p w:rsidR="003A0651" w:rsidRDefault="003A0651" w:rsidP="003A0651">
      <w:pPr>
        <w:pStyle w:val="ListParagraph"/>
        <w:numPr>
          <w:ilvl w:val="0"/>
          <w:numId w:val="13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Based on SS3 (Indoor Small BSS as per 11ax).  Half 11a (-72), half legacy(-62), APs all 11ax</w:t>
      </w:r>
    </w:p>
    <w:p w:rsidR="003A0651" w:rsidRDefault="003A0651" w:rsidP="003A0651">
      <w:pPr>
        <w:pStyle w:val="ListParagraph"/>
        <w:numPr>
          <w:ilvl w:val="0"/>
          <w:numId w:val="13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Slide 5 :Result is 11ax (with -72dBm) STAs halve throughput if ED changed from -62 to -72</w:t>
      </w:r>
    </w:p>
    <w:p w:rsidR="003A0651" w:rsidRDefault="003A0651" w:rsidP="003A0651">
      <w:pPr>
        <w:pStyle w:val="ListParagraph"/>
        <w:numPr>
          <w:ilvl w:val="0"/>
          <w:numId w:val="13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Graham “IS this also using PD?”  </w:t>
      </w:r>
      <w:proofErr w:type="spellStart"/>
      <w:r>
        <w:rPr>
          <w:lang w:val="en-US"/>
        </w:rPr>
        <w:t>Ans</w:t>
      </w:r>
      <w:proofErr w:type="spellEnd"/>
      <w:r>
        <w:rPr>
          <w:lang w:val="en-US"/>
        </w:rPr>
        <w:t>: Both PD and ED in use and the packet collisions cause the ED to be used, and hence the difference.</w:t>
      </w:r>
    </w:p>
    <w:p w:rsidR="003A0651" w:rsidRDefault="003A0651" w:rsidP="003A0651">
      <w:pPr>
        <w:pStyle w:val="ListParagraph"/>
        <w:numPr>
          <w:ilvl w:val="0"/>
          <w:numId w:val="13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Slide 6: 11ax significantly degraded in air time.</w:t>
      </w:r>
    </w:p>
    <w:p w:rsidR="003A0651" w:rsidRDefault="003A0651" w:rsidP="003A0651">
      <w:pPr>
        <w:pStyle w:val="ListParagraph"/>
        <w:numPr>
          <w:ilvl w:val="0"/>
          <w:numId w:val="13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Slide 7: Conclusion “Reject proposal”, not realistic to change legacy behavior, could only change 11ax.  Possible adjusted ED threshold according to transmission power, as defined in 3GPP LAA.</w:t>
      </w:r>
    </w:p>
    <w:p w:rsidR="003A0651" w:rsidRDefault="003A0651" w:rsidP="003A0651">
      <w:pPr>
        <w:pStyle w:val="ListParagraph"/>
        <w:numPr>
          <w:ilvl w:val="0"/>
          <w:numId w:val="13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Q “What if all at -72dBm” </w:t>
      </w:r>
      <w:proofErr w:type="spellStart"/>
      <w:r>
        <w:rPr>
          <w:lang w:val="en-US"/>
        </w:rPr>
        <w:t>Ans</w:t>
      </w:r>
      <w:proofErr w:type="spellEnd"/>
      <w:r>
        <w:rPr>
          <w:lang w:val="en-US"/>
        </w:rPr>
        <w:t xml:space="preserve">: Did not look at that.  </w:t>
      </w:r>
    </w:p>
    <w:p w:rsidR="003A0651" w:rsidRDefault="003A0651" w:rsidP="003A0651">
      <w:pPr>
        <w:pStyle w:val="ListParagraph"/>
        <w:numPr>
          <w:ilvl w:val="0"/>
          <w:numId w:val="13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Q </w:t>
      </w:r>
      <w:proofErr w:type="gramStart"/>
      <w:r>
        <w:rPr>
          <w:lang w:val="en-US"/>
        </w:rPr>
        <w:t>“ Any</w:t>
      </w:r>
      <w:proofErr w:type="gramEnd"/>
      <w:r>
        <w:rPr>
          <w:lang w:val="en-US"/>
        </w:rPr>
        <w:t xml:space="preserve"> plan to look at option 3?  </w:t>
      </w:r>
      <w:proofErr w:type="spellStart"/>
      <w:r>
        <w:rPr>
          <w:lang w:val="en-US"/>
        </w:rPr>
        <w:t>Ans</w:t>
      </w:r>
      <w:proofErr w:type="spellEnd"/>
      <w:r>
        <w:rPr>
          <w:lang w:val="en-US"/>
        </w:rPr>
        <w:t xml:space="preserve">: Yes intent to simulate if group requests”. </w:t>
      </w:r>
    </w:p>
    <w:p w:rsidR="003A0651" w:rsidRDefault="003A0651" w:rsidP="003A0651">
      <w:pPr>
        <w:pStyle w:val="ListParagraph"/>
        <w:numPr>
          <w:ilvl w:val="0"/>
          <w:numId w:val="13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Chair “ Probably room for more investigation”  </w:t>
      </w:r>
    </w:p>
    <w:p w:rsidR="003A0651" w:rsidRDefault="003A0651" w:rsidP="003A0651">
      <w:pPr>
        <w:pStyle w:val="ListParagraph"/>
        <w:numPr>
          <w:ilvl w:val="0"/>
          <w:numId w:val="13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Any other comments/questions?  NO</w:t>
      </w:r>
    </w:p>
    <w:p w:rsidR="003A0651" w:rsidRDefault="003A0651" w:rsidP="003A0651">
      <w:pPr>
        <w:rPr>
          <w:lang w:val="en-US"/>
        </w:rPr>
      </w:pPr>
      <w:r>
        <w:rPr>
          <w:lang w:val="en-US"/>
        </w:rPr>
        <w:t>Slide 25 16/1307r3 Next Steps, 4 approaches</w:t>
      </w:r>
    </w:p>
    <w:p w:rsidR="003A0651" w:rsidRDefault="003A0651" w:rsidP="003A0651">
      <w:pPr>
        <w:rPr>
          <w:lang w:val="en-US"/>
        </w:rPr>
      </w:pPr>
    </w:p>
    <w:p w:rsidR="003A0651" w:rsidRDefault="003A0651" w:rsidP="003A0651">
      <w:pPr>
        <w:rPr>
          <w:lang w:val="en-US"/>
        </w:rPr>
      </w:pPr>
      <w:r>
        <w:rPr>
          <w:lang w:val="en-US"/>
        </w:rPr>
        <w:t xml:space="preserve">Slide </w:t>
      </w:r>
      <w:proofErr w:type="gramStart"/>
      <w:r>
        <w:rPr>
          <w:lang w:val="en-US"/>
        </w:rPr>
        <w:t>26 Thomas response 16/1493r0</w:t>
      </w:r>
      <w:proofErr w:type="gramEnd"/>
      <w:r>
        <w:rPr>
          <w:lang w:val="en-US"/>
        </w:rPr>
        <w:t xml:space="preserve">; </w:t>
      </w:r>
      <w:r>
        <w:rPr>
          <w:lang w:val="en-US"/>
        </w:rPr>
        <w:t xml:space="preserve">Ron </w:t>
      </w:r>
      <w:proofErr w:type="spellStart"/>
      <w:r>
        <w:rPr>
          <w:lang w:val="en-US"/>
        </w:rPr>
        <w:t>Porat</w:t>
      </w:r>
      <w:proofErr w:type="spellEnd"/>
      <w:r>
        <w:rPr>
          <w:lang w:val="en-US"/>
        </w:rPr>
        <w:t xml:space="preserve"> presented.  </w:t>
      </w:r>
    </w:p>
    <w:p w:rsidR="003A0651" w:rsidRDefault="003A0651" w:rsidP="003A0651">
      <w:pPr>
        <w:pStyle w:val="ListParagraph"/>
        <w:numPr>
          <w:ilvl w:val="0"/>
          <w:numId w:val="10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Q “primarily on PD” discussion based on the Sony results, but consensus is that the statement is true.</w:t>
      </w:r>
    </w:p>
    <w:p w:rsidR="003A0651" w:rsidRDefault="003A0651" w:rsidP="003A0651">
      <w:pPr>
        <w:pStyle w:val="ListParagraph"/>
        <w:numPr>
          <w:ilvl w:val="0"/>
          <w:numId w:val="10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Q “PD detects collisions?</w:t>
      </w:r>
      <w:proofErr w:type="gramStart"/>
      <w:r>
        <w:rPr>
          <w:lang w:val="en-US"/>
        </w:rPr>
        <w:t>”,</w:t>
      </w:r>
      <w:proofErr w:type="gramEnd"/>
      <w:r>
        <w:rPr>
          <w:lang w:val="en-US"/>
        </w:rPr>
        <w:t xml:space="preserve"> PD detects collisions but ED kicks in when the preamble is missed.  Guido argues that PD, collision and ED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different and PD does not detect collisions.  Standard is silent about below -82dBm behavior.</w:t>
      </w:r>
    </w:p>
    <w:p w:rsidR="003A0651" w:rsidRDefault="003A0651" w:rsidP="003A0651">
      <w:pPr>
        <w:pStyle w:val="ListParagraph"/>
        <w:numPr>
          <w:ilvl w:val="0"/>
          <w:numId w:val="10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“</w:t>
      </w:r>
      <w:proofErr w:type="gramStart"/>
      <w:r>
        <w:rPr>
          <w:lang w:val="en-US"/>
        </w:rPr>
        <w:t>legacy</w:t>
      </w:r>
      <w:proofErr w:type="gramEnd"/>
      <w:r>
        <w:rPr>
          <w:lang w:val="en-US"/>
        </w:rPr>
        <w:t>” can we replace with “existing “ or “deployed” 802.11 devices.  (agreed)</w:t>
      </w:r>
    </w:p>
    <w:p w:rsidR="003A0651" w:rsidRDefault="003A0651" w:rsidP="003A0651">
      <w:pPr>
        <w:pStyle w:val="ListParagraph"/>
        <w:numPr>
          <w:ilvl w:val="0"/>
          <w:numId w:val="10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Q the argument that not matching the -72dBm</w:t>
      </w:r>
      <w:proofErr w:type="gramStart"/>
      <w:r>
        <w:rPr>
          <w:lang w:val="en-US"/>
        </w:rPr>
        <w:t>, ,</w:t>
      </w:r>
      <w:proofErr w:type="gramEnd"/>
      <w:r>
        <w:rPr>
          <w:lang w:val="en-US"/>
        </w:rPr>
        <w:t xml:space="preserve"> is not good, because of the PD. But LAA chose not to implement PD. Also not infer more than Wi-Fi interferes with itself.  LAA chose -72dBm</w:t>
      </w:r>
      <w:proofErr w:type="gramStart"/>
      <w:r>
        <w:rPr>
          <w:lang w:val="en-US"/>
        </w:rPr>
        <w:t>  ED</w:t>
      </w:r>
      <w:proofErr w:type="gramEnd"/>
      <w:r>
        <w:rPr>
          <w:lang w:val="en-US"/>
        </w:rPr>
        <w:t xml:space="preserve"> on place of PD.  </w:t>
      </w:r>
    </w:p>
    <w:p w:rsidR="003A0651" w:rsidRDefault="003A0651" w:rsidP="003A0651">
      <w:pPr>
        <w:pStyle w:val="ListParagraph"/>
        <w:numPr>
          <w:ilvl w:val="0"/>
          <w:numId w:val="10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lastRenderedPageBreak/>
        <w:t>Suggestion to use consistency on IEEE and 11ax to 802.11ax.  Agreed to change 11ax to 802.11ax.</w:t>
      </w:r>
    </w:p>
    <w:p w:rsidR="003A0651" w:rsidRDefault="003A0651" w:rsidP="003A0651">
      <w:pPr>
        <w:rPr>
          <w:lang w:val="en-US"/>
        </w:rPr>
      </w:pPr>
      <w:r>
        <w:rPr>
          <w:lang w:val="en-US"/>
        </w:rPr>
        <w:t xml:space="preserve">Chair “Do we approve today and go to Mid-Week plenary or wait to next meeting and go to </w:t>
      </w:r>
      <w:proofErr w:type="gramStart"/>
      <w:r>
        <w:rPr>
          <w:lang w:val="en-US"/>
        </w:rPr>
        <w:t>Closing</w:t>
      </w:r>
      <w:proofErr w:type="gramEnd"/>
      <w:r>
        <w:rPr>
          <w:lang w:val="en-US"/>
        </w:rPr>
        <w:t xml:space="preserve"> plenary?”  Guido suggests some editorial license required.</w:t>
      </w:r>
    </w:p>
    <w:p w:rsidR="003A0651" w:rsidRDefault="003A0651" w:rsidP="003A0651">
      <w:pPr>
        <w:rPr>
          <w:lang w:val="en-US"/>
        </w:rPr>
      </w:pPr>
      <w:proofErr w:type="gramStart"/>
      <w:r>
        <w:rPr>
          <w:lang w:val="en-US"/>
        </w:rPr>
        <w:t>Any substantive comments on text?</w:t>
      </w:r>
      <w:proofErr w:type="gramEnd"/>
      <w:r>
        <w:rPr>
          <w:lang w:val="en-US"/>
        </w:rPr>
        <w:t xml:space="preserve">  </w:t>
      </w:r>
    </w:p>
    <w:p w:rsidR="003A0651" w:rsidRDefault="003A0651" w:rsidP="003A0651">
      <w:pPr>
        <w:pStyle w:val="ListParagraph"/>
        <w:numPr>
          <w:ilvl w:val="0"/>
          <w:numId w:val="11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Make clear PD is 802.11 Pre amble detect.  Write “802.11 </w:t>
      </w:r>
      <w:proofErr w:type="gramStart"/>
      <w:r>
        <w:rPr>
          <w:lang w:val="en-US"/>
        </w:rPr>
        <w:t>preamble</w:t>
      </w:r>
      <w:proofErr w:type="gramEnd"/>
      <w:r>
        <w:rPr>
          <w:lang w:val="en-US"/>
        </w:rPr>
        <w:t xml:space="preserve"> (PD)” first time (done).  </w:t>
      </w:r>
    </w:p>
    <w:p w:rsidR="003A0651" w:rsidRDefault="003A0651" w:rsidP="003A0651">
      <w:pPr>
        <w:pStyle w:val="ListParagraph"/>
        <w:numPr>
          <w:ilvl w:val="0"/>
          <w:numId w:val="11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Refer and quote the request?  Agreed to add the original request.</w:t>
      </w:r>
    </w:p>
    <w:p w:rsidR="003A0651" w:rsidRDefault="003A0651" w:rsidP="003A0651">
      <w:pPr>
        <w:pStyle w:val="ListParagraph"/>
        <w:numPr>
          <w:ilvl w:val="0"/>
          <w:numId w:val="11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“</w:t>
      </w:r>
      <w:proofErr w:type="gramStart"/>
      <w:r>
        <w:rPr>
          <w:lang w:val="en-US"/>
        </w:rPr>
        <w:t>noted</w:t>
      </w:r>
      <w:proofErr w:type="gramEnd"/>
      <w:r>
        <w:rPr>
          <w:lang w:val="en-US"/>
        </w:rPr>
        <w:t xml:space="preserve"> that many current 802.11 devices detect and defer …..at even lower thresholds “  Edit to say “is an option” (done)</w:t>
      </w:r>
    </w:p>
    <w:p w:rsidR="003A0651" w:rsidRDefault="003A0651" w:rsidP="003A0651">
      <w:pPr>
        <w:pStyle w:val="ListParagraph"/>
        <w:numPr>
          <w:ilvl w:val="0"/>
          <w:numId w:val="11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“PD provides additional benefits … detect and respond to collisions”.  Delete? Or along the lines “to prevent collisions  by specifying deferral periods “  done</w:t>
      </w:r>
    </w:p>
    <w:p w:rsidR="003A0651" w:rsidRDefault="003A0651" w:rsidP="003A0651">
      <w:pPr>
        <w:pStyle w:val="ListParagraph"/>
        <w:numPr>
          <w:ilvl w:val="0"/>
          <w:numId w:val="11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Ran through document making editorials.  </w:t>
      </w:r>
    </w:p>
    <w:p w:rsidR="003A0651" w:rsidRDefault="003A0651" w:rsidP="003A0651">
      <w:pPr>
        <w:pStyle w:val="ListParagraph"/>
        <w:numPr>
          <w:ilvl w:val="0"/>
          <w:numId w:val="11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Raised to 16/1493r1</w:t>
      </w:r>
    </w:p>
    <w:p w:rsidR="003A0651" w:rsidRDefault="003A0651" w:rsidP="003A0651">
      <w:pPr>
        <w:rPr>
          <w:lang w:val="en-US"/>
        </w:rPr>
      </w:pPr>
      <w:r>
        <w:rPr>
          <w:lang w:val="en-US"/>
        </w:rPr>
        <w:t>Motion: Text as per 1307r4 Slide 27 (adoption of 1493-01)</w:t>
      </w:r>
    </w:p>
    <w:p w:rsidR="003A0651" w:rsidRPr="0070198E" w:rsidRDefault="003A0651" w:rsidP="0070198E">
      <w:pPr>
        <w:pStyle w:val="ListParagraph"/>
        <w:numPr>
          <w:ilvl w:val="0"/>
          <w:numId w:val="16"/>
        </w:numPr>
        <w:ind w:firstLineChars="0"/>
        <w:rPr>
          <w:lang w:val="en-US"/>
        </w:rPr>
      </w:pPr>
      <w:r w:rsidRPr="0070198E">
        <w:rPr>
          <w:lang w:val="en-US"/>
        </w:rPr>
        <w:t>Moved: Stuart</w:t>
      </w:r>
    </w:p>
    <w:p w:rsidR="003A0651" w:rsidRPr="0070198E" w:rsidRDefault="003A0651" w:rsidP="0070198E">
      <w:pPr>
        <w:pStyle w:val="ListParagraph"/>
        <w:numPr>
          <w:ilvl w:val="0"/>
          <w:numId w:val="16"/>
        </w:numPr>
        <w:ind w:firstLineChars="0"/>
        <w:rPr>
          <w:lang w:val="en-US"/>
        </w:rPr>
      </w:pPr>
      <w:r w:rsidRPr="0070198E">
        <w:rPr>
          <w:lang w:val="en-US"/>
        </w:rPr>
        <w:t>Second Hiro</w:t>
      </w:r>
    </w:p>
    <w:p w:rsidR="003A0651" w:rsidRPr="0070198E" w:rsidRDefault="003A0651" w:rsidP="0070198E">
      <w:pPr>
        <w:pStyle w:val="ListParagraph"/>
        <w:numPr>
          <w:ilvl w:val="0"/>
          <w:numId w:val="16"/>
        </w:numPr>
        <w:ind w:firstLineChars="0"/>
        <w:rPr>
          <w:lang w:val="en-US"/>
        </w:rPr>
      </w:pPr>
      <w:r w:rsidRPr="0070198E">
        <w:rPr>
          <w:lang w:val="en-US"/>
        </w:rPr>
        <w:t>Yes 13, No 0, Abstain 4</w:t>
      </w:r>
    </w:p>
    <w:p w:rsidR="003A0651" w:rsidRPr="0070198E" w:rsidRDefault="003A0651" w:rsidP="0070198E">
      <w:pPr>
        <w:pStyle w:val="ListParagraph"/>
        <w:numPr>
          <w:ilvl w:val="0"/>
          <w:numId w:val="16"/>
        </w:numPr>
        <w:ind w:firstLineChars="0"/>
        <w:rPr>
          <w:lang w:val="en-US"/>
        </w:rPr>
      </w:pPr>
      <w:r w:rsidRPr="0070198E">
        <w:rPr>
          <w:lang w:val="en-US"/>
        </w:rPr>
        <w:t>Motion Passes</w:t>
      </w:r>
    </w:p>
    <w:p w:rsidR="003A0651" w:rsidRDefault="003A0651" w:rsidP="003A0651">
      <w:pPr>
        <w:rPr>
          <w:lang w:val="en-US"/>
        </w:rPr>
      </w:pPr>
    </w:p>
    <w:p w:rsidR="003A0651" w:rsidRDefault="0070198E" w:rsidP="003A0651">
      <w:pPr>
        <w:rPr>
          <w:lang w:val="en-US"/>
        </w:rPr>
      </w:pPr>
      <w:r>
        <w:rPr>
          <w:lang w:val="en-US"/>
        </w:rPr>
        <w:t>Recessed</w:t>
      </w:r>
      <w:bookmarkStart w:id="0" w:name="_GoBack"/>
      <w:bookmarkEnd w:id="0"/>
    </w:p>
    <w:p w:rsidR="003A0651" w:rsidRPr="00B175C4" w:rsidRDefault="003A0651" w:rsidP="003A0651">
      <w:pPr>
        <w:pStyle w:val="Title"/>
        <w:rPr>
          <w:sz w:val="32"/>
          <w:lang w:eastAsia="zh-CN"/>
        </w:rPr>
      </w:pPr>
      <w:r>
        <w:br w:type="page"/>
      </w:r>
      <w:r>
        <w:rPr>
          <w:sz w:val="32"/>
        </w:rPr>
        <w:lastRenderedPageBreak/>
        <w:t>Session on 10</w:t>
      </w:r>
      <w:r>
        <w:rPr>
          <w:sz w:val="32"/>
        </w:rPr>
        <w:t xml:space="preserve"> November 2016 in San Antonio </w:t>
      </w:r>
      <w:r>
        <w:rPr>
          <w:sz w:val="32"/>
        </w:rPr>
        <w:t>(PM1)</w:t>
      </w:r>
    </w:p>
    <w:p w:rsidR="003A0651" w:rsidRDefault="003A0651" w:rsidP="003A0651">
      <w:pPr>
        <w:rPr>
          <w:lang w:val="en-US"/>
        </w:rPr>
      </w:pPr>
    </w:p>
    <w:p w:rsidR="003A0651" w:rsidRDefault="003A0651" w:rsidP="003A0651">
      <w:pPr>
        <w:rPr>
          <w:lang w:val="en-AU"/>
        </w:rPr>
      </w:pPr>
      <w:r>
        <w:rPr>
          <w:lang w:val="en-AU"/>
        </w:rPr>
        <w:t xml:space="preserve">Session based on continuing use </w:t>
      </w:r>
      <w:proofErr w:type="gramStart"/>
      <w:r>
        <w:rPr>
          <w:lang w:val="en-AU"/>
        </w:rPr>
        <w:t>of  11</w:t>
      </w:r>
      <w:proofErr w:type="gramEnd"/>
      <w:r>
        <w:rPr>
          <w:lang w:val="en-AU"/>
        </w:rPr>
        <w:t xml:space="preserve">-16-1307-06 as agenda </w:t>
      </w:r>
    </w:p>
    <w:p w:rsidR="003A0651" w:rsidRDefault="003A0651" w:rsidP="003A0651">
      <w:pPr>
        <w:rPr>
          <w:lang w:val="en-AU"/>
        </w:rPr>
      </w:pPr>
    </w:p>
    <w:p w:rsidR="003A0651" w:rsidRPr="003A0651" w:rsidRDefault="003A0651" w:rsidP="003A0651">
      <w:pPr>
        <w:pStyle w:val="ListParagraph"/>
        <w:numPr>
          <w:ilvl w:val="0"/>
          <w:numId w:val="15"/>
        </w:numPr>
        <w:ind w:firstLineChars="0"/>
        <w:rPr>
          <w:lang w:val="en-AU"/>
        </w:rPr>
      </w:pPr>
      <w:r w:rsidRPr="003A0651">
        <w:rPr>
          <w:lang w:val="en-AU"/>
        </w:rPr>
        <w:t xml:space="preserve">Slide 28 </w:t>
      </w:r>
    </w:p>
    <w:p w:rsidR="003A0651" w:rsidRDefault="003A0651" w:rsidP="003A0651">
      <w:pPr>
        <w:pStyle w:val="ListParagraph"/>
        <w:numPr>
          <w:ilvl w:val="1"/>
          <w:numId w:val="15"/>
        </w:numPr>
        <w:ind w:firstLineChars="0"/>
        <w:rPr>
          <w:lang w:val="en-AU"/>
        </w:rPr>
      </w:pPr>
      <w:r w:rsidRPr="003A0651">
        <w:rPr>
          <w:lang w:val="en-AU"/>
        </w:rPr>
        <w:t xml:space="preserve">Noted that the LS to 3GPP RAN1 was approved as </w:t>
      </w:r>
      <w:r w:rsidR="0070198E" w:rsidRPr="003A0651">
        <w:rPr>
          <w:lang w:val="en-AU"/>
        </w:rPr>
        <w:t>mid-session</w:t>
      </w:r>
      <w:r w:rsidRPr="003A0651">
        <w:rPr>
          <w:lang w:val="en-AU"/>
        </w:rPr>
        <w:t xml:space="preserve"> plenary</w:t>
      </w:r>
    </w:p>
    <w:p w:rsidR="003A0651" w:rsidRDefault="003A0651" w:rsidP="003A0651">
      <w:pPr>
        <w:pStyle w:val="ListParagraph"/>
        <w:numPr>
          <w:ilvl w:val="0"/>
          <w:numId w:val="15"/>
        </w:numPr>
        <w:ind w:firstLineChars="0"/>
        <w:rPr>
          <w:lang w:val="en-AU"/>
        </w:rPr>
      </w:pPr>
      <w:r w:rsidRPr="003A0651">
        <w:rPr>
          <w:lang w:val="en-AU"/>
        </w:rPr>
        <w:t>Slides 29-31</w:t>
      </w:r>
    </w:p>
    <w:p w:rsidR="003A0651" w:rsidRDefault="00911626" w:rsidP="003A0651">
      <w:pPr>
        <w:pStyle w:val="ListParagraph"/>
        <w:numPr>
          <w:ilvl w:val="1"/>
          <w:numId w:val="15"/>
        </w:numPr>
        <w:ind w:firstLineChars="0"/>
        <w:rPr>
          <w:lang w:val="en-AU"/>
        </w:rPr>
      </w:pPr>
      <w:r w:rsidRPr="003A0651">
        <w:rPr>
          <w:lang w:val="en-AU"/>
        </w:rPr>
        <w:t>Agreed to continue IEEE 802.11 PDED ad hoc in short term to:</w:t>
      </w:r>
    </w:p>
    <w:p w:rsidR="003A0651" w:rsidRDefault="00911626" w:rsidP="003A0651">
      <w:pPr>
        <w:pStyle w:val="ListParagraph"/>
        <w:numPr>
          <w:ilvl w:val="2"/>
          <w:numId w:val="15"/>
        </w:numPr>
        <w:ind w:firstLineChars="0"/>
        <w:rPr>
          <w:lang w:val="en-AU"/>
        </w:rPr>
      </w:pPr>
      <w:r w:rsidRPr="003A0651">
        <w:rPr>
          <w:lang w:val="en-AU"/>
        </w:rPr>
        <w:t>Address any reply from 3GPP RAN1</w:t>
      </w:r>
    </w:p>
    <w:p w:rsidR="003A0651" w:rsidRDefault="00911626" w:rsidP="003A0651">
      <w:pPr>
        <w:pStyle w:val="ListParagraph"/>
        <w:numPr>
          <w:ilvl w:val="2"/>
          <w:numId w:val="15"/>
        </w:numPr>
        <w:ind w:firstLineChars="0"/>
        <w:rPr>
          <w:lang w:val="en-AU"/>
        </w:rPr>
      </w:pPr>
      <w:r w:rsidRPr="003A0651">
        <w:rPr>
          <w:lang w:val="en-AU"/>
        </w:rPr>
        <w:t>Develop further data</w:t>
      </w:r>
      <w:r w:rsidRPr="003A0651">
        <w:rPr>
          <w:lang w:val="en-AU"/>
        </w:rPr>
        <w:t xml:space="preserve"> (based on simulation and testing?) for future LS’s</w:t>
      </w:r>
    </w:p>
    <w:p w:rsidR="00000000" w:rsidRDefault="00911626" w:rsidP="003A0651">
      <w:pPr>
        <w:pStyle w:val="ListParagraph"/>
        <w:numPr>
          <w:ilvl w:val="2"/>
          <w:numId w:val="15"/>
        </w:numPr>
        <w:ind w:firstLineChars="0"/>
        <w:rPr>
          <w:lang w:val="en-AU"/>
        </w:rPr>
      </w:pPr>
      <w:r w:rsidRPr="003A0651">
        <w:rPr>
          <w:lang w:val="en-AU"/>
        </w:rPr>
        <w:t xml:space="preserve">Address the question of ED threshold in EN 301 893 that applies to 802.11ax </w:t>
      </w:r>
    </w:p>
    <w:p w:rsidR="003A0651" w:rsidRDefault="0070198E" w:rsidP="003A0651">
      <w:pPr>
        <w:pStyle w:val="ListParagraph"/>
        <w:numPr>
          <w:ilvl w:val="0"/>
          <w:numId w:val="15"/>
        </w:numPr>
        <w:ind w:firstLineChars="0"/>
        <w:rPr>
          <w:lang w:val="en-AU"/>
        </w:rPr>
      </w:pPr>
      <w:r>
        <w:rPr>
          <w:lang w:val="en-AU"/>
        </w:rPr>
        <w:t>Slide 32</w:t>
      </w:r>
    </w:p>
    <w:p w:rsidR="0070198E" w:rsidRPr="0070198E" w:rsidRDefault="0070198E" w:rsidP="0070198E">
      <w:pPr>
        <w:pStyle w:val="ListParagraph"/>
        <w:numPr>
          <w:ilvl w:val="1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>Use e-mail reflector for discussions and to encourage work</w:t>
      </w:r>
    </w:p>
    <w:p w:rsidR="0070198E" w:rsidRPr="0070198E" w:rsidRDefault="0070198E" w:rsidP="0070198E">
      <w:pPr>
        <w:pStyle w:val="ListParagraph"/>
        <w:numPr>
          <w:ilvl w:val="2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>It is hoped that members will contribute more simulations</w:t>
      </w:r>
    </w:p>
    <w:p w:rsidR="0070198E" w:rsidRPr="0070198E" w:rsidRDefault="0070198E" w:rsidP="0070198E">
      <w:pPr>
        <w:pStyle w:val="ListParagraph"/>
        <w:numPr>
          <w:ilvl w:val="1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>Hold one or more teleconferences as required</w:t>
      </w:r>
    </w:p>
    <w:p w:rsidR="0070198E" w:rsidRPr="0070198E" w:rsidRDefault="0070198E" w:rsidP="0070198E">
      <w:pPr>
        <w:pStyle w:val="ListParagraph"/>
        <w:numPr>
          <w:ilvl w:val="2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 xml:space="preserve">Will be called with 10 </w:t>
      </w:r>
      <w:r w:rsidRPr="0070198E">
        <w:rPr>
          <w:lang w:val="en-AU"/>
        </w:rPr>
        <w:t>days’ notice</w:t>
      </w:r>
    </w:p>
    <w:p w:rsidR="0070198E" w:rsidRPr="0070198E" w:rsidRDefault="0070198E" w:rsidP="0070198E">
      <w:pPr>
        <w:pStyle w:val="ListParagraph"/>
        <w:numPr>
          <w:ilvl w:val="2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>Christmas might limit opportunities</w:t>
      </w:r>
    </w:p>
    <w:p w:rsidR="0070198E" w:rsidRPr="0070198E" w:rsidRDefault="0070198E" w:rsidP="0070198E">
      <w:pPr>
        <w:pStyle w:val="ListParagraph"/>
        <w:numPr>
          <w:ilvl w:val="1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>Hold two sessions in Atlanta</w:t>
      </w:r>
    </w:p>
    <w:p w:rsidR="0070198E" w:rsidRDefault="0070198E" w:rsidP="0070198E">
      <w:pPr>
        <w:pStyle w:val="ListParagraph"/>
        <w:numPr>
          <w:ilvl w:val="0"/>
          <w:numId w:val="15"/>
        </w:numPr>
        <w:ind w:firstLineChars="0"/>
        <w:rPr>
          <w:lang w:val="en-AU"/>
        </w:rPr>
      </w:pPr>
      <w:r>
        <w:rPr>
          <w:lang w:val="en-AU"/>
        </w:rPr>
        <w:t>Slide 34</w:t>
      </w:r>
    </w:p>
    <w:p w:rsidR="0070198E" w:rsidRPr="0070198E" w:rsidRDefault="0070198E" w:rsidP="0070198E">
      <w:pPr>
        <w:pStyle w:val="ListParagraph"/>
        <w:numPr>
          <w:ilvl w:val="1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>Agreed to respond to LS (16-11-1343) from 3GPP RAN1 by asking the 802.11 WG Chair to respond informally to 3GPP RAN1 Chair, noting:</w:t>
      </w:r>
    </w:p>
    <w:p w:rsidR="0070198E" w:rsidRPr="0070198E" w:rsidRDefault="0070198E" w:rsidP="0070198E">
      <w:pPr>
        <w:pStyle w:val="ListParagraph"/>
        <w:numPr>
          <w:ilvl w:val="2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>The LS was received</w:t>
      </w:r>
    </w:p>
    <w:p w:rsidR="0070198E" w:rsidRPr="0070198E" w:rsidRDefault="0070198E" w:rsidP="0070198E">
      <w:pPr>
        <w:pStyle w:val="ListParagraph"/>
        <w:numPr>
          <w:ilvl w:val="2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>The issues are important and so timely resolution is also important</w:t>
      </w:r>
    </w:p>
    <w:p w:rsidR="0070198E" w:rsidRPr="0070198E" w:rsidRDefault="0070198E" w:rsidP="0070198E">
      <w:pPr>
        <w:pStyle w:val="ListParagraph"/>
        <w:numPr>
          <w:ilvl w:val="2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>The WG looks forward to 3GPP RAN1’s response</w:t>
      </w:r>
    </w:p>
    <w:p w:rsidR="002F152C" w:rsidRPr="0070198E" w:rsidRDefault="0070198E" w:rsidP="0070198E">
      <w:pPr>
        <w:pStyle w:val="ListParagraph"/>
        <w:numPr>
          <w:ilvl w:val="0"/>
          <w:numId w:val="15"/>
        </w:numPr>
        <w:ind w:firstLineChars="0"/>
        <w:rPr>
          <w:lang w:val="en-AU"/>
        </w:rPr>
      </w:pPr>
      <w:r>
        <w:rPr>
          <w:lang w:val="en-AU"/>
        </w:rPr>
        <w:t>Adjourned</w:t>
      </w:r>
    </w:p>
    <w:p w:rsidR="002F152C" w:rsidRDefault="002F152C">
      <w:pPr>
        <w:rPr>
          <w:sz w:val="24"/>
          <w:szCs w:val="24"/>
          <w:lang w:eastAsia="zh-CN"/>
        </w:rPr>
      </w:pPr>
    </w:p>
    <w:p w:rsidR="002F152C" w:rsidRDefault="002F152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:rsidR="002F152C" w:rsidRPr="000176BE" w:rsidRDefault="002F152C">
      <w:pPr>
        <w:rPr>
          <w:sz w:val="24"/>
          <w:szCs w:val="24"/>
          <w:lang w:eastAsia="zh-CN"/>
        </w:rPr>
      </w:pPr>
    </w:p>
    <w:p w:rsidR="002F152C" w:rsidRPr="00204438" w:rsidRDefault="002F152C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Attendees:</w:t>
      </w:r>
    </w:p>
    <w:p w:rsidR="002F152C" w:rsidRPr="00B175C4" w:rsidRDefault="002F152C" w:rsidP="00B175C4">
      <w:pPr>
        <w:ind w:firstLine="720"/>
        <w:rPr>
          <w:sz w:val="24"/>
          <w:szCs w:val="24"/>
          <w:lang w:val="en-US"/>
        </w:rPr>
      </w:pPr>
      <w:r w:rsidRPr="00B175C4">
        <w:rPr>
          <w:sz w:val="24"/>
          <w:szCs w:val="24"/>
          <w:lang w:val="en-US"/>
        </w:rPr>
        <w:t>Dick Roy (SRA)</w:t>
      </w:r>
    </w:p>
    <w:p w:rsidR="002F152C" w:rsidRPr="00B175C4" w:rsidRDefault="002F152C" w:rsidP="00B175C4">
      <w:pPr>
        <w:ind w:firstLine="720"/>
        <w:rPr>
          <w:sz w:val="24"/>
          <w:szCs w:val="24"/>
          <w:lang w:val="en-US"/>
        </w:rPr>
      </w:pPr>
      <w:proofErr w:type="spellStart"/>
      <w:r w:rsidRPr="00B175C4">
        <w:rPr>
          <w:sz w:val="24"/>
          <w:szCs w:val="24"/>
          <w:lang w:val="en-US"/>
        </w:rPr>
        <w:t>Kosuke</w:t>
      </w:r>
      <w:proofErr w:type="spellEnd"/>
      <w:r w:rsidRPr="00B175C4">
        <w:rPr>
          <w:sz w:val="24"/>
          <w:szCs w:val="24"/>
          <w:lang w:val="en-US"/>
        </w:rPr>
        <w:t xml:space="preserve"> </w:t>
      </w:r>
      <w:proofErr w:type="spellStart"/>
      <w:r w:rsidRPr="00B175C4">
        <w:rPr>
          <w:sz w:val="24"/>
          <w:szCs w:val="24"/>
          <w:lang w:val="en-US"/>
        </w:rPr>
        <w:t>Aio</w:t>
      </w:r>
      <w:proofErr w:type="spellEnd"/>
      <w:r w:rsidRPr="00B175C4">
        <w:rPr>
          <w:sz w:val="24"/>
          <w:szCs w:val="24"/>
          <w:lang w:val="en-US"/>
        </w:rPr>
        <w:t xml:space="preserve"> (Sony)</w:t>
      </w:r>
    </w:p>
    <w:p w:rsidR="002F152C" w:rsidRPr="00B175C4" w:rsidRDefault="002F152C" w:rsidP="00B175C4">
      <w:pPr>
        <w:ind w:firstLine="720"/>
        <w:rPr>
          <w:sz w:val="24"/>
          <w:szCs w:val="24"/>
          <w:lang w:val="en-US"/>
        </w:rPr>
      </w:pPr>
      <w:r w:rsidRPr="00B175C4">
        <w:rPr>
          <w:sz w:val="24"/>
          <w:szCs w:val="24"/>
          <w:lang w:val="en-US"/>
        </w:rPr>
        <w:t xml:space="preserve">Laurent </w:t>
      </w:r>
      <w:proofErr w:type="spellStart"/>
      <w:r w:rsidRPr="00B175C4">
        <w:rPr>
          <w:sz w:val="24"/>
          <w:szCs w:val="24"/>
          <w:lang w:val="en-US"/>
        </w:rPr>
        <w:t>Cariou</w:t>
      </w:r>
      <w:proofErr w:type="spellEnd"/>
      <w:r w:rsidRPr="00B175C4">
        <w:rPr>
          <w:sz w:val="24"/>
          <w:szCs w:val="24"/>
          <w:lang w:val="en-US"/>
        </w:rPr>
        <w:t xml:space="preserve"> (Intel)</w:t>
      </w:r>
    </w:p>
    <w:p w:rsidR="002F152C" w:rsidRPr="00B175C4" w:rsidRDefault="002F152C" w:rsidP="00B175C4">
      <w:pPr>
        <w:ind w:firstLine="720"/>
        <w:rPr>
          <w:sz w:val="24"/>
          <w:szCs w:val="24"/>
          <w:lang w:val="de-DE"/>
        </w:rPr>
      </w:pPr>
      <w:r w:rsidRPr="00B175C4">
        <w:rPr>
          <w:sz w:val="24"/>
          <w:szCs w:val="24"/>
          <w:lang w:val="de-DE"/>
        </w:rPr>
        <w:t>Mark Hamilton (Ruckus)</w:t>
      </w:r>
    </w:p>
    <w:p w:rsidR="002F152C" w:rsidRPr="00B175C4" w:rsidRDefault="002F152C" w:rsidP="00B175C4">
      <w:pPr>
        <w:ind w:firstLine="720"/>
        <w:rPr>
          <w:sz w:val="24"/>
          <w:szCs w:val="24"/>
          <w:lang w:val="de-DE"/>
        </w:rPr>
      </w:pPr>
      <w:r w:rsidRPr="00B175C4">
        <w:rPr>
          <w:sz w:val="24"/>
          <w:szCs w:val="24"/>
          <w:lang w:val="de-DE"/>
        </w:rPr>
        <w:t>Patrick</w:t>
      </w:r>
    </w:p>
    <w:p w:rsidR="002F152C" w:rsidRPr="00B175C4" w:rsidRDefault="002F152C" w:rsidP="00B175C4">
      <w:pPr>
        <w:ind w:firstLine="720"/>
        <w:rPr>
          <w:sz w:val="24"/>
          <w:szCs w:val="24"/>
          <w:lang w:val="de-DE"/>
        </w:rPr>
      </w:pPr>
      <w:r w:rsidRPr="00B175C4">
        <w:rPr>
          <w:sz w:val="24"/>
          <w:szCs w:val="24"/>
          <w:lang w:val="de-DE"/>
        </w:rPr>
        <w:t>Paul Nikolich</w:t>
      </w:r>
    </w:p>
    <w:p w:rsidR="002F152C" w:rsidRPr="00B175C4" w:rsidRDefault="002F152C" w:rsidP="00B175C4">
      <w:pPr>
        <w:ind w:firstLine="720"/>
        <w:rPr>
          <w:sz w:val="24"/>
          <w:szCs w:val="24"/>
          <w:lang w:val="en-US"/>
        </w:rPr>
      </w:pPr>
      <w:r w:rsidRPr="00B175C4">
        <w:rPr>
          <w:sz w:val="24"/>
          <w:szCs w:val="24"/>
          <w:lang w:val="en-US"/>
        </w:rPr>
        <w:t>Peter Ecclesine</w:t>
      </w:r>
      <w:r w:rsidR="004E1DFB">
        <w:rPr>
          <w:sz w:val="24"/>
          <w:szCs w:val="24"/>
          <w:lang w:val="en-US"/>
        </w:rPr>
        <w:t xml:space="preserve"> (self)</w:t>
      </w:r>
    </w:p>
    <w:p w:rsidR="002F152C" w:rsidRPr="00B175C4" w:rsidRDefault="002F152C" w:rsidP="00B175C4">
      <w:pPr>
        <w:ind w:firstLine="720"/>
        <w:rPr>
          <w:sz w:val="24"/>
          <w:szCs w:val="24"/>
          <w:lang w:val="en-US"/>
        </w:rPr>
      </w:pPr>
      <w:r w:rsidRPr="00B175C4">
        <w:rPr>
          <w:sz w:val="24"/>
          <w:szCs w:val="24"/>
          <w:lang w:val="en-US"/>
        </w:rPr>
        <w:t xml:space="preserve">Reza </w:t>
      </w:r>
      <w:proofErr w:type="spellStart"/>
      <w:r w:rsidRPr="00B175C4">
        <w:rPr>
          <w:sz w:val="24"/>
          <w:szCs w:val="24"/>
          <w:lang w:val="en-US"/>
        </w:rPr>
        <w:t>Hedayat</w:t>
      </w:r>
      <w:proofErr w:type="spellEnd"/>
      <w:r w:rsidRPr="00B175C4">
        <w:rPr>
          <w:sz w:val="24"/>
          <w:szCs w:val="24"/>
          <w:lang w:val="en-US"/>
        </w:rPr>
        <w:t xml:space="preserve"> (</w:t>
      </w:r>
      <w:proofErr w:type="spellStart"/>
      <w:r w:rsidRPr="00B175C4">
        <w:rPr>
          <w:sz w:val="24"/>
          <w:szCs w:val="24"/>
          <w:lang w:val="en-US"/>
        </w:rPr>
        <w:t>Newracom</w:t>
      </w:r>
      <w:proofErr w:type="spellEnd"/>
      <w:r w:rsidRPr="00B175C4">
        <w:rPr>
          <w:sz w:val="24"/>
          <w:szCs w:val="24"/>
          <w:lang w:val="en-US"/>
        </w:rPr>
        <w:t>)</w:t>
      </w:r>
    </w:p>
    <w:p w:rsidR="002F152C" w:rsidRPr="00B175C4" w:rsidRDefault="002F152C" w:rsidP="00B175C4">
      <w:pPr>
        <w:ind w:firstLine="720"/>
        <w:rPr>
          <w:sz w:val="24"/>
          <w:szCs w:val="24"/>
          <w:lang w:val="en-US"/>
        </w:rPr>
      </w:pPr>
      <w:r w:rsidRPr="00B175C4">
        <w:rPr>
          <w:sz w:val="24"/>
          <w:szCs w:val="24"/>
          <w:lang w:val="en-US"/>
        </w:rPr>
        <w:t xml:space="preserve">Ron </w:t>
      </w:r>
      <w:proofErr w:type="spellStart"/>
      <w:r w:rsidRPr="00B175C4">
        <w:rPr>
          <w:sz w:val="24"/>
          <w:szCs w:val="24"/>
          <w:lang w:val="en-US"/>
        </w:rPr>
        <w:t>Porat</w:t>
      </w:r>
      <w:proofErr w:type="spellEnd"/>
    </w:p>
    <w:p w:rsidR="002F152C" w:rsidRPr="00B175C4" w:rsidRDefault="002F152C" w:rsidP="00B175C4">
      <w:pPr>
        <w:ind w:firstLine="720"/>
        <w:rPr>
          <w:sz w:val="24"/>
          <w:szCs w:val="24"/>
          <w:lang w:val="en-US"/>
        </w:rPr>
      </w:pPr>
      <w:r w:rsidRPr="00B175C4">
        <w:rPr>
          <w:sz w:val="24"/>
          <w:szCs w:val="24"/>
          <w:lang w:val="en-US"/>
        </w:rPr>
        <w:t>Andrew Myles</w:t>
      </w:r>
      <w:r w:rsidR="004E1DFB">
        <w:rPr>
          <w:sz w:val="24"/>
          <w:szCs w:val="24"/>
          <w:lang w:val="en-US"/>
        </w:rPr>
        <w:t xml:space="preserve"> (Cisco)</w:t>
      </w:r>
    </w:p>
    <w:p w:rsidR="002F152C" w:rsidRPr="00B175C4" w:rsidRDefault="002F152C" w:rsidP="00B175C4">
      <w:pPr>
        <w:ind w:firstLine="720"/>
        <w:rPr>
          <w:sz w:val="24"/>
          <w:szCs w:val="24"/>
          <w:lang w:val="en-US"/>
        </w:rPr>
      </w:pPr>
      <w:r w:rsidRPr="00B175C4">
        <w:rPr>
          <w:sz w:val="24"/>
          <w:szCs w:val="24"/>
          <w:lang w:val="en-US"/>
        </w:rPr>
        <w:t xml:space="preserve">Thomas </w:t>
      </w:r>
      <w:proofErr w:type="spellStart"/>
      <w:r w:rsidRPr="00B175C4">
        <w:rPr>
          <w:sz w:val="24"/>
          <w:szCs w:val="24"/>
          <w:lang w:val="en-US"/>
        </w:rPr>
        <w:t>Derham</w:t>
      </w:r>
      <w:proofErr w:type="spellEnd"/>
      <w:r w:rsidRPr="00B175C4">
        <w:rPr>
          <w:sz w:val="24"/>
          <w:szCs w:val="24"/>
          <w:lang w:val="en-US"/>
        </w:rPr>
        <w:t xml:space="preserve"> (Broadcom)</w:t>
      </w:r>
    </w:p>
    <w:p w:rsidR="002F152C" w:rsidRPr="00B175C4" w:rsidRDefault="002F152C" w:rsidP="00B175C4">
      <w:pPr>
        <w:ind w:firstLine="720"/>
        <w:rPr>
          <w:sz w:val="24"/>
          <w:szCs w:val="24"/>
          <w:lang w:val="it-IT"/>
        </w:rPr>
      </w:pPr>
      <w:r w:rsidRPr="00B175C4">
        <w:rPr>
          <w:sz w:val="24"/>
          <w:szCs w:val="24"/>
          <w:lang w:val="it-IT"/>
        </w:rPr>
        <w:t>Amal</w:t>
      </w:r>
      <w:r>
        <w:rPr>
          <w:sz w:val="24"/>
          <w:szCs w:val="24"/>
          <w:lang w:val="it-IT"/>
        </w:rPr>
        <w:t xml:space="preserve"> </w:t>
      </w:r>
      <w:r w:rsidRPr="00B175C4">
        <w:rPr>
          <w:sz w:val="24"/>
          <w:szCs w:val="24"/>
          <w:lang w:val="it-IT"/>
        </w:rPr>
        <w:t>Ekbal</w:t>
      </w:r>
    </w:p>
    <w:p w:rsidR="002F152C" w:rsidRPr="00B175C4" w:rsidRDefault="002F152C" w:rsidP="00B175C4">
      <w:pPr>
        <w:ind w:firstLine="720"/>
        <w:rPr>
          <w:sz w:val="24"/>
          <w:szCs w:val="24"/>
          <w:lang w:val="it-IT"/>
        </w:rPr>
      </w:pPr>
      <w:r w:rsidRPr="00B175C4">
        <w:rPr>
          <w:sz w:val="24"/>
          <w:szCs w:val="24"/>
          <w:lang w:val="it-IT"/>
        </w:rPr>
        <w:t>Carlos Cordeiro</w:t>
      </w:r>
      <w:r w:rsidR="004E1DFB">
        <w:rPr>
          <w:sz w:val="24"/>
          <w:szCs w:val="24"/>
          <w:lang w:val="it-IT"/>
        </w:rPr>
        <w:t xml:space="preserve"> (Intel)</w:t>
      </w:r>
    </w:p>
    <w:p w:rsidR="002F152C" w:rsidRPr="00B175C4" w:rsidRDefault="002F152C" w:rsidP="00B175C4">
      <w:pPr>
        <w:ind w:firstLine="720"/>
        <w:rPr>
          <w:sz w:val="24"/>
          <w:szCs w:val="24"/>
          <w:lang w:val="it-IT"/>
        </w:rPr>
      </w:pPr>
      <w:r w:rsidRPr="00B175C4">
        <w:rPr>
          <w:sz w:val="24"/>
          <w:szCs w:val="24"/>
          <w:lang w:val="it-IT"/>
        </w:rPr>
        <w:t>Guido Hiertz (Ericsson)</w:t>
      </w:r>
    </w:p>
    <w:p w:rsidR="002F152C" w:rsidRPr="00B175C4" w:rsidRDefault="002F152C" w:rsidP="00B175C4">
      <w:pPr>
        <w:ind w:firstLine="720"/>
        <w:rPr>
          <w:sz w:val="24"/>
          <w:szCs w:val="24"/>
          <w:lang w:val="it-IT"/>
        </w:rPr>
      </w:pPr>
      <w:r w:rsidRPr="00B175C4">
        <w:rPr>
          <w:sz w:val="24"/>
          <w:szCs w:val="24"/>
          <w:lang w:val="it-IT"/>
        </w:rPr>
        <w:t>Jinjing Jiang (Marvell)</w:t>
      </w:r>
    </w:p>
    <w:p w:rsidR="002F152C" w:rsidRPr="00B175C4" w:rsidRDefault="002F152C" w:rsidP="00B175C4">
      <w:pPr>
        <w:ind w:firstLine="720"/>
        <w:rPr>
          <w:sz w:val="24"/>
          <w:szCs w:val="24"/>
          <w:lang w:val="it-IT"/>
        </w:rPr>
      </w:pPr>
      <w:r w:rsidRPr="00B175C4">
        <w:rPr>
          <w:sz w:val="24"/>
          <w:szCs w:val="24"/>
          <w:lang w:val="it-IT"/>
        </w:rPr>
        <w:t>Ryuichi Hirata</w:t>
      </w:r>
    </w:p>
    <w:p w:rsidR="002F152C" w:rsidRPr="00B175C4" w:rsidRDefault="002F152C" w:rsidP="00B175C4">
      <w:pPr>
        <w:ind w:firstLine="720"/>
        <w:rPr>
          <w:sz w:val="24"/>
          <w:szCs w:val="24"/>
          <w:lang w:val="it-IT"/>
        </w:rPr>
      </w:pPr>
      <w:r w:rsidRPr="00B175C4">
        <w:rPr>
          <w:sz w:val="24"/>
          <w:szCs w:val="24"/>
          <w:lang w:val="it-IT"/>
        </w:rPr>
        <w:t>Sai</w:t>
      </w:r>
    </w:p>
    <w:p w:rsidR="002F152C" w:rsidRPr="00B175C4" w:rsidRDefault="002F152C" w:rsidP="00B175C4">
      <w:pPr>
        <w:ind w:firstLine="720"/>
        <w:rPr>
          <w:sz w:val="24"/>
          <w:szCs w:val="24"/>
          <w:lang w:val="en-US"/>
        </w:rPr>
      </w:pPr>
      <w:r w:rsidRPr="00B175C4">
        <w:rPr>
          <w:sz w:val="24"/>
          <w:szCs w:val="24"/>
          <w:lang w:val="en-US"/>
        </w:rPr>
        <w:t>Stuart Kerry (Ruckus)</w:t>
      </w:r>
    </w:p>
    <w:p w:rsidR="002F152C" w:rsidRPr="00B175C4" w:rsidRDefault="002F152C" w:rsidP="00B175C4">
      <w:pPr>
        <w:ind w:firstLine="720"/>
        <w:rPr>
          <w:sz w:val="24"/>
          <w:szCs w:val="24"/>
          <w:lang w:val="en-US"/>
        </w:rPr>
      </w:pPr>
      <w:r w:rsidRPr="00B175C4">
        <w:rPr>
          <w:sz w:val="24"/>
          <w:szCs w:val="24"/>
          <w:lang w:val="en-US"/>
        </w:rPr>
        <w:t>Tom Pare</w:t>
      </w:r>
    </w:p>
    <w:p w:rsidR="002F152C" w:rsidRPr="00B175C4" w:rsidRDefault="002F152C" w:rsidP="00B175C4">
      <w:pPr>
        <w:ind w:firstLine="720"/>
        <w:rPr>
          <w:sz w:val="24"/>
          <w:szCs w:val="24"/>
          <w:lang w:val="en-US"/>
        </w:rPr>
      </w:pPr>
      <w:r w:rsidRPr="00B175C4">
        <w:rPr>
          <w:sz w:val="24"/>
          <w:szCs w:val="24"/>
          <w:lang w:val="en-US"/>
        </w:rPr>
        <w:t>Vinko Erceg</w:t>
      </w:r>
      <w:r w:rsidR="004E1DFB">
        <w:rPr>
          <w:sz w:val="24"/>
          <w:szCs w:val="24"/>
          <w:lang w:val="en-US"/>
        </w:rPr>
        <w:t xml:space="preserve"> (Broadcom)</w:t>
      </w:r>
    </w:p>
    <w:p w:rsidR="002F152C" w:rsidRPr="00B175C4" w:rsidRDefault="002F152C" w:rsidP="00B175C4">
      <w:pPr>
        <w:ind w:firstLine="720"/>
        <w:rPr>
          <w:sz w:val="24"/>
          <w:szCs w:val="24"/>
          <w:lang w:val="en-US"/>
        </w:rPr>
      </w:pPr>
      <w:r w:rsidRPr="00B175C4">
        <w:rPr>
          <w:sz w:val="24"/>
          <w:szCs w:val="24"/>
          <w:lang w:val="en-US"/>
        </w:rPr>
        <w:t>Sean Coffey</w:t>
      </w:r>
      <w:r w:rsidR="004E1DFB">
        <w:rPr>
          <w:sz w:val="24"/>
          <w:szCs w:val="24"/>
          <w:lang w:val="en-US"/>
        </w:rPr>
        <w:t xml:space="preserve"> (</w:t>
      </w:r>
      <w:proofErr w:type="spellStart"/>
      <w:r w:rsidR="004E1DFB">
        <w:rPr>
          <w:sz w:val="24"/>
          <w:szCs w:val="24"/>
          <w:lang w:val="en-US"/>
        </w:rPr>
        <w:t>Realtek</w:t>
      </w:r>
      <w:proofErr w:type="spellEnd"/>
      <w:r w:rsidR="004E1DFB">
        <w:rPr>
          <w:sz w:val="24"/>
          <w:szCs w:val="24"/>
          <w:lang w:val="en-US"/>
        </w:rPr>
        <w:t>)</w:t>
      </w:r>
    </w:p>
    <w:p w:rsidR="002F152C" w:rsidRPr="00B175C4" w:rsidRDefault="002F152C" w:rsidP="0015239D">
      <w:pPr>
        <w:ind w:firstLine="720"/>
        <w:rPr>
          <w:sz w:val="24"/>
          <w:szCs w:val="24"/>
          <w:lang w:val="en-US"/>
        </w:rPr>
      </w:pPr>
    </w:p>
    <w:sectPr w:rsidR="002F152C" w:rsidRPr="00B175C4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26" w:rsidRDefault="00911626">
      <w:r>
        <w:separator/>
      </w:r>
    </w:p>
  </w:endnote>
  <w:endnote w:type="continuationSeparator" w:id="0">
    <w:p w:rsidR="00911626" w:rsidRDefault="0091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ang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2C" w:rsidRDefault="00F13F3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F152C">
        <w:t>Minutes</w:t>
      </w:r>
    </w:fldSimple>
    <w:r w:rsidR="002F152C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0198E">
      <w:rPr>
        <w:noProof/>
      </w:rPr>
      <w:t>3</w:t>
    </w:r>
    <w:r>
      <w:rPr>
        <w:noProof/>
      </w:rPr>
      <w:fldChar w:fldCharType="end"/>
    </w:r>
    <w:r w:rsidR="002F152C">
      <w:tab/>
    </w:r>
    <w:fldSimple w:instr=" COMMENTS  \* MERGEFORMAT ">
      <w:r w:rsidR="003A0651">
        <w:rPr>
          <w:lang w:eastAsia="zh-CN"/>
        </w:rPr>
        <w:t>Andrew Myles, Cisco</w:t>
      </w:r>
    </w:fldSimple>
  </w:p>
  <w:p w:rsidR="002F152C" w:rsidRDefault="002F15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26" w:rsidRDefault="00911626">
      <w:r>
        <w:separator/>
      </w:r>
    </w:p>
  </w:footnote>
  <w:footnote w:type="continuationSeparator" w:id="0">
    <w:p w:rsidR="00911626" w:rsidRDefault="00911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2C" w:rsidRDefault="002F152C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November 2016</w:t>
    </w:r>
    <w:r>
      <w:tab/>
    </w:r>
    <w:r>
      <w:tab/>
    </w:r>
    <w:fldSimple w:instr=" TITLE  \* MERGEFORMAT ">
      <w:r>
        <w:t>doc.: IEEE 802.11-16/</w:t>
      </w:r>
      <w:r w:rsidR="0070198E">
        <w:rPr>
          <w:lang w:eastAsia="zh-CN"/>
        </w:rPr>
        <w:t>1564</w:t>
      </w:r>
      <w:r>
        <w:rPr>
          <w:lang w:eastAsia="zh-CN"/>
        </w:rPr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CC066DE"/>
    <w:multiLevelType w:val="hybridMultilevel"/>
    <w:tmpl w:val="5BE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E23DA"/>
    <w:multiLevelType w:val="hybridMultilevel"/>
    <w:tmpl w:val="24F89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850BA"/>
    <w:multiLevelType w:val="hybridMultilevel"/>
    <w:tmpl w:val="81EE0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27867"/>
    <w:multiLevelType w:val="hybridMultilevel"/>
    <w:tmpl w:val="D9A4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75347D1"/>
    <w:multiLevelType w:val="hybridMultilevel"/>
    <w:tmpl w:val="D54E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66CC4"/>
    <w:multiLevelType w:val="hybridMultilevel"/>
    <w:tmpl w:val="0F0A2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3E033DD7"/>
    <w:multiLevelType w:val="hybridMultilevel"/>
    <w:tmpl w:val="3C32A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72DC4"/>
    <w:multiLevelType w:val="hybridMultilevel"/>
    <w:tmpl w:val="D3B6634E"/>
    <w:lvl w:ilvl="0" w:tplc="2558E30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65DE810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35242AFE">
      <w:start w:val="113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C8EE5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A4EA9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DEEAB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13FE57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181891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B7F4B5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1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4"/>
  </w:num>
  <w:num w:numId="5">
    <w:abstractNumId w:val="12"/>
  </w:num>
  <w:num w:numId="6">
    <w:abstractNumId w:val="0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9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0409"/>
    <w:rsid w:val="00052B6A"/>
    <w:rsid w:val="00053080"/>
    <w:rsid w:val="000548A9"/>
    <w:rsid w:val="00055A93"/>
    <w:rsid w:val="00056866"/>
    <w:rsid w:val="000741EB"/>
    <w:rsid w:val="000824BD"/>
    <w:rsid w:val="00084B12"/>
    <w:rsid w:val="00086F69"/>
    <w:rsid w:val="000912F9"/>
    <w:rsid w:val="000954F3"/>
    <w:rsid w:val="000A462C"/>
    <w:rsid w:val="000C09C7"/>
    <w:rsid w:val="000C162F"/>
    <w:rsid w:val="000C7394"/>
    <w:rsid w:val="000E0D31"/>
    <w:rsid w:val="000E1EC3"/>
    <w:rsid w:val="000F7C19"/>
    <w:rsid w:val="001076C4"/>
    <w:rsid w:val="00114806"/>
    <w:rsid w:val="00116274"/>
    <w:rsid w:val="00126B6B"/>
    <w:rsid w:val="0013376C"/>
    <w:rsid w:val="00137327"/>
    <w:rsid w:val="00145FD3"/>
    <w:rsid w:val="00151B8D"/>
    <w:rsid w:val="0015239D"/>
    <w:rsid w:val="001528E3"/>
    <w:rsid w:val="00155197"/>
    <w:rsid w:val="001A37AB"/>
    <w:rsid w:val="001A551E"/>
    <w:rsid w:val="001B4C7D"/>
    <w:rsid w:val="001B5EB3"/>
    <w:rsid w:val="001B7236"/>
    <w:rsid w:val="001D4A1F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94897"/>
    <w:rsid w:val="002B0727"/>
    <w:rsid w:val="002B3D88"/>
    <w:rsid w:val="002D44BE"/>
    <w:rsid w:val="002E7B96"/>
    <w:rsid w:val="002F152C"/>
    <w:rsid w:val="00315478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651"/>
    <w:rsid w:val="003A0FE3"/>
    <w:rsid w:val="003A4229"/>
    <w:rsid w:val="003A459B"/>
    <w:rsid w:val="003A504D"/>
    <w:rsid w:val="003A5E1C"/>
    <w:rsid w:val="003B59F4"/>
    <w:rsid w:val="003C5DF7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40194"/>
    <w:rsid w:val="00442037"/>
    <w:rsid w:val="00442108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E1DFB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256B8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3FDE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70198E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7E6BC5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11626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175C4"/>
    <w:rsid w:val="00B2229B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B5F3E"/>
    <w:rsid w:val="00BC5A72"/>
    <w:rsid w:val="00BD5D1A"/>
    <w:rsid w:val="00BE46C2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3F7C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32224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2E2E"/>
    <w:rsid w:val="00E13114"/>
    <w:rsid w:val="00E14E7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B05"/>
    <w:rsid w:val="00EA6E5D"/>
    <w:rsid w:val="00EC4B2E"/>
    <w:rsid w:val="00EC557D"/>
    <w:rsid w:val="00ED5724"/>
    <w:rsid w:val="00EE67A9"/>
    <w:rsid w:val="00EF2DD6"/>
    <w:rsid w:val="00F13F3C"/>
    <w:rsid w:val="00F14D42"/>
    <w:rsid w:val="00F2036A"/>
    <w:rsid w:val="00F215E2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2B13"/>
    <w:rsid w:val="00FA3664"/>
    <w:rsid w:val="00FB214E"/>
    <w:rsid w:val="00FB3F75"/>
    <w:rsid w:val="00FB4F34"/>
    <w:rsid w:val="00FC7F30"/>
    <w:rsid w:val="00FD10CD"/>
    <w:rsid w:val="00FD3AA6"/>
    <w:rsid w:val="00FD756D"/>
    <w:rsid w:val="00FE23FB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08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210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210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210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E28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E28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E28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Footer">
    <w:name w:val="footer"/>
    <w:basedOn w:val="Normal"/>
    <w:link w:val="FooterChar"/>
    <w:uiPriority w:val="99"/>
    <w:rsid w:val="004421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2E28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421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2E28"/>
    <w:rPr>
      <w:szCs w:val="20"/>
      <w:lang w:val="en-GB"/>
    </w:rPr>
  </w:style>
  <w:style w:type="paragraph" w:customStyle="1" w:styleId="T1">
    <w:name w:val="T1"/>
    <w:basedOn w:val="Normal"/>
    <w:uiPriority w:val="99"/>
    <w:rsid w:val="00442108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442108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4421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442108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E28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44210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35208D"/>
    <w:pPr>
      <w:pBdr>
        <w:bottom w:val="single" w:sz="8" w:space="4" w:color="4F81BD"/>
      </w:pBdr>
      <w:spacing w:after="300"/>
      <w:contextualSpacing/>
    </w:pPr>
    <w:rPr>
      <w:rFonts w:ascii="Calibri" w:eastAsia="Simang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208D"/>
    <w:rPr>
      <w:rFonts w:ascii="Calibri" w:eastAsia="Simang" w:hAnsi="Calibri" w:cs="Times New Roman"/>
      <w:color w:val="17365D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uiPriority w:val="99"/>
    <w:rsid w:val="00D6510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08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210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210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210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E28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E28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E28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Footer">
    <w:name w:val="footer"/>
    <w:basedOn w:val="Normal"/>
    <w:link w:val="FooterChar"/>
    <w:uiPriority w:val="99"/>
    <w:rsid w:val="004421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2E28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421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2E28"/>
    <w:rPr>
      <w:szCs w:val="20"/>
      <w:lang w:val="en-GB"/>
    </w:rPr>
  </w:style>
  <w:style w:type="paragraph" w:customStyle="1" w:styleId="T1">
    <w:name w:val="T1"/>
    <w:basedOn w:val="Normal"/>
    <w:uiPriority w:val="99"/>
    <w:rsid w:val="00442108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442108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4421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442108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E28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44210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35208D"/>
    <w:pPr>
      <w:pBdr>
        <w:bottom w:val="single" w:sz="8" w:space="4" w:color="4F81BD"/>
      </w:pBdr>
      <w:spacing w:after="300"/>
      <w:contextualSpacing/>
    </w:pPr>
    <w:rPr>
      <w:rFonts w:ascii="Calibri" w:eastAsia="Simang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208D"/>
    <w:rPr>
      <w:rFonts w:ascii="Calibri" w:eastAsia="Simang" w:hAnsi="Calibri" w:cs="Times New Roman"/>
      <w:color w:val="17365D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uiPriority w:val="99"/>
    <w:rsid w:val="00D6510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537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45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2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02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06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25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784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02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01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98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57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4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66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91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802.11-16/1347r0</vt:lpstr>
    </vt:vector>
  </TitlesOfParts>
  <Company>Huawei Technologies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802.11-16/1347r0</dc:title>
  <dc:subject>Minutes</dc:subject>
  <dc:creator>Donald Eastlake, III</dc:creator>
  <cp:keywords>October 2016</cp:keywords>
  <dc:description>Donald Eastlake, Huawei Technologies</dc:description>
  <cp:lastModifiedBy>Andrew Myles</cp:lastModifiedBy>
  <cp:revision>2</cp:revision>
  <dcterms:created xsi:type="dcterms:W3CDTF">2016-11-15T03:08:00Z</dcterms:created>
  <dcterms:modified xsi:type="dcterms:W3CDTF">2016-11-15T03:08:00Z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(4)O2rNfG47FUsPjqPNWvXZW1UCc/P/oc5JTD/zVZUM/LB92lWFs+QtA0b7WBr7FkXF5ZMduNjNe87v4tEk26To1r5JZ4NqSJ1ofA2esymkrysvdzm2BDvXaU6VnAX/9fuQho648P3t6096t15z0Wt4vKZEaSkumM+MAO3DreOTa9Q7lmkqvdI/eSf++cL3z2dxaDjxSkaImrSkK8prKFXtI0BRmzsyf7kvVMxUlk71YP</vt:lpwstr>
  </property>
  <property fmtid="{D5CDD505-2E9C-101B-9397-08002B2CF9AE}" pid="3" name="_ms_pID_7253431">
    <vt:lpwstr>iuz+/iyxJGNjMbh+/P2umiFAR+iiU24PEFHW+mCEbSyoYtZvbx6nuFKR2YOEbEOnaYO1pFQkikYXX3aRmSgCZiPF4Ugk6AwoKAw9JBSB+rEcti6iXsa0RU45+nchZAdfV6AyoSXOnoxxqm4/rywW+P0d0QYES7j6Ddt4iJbn4UcZ25VTcPsKKWRayoJI+vaB4e+XWgnhoTaQDjDMrKcrvPG+E9FhH/8AHnstJv8j9n</vt:lpwstr>
  </property>
  <property fmtid="{D5CDD505-2E9C-101B-9397-08002B2CF9AE}" pid="4" name="_ms_pID_7253432">
    <vt:lpwstr>7IdEy6bEDwORBnqHcUK0Qvsp/buLC2bw7xIf31jS7Wz0kzWqWX42tPQWbi4CUTP/tRJz7HIjZtY4VF2QtTpWcNio2N1ISTVeIK+4zLCO1YtskBnESZw96GZVWA/WYUJ9Q2gGSes6zg//I9eiyj1ZlZjJYQ+KjajF/f6V+jGjTsWCKHz5/okpw2Ey9Hy7GNoXzbAYJ4gjdiXbwEuFHo/q2a8vfbAqyVYDcatIa18NWu</vt:lpwstr>
  </property>
  <property fmtid="{D5CDD505-2E9C-101B-9397-08002B2CF9AE}" pid="5" name="_ms_pID_7253433">
    <vt:lpwstr>9k6JZoZ8cF+T0XhH6vkhwZboByaqzNGghqzyzaJhFmlAkIuiHtVCnuQVAbeCXjYhSVQp5oYLodTBN3O2ze4/FTDg==</vt:lpwstr>
  </property>
  <property fmtid="{D5CDD505-2E9C-101B-9397-08002B2CF9AE}" pid="6" name="sflag">
    <vt:lpwstr>1394786106</vt:lpwstr>
  </property>
</Properties>
</file>