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2694"/>
        <w:gridCol w:w="1559"/>
        <w:gridCol w:w="2380"/>
      </w:tblGrid>
      <w:tr w:rsidR="00C723BC" w:rsidRPr="00183F4C" w:rsidTr="00743683">
        <w:trPr>
          <w:trHeight w:val="485"/>
          <w:jc w:val="center"/>
        </w:trPr>
        <w:tc>
          <w:tcPr>
            <w:tcW w:w="9576" w:type="dxa"/>
            <w:gridSpan w:val="5"/>
            <w:vAlign w:val="center"/>
          </w:tcPr>
          <w:p w:rsidR="00C723BC" w:rsidRPr="00183F4C" w:rsidRDefault="00D53325" w:rsidP="001461AD">
            <w:pPr>
              <w:pStyle w:val="T2"/>
            </w:pPr>
            <w:r>
              <w:rPr>
                <w:lang w:eastAsia="ko-KR"/>
              </w:rPr>
              <w:t>11ax D0.</w:t>
            </w:r>
            <w:r w:rsidR="001461AD">
              <w:rPr>
                <w:lang w:eastAsia="ko-KR"/>
              </w:rPr>
              <w:t>1</w:t>
            </w:r>
            <w:r w:rsidR="00C723BC">
              <w:rPr>
                <w:rFonts w:hint="eastAsia"/>
                <w:lang w:eastAsia="ko-KR"/>
              </w:rPr>
              <w:t xml:space="preserve"> </w:t>
            </w:r>
            <w:r>
              <w:rPr>
                <w:lang w:eastAsia="ko-KR"/>
              </w:rPr>
              <w:t xml:space="preserve">Comment Resolution for </w:t>
            </w:r>
            <w:r w:rsidR="001461AD">
              <w:rPr>
                <w:lang w:eastAsia="ko-KR"/>
              </w:rPr>
              <w:t>Clause 25.5.3</w:t>
            </w:r>
          </w:p>
        </w:tc>
      </w:tr>
      <w:tr w:rsidR="00C723BC" w:rsidRPr="00183F4C" w:rsidTr="00743683">
        <w:trPr>
          <w:trHeight w:val="359"/>
          <w:jc w:val="center"/>
        </w:trPr>
        <w:tc>
          <w:tcPr>
            <w:tcW w:w="9576" w:type="dxa"/>
            <w:gridSpan w:val="5"/>
            <w:vAlign w:val="center"/>
          </w:tcPr>
          <w:p w:rsidR="00C723BC" w:rsidRPr="00E145FC" w:rsidRDefault="00C723BC" w:rsidP="00E145FC">
            <w:pPr>
              <w:pStyle w:val="T2"/>
              <w:ind w:left="0"/>
              <w:rPr>
                <w:rFonts w:eastAsiaTheme="minorEastAsia"/>
                <w:b w:val="0"/>
                <w:sz w:val="20"/>
                <w:lang w:eastAsia="zh-CN"/>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907DD2">
              <w:rPr>
                <w:b w:val="0"/>
                <w:sz w:val="20"/>
                <w:lang w:eastAsia="ko-KR"/>
              </w:rPr>
              <w:t>1</w:t>
            </w:r>
            <w:r w:rsidR="00E145FC">
              <w:rPr>
                <w:rFonts w:eastAsiaTheme="minorEastAsia" w:hint="eastAsia"/>
                <w:b w:val="0"/>
                <w:sz w:val="20"/>
                <w:lang w:eastAsia="zh-CN"/>
              </w:rPr>
              <w:t>1</w:t>
            </w:r>
            <w:r>
              <w:rPr>
                <w:rFonts w:hint="eastAsia"/>
                <w:b w:val="0"/>
                <w:sz w:val="20"/>
                <w:lang w:eastAsia="ko-KR"/>
              </w:rPr>
              <w:t>-</w:t>
            </w:r>
            <w:r w:rsidR="00E145FC">
              <w:rPr>
                <w:rFonts w:eastAsiaTheme="minorEastAsia" w:hint="eastAsia"/>
                <w:b w:val="0"/>
                <w:sz w:val="20"/>
                <w:lang w:eastAsia="zh-CN"/>
              </w:rPr>
              <w:t>07</w:t>
            </w:r>
          </w:p>
        </w:tc>
      </w:tr>
      <w:tr w:rsidR="00C723BC" w:rsidRPr="00183F4C" w:rsidTr="00743683">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743683">
        <w:trPr>
          <w:jc w:val="center"/>
        </w:trPr>
        <w:tc>
          <w:tcPr>
            <w:tcW w:w="1526"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17"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94"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559"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80"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3F0DA2" w:rsidRPr="00183F4C" w:rsidTr="00743683">
        <w:trPr>
          <w:trHeight w:val="359"/>
          <w:jc w:val="center"/>
        </w:trPr>
        <w:tc>
          <w:tcPr>
            <w:tcW w:w="1526" w:type="dxa"/>
            <w:vAlign w:val="center"/>
          </w:tcPr>
          <w:p w:rsidR="000A3C77" w:rsidRPr="00183F4C" w:rsidRDefault="001461AD" w:rsidP="00CD6072">
            <w:pPr>
              <w:pStyle w:val="T2"/>
              <w:spacing w:after="0"/>
              <w:ind w:left="0" w:right="0"/>
              <w:jc w:val="left"/>
              <w:rPr>
                <w:b w:val="0"/>
                <w:sz w:val="18"/>
                <w:szCs w:val="18"/>
                <w:lang w:eastAsia="ko-KR"/>
              </w:rPr>
            </w:pPr>
            <w:r>
              <w:rPr>
                <w:b w:val="0"/>
                <w:sz w:val="18"/>
                <w:szCs w:val="18"/>
                <w:lang w:eastAsia="ko-KR"/>
              </w:rPr>
              <w:t>David Xun Yang</w:t>
            </w:r>
          </w:p>
        </w:tc>
        <w:tc>
          <w:tcPr>
            <w:tcW w:w="1417" w:type="dxa"/>
            <w:vAlign w:val="center"/>
          </w:tcPr>
          <w:p w:rsidR="003F0DA2" w:rsidRPr="00183F4C" w:rsidRDefault="001461AD" w:rsidP="00CD6072">
            <w:pPr>
              <w:pStyle w:val="T2"/>
              <w:spacing w:after="0"/>
              <w:ind w:left="0" w:right="0"/>
              <w:jc w:val="left"/>
              <w:rPr>
                <w:b w:val="0"/>
                <w:sz w:val="18"/>
                <w:szCs w:val="18"/>
                <w:lang w:eastAsia="ko-KR"/>
              </w:rPr>
            </w:pPr>
            <w:r>
              <w:rPr>
                <w:b w:val="0"/>
                <w:sz w:val="18"/>
                <w:szCs w:val="18"/>
                <w:lang w:eastAsia="ko-KR"/>
              </w:rPr>
              <w:t>Huawei Technologies</w:t>
            </w:r>
          </w:p>
        </w:tc>
        <w:tc>
          <w:tcPr>
            <w:tcW w:w="2694" w:type="dxa"/>
            <w:vAlign w:val="center"/>
          </w:tcPr>
          <w:p w:rsidR="003F0DA2" w:rsidRPr="003F0DA2" w:rsidRDefault="001461AD" w:rsidP="003F0DA2">
            <w:pPr>
              <w:pStyle w:val="T2"/>
              <w:spacing w:after="0"/>
              <w:ind w:left="0" w:right="0"/>
              <w:jc w:val="left"/>
              <w:rPr>
                <w:b w:val="0"/>
                <w:sz w:val="18"/>
                <w:szCs w:val="18"/>
                <w:lang w:eastAsia="ko-KR"/>
              </w:rPr>
            </w:pPr>
            <w:r>
              <w:rPr>
                <w:b w:val="0"/>
                <w:sz w:val="18"/>
                <w:szCs w:val="18"/>
                <w:lang w:eastAsia="ko-KR"/>
              </w:rPr>
              <w:t xml:space="preserve">F1-17, Huawei Base, </w:t>
            </w:r>
            <w:proofErr w:type="spellStart"/>
            <w:r>
              <w:rPr>
                <w:b w:val="0"/>
                <w:sz w:val="18"/>
                <w:szCs w:val="18"/>
                <w:lang w:eastAsia="ko-KR"/>
              </w:rPr>
              <w:t>Longgang</w:t>
            </w:r>
            <w:proofErr w:type="spellEnd"/>
            <w:r>
              <w:rPr>
                <w:b w:val="0"/>
                <w:sz w:val="18"/>
                <w:szCs w:val="18"/>
                <w:lang w:eastAsia="ko-KR"/>
              </w:rPr>
              <w:t xml:space="preserve"> District, Shenzhen 518129</w:t>
            </w:r>
          </w:p>
        </w:tc>
        <w:tc>
          <w:tcPr>
            <w:tcW w:w="1559" w:type="dxa"/>
            <w:vAlign w:val="center"/>
          </w:tcPr>
          <w:p w:rsidR="003F0DA2" w:rsidRPr="001461AD" w:rsidRDefault="001461AD" w:rsidP="003F0DA2">
            <w:pPr>
              <w:pStyle w:val="T2"/>
              <w:spacing w:after="0"/>
              <w:ind w:left="0" w:right="0"/>
              <w:jc w:val="left"/>
              <w:rPr>
                <w:rFonts w:eastAsia="宋体"/>
                <w:b w:val="0"/>
                <w:sz w:val="18"/>
                <w:szCs w:val="18"/>
                <w:lang w:eastAsia="zh-CN"/>
              </w:rPr>
            </w:pPr>
            <w:r>
              <w:rPr>
                <w:rFonts w:eastAsia="宋体" w:hint="eastAsia"/>
                <w:b w:val="0"/>
                <w:sz w:val="18"/>
                <w:szCs w:val="18"/>
                <w:lang w:eastAsia="zh-CN"/>
              </w:rPr>
              <w:t>+86-15914117462</w:t>
            </w:r>
          </w:p>
        </w:tc>
        <w:tc>
          <w:tcPr>
            <w:tcW w:w="2380" w:type="dxa"/>
            <w:vAlign w:val="center"/>
          </w:tcPr>
          <w:p w:rsidR="003F0DA2" w:rsidRPr="00183F4C" w:rsidRDefault="001461AD" w:rsidP="00CD6072">
            <w:pPr>
              <w:pStyle w:val="T2"/>
              <w:spacing w:after="0"/>
              <w:ind w:left="0" w:right="0"/>
              <w:jc w:val="left"/>
              <w:rPr>
                <w:b w:val="0"/>
                <w:sz w:val="18"/>
                <w:szCs w:val="18"/>
                <w:lang w:eastAsia="ko-KR"/>
              </w:rPr>
            </w:pPr>
            <w:r>
              <w:rPr>
                <w:b w:val="0"/>
                <w:sz w:val="18"/>
                <w:szCs w:val="18"/>
                <w:lang w:eastAsia="ko-KR"/>
              </w:rPr>
              <w:t>David.yangxun@huawei.com</w:t>
            </w:r>
          </w:p>
        </w:tc>
      </w:tr>
      <w:tr w:rsidR="0034133D" w:rsidRPr="00183F4C" w:rsidTr="00743683">
        <w:trPr>
          <w:trHeight w:val="359"/>
          <w:jc w:val="center"/>
        </w:trPr>
        <w:tc>
          <w:tcPr>
            <w:tcW w:w="1526" w:type="dxa"/>
            <w:vAlign w:val="center"/>
          </w:tcPr>
          <w:p w:rsidR="0034133D" w:rsidRPr="00603C4B" w:rsidRDefault="00603C4B" w:rsidP="00CD6072">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Alfred Asterjadhi</w:t>
            </w:r>
          </w:p>
        </w:tc>
        <w:tc>
          <w:tcPr>
            <w:tcW w:w="1417" w:type="dxa"/>
            <w:vAlign w:val="center"/>
          </w:tcPr>
          <w:p w:rsidR="0034133D" w:rsidRPr="00603C4B" w:rsidRDefault="00603C4B" w:rsidP="00CD6072">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Qualcomm</w:t>
            </w:r>
          </w:p>
        </w:tc>
        <w:tc>
          <w:tcPr>
            <w:tcW w:w="2694" w:type="dxa"/>
            <w:vAlign w:val="center"/>
          </w:tcPr>
          <w:p w:rsidR="0034133D" w:rsidRPr="003F0DA2" w:rsidRDefault="0034133D" w:rsidP="003F0DA2">
            <w:pPr>
              <w:pStyle w:val="T2"/>
              <w:spacing w:after="0"/>
              <w:ind w:left="0" w:right="0"/>
              <w:jc w:val="left"/>
              <w:rPr>
                <w:b w:val="0"/>
                <w:sz w:val="18"/>
                <w:szCs w:val="18"/>
                <w:lang w:eastAsia="ko-KR"/>
              </w:rPr>
            </w:pPr>
          </w:p>
        </w:tc>
        <w:tc>
          <w:tcPr>
            <w:tcW w:w="1559" w:type="dxa"/>
            <w:vAlign w:val="center"/>
          </w:tcPr>
          <w:p w:rsidR="0034133D" w:rsidRPr="003F0DA2" w:rsidRDefault="0034133D" w:rsidP="003F0DA2">
            <w:pPr>
              <w:pStyle w:val="T2"/>
              <w:spacing w:after="0"/>
              <w:ind w:left="0" w:right="0"/>
              <w:jc w:val="left"/>
              <w:rPr>
                <w:b w:val="0"/>
                <w:sz w:val="18"/>
                <w:szCs w:val="18"/>
                <w:lang w:eastAsia="ko-KR"/>
              </w:rPr>
            </w:pPr>
          </w:p>
        </w:tc>
        <w:tc>
          <w:tcPr>
            <w:tcW w:w="2380" w:type="dxa"/>
            <w:vAlign w:val="center"/>
          </w:tcPr>
          <w:p w:rsidR="0034133D" w:rsidRDefault="0034133D" w:rsidP="00CD6072">
            <w:pPr>
              <w:pStyle w:val="T2"/>
              <w:spacing w:after="0"/>
              <w:ind w:left="0" w:right="0"/>
              <w:jc w:val="left"/>
              <w:rPr>
                <w:b w:val="0"/>
                <w:sz w:val="18"/>
                <w:szCs w:val="18"/>
                <w:lang w:eastAsia="ko-KR"/>
              </w:rPr>
            </w:pP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David X. Yang</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Huawei</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david.yangxun@huawei.com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+86-18601656691</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zhangjiayin@huawei.com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 Luo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jun.l@huawei.com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Yi Luo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+86-18665891036</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Roy.luoyi@huawei.com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linyingpei@huawei.com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pangjiyong@huawei.com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Zhigang Rong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10180 Telesis Court, Suite 365, San Diego, CA  92121 NA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zhigang.rong@huawei.com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Jian</w:t>
            </w:r>
            <w:proofErr w:type="spellEnd"/>
            <w:r w:rsidRPr="00382B8C">
              <w:rPr>
                <w:kern w:val="24"/>
                <w:sz w:val="18"/>
                <w:szCs w:val="18"/>
              </w:rPr>
              <w:t xml:space="preserve"> Yu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ross.yujian@huawei.com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ming.gan@huawei.com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Guo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guoyuchen@huawei.com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10180 Telesis Court, Suite 365, San Diego, CA  92121 NA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yangyunsong@huawei.com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Junghoon Suh</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303 Terry Fox, Suite 400 Kanata, Ottawa, Canada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Junghoon.Suh@huawei.com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Peter Loc</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peterloc@iwirelesstech.com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Edward Au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303 Terry Fox, Suite 400 Kanata, Ottawa, Canada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edward.ks.au@huawei.com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chenteyan@huawei.com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Yunbo Li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liyunbo@huawei.com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Alice Chen</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Qualcomm</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5775 Morehouse Dr. San Diego, CA,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alicel@qti.qualcomm.com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allert@qti.qualcomm.com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Alfred Asterjadhi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aasterja@qti.qualcomm.com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Bin Tian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btian@qti.qualcomm.com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caldana@qca.qualcomm.com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George Cherian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gcherian@qti.qualcomm.com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Gwendolyn Barriac</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gbarriac@qti.qualcomm.com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Hemanth Sampath</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hsampath@qti.qualcomm.com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Lin Yang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linyang@qti.qualcomm.com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lverma@qti.qualcomm.com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mwentink@qti.qualcomm.com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Naveen</w:t>
            </w:r>
            <w:proofErr w:type="spellEnd"/>
            <w:r w:rsidRPr="00382B8C">
              <w:rPr>
                <w:kern w:val="24"/>
                <w:sz w:val="18"/>
                <w:szCs w:val="18"/>
              </w:rPr>
              <w:t xml:space="preserve"> </w:t>
            </w:r>
            <w:proofErr w:type="spellStart"/>
            <w:r w:rsidRPr="00382B8C">
              <w:rPr>
                <w:kern w:val="24"/>
                <w:sz w:val="18"/>
                <w:szCs w:val="18"/>
              </w:rPr>
              <w:t>Kakani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r>
            <w:r w:rsidRPr="002A3DA8">
              <w:rPr>
                <w:kern w:val="24"/>
                <w:sz w:val="16"/>
                <w:szCs w:val="16"/>
                <w:lang w:val="fr-FR"/>
              </w:rPr>
              <w:lastRenderedPageBreak/>
              <w:t>Suite 475, Richardson</w:t>
            </w:r>
            <w:r w:rsidRPr="002A3DA8">
              <w:rPr>
                <w:kern w:val="24"/>
                <w:sz w:val="16"/>
                <w:szCs w:val="16"/>
                <w:lang w:val="fr-FR"/>
              </w:rPr>
              <w:br/>
              <w:t>TX 75082,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nkakani@qti.qualcomm.com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lastRenderedPageBreak/>
              <w:t>Raja Banerjea</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rajab@qit.qualcomm.com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Richard Van Nee</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rvannee@qti.qualcomm.com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Rolf De Vegt</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Qualcomm</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rolfv@qca.qualcomm.com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Sameer Vermani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svverman@qti.qualcomm.com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Simone Merlin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smerlin@qti.qualcomm.com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tyucek@qca.qualcomm.com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VK Jones</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vkjones@qca.qualcomm.com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Youhan Kim</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youhank@qca.qualcomm.com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lang w:val="en-GB"/>
              </w:rPr>
              <w:t>Jianhan Liu</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bCs/>
                <w:kern w:val="24"/>
                <w:sz w:val="18"/>
                <w:szCs w:val="18"/>
              </w:rPr>
              <w:t>Mediatek</w:t>
            </w:r>
            <w:proofErr w:type="spellEnd"/>
          </w:p>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USA</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lang w:val="en-GB"/>
              </w:rPr>
              <w:t>+1-408-526-1899</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jianhan.Liu@mediatek.com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Thomas Pare</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thomas.pare@mediatek.com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ChaoChun Wang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chaochun.wang@mediatek.com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James Wang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james.wang@mediatek.com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lang w:val="en-GB"/>
              </w:rPr>
              <w:t>Tianyu Wu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tianyu.wu@mediatek.com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lang w:val="en-GB"/>
              </w:rPr>
              <w:t>Russell Huang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russell.huang@mediatek.com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James Yee</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Mediatek</w:t>
            </w:r>
            <w:proofErr w:type="spellEnd"/>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w:t>
            </w:r>
            <w:proofErr w:type="spellStart"/>
            <w:r w:rsidRPr="002A3DA8">
              <w:rPr>
                <w:kern w:val="24"/>
                <w:sz w:val="16"/>
                <w:szCs w:val="16"/>
                <w:lang w:val="en-GB"/>
              </w:rPr>
              <w:t>Hsinchu</w:t>
            </w:r>
            <w:proofErr w:type="spellEnd"/>
            <w:r w:rsidRPr="002A3DA8">
              <w:rPr>
                <w:kern w:val="24"/>
                <w:sz w:val="16"/>
                <w:szCs w:val="16"/>
                <w:lang w:val="en-GB"/>
              </w:rPr>
              <w:t>, Taiwan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lang w:val="en-GB"/>
              </w:rPr>
              <w:t>+886-3-567-0766</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james.yee@mediatek.com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Frank Hsu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frank.hsu@mediatek.com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Joonsuk Kim</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Apple</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joonsuk@apple.com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mujtaba@apple.com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Guoqing Li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guoqing_li@apple.com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Eric Wong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ericwong@apple.com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Chris Hartman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chartman@apple.com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jkneckt@apple.com</w:t>
            </w:r>
          </w:p>
        </w:tc>
      </w:tr>
      <w:tr w:rsidR="00743683" w:rsidTr="00743683">
        <w:trPr>
          <w:jc w:val="center"/>
        </w:trPr>
        <w:tc>
          <w:tcPr>
            <w:tcW w:w="1526" w:type="dxa"/>
            <w:vAlign w:val="center"/>
          </w:tcPr>
          <w:p w:rsidR="00743683" w:rsidRDefault="00743683" w:rsidP="00CB6DD8">
            <w:pPr>
              <w:pStyle w:val="T2"/>
              <w:spacing w:after="0"/>
              <w:ind w:left="0" w:right="0"/>
              <w:jc w:val="left"/>
              <w:rPr>
                <w:sz w:val="20"/>
              </w:rPr>
            </w:pPr>
            <w:r w:rsidRPr="00BB0782">
              <w:rPr>
                <w:b w:val="0"/>
                <w:kern w:val="24"/>
                <w:sz w:val="18"/>
                <w:szCs w:val="18"/>
              </w:rPr>
              <w:t>Laurent Cariou</w:t>
            </w:r>
          </w:p>
        </w:tc>
        <w:tc>
          <w:tcPr>
            <w:tcW w:w="1417" w:type="dxa"/>
            <w:vMerge w:val="restart"/>
            <w:vAlign w:val="center"/>
          </w:tcPr>
          <w:p w:rsidR="00743683" w:rsidRDefault="00743683" w:rsidP="00CB6DD8">
            <w:pPr>
              <w:pStyle w:val="T2"/>
              <w:spacing w:after="0"/>
              <w:ind w:left="0" w:right="0"/>
              <w:jc w:val="left"/>
              <w:rPr>
                <w:sz w:val="20"/>
              </w:rPr>
            </w:pPr>
            <w:r>
              <w:rPr>
                <w:b w:val="0"/>
                <w:kern w:val="24"/>
                <w:sz w:val="18"/>
                <w:szCs w:val="18"/>
              </w:rPr>
              <w:t xml:space="preserve">         </w:t>
            </w:r>
            <w:r w:rsidRPr="00B6527E">
              <w:rPr>
                <w:b w:val="0"/>
                <w:kern w:val="24"/>
                <w:sz w:val="18"/>
                <w:szCs w:val="18"/>
              </w:rPr>
              <w:t>Intel</w:t>
            </w:r>
          </w:p>
        </w:tc>
        <w:tc>
          <w:tcPr>
            <w:tcW w:w="2694" w:type="dxa"/>
            <w:vAlign w:val="center"/>
          </w:tcPr>
          <w:p w:rsidR="00743683" w:rsidRDefault="00743683" w:rsidP="00CB6DD8">
            <w:pPr>
              <w:pStyle w:val="T2"/>
              <w:spacing w:after="0"/>
              <w:ind w:left="0" w:right="0"/>
              <w:jc w:val="left"/>
              <w:rPr>
                <w:sz w:val="20"/>
              </w:rPr>
            </w:pPr>
          </w:p>
        </w:tc>
        <w:tc>
          <w:tcPr>
            <w:tcW w:w="1559" w:type="dxa"/>
            <w:vAlign w:val="center"/>
          </w:tcPr>
          <w:p w:rsidR="00743683" w:rsidRDefault="00743683" w:rsidP="00CB6DD8">
            <w:pPr>
              <w:pStyle w:val="T2"/>
              <w:spacing w:after="0"/>
              <w:ind w:left="0" w:right="0"/>
              <w:jc w:val="left"/>
              <w:rPr>
                <w:sz w:val="20"/>
              </w:rPr>
            </w:pPr>
          </w:p>
        </w:tc>
        <w:tc>
          <w:tcPr>
            <w:tcW w:w="2380" w:type="dxa"/>
            <w:vAlign w:val="center"/>
          </w:tcPr>
          <w:p w:rsidR="00743683" w:rsidRDefault="00743683" w:rsidP="00CB6DD8">
            <w:pPr>
              <w:pStyle w:val="T2"/>
              <w:spacing w:after="0"/>
              <w:ind w:left="0" w:right="0"/>
              <w:jc w:val="left"/>
              <w:rPr>
                <w:sz w:val="20"/>
              </w:rPr>
            </w:pPr>
            <w:r w:rsidRPr="00BB0782">
              <w:rPr>
                <w:b w:val="0"/>
                <w:kern w:val="24"/>
                <w:sz w:val="18"/>
                <w:szCs w:val="18"/>
              </w:rPr>
              <w:t>laurent.cariou@intel.com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Robert Stacey</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r w:rsidRPr="00B6527E">
              <w:rPr>
                <w:b w:val="0"/>
                <w:kern w:val="24"/>
                <w:sz w:val="16"/>
                <w:szCs w:val="16"/>
              </w:rPr>
              <w:t>2111 NE 25th Ave, Hillsboro OR 97124, USA</w:t>
            </w:r>
          </w:p>
        </w:tc>
        <w:tc>
          <w:tcPr>
            <w:tcW w:w="1559"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+1-503-724-893</w:t>
            </w: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robert.stacey@intel.com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Shahrnaz Azizi</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shahrnaz.azizi@intel.com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Po-Kai Huang</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po-kai.huang@intel.com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Qinghua Li</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quinghua.li@intel.com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Xiaogang Chen</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xiaogang.c.chen@intel.com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chittabrata.ghosh@intel.com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proofErr w:type="spellStart"/>
            <w:r w:rsidRPr="00BB0782">
              <w:rPr>
                <w:rFonts w:eastAsia="MS Gothic"/>
                <w:b w:val="0"/>
                <w:kern w:val="24"/>
                <w:sz w:val="18"/>
                <w:szCs w:val="18"/>
              </w:rPr>
              <w:t>Yaron</w:t>
            </w:r>
            <w:proofErr w:type="spellEnd"/>
            <w:r w:rsidRPr="00BB0782">
              <w:rPr>
                <w:rFonts w:eastAsia="MS Gothic"/>
                <w:b w:val="0"/>
                <w:kern w:val="24"/>
                <w:sz w:val="18"/>
                <w:szCs w:val="18"/>
              </w:rPr>
              <w:t xml:space="preserve"> Alpert</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B0782">
              <w:rPr>
                <w:rFonts w:eastAsia="MS Gothic"/>
                <w:b w:val="0"/>
                <w:kern w:val="24"/>
                <w:sz w:val="18"/>
                <w:szCs w:val="18"/>
              </w:rPr>
              <w:t>yaron.alpert@intel.com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assaf.gurevitz@intel.com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Ilan Sutskover</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ilan.sutskover@intel.com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Feng Jiang</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feng1.jiang@intel.com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Minho Cheong</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Newracom</w:t>
            </w:r>
            <w:proofErr w:type="spellEnd"/>
          </w:p>
        </w:tc>
        <w:tc>
          <w:tcPr>
            <w:tcW w:w="2694" w:type="dxa"/>
            <w:vMerge w:val="restart"/>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9008 Research Dr.</w:t>
            </w:r>
          </w:p>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Irvine, CA 92618</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minho.cheong@newracom.com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Reza Hedayat</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reza.hedayat@newracom.com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Young Hoon Kwon</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younghoon.kwon@newracom.com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Yongho Seok</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yongho.seok@newracom.com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Daewon</w:t>
            </w:r>
            <w:proofErr w:type="spellEnd"/>
            <w:r w:rsidRPr="00382B8C">
              <w:rPr>
                <w:kern w:val="24"/>
                <w:sz w:val="18"/>
                <w:szCs w:val="18"/>
              </w:rPr>
              <w:t xml:space="preserve"> Lee</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daewon.lee@newracom.com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yujin.noh@newracom.com</w:t>
            </w:r>
          </w:p>
        </w:tc>
      </w:tr>
      <w:tr w:rsidR="00743683" w:rsidRPr="00382B8C" w:rsidTr="00743683">
        <w:trPr>
          <w:trHeight w:val="188"/>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Ron Porat</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Broadcom</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rPr>
                <w:sz w:val="18"/>
                <w:szCs w:val="18"/>
              </w:rPr>
            </w:pPr>
          </w:p>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rporat@broadcom.com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Sriram</w:t>
            </w:r>
            <w:proofErr w:type="spellEnd"/>
            <w:r w:rsidRPr="00382B8C">
              <w:rPr>
                <w:kern w:val="24"/>
                <w:sz w:val="18"/>
                <w:szCs w:val="18"/>
              </w:rPr>
              <w:t xml:space="preserve"> </w:t>
            </w:r>
            <w:proofErr w:type="spellStart"/>
            <w:r w:rsidRPr="00382B8C">
              <w:rPr>
                <w:kern w:val="24"/>
                <w:sz w:val="18"/>
                <w:szCs w:val="18"/>
              </w:rPr>
              <w:t>Venkateswaran</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Matthew Fischer</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mfischer@broadcom.com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Zhou Lan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Leo Montreuil</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lastRenderedPageBreak/>
              <w:t>Andrew Blanksby</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Vinko Erceg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Hongyuan Zhang</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rFonts w:eastAsia="MS Gothic"/>
                <w:bCs/>
                <w:kern w:val="24"/>
                <w:sz w:val="18"/>
                <w:szCs w:val="18"/>
              </w:rPr>
              <w:t>Marvell</w:t>
            </w:r>
          </w:p>
        </w:tc>
        <w:tc>
          <w:tcPr>
            <w:tcW w:w="2694" w:type="dxa"/>
            <w:vMerge w:val="restart"/>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rFonts w:eastAsia="MS Gothic"/>
                <w:bCs/>
                <w:kern w:val="24"/>
                <w:sz w:val="18"/>
                <w:szCs w:val="18"/>
              </w:rPr>
              <w:t>408-222-2500</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hongyuan@marvell.com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Lei Wang</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Leileiw@marvell.com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Liwen Chu</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liwenchu@marvell.com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Jinjing Jiang</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jinjing@marvell.com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Yan Zhang</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yzhang@marvell.com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ruicao@marvell.com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Sudhir Srinivasa</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sudhirs@marvell.com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Bo Yu</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boyu@marvell.com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sagar@marvell.com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Mao Yu</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my@marvel</w:t>
            </w:r>
            <w:proofErr w:type="spellEnd"/>
            <w:proofErr w:type="gramStart"/>
            <w:r w:rsidRPr="00382B8C">
              <w:rPr>
                <w:kern w:val="24"/>
                <w:sz w:val="18"/>
                <w:szCs w:val="18"/>
              </w:rPr>
              <w:t>..</w:t>
            </w:r>
            <w:proofErr w:type="gramEnd"/>
            <w:r w:rsidRPr="00382B8C">
              <w:rPr>
                <w:kern w:val="24"/>
                <w:sz w:val="18"/>
                <w:szCs w:val="18"/>
              </w:rPr>
              <w:t>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w:t>
            </w:r>
            <w:proofErr w:type="spellStart"/>
            <w:r w:rsidRPr="00382B8C">
              <w:rPr>
                <w:kern w:val="24"/>
                <w:sz w:val="18"/>
                <w:szCs w:val="18"/>
              </w:rPr>
              <w:t>Zheng</w:t>
            </w:r>
            <w:proofErr w:type="spellEnd"/>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xzheng@marvell.com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Christian Berger</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crberger@marvell.com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ngrandhe@marvell.com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Hui-Ling Lou</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hlou@marvell.com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LG Electronics</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Jinmin1230.kim@lge.com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Kiseon Ryu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kiseon.ryu@lge.com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Jinyoung Chun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jiny.chun@lge.com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Jinsoo Choi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js.choi@lge.com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Jeongki Kim</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jeongki.kim@lge.com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dongguk.lim@lge.com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suhwook.kim@lge.com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esung.park@lge.com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Hyunh.park@lge.com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HanGyu Cho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hg.cho@lge.com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417" w:type="dxa"/>
            <w:vMerge w:val="restart"/>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ZTE</w:t>
            </w: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417" w:type="dxa"/>
            <w:vMerge w:val="restart"/>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NTT</w:t>
            </w:r>
          </w:p>
        </w:tc>
        <w:tc>
          <w:tcPr>
            <w:tcW w:w="2694" w:type="dxa"/>
            <w:vMerge w:val="restart"/>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+81 46 859 3135</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takatori.yasushi@lab.ntt.co.jp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Yasuhiko Inoue</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+81 46 859 5097</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inoue.yasuhiko@lab.ntt.co.jp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Shoko Shinohara</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+81 46 859 5107</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Shinohara.shoko@lab.ntt.co.jp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+81 46 859 3494</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asai.yusuke@lab.ntt.co.jp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Koichi Ishihara</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+81 46 859 4233</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ishihara.koichi@lab.ntt.co.jp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Junichi Iwatani</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+81 46 859 4222</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Iwatani.junichi@lab.ntt.co.jp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Akira Yamada</w:t>
            </w:r>
          </w:p>
        </w:tc>
        <w:tc>
          <w:tcPr>
            <w:tcW w:w="1417"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NTT DOCOMO</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+81 46 840  3759</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yamadaakira@nttdocomo.com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Masahito Mori</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Sony Corp.</w:t>
            </w: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Masahito.Mori@jp.sony.com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Yusuke Tanaka</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YusukeC.Tanaka@jp.sony.com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rFonts w:eastAsia="MS Gothic"/>
                <w:kern w:val="24"/>
                <w:sz w:val="18"/>
                <w:szCs w:val="18"/>
              </w:rPr>
              <w:t>Yuichi Morioka</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Yuichi.Morioka@jp.sony.com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rFonts w:eastAsia="MS Gothic"/>
                <w:kern w:val="24"/>
                <w:sz w:val="18"/>
                <w:szCs w:val="18"/>
              </w:rPr>
              <w:t>Kazuyuki Sakoda</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Kazuyuki.Sakoda@am.sony.com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William Carney</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William.Carney@am.sony.com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Sigurd@quantenna.com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Huizhao Wang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hwang@quantenna.com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Toshiba</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narendar.madhavan@toshiba.co.jp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lastRenderedPageBreak/>
              <w:t>Tsuguhide Aoki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Tomoko Adachi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David Halls</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Filippo</w:t>
            </w:r>
            <w:proofErr w:type="spellEnd"/>
            <w:r w:rsidRPr="00382B8C">
              <w:rPr>
                <w:kern w:val="24"/>
                <w:sz w:val="18"/>
                <w:szCs w:val="18"/>
              </w:rPr>
              <w:t xml:space="preserve"> </w:t>
            </w:r>
            <w:proofErr w:type="spellStart"/>
            <w:r w:rsidRPr="00382B8C">
              <w:rPr>
                <w:kern w:val="24"/>
                <w:sz w:val="18"/>
                <w:szCs w:val="18"/>
              </w:rPr>
              <w:t>Tosato</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DE4D63" w:rsidRPr="00DE4D63">
        <w:rPr>
          <w:noProof/>
          <w:lang w:val="en-US" w:eastAsia="zh-CN"/>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E6395" w:rsidRDefault="007E6395">
                  <w:pPr>
                    <w:pStyle w:val="T1"/>
                    <w:spacing w:after="120"/>
                  </w:pPr>
                  <w:r>
                    <w:t>Abstract</w:t>
                  </w:r>
                </w:p>
                <w:p w:rsidR="007E6395" w:rsidRDefault="007E639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p>
                <w:p w:rsidR="007E6395" w:rsidRDefault="007E6395" w:rsidP="00B92CC7">
                  <w:pPr>
                    <w:pStyle w:val="af"/>
                    <w:numPr>
                      <w:ilvl w:val="0"/>
                      <w:numId w:val="30"/>
                    </w:numPr>
                    <w:ind w:leftChars="0"/>
                  </w:pPr>
                  <w:r>
                    <w:rPr>
                      <w:lang w:eastAsia="ko-KR"/>
                    </w:rPr>
                    <w:t>25.5.3</w:t>
                  </w:r>
                  <w:r>
                    <w:rPr>
                      <w:rFonts w:hint="eastAsia"/>
                      <w:lang w:eastAsia="ko-KR"/>
                    </w:rPr>
                    <w:t xml:space="preserve">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 xml:space="preserve">0.1 with the following CIDs: </w:t>
                  </w:r>
                  <w:r>
                    <w:t>53, 54, 56, 57, 604, 1553,</w:t>
                  </w:r>
                  <w:r w:rsidR="00603C4B">
                    <w:rPr>
                      <w:rFonts w:eastAsiaTheme="minorEastAsia" w:hint="eastAsia"/>
                      <w:lang w:eastAsia="zh-CN"/>
                    </w:rPr>
                    <w:t xml:space="preserve"> 1554,</w:t>
                  </w:r>
                  <w:r>
                    <w:t xml:space="preserve"> </w:t>
                  </w:r>
                  <w:r w:rsidR="00A4581A">
                    <w:t>1555, 1557,</w:t>
                  </w:r>
                  <w:r>
                    <w:t xml:space="preserve"> 2656</w:t>
                  </w:r>
                  <w:r w:rsidR="00603C4B">
                    <w:rPr>
                      <w:rFonts w:eastAsiaTheme="minorEastAsia" w:hint="eastAsia"/>
                      <w:lang w:eastAsia="zh-CN"/>
                    </w:rPr>
                    <w:t>, 2655</w:t>
                  </w:r>
                </w:p>
                <w:p w:rsidR="007E6395" w:rsidRDefault="007E6395" w:rsidP="006A40FB">
                  <w:pPr>
                    <w:jc w:val="both"/>
                  </w:pPr>
                </w:p>
                <w:p w:rsidR="007E6395" w:rsidRDefault="007E6395" w:rsidP="006A40FB">
                  <w:pPr>
                    <w:jc w:val="both"/>
                  </w:pPr>
                </w:p>
                <w:p w:rsidR="007E6395" w:rsidRDefault="007E6395" w:rsidP="006A40FB">
                  <w:pPr>
                    <w:jc w:val="both"/>
                  </w:pPr>
                  <w:r>
                    <w:t>Revisions:</w:t>
                  </w:r>
                </w:p>
                <w:p w:rsidR="007E6395" w:rsidRDefault="007E6395" w:rsidP="006A40FB">
                  <w:pPr>
                    <w:jc w:val="both"/>
                  </w:pPr>
                </w:p>
                <w:p w:rsidR="007E6395" w:rsidRDefault="007E6395" w:rsidP="006A40FB">
                  <w:pPr>
                    <w:pStyle w:val="af"/>
                    <w:numPr>
                      <w:ilvl w:val="0"/>
                      <w:numId w:val="30"/>
                    </w:numPr>
                    <w:ind w:leftChars="0"/>
                    <w:jc w:val="both"/>
                  </w:pPr>
                  <w:r>
                    <w:t>Rev 0: Initial version of the document.</w:t>
                  </w:r>
                </w:p>
                <w:p w:rsidR="007E6395" w:rsidRDefault="007E6395" w:rsidP="00865DAE">
                  <w:pPr>
                    <w:pStyle w:val="af"/>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a7"/>
        <w:tblW w:w="10477" w:type="dxa"/>
        <w:tblInd w:w="-276" w:type="dxa"/>
        <w:tblLayout w:type="fixed"/>
        <w:tblLook w:val="04A0"/>
      </w:tblPr>
      <w:tblGrid>
        <w:gridCol w:w="541"/>
        <w:gridCol w:w="630"/>
        <w:gridCol w:w="801"/>
        <w:gridCol w:w="3064"/>
        <w:gridCol w:w="1613"/>
        <w:gridCol w:w="3828"/>
      </w:tblGrid>
      <w:tr w:rsidR="000A1DC4" w:rsidRPr="0043413E" w:rsidTr="007F5756">
        <w:trPr>
          <w:trHeight w:val="373"/>
        </w:trPr>
        <w:tc>
          <w:tcPr>
            <w:tcW w:w="541"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01"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3064"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828" w:type="dxa"/>
          </w:tcPr>
          <w:p w:rsidR="000A1DC4" w:rsidRPr="00677427" w:rsidRDefault="000A1DC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lang w:val="en-US" w:eastAsia="zh-CN"/>
              </w:rPr>
            </w:pPr>
            <w:r w:rsidRPr="001461AD">
              <w:rPr>
                <w:rFonts w:ascii="Arial" w:hAnsi="Arial" w:cs="Arial"/>
                <w:sz w:val="16"/>
                <w:szCs w:val="16"/>
              </w:rPr>
              <w:t>1557</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61.08</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What does the "(s)" in "UL MU PPDU(s)" mean?  You can have a bunch of back-to-back UL MU PPDUs without an intervening DL PPDU?</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Delete the "(s)"</w:t>
            </w:r>
          </w:p>
        </w:tc>
        <w:tc>
          <w:tcPr>
            <w:tcW w:w="3828" w:type="dxa"/>
          </w:tcPr>
          <w:p w:rsidR="001461AD" w:rsidRDefault="001461AD" w:rsidP="001461AD">
            <w:pPr>
              <w:autoSpaceDE w:val="0"/>
              <w:autoSpaceDN w:val="0"/>
              <w:adjustRightInd w:val="0"/>
              <w:rPr>
                <w:bCs/>
                <w:sz w:val="16"/>
                <w:szCs w:val="16"/>
                <w:lang w:eastAsia="ko-KR"/>
              </w:rPr>
            </w:pPr>
            <w:r w:rsidRPr="004E55E9">
              <w:rPr>
                <w:bCs/>
                <w:sz w:val="16"/>
                <w:szCs w:val="16"/>
                <w:highlight w:val="yellow"/>
                <w:lang w:eastAsia="ko-KR"/>
              </w:rPr>
              <w:t>Revised</w:t>
            </w:r>
            <w:r>
              <w:rPr>
                <w:bCs/>
                <w:sz w:val="16"/>
                <w:szCs w:val="16"/>
                <w:lang w:eastAsia="ko-KR"/>
              </w:rPr>
              <w:t xml:space="preserve"> – </w:t>
            </w:r>
          </w:p>
          <w:p w:rsidR="001461AD" w:rsidRDefault="001461AD" w:rsidP="001461AD">
            <w:pPr>
              <w:autoSpaceDE w:val="0"/>
              <w:autoSpaceDN w:val="0"/>
              <w:adjustRightInd w:val="0"/>
              <w:rPr>
                <w:bCs/>
                <w:sz w:val="16"/>
                <w:szCs w:val="16"/>
                <w:lang w:eastAsia="ko-KR"/>
              </w:rPr>
            </w:pPr>
          </w:p>
          <w:p w:rsidR="001461AD" w:rsidRPr="00677427" w:rsidRDefault="007F5756" w:rsidP="00F564FC">
            <w:pPr>
              <w:autoSpaceDE w:val="0"/>
              <w:autoSpaceDN w:val="0"/>
              <w:adjustRightInd w:val="0"/>
              <w:rPr>
                <w:bCs/>
                <w:sz w:val="16"/>
                <w:szCs w:val="16"/>
                <w:lang w:eastAsia="ko-KR"/>
              </w:rPr>
            </w:pPr>
            <w:r>
              <w:rPr>
                <w:bCs/>
                <w:sz w:val="16"/>
                <w:szCs w:val="16"/>
                <w:lang w:eastAsia="ko-KR"/>
              </w:rPr>
              <w:t xml:space="preserve">“UL MU PPDU” is not </w:t>
            </w:r>
            <w:r w:rsidR="008A5629">
              <w:rPr>
                <w:bCs/>
                <w:sz w:val="16"/>
                <w:szCs w:val="16"/>
                <w:lang w:eastAsia="ko-KR"/>
              </w:rPr>
              <w:t>a</w:t>
            </w:r>
            <w:r w:rsidR="00F564FC">
              <w:rPr>
                <w:bCs/>
                <w:sz w:val="16"/>
                <w:szCs w:val="16"/>
                <w:lang w:eastAsia="ko-KR"/>
              </w:rPr>
              <w:t>n appropriate</w:t>
            </w:r>
            <w:r>
              <w:rPr>
                <w:bCs/>
                <w:sz w:val="16"/>
                <w:szCs w:val="16"/>
                <w:lang w:eastAsia="ko-KR"/>
              </w:rPr>
              <w:t xml:space="preserve"> term. Change</w:t>
            </w:r>
            <w:r w:rsidR="008A5629">
              <w:rPr>
                <w:bCs/>
                <w:sz w:val="16"/>
                <w:szCs w:val="16"/>
                <w:lang w:eastAsia="ko-KR"/>
              </w:rPr>
              <w:t xml:space="preserve"> it</w:t>
            </w:r>
            <w:r>
              <w:rPr>
                <w:bCs/>
                <w:sz w:val="16"/>
                <w:szCs w:val="16"/>
                <w:lang w:eastAsia="ko-KR"/>
              </w:rPr>
              <w:t xml:space="preserve"> to “HE trigger-based PPDU”. </w:t>
            </w:r>
            <w:r w:rsidR="00F564FC">
              <w:rPr>
                <w:bCs/>
                <w:sz w:val="16"/>
                <w:szCs w:val="16"/>
                <w:lang w:eastAsia="ko-KR"/>
              </w:rPr>
              <w:t>“</w:t>
            </w:r>
            <w:r>
              <w:rPr>
                <w:rFonts w:eastAsia="宋体" w:hint="eastAsia"/>
                <w:bCs/>
                <w:sz w:val="16"/>
                <w:szCs w:val="16"/>
                <w:lang w:eastAsia="zh-CN"/>
              </w:rPr>
              <w:t>(</w:t>
            </w:r>
            <w:proofErr w:type="gramStart"/>
            <w:r>
              <w:rPr>
                <w:rFonts w:eastAsia="宋体"/>
                <w:bCs/>
                <w:sz w:val="16"/>
                <w:szCs w:val="16"/>
                <w:lang w:eastAsia="zh-CN"/>
              </w:rPr>
              <w:t>s</w:t>
            </w:r>
            <w:proofErr w:type="gramEnd"/>
            <w:r>
              <w:rPr>
                <w:rFonts w:eastAsia="宋体" w:hint="eastAsia"/>
                <w:bCs/>
                <w:sz w:val="16"/>
                <w:szCs w:val="16"/>
                <w:lang w:eastAsia="zh-CN"/>
              </w:rPr>
              <w:t>)</w:t>
            </w:r>
            <w:r w:rsidR="00F564FC">
              <w:rPr>
                <w:bCs/>
                <w:sz w:val="16"/>
                <w:szCs w:val="16"/>
                <w:lang w:eastAsia="ko-KR"/>
              </w:rPr>
              <w:t>”</w:t>
            </w:r>
            <w:r>
              <w:rPr>
                <w:bCs/>
                <w:sz w:val="16"/>
                <w:szCs w:val="16"/>
                <w:lang w:eastAsia="ko-KR"/>
              </w:rPr>
              <w:t xml:space="preserve"> means the</w:t>
            </w:r>
            <w:r w:rsidR="00C34EED">
              <w:rPr>
                <w:bCs/>
                <w:sz w:val="16"/>
                <w:szCs w:val="16"/>
                <w:lang w:eastAsia="ko-KR"/>
              </w:rPr>
              <w:t xml:space="preserve"> number of transmitters of</w:t>
            </w:r>
            <w:r>
              <w:rPr>
                <w:bCs/>
                <w:sz w:val="16"/>
                <w:szCs w:val="16"/>
                <w:lang w:eastAsia="ko-KR"/>
              </w:rPr>
              <w:t xml:space="preserve"> “HE trigger-based PPDU”</w:t>
            </w:r>
            <w:r w:rsidR="00C34EED">
              <w:rPr>
                <w:bCs/>
                <w:sz w:val="16"/>
                <w:szCs w:val="16"/>
                <w:lang w:eastAsia="ko-KR"/>
              </w:rPr>
              <w:t xml:space="preserve"> can be </w:t>
            </w:r>
            <w:r w:rsidR="009E586F">
              <w:rPr>
                <w:bCs/>
                <w:sz w:val="16"/>
                <w:szCs w:val="16"/>
                <w:lang w:eastAsia="ko-KR"/>
              </w:rPr>
              <w:t xml:space="preserve">larger </w:t>
            </w:r>
            <w:r w:rsidR="00C34EED">
              <w:rPr>
                <w:bCs/>
                <w:sz w:val="16"/>
                <w:szCs w:val="16"/>
                <w:lang w:eastAsia="ko-KR"/>
              </w:rPr>
              <w:t>than 1.</w:t>
            </w:r>
          </w:p>
        </w:tc>
      </w:tr>
      <w:tr w:rsidR="00BB3A0F" w:rsidRPr="0043413E" w:rsidTr="007F5756">
        <w:trPr>
          <w:trHeight w:val="1002"/>
        </w:trPr>
        <w:tc>
          <w:tcPr>
            <w:tcW w:w="541" w:type="dxa"/>
          </w:tcPr>
          <w:p w:rsidR="00BB3A0F" w:rsidRPr="001461AD" w:rsidRDefault="00BB3A0F" w:rsidP="00BB3A0F">
            <w:pPr>
              <w:ind w:leftChars="-55" w:left="-121"/>
              <w:jc w:val="right"/>
              <w:rPr>
                <w:rFonts w:ascii="Arial" w:hAnsi="Arial" w:cs="Arial"/>
                <w:sz w:val="16"/>
                <w:szCs w:val="16"/>
              </w:rPr>
            </w:pPr>
            <w:r w:rsidRPr="001461AD">
              <w:rPr>
                <w:rFonts w:ascii="Arial" w:hAnsi="Arial" w:cs="Arial"/>
                <w:sz w:val="16"/>
                <w:szCs w:val="16"/>
              </w:rPr>
              <w:t>57</w:t>
            </w:r>
          </w:p>
        </w:tc>
        <w:tc>
          <w:tcPr>
            <w:tcW w:w="630" w:type="dxa"/>
          </w:tcPr>
          <w:p w:rsidR="00BB3A0F" w:rsidRPr="001461AD" w:rsidRDefault="00BB3A0F" w:rsidP="00BB3A0F">
            <w:pPr>
              <w:jc w:val="right"/>
              <w:rPr>
                <w:rFonts w:ascii="Arial" w:hAnsi="Arial" w:cs="Arial"/>
                <w:sz w:val="16"/>
                <w:szCs w:val="16"/>
              </w:rPr>
            </w:pPr>
            <w:r w:rsidRPr="001461AD">
              <w:rPr>
                <w:rFonts w:ascii="Arial" w:hAnsi="Arial" w:cs="Arial"/>
                <w:sz w:val="16"/>
                <w:szCs w:val="16"/>
              </w:rPr>
              <w:t>61.10</w:t>
            </w:r>
          </w:p>
        </w:tc>
        <w:tc>
          <w:tcPr>
            <w:tcW w:w="801" w:type="dxa"/>
          </w:tcPr>
          <w:p w:rsidR="00BB3A0F" w:rsidRPr="001461AD" w:rsidRDefault="00BB3A0F" w:rsidP="00BB3A0F">
            <w:pPr>
              <w:rPr>
                <w:rFonts w:ascii="Arial" w:hAnsi="Arial" w:cs="Arial"/>
                <w:sz w:val="16"/>
                <w:szCs w:val="16"/>
              </w:rPr>
            </w:pPr>
            <w:r w:rsidRPr="001461AD">
              <w:rPr>
                <w:rFonts w:ascii="Arial" w:hAnsi="Arial" w:cs="Arial"/>
                <w:sz w:val="16"/>
                <w:szCs w:val="16"/>
              </w:rPr>
              <w:t>25.5.3</w:t>
            </w:r>
          </w:p>
        </w:tc>
        <w:tc>
          <w:tcPr>
            <w:tcW w:w="3064" w:type="dxa"/>
          </w:tcPr>
          <w:p w:rsidR="00BB3A0F" w:rsidRPr="001461AD" w:rsidRDefault="00BB3A0F" w:rsidP="00BB3A0F">
            <w:pPr>
              <w:rPr>
                <w:rFonts w:ascii="Arial" w:hAnsi="Arial" w:cs="Arial"/>
                <w:sz w:val="16"/>
                <w:szCs w:val="16"/>
              </w:rPr>
            </w:pPr>
            <w:r w:rsidRPr="001461AD">
              <w:rPr>
                <w:rFonts w:ascii="Arial" w:hAnsi="Arial" w:cs="Arial"/>
                <w:sz w:val="16"/>
                <w:szCs w:val="16"/>
              </w:rPr>
              <w:t>Fig 25-2 seems to suggest that there are multiple UL MU PPDUs after the DL MU PPDUs, which is not the concept of cascading. Perhaps the figure should be revised, or at least change the "UL MU PPD(s)" to "UL MU PPDU".</w:t>
            </w:r>
          </w:p>
        </w:tc>
        <w:tc>
          <w:tcPr>
            <w:tcW w:w="1613" w:type="dxa"/>
          </w:tcPr>
          <w:p w:rsidR="00BB3A0F" w:rsidRPr="001461AD" w:rsidRDefault="00BB3A0F" w:rsidP="00BB3A0F">
            <w:pPr>
              <w:rPr>
                <w:rFonts w:ascii="Arial" w:hAnsi="Arial" w:cs="Arial"/>
                <w:sz w:val="16"/>
                <w:szCs w:val="16"/>
              </w:rPr>
            </w:pPr>
            <w:r w:rsidRPr="001461AD">
              <w:rPr>
                <w:rFonts w:ascii="Arial" w:hAnsi="Arial" w:cs="Arial"/>
                <w:sz w:val="16"/>
                <w:szCs w:val="16"/>
              </w:rPr>
              <w:t>As in the comment.</w:t>
            </w:r>
          </w:p>
        </w:tc>
        <w:tc>
          <w:tcPr>
            <w:tcW w:w="3828" w:type="dxa"/>
          </w:tcPr>
          <w:p w:rsidR="00C34EED" w:rsidRDefault="00C34EED" w:rsidP="00C34EED">
            <w:pPr>
              <w:autoSpaceDE w:val="0"/>
              <w:autoSpaceDN w:val="0"/>
              <w:adjustRightInd w:val="0"/>
              <w:rPr>
                <w:bCs/>
                <w:sz w:val="16"/>
                <w:szCs w:val="16"/>
                <w:lang w:eastAsia="ko-KR"/>
              </w:rPr>
            </w:pPr>
            <w:r w:rsidRPr="004E55E9">
              <w:rPr>
                <w:bCs/>
                <w:sz w:val="16"/>
                <w:szCs w:val="16"/>
                <w:highlight w:val="yellow"/>
                <w:lang w:eastAsia="ko-KR"/>
              </w:rPr>
              <w:t>Revised</w:t>
            </w:r>
            <w:r>
              <w:rPr>
                <w:bCs/>
                <w:sz w:val="16"/>
                <w:szCs w:val="16"/>
                <w:lang w:eastAsia="ko-KR"/>
              </w:rPr>
              <w:t xml:space="preserve"> – </w:t>
            </w:r>
          </w:p>
          <w:p w:rsidR="00C34EED" w:rsidRDefault="00C34EED" w:rsidP="00C34EED">
            <w:pPr>
              <w:autoSpaceDE w:val="0"/>
              <w:autoSpaceDN w:val="0"/>
              <w:adjustRightInd w:val="0"/>
              <w:rPr>
                <w:bCs/>
                <w:sz w:val="16"/>
                <w:szCs w:val="16"/>
                <w:lang w:eastAsia="ko-KR"/>
              </w:rPr>
            </w:pPr>
          </w:p>
          <w:p w:rsidR="007F5756" w:rsidRDefault="00F564FC" w:rsidP="009E586F">
            <w:pPr>
              <w:autoSpaceDE w:val="0"/>
              <w:autoSpaceDN w:val="0"/>
              <w:adjustRightInd w:val="0"/>
              <w:rPr>
                <w:bCs/>
                <w:sz w:val="16"/>
                <w:szCs w:val="16"/>
                <w:lang w:eastAsia="ko-KR"/>
              </w:rPr>
            </w:pPr>
            <w:r>
              <w:rPr>
                <w:bCs/>
                <w:sz w:val="16"/>
                <w:szCs w:val="16"/>
                <w:lang w:eastAsia="ko-KR"/>
              </w:rPr>
              <w:t>“UL MU PPDU” is not an appropriate term. Change it to “HE trigger-based PPDU”. “</w:t>
            </w:r>
            <w:r>
              <w:rPr>
                <w:rFonts w:eastAsia="宋体" w:hint="eastAsia"/>
                <w:bCs/>
                <w:sz w:val="16"/>
                <w:szCs w:val="16"/>
                <w:lang w:eastAsia="zh-CN"/>
              </w:rPr>
              <w:t>(</w:t>
            </w:r>
            <w:proofErr w:type="gramStart"/>
            <w:r>
              <w:rPr>
                <w:rFonts w:eastAsia="宋体"/>
                <w:bCs/>
                <w:sz w:val="16"/>
                <w:szCs w:val="16"/>
                <w:lang w:eastAsia="zh-CN"/>
              </w:rPr>
              <w:t>s</w:t>
            </w:r>
            <w:proofErr w:type="gramEnd"/>
            <w:r>
              <w:rPr>
                <w:rFonts w:eastAsia="宋体" w:hint="eastAsia"/>
                <w:bCs/>
                <w:sz w:val="16"/>
                <w:szCs w:val="16"/>
                <w:lang w:eastAsia="zh-CN"/>
              </w:rPr>
              <w:t>)</w:t>
            </w:r>
            <w:r>
              <w:rPr>
                <w:bCs/>
                <w:sz w:val="16"/>
                <w:szCs w:val="16"/>
                <w:lang w:eastAsia="ko-KR"/>
              </w:rPr>
              <w:t>” means the number of transmitters of “HE trigger-based PPDU” can be larger than 1.</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614820" w:rsidRDefault="00F564FC" w:rsidP="00C34EED">
      <w:r>
        <w:t>To be consistent, c</w:t>
      </w:r>
      <w:r w:rsidR="00614820" w:rsidRPr="00614820">
        <w:t xml:space="preserve">hange </w:t>
      </w:r>
      <w:r>
        <w:t>“UL MU PPDU”</w:t>
      </w:r>
      <w:r w:rsidR="00614820" w:rsidRPr="00614820">
        <w:t xml:space="preserve"> to “HE trigger-based PPDU”. “</w:t>
      </w:r>
      <w:r w:rsidR="00614820" w:rsidRPr="00614820">
        <w:rPr>
          <w:rFonts w:hint="eastAsia"/>
        </w:rPr>
        <w:t>(</w:t>
      </w:r>
      <w:proofErr w:type="gramStart"/>
      <w:r w:rsidR="00614820" w:rsidRPr="00614820">
        <w:t>s</w:t>
      </w:r>
      <w:proofErr w:type="gramEnd"/>
      <w:r w:rsidR="00614820" w:rsidRPr="00614820">
        <w:rPr>
          <w:rFonts w:hint="eastAsia"/>
        </w:rPr>
        <w:t>)</w:t>
      </w:r>
      <w:r w:rsidR="00614820" w:rsidRPr="00614820">
        <w:t xml:space="preserve">” means the number of transmitters of “HE trigger-based PPDU” can be </w:t>
      </w:r>
      <w:r w:rsidR="009E586F">
        <w:t>larger</w:t>
      </w:r>
      <w:r w:rsidR="00614820" w:rsidRPr="00614820">
        <w:t xml:space="preserve"> than 1.</w:t>
      </w:r>
    </w:p>
    <w:p w:rsidR="00C34EED" w:rsidRDefault="00C34EED" w:rsidP="00C34EED">
      <w:pPr>
        <w:rPr>
          <w:rFonts w:ascii="TimesNewRomanPSMT" w:hAnsi="TimesNewRomanPSMT" w:hint="eastAsia"/>
          <w:color w:val="000000"/>
          <w:sz w:val="20"/>
        </w:rPr>
      </w:pPr>
    </w:p>
    <w:tbl>
      <w:tblPr>
        <w:tblStyle w:val="a7"/>
        <w:tblW w:w="10477" w:type="dxa"/>
        <w:tblInd w:w="-276" w:type="dxa"/>
        <w:tblLayout w:type="fixed"/>
        <w:tblLook w:val="04A0"/>
      </w:tblPr>
      <w:tblGrid>
        <w:gridCol w:w="541"/>
        <w:gridCol w:w="630"/>
        <w:gridCol w:w="801"/>
        <w:gridCol w:w="3064"/>
        <w:gridCol w:w="1613"/>
        <w:gridCol w:w="3828"/>
      </w:tblGrid>
      <w:tr w:rsidR="00C34EED" w:rsidRPr="0043413E" w:rsidTr="0099523B">
        <w:trPr>
          <w:trHeight w:val="1002"/>
        </w:trPr>
        <w:tc>
          <w:tcPr>
            <w:tcW w:w="541" w:type="dxa"/>
          </w:tcPr>
          <w:p w:rsidR="00C34EED" w:rsidRPr="001461AD" w:rsidRDefault="00C34EED" w:rsidP="0099523B">
            <w:pPr>
              <w:ind w:leftChars="-55" w:left="-121"/>
              <w:jc w:val="right"/>
              <w:rPr>
                <w:rFonts w:ascii="Arial" w:hAnsi="Arial" w:cs="Arial"/>
                <w:sz w:val="16"/>
                <w:szCs w:val="16"/>
                <w:lang w:val="en-US" w:eastAsia="zh-CN"/>
              </w:rPr>
            </w:pPr>
            <w:r w:rsidRPr="001461AD">
              <w:rPr>
                <w:rFonts w:ascii="Arial" w:hAnsi="Arial" w:cs="Arial"/>
                <w:sz w:val="16"/>
                <w:szCs w:val="16"/>
              </w:rPr>
              <w:t>1555</w:t>
            </w:r>
          </w:p>
        </w:tc>
        <w:tc>
          <w:tcPr>
            <w:tcW w:w="630" w:type="dxa"/>
          </w:tcPr>
          <w:p w:rsidR="00C34EED" w:rsidRPr="001461AD" w:rsidRDefault="00C34EED" w:rsidP="0099523B">
            <w:pPr>
              <w:jc w:val="right"/>
              <w:rPr>
                <w:rFonts w:ascii="Arial" w:hAnsi="Arial" w:cs="Arial"/>
                <w:sz w:val="16"/>
                <w:szCs w:val="16"/>
              </w:rPr>
            </w:pPr>
            <w:r w:rsidRPr="001461AD">
              <w:rPr>
                <w:rFonts w:ascii="Arial" w:hAnsi="Arial" w:cs="Arial"/>
                <w:sz w:val="16"/>
                <w:szCs w:val="16"/>
              </w:rPr>
              <w:t>61.16</w:t>
            </w:r>
          </w:p>
        </w:tc>
        <w:tc>
          <w:tcPr>
            <w:tcW w:w="801" w:type="dxa"/>
          </w:tcPr>
          <w:p w:rsidR="00C34EED" w:rsidRPr="001461AD" w:rsidRDefault="00C34EED" w:rsidP="0099523B">
            <w:pPr>
              <w:rPr>
                <w:rFonts w:ascii="Arial" w:hAnsi="Arial" w:cs="Arial"/>
                <w:sz w:val="16"/>
                <w:szCs w:val="16"/>
              </w:rPr>
            </w:pPr>
            <w:r w:rsidRPr="001461AD">
              <w:rPr>
                <w:rFonts w:ascii="Arial" w:hAnsi="Arial" w:cs="Arial"/>
                <w:sz w:val="16"/>
                <w:szCs w:val="16"/>
              </w:rPr>
              <w:t>25.5.3</w:t>
            </w:r>
          </w:p>
        </w:tc>
        <w:tc>
          <w:tcPr>
            <w:tcW w:w="3064" w:type="dxa"/>
          </w:tcPr>
          <w:p w:rsidR="00C34EED" w:rsidRPr="001461AD" w:rsidRDefault="00C34EED" w:rsidP="0099523B">
            <w:pPr>
              <w:rPr>
                <w:rFonts w:ascii="Arial" w:hAnsi="Arial" w:cs="Arial"/>
                <w:sz w:val="16"/>
                <w:szCs w:val="16"/>
              </w:rPr>
            </w:pPr>
            <w:r w:rsidRPr="001461AD">
              <w:rPr>
                <w:rFonts w:ascii="Arial" w:hAnsi="Arial" w:cs="Arial"/>
                <w:sz w:val="16"/>
                <w:szCs w:val="16"/>
              </w:rPr>
              <w:t xml:space="preserve">This figure is not clear.  What are the </w:t>
            </w:r>
            <w:proofErr w:type="spellStart"/>
            <w:r w:rsidRPr="001461AD">
              <w:rPr>
                <w:rFonts w:ascii="Arial" w:hAnsi="Arial" w:cs="Arial"/>
                <w:sz w:val="16"/>
                <w:szCs w:val="16"/>
              </w:rPr>
              <w:t>ellipsises</w:t>
            </w:r>
            <w:proofErr w:type="spellEnd"/>
            <w:r w:rsidRPr="001461AD">
              <w:rPr>
                <w:rFonts w:ascii="Arial" w:hAnsi="Arial" w:cs="Arial"/>
                <w:sz w:val="16"/>
                <w:szCs w:val="16"/>
              </w:rPr>
              <w:t xml:space="preserve"> at each end?</w:t>
            </w:r>
          </w:p>
        </w:tc>
        <w:tc>
          <w:tcPr>
            <w:tcW w:w="1613" w:type="dxa"/>
          </w:tcPr>
          <w:p w:rsidR="00C34EED" w:rsidRPr="001461AD" w:rsidRDefault="00C34EED" w:rsidP="0099523B">
            <w:pPr>
              <w:rPr>
                <w:rFonts w:ascii="Arial" w:hAnsi="Arial" w:cs="Arial"/>
                <w:sz w:val="16"/>
                <w:szCs w:val="16"/>
              </w:rPr>
            </w:pPr>
            <w:r w:rsidRPr="001461AD">
              <w:rPr>
                <w:rFonts w:ascii="Arial" w:hAnsi="Arial" w:cs="Arial"/>
                <w:sz w:val="16"/>
                <w:szCs w:val="16"/>
              </w:rPr>
              <w:t>Show a full cascading sequence example</w:t>
            </w:r>
          </w:p>
        </w:tc>
        <w:tc>
          <w:tcPr>
            <w:tcW w:w="3828" w:type="dxa"/>
          </w:tcPr>
          <w:p w:rsidR="00C34EED" w:rsidRDefault="003616AC" w:rsidP="0099523B">
            <w:pPr>
              <w:autoSpaceDE w:val="0"/>
              <w:autoSpaceDN w:val="0"/>
              <w:adjustRightInd w:val="0"/>
              <w:rPr>
                <w:rFonts w:eastAsia="宋体"/>
                <w:bCs/>
                <w:sz w:val="16"/>
                <w:szCs w:val="16"/>
                <w:lang w:eastAsia="zh-CN"/>
              </w:rPr>
            </w:pPr>
            <w:r>
              <w:rPr>
                <w:rFonts w:eastAsia="宋体"/>
                <w:bCs/>
                <w:sz w:val="16"/>
                <w:szCs w:val="16"/>
                <w:lang w:eastAsia="zh-CN"/>
              </w:rPr>
              <w:t>Accept</w:t>
            </w:r>
            <w:r w:rsidR="00C34EED">
              <w:rPr>
                <w:rFonts w:eastAsia="宋体" w:hint="eastAsia"/>
                <w:bCs/>
                <w:sz w:val="16"/>
                <w:szCs w:val="16"/>
                <w:lang w:eastAsia="zh-CN"/>
              </w:rPr>
              <w:t>ed</w:t>
            </w:r>
            <w:r>
              <w:rPr>
                <w:rFonts w:eastAsia="宋体"/>
                <w:bCs/>
                <w:sz w:val="16"/>
                <w:szCs w:val="16"/>
                <w:lang w:eastAsia="zh-CN"/>
              </w:rPr>
              <w:t xml:space="preserve"> – </w:t>
            </w:r>
          </w:p>
          <w:p w:rsidR="003616AC" w:rsidRDefault="003616AC" w:rsidP="0099523B">
            <w:pPr>
              <w:autoSpaceDE w:val="0"/>
              <w:autoSpaceDN w:val="0"/>
              <w:adjustRightInd w:val="0"/>
              <w:rPr>
                <w:rFonts w:eastAsia="宋体"/>
                <w:bCs/>
                <w:sz w:val="16"/>
                <w:szCs w:val="16"/>
                <w:lang w:eastAsia="zh-CN"/>
              </w:rPr>
            </w:pPr>
          </w:p>
          <w:p w:rsidR="003616AC" w:rsidRPr="00C34EED" w:rsidRDefault="003616AC" w:rsidP="0099523B">
            <w:pPr>
              <w:autoSpaceDE w:val="0"/>
              <w:autoSpaceDN w:val="0"/>
              <w:adjustRightInd w:val="0"/>
              <w:rPr>
                <w:rFonts w:eastAsia="宋体"/>
                <w:bCs/>
                <w:sz w:val="16"/>
                <w:szCs w:val="16"/>
                <w:lang w:eastAsia="zh-CN"/>
              </w:rPr>
            </w:pPr>
            <w:r>
              <w:rPr>
                <w:rFonts w:eastAsia="宋体"/>
                <w:bCs/>
                <w:sz w:val="16"/>
                <w:szCs w:val="16"/>
                <w:lang w:eastAsia="zh-CN"/>
              </w:rPr>
              <w:t>Modified the figure as below.</w:t>
            </w:r>
          </w:p>
        </w:tc>
      </w:tr>
    </w:tbl>
    <w:p w:rsidR="00C34EED" w:rsidRDefault="00C34EED" w:rsidP="00C34EED">
      <w:pPr>
        <w:rPr>
          <w:i/>
          <w:u w:val="single"/>
        </w:rPr>
      </w:pPr>
      <w:r w:rsidRPr="00F0664C">
        <w:rPr>
          <w:b/>
          <w:u w:val="single"/>
        </w:rPr>
        <w:t>Discussion:</w:t>
      </w:r>
      <w:r w:rsidRPr="003616AC">
        <w:t xml:space="preserve"> </w:t>
      </w:r>
    </w:p>
    <w:p w:rsidR="00C34EED" w:rsidRDefault="00A422DF" w:rsidP="00C34EED">
      <w:r>
        <w:t>Change the term of “DL MU PPDU” to “HE MU PPDU” and “UL MU PPDU” to “HE Trigger-based PPDU” in this clause, respectively.</w:t>
      </w:r>
    </w:p>
    <w:p w:rsidR="00F564FC" w:rsidRPr="00C34EED" w:rsidRDefault="00F564FC" w:rsidP="00C34EED">
      <w:pPr>
        <w:rPr>
          <w:rFonts w:ascii="TimesNewRomanPSMT" w:hAnsi="TimesNewRomanPSMT" w:hint="eastAsia"/>
          <w:color w:val="000000"/>
          <w:sz w:val="20"/>
        </w:rPr>
      </w:pPr>
      <w:r>
        <w:t xml:space="preserve">Besides, the </w:t>
      </w:r>
      <w:proofErr w:type="spellStart"/>
      <w:r>
        <w:t>origininal</w:t>
      </w:r>
      <w:proofErr w:type="spellEnd"/>
      <w:r>
        <w:t xml:space="preserve"> figure is not clear enough. The figure needs to be redrawn.</w:t>
      </w:r>
    </w:p>
    <w:p w:rsidR="00C34EED" w:rsidRDefault="00C34EED" w:rsidP="00C34EED">
      <w:pPr>
        <w:rPr>
          <w:rFonts w:ascii="TimesNewRomanPSMT" w:hAnsi="TimesNewRomanPSMT" w:hint="eastAsia"/>
          <w:color w:val="000000"/>
          <w:sz w:val="20"/>
        </w:rPr>
      </w:pPr>
    </w:p>
    <w:p w:rsidR="00C34EED" w:rsidRPr="003E04BA" w:rsidRDefault="00C34EED" w:rsidP="00C34EED">
      <w:pPr>
        <w:rPr>
          <w:u w:val="single"/>
          <w:lang w:eastAsia="ko-KR"/>
        </w:rPr>
      </w:pPr>
      <w:r>
        <w:rPr>
          <w:b/>
          <w:u w:val="single"/>
        </w:rPr>
        <w:t>Propose</w:t>
      </w:r>
      <w:r>
        <w:rPr>
          <w:b/>
          <w:u w:val="single"/>
          <w:lang w:eastAsia="ko-KR"/>
        </w:rPr>
        <w:t>:</w:t>
      </w:r>
    </w:p>
    <w:p w:rsidR="00C34EED" w:rsidRDefault="00C34EED" w:rsidP="00C34EED">
      <w:pPr>
        <w:rPr>
          <w:lang w:eastAsia="ko-KR"/>
        </w:rPr>
      </w:pPr>
      <w:r>
        <w:rPr>
          <w:lang w:eastAsia="ko-KR"/>
        </w:rPr>
        <w:t>Revised for 1557, 57</w:t>
      </w:r>
      <w:r w:rsidR="003616AC">
        <w:rPr>
          <w:lang w:eastAsia="ko-KR"/>
        </w:rPr>
        <w:t>.</w:t>
      </w:r>
    </w:p>
    <w:p w:rsidR="003616AC" w:rsidRDefault="003616AC" w:rsidP="00C34EED">
      <w:pPr>
        <w:rPr>
          <w:lang w:eastAsia="ko-KR"/>
        </w:rPr>
      </w:pPr>
      <w:proofErr w:type="gramStart"/>
      <w:r>
        <w:rPr>
          <w:lang w:eastAsia="ko-KR"/>
        </w:rPr>
        <w:t>Accepted for 1555.</w:t>
      </w:r>
      <w:proofErr w:type="gramEnd"/>
    </w:p>
    <w:p w:rsidR="00C34EED" w:rsidRPr="00C34EED" w:rsidRDefault="00C34EED"/>
    <w:tbl>
      <w:tblPr>
        <w:tblStyle w:val="a7"/>
        <w:tblW w:w="10477" w:type="dxa"/>
        <w:tblInd w:w="-276" w:type="dxa"/>
        <w:tblLayout w:type="fixed"/>
        <w:tblLook w:val="04A0"/>
      </w:tblPr>
      <w:tblGrid>
        <w:gridCol w:w="541"/>
        <w:gridCol w:w="630"/>
        <w:gridCol w:w="801"/>
        <w:gridCol w:w="3064"/>
        <w:gridCol w:w="1613"/>
        <w:gridCol w:w="3828"/>
      </w:tblGrid>
      <w:tr w:rsidR="00603C4B" w:rsidRPr="0043413E" w:rsidTr="00CB6DD8">
        <w:trPr>
          <w:trHeight w:val="1002"/>
        </w:trPr>
        <w:tc>
          <w:tcPr>
            <w:tcW w:w="541" w:type="dxa"/>
          </w:tcPr>
          <w:p w:rsidR="00603C4B" w:rsidRPr="001461AD" w:rsidRDefault="00603C4B" w:rsidP="00CB6DD8">
            <w:pPr>
              <w:ind w:leftChars="-55" w:left="-121"/>
              <w:jc w:val="right"/>
              <w:rPr>
                <w:rFonts w:ascii="Arial" w:hAnsi="Arial" w:cs="Arial"/>
                <w:sz w:val="16"/>
                <w:szCs w:val="16"/>
              </w:rPr>
            </w:pPr>
            <w:r w:rsidRPr="001461AD">
              <w:rPr>
                <w:rFonts w:ascii="Arial" w:hAnsi="Arial" w:cs="Arial"/>
                <w:sz w:val="16"/>
                <w:szCs w:val="16"/>
              </w:rPr>
              <w:t>1554</w:t>
            </w:r>
          </w:p>
        </w:tc>
        <w:tc>
          <w:tcPr>
            <w:tcW w:w="630" w:type="dxa"/>
          </w:tcPr>
          <w:p w:rsidR="00603C4B" w:rsidRPr="001461AD" w:rsidRDefault="00603C4B" w:rsidP="00CB6DD8">
            <w:pPr>
              <w:jc w:val="right"/>
              <w:rPr>
                <w:rFonts w:ascii="Arial" w:hAnsi="Arial" w:cs="Arial"/>
                <w:sz w:val="16"/>
                <w:szCs w:val="16"/>
              </w:rPr>
            </w:pPr>
            <w:r w:rsidRPr="001461AD">
              <w:rPr>
                <w:rFonts w:ascii="Arial" w:hAnsi="Arial" w:cs="Arial"/>
                <w:sz w:val="16"/>
                <w:szCs w:val="16"/>
              </w:rPr>
              <w:t>61.01</w:t>
            </w:r>
          </w:p>
        </w:tc>
        <w:tc>
          <w:tcPr>
            <w:tcW w:w="801" w:type="dxa"/>
          </w:tcPr>
          <w:p w:rsidR="00603C4B" w:rsidRPr="001461AD" w:rsidRDefault="00603C4B" w:rsidP="00CB6DD8">
            <w:pPr>
              <w:rPr>
                <w:rFonts w:ascii="Arial" w:hAnsi="Arial" w:cs="Arial"/>
                <w:sz w:val="16"/>
                <w:szCs w:val="16"/>
              </w:rPr>
            </w:pPr>
            <w:r w:rsidRPr="001461AD">
              <w:rPr>
                <w:rFonts w:ascii="Arial" w:hAnsi="Arial" w:cs="Arial"/>
                <w:sz w:val="16"/>
                <w:szCs w:val="16"/>
              </w:rPr>
              <w:t>25.5.3</w:t>
            </w:r>
          </w:p>
        </w:tc>
        <w:tc>
          <w:tcPr>
            <w:tcW w:w="3064" w:type="dxa"/>
          </w:tcPr>
          <w:p w:rsidR="00603C4B" w:rsidRPr="001461AD" w:rsidRDefault="00603C4B" w:rsidP="00CB6DD8">
            <w:pPr>
              <w:rPr>
                <w:rFonts w:ascii="Arial" w:hAnsi="Arial" w:cs="Arial"/>
                <w:sz w:val="16"/>
                <w:szCs w:val="16"/>
              </w:rPr>
            </w:pPr>
            <w:r w:rsidRPr="001461AD">
              <w:rPr>
                <w:rFonts w:ascii="Arial" w:hAnsi="Arial" w:cs="Arial"/>
                <w:sz w:val="16"/>
                <w:szCs w:val="16"/>
              </w:rPr>
              <w:t>"A HE AP can initiate a cascading sequence of MU PPDUs in a TXOP, allowing alternating HE MU PPDUs and HE trigger-based PPDUs starting with a DL MU PPDU in the same TXOP," -- does the TXOP have to start with a DL MU PPDU?  Why can't it start with a Trigger frame?</w:t>
            </w:r>
          </w:p>
        </w:tc>
        <w:tc>
          <w:tcPr>
            <w:tcW w:w="1613" w:type="dxa"/>
          </w:tcPr>
          <w:p w:rsidR="00603C4B" w:rsidRPr="001461AD" w:rsidRDefault="00603C4B" w:rsidP="00CB6DD8">
            <w:pPr>
              <w:rPr>
                <w:rFonts w:ascii="Arial" w:hAnsi="Arial" w:cs="Arial"/>
                <w:sz w:val="16"/>
                <w:szCs w:val="16"/>
              </w:rPr>
            </w:pPr>
            <w:r w:rsidRPr="001461AD">
              <w:rPr>
                <w:rFonts w:ascii="Arial" w:hAnsi="Arial" w:cs="Arial"/>
                <w:sz w:val="16"/>
                <w:szCs w:val="16"/>
              </w:rPr>
              <w:t>Delete the "starting with a DL MU PPDU"</w:t>
            </w:r>
          </w:p>
        </w:tc>
        <w:tc>
          <w:tcPr>
            <w:tcW w:w="3828" w:type="dxa"/>
          </w:tcPr>
          <w:p w:rsidR="00603C4B" w:rsidRDefault="00603C4B" w:rsidP="00CB6DD8">
            <w:pPr>
              <w:autoSpaceDE w:val="0"/>
              <w:autoSpaceDN w:val="0"/>
              <w:adjustRightInd w:val="0"/>
              <w:rPr>
                <w:rFonts w:eastAsia="宋体"/>
                <w:bCs/>
                <w:sz w:val="16"/>
                <w:szCs w:val="16"/>
                <w:lang w:eastAsia="zh-CN"/>
              </w:rPr>
            </w:pPr>
            <w:r>
              <w:rPr>
                <w:rFonts w:eastAsia="宋体" w:hint="eastAsia"/>
                <w:bCs/>
                <w:sz w:val="16"/>
                <w:szCs w:val="16"/>
                <w:lang w:eastAsia="zh-CN"/>
              </w:rPr>
              <w:t xml:space="preserve">Revised </w:t>
            </w:r>
            <w:r>
              <w:rPr>
                <w:rFonts w:eastAsia="宋体"/>
                <w:bCs/>
                <w:sz w:val="16"/>
                <w:szCs w:val="16"/>
                <w:lang w:eastAsia="zh-CN"/>
              </w:rPr>
              <w:t>–</w:t>
            </w:r>
            <w:r>
              <w:rPr>
                <w:rFonts w:eastAsia="宋体" w:hint="eastAsia"/>
                <w:bCs/>
                <w:sz w:val="16"/>
                <w:szCs w:val="16"/>
                <w:lang w:eastAsia="zh-CN"/>
              </w:rPr>
              <w:t xml:space="preserve"> </w:t>
            </w:r>
          </w:p>
          <w:p w:rsidR="00603C4B" w:rsidRDefault="00603C4B" w:rsidP="00CB6DD8">
            <w:pPr>
              <w:autoSpaceDE w:val="0"/>
              <w:autoSpaceDN w:val="0"/>
              <w:adjustRightInd w:val="0"/>
              <w:rPr>
                <w:rFonts w:eastAsia="宋体"/>
                <w:bCs/>
                <w:sz w:val="16"/>
                <w:szCs w:val="16"/>
                <w:lang w:eastAsia="zh-CN"/>
              </w:rPr>
            </w:pPr>
          </w:p>
          <w:p w:rsidR="00603C4B" w:rsidRPr="00603C4B" w:rsidRDefault="00603C4B" w:rsidP="00CB6DD8">
            <w:pPr>
              <w:autoSpaceDE w:val="0"/>
              <w:autoSpaceDN w:val="0"/>
              <w:adjustRightInd w:val="0"/>
              <w:rPr>
                <w:rFonts w:eastAsia="宋体"/>
                <w:bCs/>
                <w:sz w:val="16"/>
                <w:szCs w:val="16"/>
                <w:lang w:eastAsia="zh-CN"/>
              </w:rPr>
            </w:pPr>
            <w:r>
              <w:rPr>
                <w:rFonts w:eastAsia="宋体" w:hint="eastAsia"/>
                <w:bCs/>
                <w:sz w:val="16"/>
                <w:szCs w:val="16"/>
                <w:lang w:eastAsia="zh-CN"/>
              </w:rPr>
              <w:t xml:space="preserve">TXOP is not </w:t>
            </w:r>
            <w:proofErr w:type="spellStart"/>
            <w:r>
              <w:rPr>
                <w:rFonts w:eastAsia="宋体" w:hint="eastAsia"/>
                <w:bCs/>
                <w:sz w:val="16"/>
                <w:szCs w:val="16"/>
                <w:lang w:eastAsia="zh-CN"/>
              </w:rPr>
              <w:t>nessary</w:t>
            </w:r>
            <w:proofErr w:type="spellEnd"/>
            <w:r>
              <w:rPr>
                <w:rFonts w:eastAsia="宋体" w:hint="eastAsia"/>
                <w:bCs/>
                <w:sz w:val="16"/>
                <w:szCs w:val="16"/>
                <w:lang w:eastAsia="zh-CN"/>
              </w:rPr>
              <w:t xml:space="preserve"> to start with DL MU PPDU, but a cascading sequence needs to start with DL MU PPDU.</w:t>
            </w:r>
          </w:p>
          <w:p w:rsidR="00603C4B" w:rsidRPr="00614820" w:rsidRDefault="00603C4B" w:rsidP="00CB6DD8">
            <w:pPr>
              <w:autoSpaceDE w:val="0"/>
              <w:autoSpaceDN w:val="0"/>
              <w:adjustRightInd w:val="0"/>
              <w:rPr>
                <w:rFonts w:eastAsia="宋体"/>
                <w:bCs/>
                <w:sz w:val="16"/>
                <w:szCs w:val="16"/>
                <w:lang w:eastAsia="zh-CN"/>
              </w:rPr>
            </w:pPr>
            <w:r>
              <w:rPr>
                <w:rFonts w:eastAsia="宋体" w:hint="eastAsia"/>
                <w:bCs/>
                <w:sz w:val="16"/>
                <w:szCs w:val="16"/>
                <w:lang w:eastAsia="zh-CN"/>
              </w:rPr>
              <w:t xml:space="preserve">However, the </w:t>
            </w:r>
            <w:r w:rsidRPr="00B439EE">
              <w:rPr>
                <w:rFonts w:eastAsia="宋体"/>
                <w:bCs/>
                <w:sz w:val="16"/>
                <w:szCs w:val="16"/>
                <w:lang w:eastAsia="zh-CN"/>
              </w:rPr>
              <w:t>capability bit for cascading MU</w:t>
            </w:r>
            <w:r>
              <w:rPr>
                <w:rFonts w:eastAsia="宋体" w:hint="eastAsia"/>
                <w:bCs/>
                <w:sz w:val="16"/>
                <w:szCs w:val="16"/>
                <w:lang w:eastAsia="zh-CN"/>
              </w:rPr>
              <w:t xml:space="preserve"> has been defined </w:t>
            </w:r>
            <w:r>
              <w:rPr>
                <w:rFonts w:eastAsia="宋体"/>
                <w:bCs/>
                <w:sz w:val="16"/>
                <w:szCs w:val="16"/>
                <w:lang w:eastAsia="zh-CN"/>
              </w:rPr>
              <w:t>already;</w:t>
            </w:r>
            <w:r>
              <w:rPr>
                <w:rFonts w:eastAsia="宋体" w:hint="eastAsia"/>
                <w:bCs/>
                <w:sz w:val="16"/>
                <w:szCs w:val="16"/>
                <w:lang w:eastAsia="zh-CN"/>
              </w:rPr>
              <w:t xml:space="preserve"> we need to put the text on how the bit works.</w:t>
            </w:r>
          </w:p>
        </w:tc>
      </w:tr>
      <w:tr w:rsidR="00603C4B" w:rsidRPr="0043413E" w:rsidTr="00CB6DD8">
        <w:trPr>
          <w:trHeight w:val="1002"/>
        </w:trPr>
        <w:tc>
          <w:tcPr>
            <w:tcW w:w="541" w:type="dxa"/>
          </w:tcPr>
          <w:p w:rsidR="00603C4B" w:rsidRPr="001461AD" w:rsidRDefault="00603C4B" w:rsidP="00CB6DD8">
            <w:pPr>
              <w:ind w:leftChars="-55" w:left="-121"/>
              <w:jc w:val="right"/>
              <w:rPr>
                <w:rFonts w:ascii="Arial" w:hAnsi="Arial" w:cs="Arial"/>
                <w:sz w:val="16"/>
                <w:szCs w:val="16"/>
              </w:rPr>
            </w:pPr>
            <w:r w:rsidRPr="001461AD">
              <w:rPr>
                <w:rFonts w:ascii="Arial" w:hAnsi="Arial" w:cs="Arial"/>
                <w:sz w:val="16"/>
                <w:szCs w:val="16"/>
              </w:rPr>
              <w:t>2655</w:t>
            </w:r>
          </w:p>
        </w:tc>
        <w:tc>
          <w:tcPr>
            <w:tcW w:w="630" w:type="dxa"/>
          </w:tcPr>
          <w:p w:rsidR="00603C4B" w:rsidRPr="001461AD" w:rsidRDefault="00603C4B" w:rsidP="00CB6DD8">
            <w:pPr>
              <w:jc w:val="right"/>
              <w:rPr>
                <w:rFonts w:ascii="Arial" w:hAnsi="Arial" w:cs="Arial"/>
                <w:sz w:val="16"/>
                <w:szCs w:val="16"/>
              </w:rPr>
            </w:pPr>
            <w:r w:rsidRPr="001461AD">
              <w:rPr>
                <w:rFonts w:ascii="Arial" w:hAnsi="Arial" w:cs="Arial"/>
                <w:sz w:val="16"/>
                <w:szCs w:val="16"/>
              </w:rPr>
              <w:t>61.01</w:t>
            </w:r>
          </w:p>
        </w:tc>
        <w:tc>
          <w:tcPr>
            <w:tcW w:w="801" w:type="dxa"/>
          </w:tcPr>
          <w:p w:rsidR="00603C4B" w:rsidRPr="001461AD" w:rsidRDefault="00603C4B" w:rsidP="00CB6DD8">
            <w:pPr>
              <w:rPr>
                <w:rFonts w:ascii="Arial" w:hAnsi="Arial" w:cs="Arial"/>
                <w:sz w:val="16"/>
                <w:szCs w:val="16"/>
              </w:rPr>
            </w:pPr>
            <w:r w:rsidRPr="001461AD">
              <w:rPr>
                <w:rFonts w:ascii="Arial" w:hAnsi="Arial" w:cs="Arial"/>
                <w:sz w:val="16"/>
                <w:szCs w:val="16"/>
              </w:rPr>
              <w:t>25.5.3</w:t>
            </w:r>
          </w:p>
        </w:tc>
        <w:tc>
          <w:tcPr>
            <w:tcW w:w="3064" w:type="dxa"/>
          </w:tcPr>
          <w:p w:rsidR="00603C4B" w:rsidRPr="001461AD" w:rsidRDefault="00603C4B" w:rsidP="00CB6DD8">
            <w:pPr>
              <w:rPr>
                <w:rFonts w:ascii="Arial" w:hAnsi="Arial" w:cs="Arial"/>
                <w:sz w:val="16"/>
                <w:szCs w:val="16"/>
              </w:rPr>
            </w:pPr>
            <w:r w:rsidRPr="001461AD">
              <w:rPr>
                <w:rFonts w:ascii="Arial" w:hAnsi="Arial" w:cs="Arial"/>
                <w:sz w:val="16"/>
                <w:szCs w:val="16"/>
              </w:rPr>
              <w:t xml:space="preserve">There's no reason that cascading sequence </w:t>
            </w:r>
            <w:proofErr w:type="spellStart"/>
            <w:r w:rsidRPr="001461AD">
              <w:rPr>
                <w:rFonts w:ascii="Arial" w:hAnsi="Arial" w:cs="Arial"/>
                <w:sz w:val="16"/>
                <w:szCs w:val="16"/>
              </w:rPr>
              <w:t>sarts</w:t>
            </w:r>
            <w:proofErr w:type="spellEnd"/>
            <w:r w:rsidRPr="001461AD">
              <w:rPr>
                <w:rFonts w:ascii="Arial" w:hAnsi="Arial" w:cs="Arial"/>
                <w:sz w:val="16"/>
                <w:szCs w:val="16"/>
              </w:rPr>
              <w:t xml:space="preserve"> with a DL MU PPDU in the same TXOP. For example, DL_SU (Trigger) - UL MU - DL MU - UL MU is one possible sequence that should be supported. As long as an AP is TXOP holder, it is not important which MU PPDU comes first.</w:t>
            </w:r>
          </w:p>
        </w:tc>
        <w:tc>
          <w:tcPr>
            <w:tcW w:w="1613" w:type="dxa"/>
          </w:tcPr>
          <w:p w:rsidR="00603C4B" w:rsidRPr="001461AD" w:rsidRDefault="00603C4B" w:rsidP="00CB6DD8">
            <w:pPr>
              <w:rPr>
                <w:rFonts w:ascii="Arial" w:hAnsi="Arial" w:cs="Arial"/>
                <w:sz w:val="16"/>
                <w:szCs w:val="16"/>
              </w:rPr>
            </w:pPr>
            <w:r w:rsidRPr="001461AD">
              <w:rPr>
                <w:rFonts w:ascii="Arial" w:hAnsi="Arial" w:cs="Arial"/>
                <w:sz w:val="16"/>
                <w:szCs w:val="16"/>
              </w:rPr>
              <w:t>Modify the sentence to "... allowing alternating HE MU PPDUs and HE trigger-based PPDUs  in the same TXOP, as  illustrated ...".</w:t>
            </w:r>
          </w:p>
        </w:tc>
        <w:tc>
          <w:tcPr>
            <w:tcW w:w="3828" w:type="dxa"/>
          </w:tcPr>
          <w:p w:rsidR="00603C4B" w:rsidRDefault="00603C4B" w:rsidP="00CB6DD8">
            <w:pPr>
              <w:autoSpaceDE w:val="0"/>
              <w:autoSpaceDN w:val="0"/>
              <w:adjustRightInd w:val="0"/>
              <w:rPr>
                <w:rFonts w:eastAsia="宋体"/>
                <w:bCs/>
                <w:sz w:val="16"/>
                <w:szCs w:val="16"/>
                <w:lang w:eastAsia="zh-CN"/>
              </w:rPr>
            </w:pPr>
            <w:r>
              <w:rPr>
                <w:rFonts w:eastAsia="宋体" w:hint="eastAsia"/>
                <w:bCs/>
                <w:sz w:val="16"/>
                <w:szCs w:val="16"/>
                <w:lang w:eastAsia="zh-CN"/>
              </w:rPr>
              <w:t xml:space="preserve">Revised </w:t>
            </w:r>
            <w:r>
              <w:rPr>
                <w:rFonts w:eastAsia="宋体"/>
                <w:bCs/>
                <w:sz w:val="16"/>
                <w:szCs w:val="16"/>
                <w:lang w:eastAsia="zh-CN"/>
              </w:rPr>
              <w:t>–</w:t>
            </w:r>
            <w:r>
              <w:rPr>
                <w:rFonts w:eastAsia="宋体" w:hint="eastAsia"/>
                <w:bCs/>
                <w:sz w:val="16"/>
                <w:szCs w:val="16"/>
                <w:lang w:eastAsia="zh-CN"/>
              </w:rPr>
              <w:t xml:space="preserve"> </w:t>
            </w:r>
          </w:p>
          <w:p w:rsidR="00603C4B" w:rsidRDefault="00603C4B" w:rsidP="00CB6DD8">
            <w:pPr>
              <w:autoSpaceDE w:val="0"/>
              <w:autoSpaceDN w:val="0"/>
              <w:adjustRightInd w:val="0"/>
              <w:rPr>
                <w:rFonts w:eastAsia="宋体"/>
                <w:bCs/>
                <w:sz w:val="16"/>
                <w:szCs w:val="16"/>
                <w:lang w:eastAsia="zh-CN"/>
              </w:rPr>
            </w:pPr>
          </w:p>
          <w:p w:rsidR="00603C4B" w:rsidRDefault="00603C4B" w:rsidP="00CB6DD8">
            <w:pPr>
              <w:autoSpaceDE w:val="0"/>
              <w:autoSpaceDN w:val="0"/>
              <w:adjustRightInd w:val="0"/>
              <w:rPr>
                <w:bCs/>
                <w:sz w:val="16"/>
                <w:szCs w:val="16"/>
                <w:lang w:eastAsia="ko-KR"/>
              </w:rPr>
            </w:pPr>
            <w:r>
              <w:rPr>
                <w:rFonts w:eastAsia="宋体" w:hint="eastAsia"/>
                <w:bCs/>
                <w:sz w:val="16"/>
                <w:szCs w:val="16"/>
                <w:lang w:eastAsia="zh-CN"/>
              </w:rPr>
              <w:t xml:space="preserve">TXOP is not </w:t>
            </w:r>
            <w:proofErr w:type="spellStart"/>
            <w:r>
              <w:rPr>
                <w:rFonts w:eastAsia="宋体" w:hint="eastAsia"/>
                <w:bCs/>
                <w:sz w:val="16"/>
                <w:szCs w:val="16"/>
                <w:lang w:eastAsia="zh-CN"/>
              </w:rPr>
              <w:t>nessary</w:t>
            </w:r>
            <w:proofErr w:type="spellEnd"/>
            <w:r>
              <w:rPr>
                <w:rFonts w:eastAsia="宋体" w:hint="eastAsia"/>
                <w:bCs/>
                <w:sz w:val="16"/>
                <w:szCs w:val="16"/>
                <w:lang w:eastAsia="zh-CN"/>
              </w:rPr>
              <w:t xml:space="preserve"> to start with DL MU PPDU, but a cascading sequence needs to start with DL MU PPDU. However, the </w:t>
            </w:r>
            <w:r w:rsidRPr="00B439EE">
              <w:rPr>
                <w:rFonts w:eastAsia="宋体"/>
                <w:bCs/>
                <w:sz w:val="16"/>
                <w:szCs w:val="16"/>
                <w:lang w:eastAsia="zh-CN"/>
              </w:rPr>
              <w:t>capability bit for cascading MU</w:t>
            </w:r>
            <w:r>
              <w:rPr>
                <w:rFonts w:eastAsia="宋体" w:hint="eastAsia"/>
                <w:bCs/>
                <w:sz w:val="16"/>
                <w:szCs w:val="16"/>
                <w:lang w:eastAsia="zh-CN"/>
              </w:rPr>
              <w:t xml:space="preserve"> has been defined </w:t>
            </w:r>
            <w:r>
              <w:rPr>
                <w:rFonts w:eastAsia="宋体"/>
                <w:bCs/>
                <w:sz w:val="16"/>
                <w:szCs w:val="16"/>
                <w:lang w:eastAsia="zh-CN"/>
              </w:rPr>
              <w:t>already;</w:t>
            </w:r>
            <w:r>
              <w:rPr>
                <w:rFonts w:eastAsia="宋体" w:hint="eastAsia"/>
                <w:bCs/>
                <w:sz w:val="16"/>
                <w:szCs w:val="16"/>
                <w:lang w:eastAsia="zh-CN"/>
              </w:rPr>
              <w:t xml:space="preserve"> we need to put the text on how the bit works.</w:t>
            </w:r>
          </w:p>
        </w:tc>
      </w:tr>
    </w:tbl>
    <w:p w:rsidR="00603C4B" w:rsidRDefault="00603C4B" w:rsidP="00603C4B">
      <w:pPr>
        <w:rPr>
          <w:i/>
          <w:u w:val="single"/>
        </w:rPr>
      </w:pPr>
      <w:r w:rsidRPr="00F0664C">
        <w:rPr>
          <w:b/>
          <w:u w:val="single"/>
        </w:rPr>
        <w:t>Discussion:</w:t>
      </w:r>
      <w:r w:rsidRPr="0043413E">
        <w:rPr>
          <w:i/>
          <w:u w:val="single"/>
        </w:rPr>
        <w:t xml:space="preserve"> </w:t>
      </w:r>
    </w:p>
    <w:p w:rsidR="00603C4B" w:rsidRPr="00752213" w:rsidRDefault="00603C4B" w:rsidP="00603C4B">
      <w:r w:rsidRPr="00752213">
        <w:lastRenderedPageBreak/>
        <w:t>A cascading sequence is a sequence inside its TXOP; it can be part of a TXOP or a whole TXOP.</w:t>
      </w:r>
    </w:p>
    <w:p w:rsidR="00603C4B" w:rsidRDefault="00603C4B" w:rsidP="00603C4B">
      <w:pPr>
        <w:rPr>
          <w:rFonts w:eastAsia="宋体"/>
          <w:lang w:eastAsia="zh-CN"/>
        </w:rPr>
      </w:pPr>
      <w:r>
        <w:rPr>
          <w:rFonts w:eastAsia="宋体" w:hint="eastAsia"/>
          <w:lang w:eastAsia="zh-CN"/>
        </w:rPr>
        <w:t>T</w:t>
      </w:r>
      <w:r w:rsidRPr="00752213">
        <w:t xml:space="preserve">he case that an AP transmits a trigger frame is just </w:t>
      </w:r>
      <w:r>
        <w:t xml:space="preserve">for </w:t>
      </w:r>
      <w:r w:rsidRPr="00752213">
        <w:t xml:space="preserve">UL MU procedure; </w:t>
      </w:r>
      <w:r>
        <w:t xml:space="preserve">AP can reply the HE </w:t>
      </w:r>
      <w:proofErr w:type="spellStart"/>
      <w:r>
        <w:t>Trgger</w:t>
      </w:r>
      <w:proofErr w:type="spellEnd"/>
      <w:r>
        <w:t>-based PPDUs with an M-BA inside a DL MU PPDU</w:t>
      </w:r>
      <w:r w:rsidRPr="00752213">
        <w:t>.</w:t>
      </w:r>
      <w:r>
        <w:t xml:space="preserve"> </w:t>
      </w:r>
      <w:r>
        <w:rPr>
          <w:rFonts w:eastAsia="宋体" w:hint="eastAsia"/>
          <w:lang w:eastAsia="zh-CN"/>
        </w:rPr>
        <w:t>In t</w:t>
      </w:r>
      <w:r>
        <w:t>his case</w:t>
      </w:r>
      <w:r>
        <w:rPr>
          <w:rFonts w:eastAsia="宋体" w:hint="eastAsia"/>
          <w:lang w:eastAsia="zh-CN"/>
        </w:rPr>
        <w:t>,</w:t>
      </w:r>
      <w:r>
        <w:t xml:space="preserve"> cascading sequence</w:t>
      </w:r>
      <w:r>
        <w:rPr>
          <w:rFonts w:eastAsia="宋体" w:hint="eastAsia"/>
          <w:lang w:eastAsia="zh-CN"/>
        </w:rPr>
        <w:t xml:space="preserve"> starts from AP</w:t>
      </w:r>
      <w:r>
        <w:rPr>
          <w:rFonts w:eastAsia="宋体"/>
          <w:lang w:eastAsia="zh-CN"/>
        </w:rPr>
        <w:t>’</w:t>
      </w:r>
      <w:r>
        <w:rPr>
          <w:rFonts w:eastAsia="宋体" w:hint="eastAsia"/>
          <w:lang w:eastAsia="zh-CN"/>
        </w:rPr>
        <w:t>s DL MU PPDU if there is a trigger frame/field in this DL MU PPDU.</w:t>
      </w:r>
    </w:p>
    <w:p w:rsidR="00603C4B" w:rsidRPr="007E6395" w:rsidRDefault="00603C4B" w:rsidP="00603C4B">
      <w:pPr>
        <w:rPr>
          <w:rFonts w:eastAsia="宋体"/>
          <w:lang w:eastAsia="zh-CN"/>
        </w:rPr>
      </w:pPr>
      <w:r>
        <w:rPr>
          <w:rFonts w:eastAsia="宋体" w:hint="eastAsia"/>
          <w:lang w:eastAsia="zh-CN"/>
        </w:rPr>
        <w:t>The definition of such DL MU PPDU is also needed.</w:t>
      </w:r>
    </w:p>
    <w:p w:rsidR="00603C4B" w:rsidRDefault="00603C4B" w:rsidP="00603C4B">
      <w:r>
        <w:t>Besides, since we already defined the capability bit for cascading MU, the behaviour of this bit also needs to be added here.</w:t>
      </w:r>
    </w:p>
    <w:p w:rsidR="00603C4B" w:rsidRPr="008548B5" w:rsidRDefault="00603C4B" w:rsidP="00603C4B"/>
    <w:p w:rsidR="00603C4B" w:rsidRPr="003E04BA" w:rsidRDefault="00603C4B" w:rsidP="00603C4B">
      <w:pPr>
        <w:rPr>
          <w:u w:val="single"/>
          <w:lang w:eastAsia="ko-KR"/>
        </w:rPr>
      </w:pPr>
      <w:r>
        <w:rPr>
          <w:b/>
          <w:u w:val="single"/>
        </w:rPr>
        <w:t>Propose</w:t>
      </w:r>
      <w:r>
        <w:rPr>
          <w:b/>
          <w:u w:val="single"/>
          <w:lang w:eastAsia="ko-KR"/>
        </w:rPr>
        <w:t>:</w:t>
      </w:r>
    </w:p>
    <w:p w:rsidR="00603C4B" w:rsidRDefault="00603C4B" w:rsidP="00603C4B">
      <w:pPr>
        <w:rPr>
          <w:lang w:eastAsia="ko-KR"/>
        </w:rPr>
      </w:pPr>
      <w:r>
        <w:rPr>
          <w:lang w:eastAsia="ko-KR"/>
        </w:rPr>
        <w:t>Revised for 1554, 2655</w:t>
      </w:r>
    </w:p>
    <w:p w:rsidR="00603C4B" w:rsidRDefault="00603C4B" w:rsidP="00603C4B">
      <w:pPr>
        <w:rPr>
          <w:rFonts w:eastAsia="宋体"/>
          <w:lang w:eastAsia="zh-CN"/>
        </w:rPr>
      </w:pPr>
      <w:r>
        <w:rPr>
          <w:rFonts w:eastAsia="宋体" w:hint="eastAsia"/>
          <w:lang w:eastAsia="zh-CN"/>
        </w:rPr>
        <w:t xml:space="preserve">Change </w:t>
      </w:r>
      <w:r>
        <w:rPr>
          <w:rFonts w:eastAsia="宋体"/>
          <w:lang w:eastAsia="zh-CN"/>
        </w:rPr>
        <w:t xml:space="preserve">the </w:t>
      </w:r>
      <w:proofErr w:type="spellStart"/>
      <w:r>
        <w:rPr>
          <w:rFonts w:eastAsia="宋体"/>
          <w:lang w:eastAsia="zh-CN"/>
        </w:rPr>
        <w:t>referrd</w:t>
      </w:r>
      <w:proofErr w:type="spellEnd"/>
      <w:r>
        <w:rPr>
          <w:rFonts w:eastAsia="宋体"/>
          <w:lang w:eastAsia="zh-CN"/>
        </w:rPr>
        <w:t xml:space="preserve"> text and add a new figure for this case.</w:t>
      </w:r>
    </w:p>
    <w:p w:rsidR="00603C4B" w:rsidRDefault="00603C4B" w:rsidP="00603C4B">
      <w:pPr>
        <w:rPr>
          <w:rStyle w:val="SC12323589"/>
          <w:rFonts w:eastAsiaTheme="minorEastAsia" w:hint="eastAsia"/>
          <w:lang w:eastAsia="zh-CN"/>
        </w:rPr>
      </w:pPr>
      <w:r w:rsidRPr="008548B5">
        <w:rPr>
          <w:rFonts w:eastAsia="宋体"/>
          <w:color w:val="FF0000"/>
          <w:u w:val="single"/>
          <w:lang w:eastAsia="zh-CN"/>
        </w:rPr>
        <w:t xml:space="preserve">If </w:t>
      </w:r>
      <w:r>
        <w:rPr>
          <w:rFonts w:eastAsia="宋体"/>
          <w:color w:val="FF0000"/>
          <w:u w:val="single"/>
          <w:lang w:eastAsia="zh-CN"/>
        </w:rPr>
        <w:t xml:space="preserve">MU </w:t>
      </w:r>
      <w:r w:rsidRPr="008548B5">
        <w:rPr>
          <w:rFonts w:eastAsia="宋体"/>
          <w:color w:val="FF0000"/>
          <w:u w:val="single"/>
          <w:lang w:eastAsia="zh-CN"/>
        </w:rPr>
        <w:t xml:space="preserve">Cascading Support bit in the HE </w:t>
      </w:r>
      <w:r>
        <w:rPr>
          <w:rFonts w:eastAsia="宋体"/>
          <w:color w:val="FF0000"/>
          <w:u w:val="single"/>
          <w:lang w:eastAsia="zh-CN"/>
        </w:rPr>
        <w:t xml:space="preserve">MAC </w:t>
      </w:r>
      <w:r w:rsidRPr="008548B5">
        <w:rPr>
          <w:rFonts w:eastAsia="宋体"/>
          <w:color w:val="FF0000"/>
          <w:u w:val="single"/>
          <w:lang w:eastAsia="zh-CN"/>
        </w:rPr>
        <w:t xml:space="preserve">Capabilities </w:t>
      </w:r>
      <w:r>
        <w:rPr>
          <w:rFonts w:eastAsia="宋体"/>
          <w:color w:val="FF0000"/>
          <w:u w:val="single"/>
          <w:lang w:eastAsia="zh-CN"/>
        </w:rPr>
        <w:t>Information field</w:t>
      </w:r>
      <w:r w:rsidRPr="008548B5">
        <w:rPr>
          <w:rFonts w:eastAsia="宋体"/>
          <w:color w:val="FF0000"/>
          <w:u w:val="single"/>
          <w:lang w:eastAsia="zh-CN"/>
        </w:rPr>
        <w:t xml:space="preserve"> is set to 1 by both HE AP and HE non-AP STA(s), </w:t>
      </w:r>
      <w:r w:rsidRPr="008548B5">
        <w:rPr>
          <w:rStyle w:val="SC12323589"/>
          <w:strike/>
          <w:color w:val="FF0000"/>
        </w:rPr>
        <w:t>An</w:t>
      </w:r>
      <w:r>
        <w:rPr>
          <w:rStyle w:val="SC12323589"/>
        </w:rPr>
        <w:t xml:space="preserve"> </w:t>
      </w:r>
      <w:proofErr w:type="spellStart"/>
      <w:r w:rsidRPr="008548B5">
        <w:rPr>
          <w:rStyle w:val="SC12323589"/>
          <w:color w:val="FF0000"/>
          <w:u w:val="single"/>
        </w:rPr>
        <w:t>the</w:t>
      </w:r>
      <w:proofErr w:type="spellEnd"/>
      <w:r>
        <w:rPr>
          <w:rStyle w:val="SC12323589"/>
        </w:rPr>
        <w:t xml:space="preserve"> HE AP can initiate a cascading sequence of MU PPDUs in a TXOP, allowing alternating HE MU PPDUs and HE trigger-based PPDUs </w:t>
      </w:r>
      <w:r w:rsidRPr="00B439EE">
        <w:rPr>
          <w:rStyle w:val="SC12323589"/>
          <w:color w:val="auto"/>
        </w:rPr>
        <w:t>starting with a</w:t>
      </w:r>
      <w:r w:rsidRPr="00603C4B">
        <w:rPr>
          <w:rStyle w:val="SC12323589"/>
          <w:rFonts w:eastAsiaTheme="minorEastAsia" w:hint="eastAsia"/>
          <w:color w:val="FF0000"/>
          <w:u w:val="single"/>
          <w:lang w:eastAsia="zh-CN"/>
        </w:rPr>
        <w:t>n</w:t>
      </w:r>
      <w:r w:rsidRPr="00B439EE">
        <w:rPr>
          <w:rStyle w:val="SC12323589"/>
          <w:color w:val="auto"/>
        </w:rPr>
        <w:t xml:space="preserve"> </w:t>
      </w:r>
      <w:r w:rsidRPr="0099523B">
        <w:rPr>
          <w:rStyle w:val="SC12323589"/>
          <w:strike/>
          <w:color w:val="FF0000"/>
        </w:rPr>
        <w:t>DL</w:t>
      </w:r>
      <w:r w:rsidRPr="0099523B">
        <w:rPr>
          <w:rStyle w:val="SC12323589"/>
          <w:rFonts w:eastAsia="宋体" w:hint="eastAsia"/>
          <w:color w:val="FF0000"/>
          <w:u w:val="single"/>
          <w:lang w:eastAsia="zh-CN"/>
        </w:rPr>
        <w:t>HE</w:t>
      </w:r>
      <w:r w:rsidRPr="00B439EE">
        <w:rPr>
          <w:rStyle w:val="SC12323589"/>
          <w:color w:val="auto"/>
        </w:rPr>
        <w:t xml:space="preserve"> MU PPDU </w:t>
      </w:r>
      <w:r>
        <w:rPr>
          <w:rStyle w:val="SC12323589"/>
        </w:rPr>
        <w:t>in the same TXOP</w:t>
      </w:r>
      <w:r w:rsidRPr="00B439EE">
        <w:rPr>
          <w:rStyle w:val="SC12323589"/>
          <w:rFonts w:eastAsia="宋体" w:hint="eastAsia"/>
          <w:color w:val="auto"/>
          <w:lang w:eastAsia="zh-CN"/>
        </w:rPr>
        <w:t>,</w:t>
      </w:r>
      <w:r>
        <w:rPr>
          <w:rStyle w:val="SC12323589"/>
        </w:rPr>
        <w:t xml:space="preserve"> </w:t>
      </w:r>
      <w:r w:rsidRPr="00B439EE">
        <w:rPr>
          <w:rStyle w:val="SC12323589"/>
          <w:color w:val="auto"/>
        </w:rPr>
        <w:t>as</w:t>
      </w:r>
      <w:r>
        <w:rPr>
          <w:rStyle w:val="SC12323589"/>
        </w:rPr>
        <w:t xml:space="preserve"> illustrated in Figure 25-2 (An example of cascading sequence of MU PPDUs). </w:t>
      </w:r>
    </w:p>
    <w:p w:rsidR="00603C4B" w:rsidRPr="002F03F7" w:rsidRDefault="00603C4B" w:rsidP="00603C4B">
      <w:pPr>
        <w:rPr>
          <w:rFonts w:eastAsia="宋体"/>
          <w:color w:val="FF0000"/>
          <w:sz w:val="20"/>
          <w:u w:val="single"/>
          <w:lang w:eastAsia="zh-CN"/>
        </w:rPr>
      </w:pPr>
      <w:proofErr w:type="spellStart"/>
      <w:r>
        <w:rPr>
          <w:rFonts w:eastAsia="宋体"/>
          <w:color w:val="FF0000"/>
          <w:sz w:val="20"/>
          <w:u w:val="single"/>
          <w:lang w:eastAsia="zh-CN"/>
        </w:rPr>
        <w:t>An</w:t>
      </w:r>
      <w:proofErr w:type="spellEnd"/>
      <w:r>
        <w:rPr>
          <w:rFonts w:eastAsia="宋体"/>
          <w:color w:val="FF0000"/>
          <w:sz w:val="20"/>
          <w:u w:val="single"/>
          <w:lang w:eastAsia="zh-CN"/>
        </w:rPr>
        <w:t xml:space="preserve"> HE </w:t>
      </w:r>
      <w:r w:rsidRPr="002F03F7">
        <w:rPr>
          <w:rFonts w:eastAsia="宋体"/>
          <w:color w:val="FF0000"/>
          <w:sz w:val="20"/>
          <w:u w:val="single"/>
          <w:lang w:eastAsia="zh-CN"/>
        </w:rPr>
        <w:t>MU PPDU transmitted by the AP, SIFS, after an HE Trigger-based PPDU has the following A-MPDU contents:</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xml:space="preserve">-          At most one </w:t>
      </w:r>
      <w:proofErr w:type="spellStart"/>
      <w:r w:rsidRPr="002F03F7">
        <w:rPr>
          <w:rFonts w:eastAsia="宋体"/>
          <w:color w:val="FF0000"/>
          <w:sz w:val="20"/>
          <w:u w:val="single"/>
          <w:lang w:eastAsia="zh-CN"/>
        </w:rPr>
        <w:t>Ack</w:t>
      </w:r>
      <w:proofErr w:type="spellEnd"/>
      <w:r w:rsidRPr="002F03F7">
        <w:rPr>
          <w:rFonts w:eastAsia="宋体"/>
          <w:color w:val="FF0000"/>
          <w:sz w:val="20"/>
          <w:u w:val="single"/>
          <w:lang w:eastAsia="zh-CN"/>
        </w:rPr>
        <w:t xml:space="preserve">,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or multi-STA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for the preceding HE Trigger-based PPDU and,</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Zero or more MPDUs and,</w:t>
      </w:r>
    </w:p>
    <w:p w:rsidR="00603C4B" w:rsidRPr="00603C4B" w:rsidRDefault="00603C4B" w:rsidP="00603C4B">
      <w:pPr>
        <w:rPr>
          <w:rFonts w:eastAsia="宋体" w:hint="eastAsia"/>
          <w:color w:val="FF0000"/>
          <w:sz w:val="20"/>
          <w:u w:val="single"/>
          <w:lang w:eastAsia="zh-CN"/>
        </w:rPr>
      </w:pPr>
      <w:r w:rsidRPr="002F03F7">
        <w:rPr>
          <w:rFonts w:eastAsia="宋体"/>
          <w:color w:val="FF0000"/>
          <w:sz w:val="20"/>
          <w:u w:val="single"/>
          <w:lang w:eastAsia="zh-CN"/>
        </w:rPr>
        <w:t>-          One or more Trigger frames or UL MU Response Scheduling A-Control fields if this is not the last PPDU of the MU cascading sequence.</w:t>
      </w:r>
    </w:p>
    <w:p w:rsidR="00603C4B" w:rsidRPr="00603C4B" w:rsidRDefault="00603C4B" w:rsidP="00603C4B">
      <w:pPr>
        <w:rPr>
          <w:rFonts w:eastAsia="宋体"/>
          <w:color w:val="FF0000"/>
          <w:sz w:val="21"/>
          <w:u w:val="single"/>
          <w:lang w:eastAsia="zh-CN"/>
        </w:rPr>
      </w:pPr>
      <w:r w:rsidRPr="00603C4B">
        <w:rPr>
          <w:rFonts w:eastAsia="宋体"/>
          <w:color w:val="FF0000"/>
          <w:sz w:val="21"/>
          <w:u w:val="single"/>
          <w:lang w:eastAsia="zh-CN"/>
        </w:rPr>
        <w:t>If MU Cascading Support bit in the HE MAC Capabilities Information field is set to 0 by an HE AP, the HE AP shall not initiate a cascading sequence of MU PPDUs in its TXOP(s).</w:t>
      </w:r>
    </w:p>
    <w:p w:rsidR="00603C4B" w:rsidRPr="00603C4B" w:rsidRDefault="00603C4B" w:rsidP="00603C4B">
      <w:pPr>
        <w:rPr>
          <w:rFonts w:eastAsia="宋体"/>
          <w:sz w:val="21"/>
          <w:lang w:eastAsia="zh-CN"/>
        </w:rPr>
      </w:pPr>
      <w:r w:rsidRPr="00603C4B">
        <w:rPr>
          <w:rFonts w:eastAsia="宋体"/>
          <w:color w:val="FF0000"/>
          <w:sz w:val="21"/>
          <w:u w:val="single"/>
          <w:lang w:eastAsia="zh-CN"/>
        </w:rPr>
        <w:t>If MU Cascading Support bit in the HE MAC Capabilities Information field is set to 0 by an HE non-AP STA, the HE AP associated by the HE non-AP STA shall not initiate a cascading sequence of MU PPDUs to the HE non-AP STA in its TXOP(s).</w:t>
      </w:r>
    </w:p>
    <w:p w:rsidR="00C34EED" w:rsidRDefault="00C34EED"/>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604</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61.12</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proofErr w:type="spellStart"/>
            <w:r w:rsidRPr="001461AD">
              <w:rPr>
                <w:rFonts w:ascii="Arial" w:hAnsi="Arial" w:cs="Arial"/>
                <w:sz w:val="16"/>
                <w:szCs w:val="16"/>
              </w:rPr>
              <w:t>Interframe</w:t>
            </w:r>
            <w:proofErr w:type="spellEnd"/>
            <w:r w:rsidRPr="001461AD">
              <w:rPr>
                <w:rFonts w:ascii="Arial" w:hAnsi="Arial" w:cs="Arial"/>
                <w:sz w:val="16"/>
                <w:szCs w:val="16"/>
              </w:rPr>
              <w:t xml:space="preserve"> space was already defined (Fig.25-2)</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Replace </w:t>
            </w:r>
            <w:proofErr w:type="spellStart"/>
            <w:r w:rsidRPr="001461AD">
              <w:rPr>
                <w:rFonts w:ascii="Arial" w:hAnsi="Arial" w:cs="Arial"/>
                <w:sz w:val="16"/>
                <w:szCs w:val="16"/>
              </w:rPr>
              <w:t>xIFS</w:t>
            </w:r>
            <w:proofErr w:type="spellEnd"/>
            <w:r w:rsidRPr="001461AD">
              <w:rPr>
                <w:rFonts w:ascii="Arial" w:hAnsi="Arial" w:cs="Arial"/>
                <w:sz w:val="16"/>
                <w:szCs w:val="16"/>
              </w:rPr>
              <w:t xml:space="preserve"> with SIFS</w:t>
            </w:r>
          </w:p>
        </w:tc>
        <w:tc>
          <w:tcPr>
            <w:tcW w:w="3828" w:type="dxa"/>
          </w:tcPr>
          <w:p w:rsidR="001461AD" w:rsidRPr="00614820" w:rsidRDefault="00614820" w:rsidP="001461AD">
            <w:pPr>
              <w:autoSpaceDE w:val="0"/>
              <w:autoSpaceDN w:val="0"/>
              <w:adjustRightInd w:val="0"/>
              <w:rPr>
                <w:rFonts w:eastAsia="宋体"/>
                <w:bCs/>
                <w:sz w:val="16"/>
                <w:szCs w:val="16"/>
                <w:lang w:eastAsia="zh-CN"/>
              </w:rPr>
            </w:pPr>
            <w:r>
              <w:rPr>
                <w:rFonts w:eastAsia="宋体"/>
                <w:bCs/>
                <w:sz w:val="16"/>
                <w:szCs w:val="16"/>
                <w:lang w:eastAsia="zh-CN"/>
              </w:rPr>
              <w:t>Accepted</w:t>
            </w:r>
          </w:p>
        </w:tc>
      </w:tr>
      <w:tr w:rsidR="00BB3A0F" w:rsidRPr="0043413E" w:rsidTr="007F5756">
        <w:trPr>
          <w:trHeight w:val="1002"/>
        </w:trPr>
        <w:tc>
          <w:tcPr>
            <w:tcW w:w="541" w:type="dxa"/>
          </w:tcPr>
          <w:p w:rsidR="00BB3A0F" w:rsidRPr="001461AD" w:rsidRDefault="00BB3A0F" w:rsidP="00BB3A0F">
            <w:pPr>
              <w:ind w:leftChars="-55" w:left="-121"/>
              <w:jc w:val="right"/>
              <w:rPr>
                <w:rFonts w:ascii="Arial" w:hAnsi="Arial" w:cs="Arial"/>
                <w:sz w:val="16"/>
                <w:szCs w:val="16"/>
              </w:rPr>
            </w:pPr>
            <w:r w:rsidRPr="001461AD">
              <w:rPr>
                <w:rFonts w:ascii="Arial" w:hAnsi="Arial" w:cs="Arial"/>
                <w:sz w:val="16"/>
                <w:szCs w:val="16"/>
              </w:rPr>
              <w:t>56</w:t>
            </w:r>
          </w:p>
        </w:tc>
        <w:tc>
          <w:tcPr>
            <w:tcW w:w="630" w:type="dxa"/>
          </w:tcPr>
          <w:p w:rsidR="00BB3A0F" w:rsidRPr="001461AD" w:rsidRDefault="00BB3A0F" w:rsidP="00BB3A0F">
            <w:pPr>
              <w:jc w:val="right"/>
              <w:rPr>
                <w:rFonts w:ascii="Arial" w:hAnsi="Arial" w:cs="Arial"/>
                <w:sz w:val="16"/>
                <w:szCs w:val="16"/>
              </w:rPr>
            </w:pPr>
            <w:r w:rsidRPr="001461AD">
              <w:rPr>
                <w:rFonts w:ascii="Arial" w:hAnsi="Arial" w:cs="Arial"/>
                <w:sz w:val="16"/>
                <w:szCs w:val="16"/>
              </w:rPr>
              <w:t>61.10</w:t>
            </w:r>
          </w:p>
        </w:tc>
        <w:tc>
          <w:tcPr>
            <w:tcW w:w="801" w:type="dxa"/>
          </w:tcPr>
          <w:p w:rsidR="00BB3A0F" w:rsidRPr="001461AD" w:rsidRDefault="00BB3A0F" w:rsidP="00BB3A0F">
            <w:pPr>
              <w:rPr>
                <w:rFonts w:ascii="Arial" w:hAnsi="Arial" w:cs="Arial"/>
                <w:sz w:val="16"/>
                <w:szCs w:val="16"/>
              </w:rPr>
            </w:pPr>
            <w:r w:rsidRPr="001461AD">
              <w:rPr>
                <w:rFonts w:ascii="Arial" w:hAnsi="Arial" w:cs="Arial"/>
                <w:sz w:val="16"/>
                <w:szCs w:val="16"/>
              </w:rPr>
              <w:t>25.5.3</w:t>
            </w:r>
          </w:p>
        </w:tc>
        <w:tc>
          <w:tcPr>
            <w:tcW w:w="3064" w:type="dxa"/>
          </w:tcPr>
          <w:p w:rsidR="00BB3A0F" w:rsidRPr="001461AD" w:rsidRDefault="00BB3A0F" w:rsidP="00BB3A0F">
            <w:pPr>
              <w:rPr>
                <w:rFonts w:ascii="Arial" w:hAnsi="Arial" w:cs="Arial"/>
                <w:sz w:val="16"/>
                <w:szCs w:val="16"/>
              </w:rPr>
            </w:pPr>
            <w:proofErr w:type="spellStart"/>
            <w:r w:rsidRPr="001461AD">
              <w:rPr>
                <w:rFonts w:ascii="Arial" w:hAnsi="Arial" w:cs="Arial"/>
                <w:sz w:val="16"/>
                <w:szCs w:val="16"/>
              </w:rPr>
              <w:t>Specfiy</w:t>
            </w:r>
            <w:proofErr w:type="spellEnd"/>
            <w:r w:rsidRPr="001461AD">
              <w:rPr>
                <w:rFonts w:ascii="Arial" w:hAnsi="Arial" w:cs="Arial"/>
                <w:sz w:val="16"/>
                <w:szCs w:val="16"/>
              </w:rPr>
              <w:t xml:space="preserve"> the IFS value in Fig 25-2.</w:t>
            </w:r>
          </w:p>
        </w:tc>
        <w:tc>
          <w:tcPr>
            <w:tcW w:w="1613" w:type="dxa"/>
          </w:tcPr>
          <w:p w:rsidR="00BB3A0F" w:rsidRPr="001461AD" w:rsidRDefault="00BB3A0F" w:rsidP="00BB3A0F">
            <w:pPr>
              <w:rPr>
                <w:rFonts w:ascii="Arial" w:hAnsi="Arial" w:cs="Arial"/>
                <w:sz w:val="16"/>
                <w:szCs w:val="16"/>
              </w:rPr>
            </w:pPr>
            <w:r w:rsidRPr="001461AD">
              <w:rPr>
                <w:rFonts w:ascii="Arial" w:hAnsi="Arial" w:cs="Arial"/>
                <w:sz w:val="16"/>
                <w:szCs w:val="16"/>
              </w:rPr>
              <w:t xml:space="preserve">Change the </w:t>
            </w:r>
            <w:proofErr w:type="spellStart"/>
            <w:r w:rsidRPr="001461AD">
              <w:rPr>
                <w:rFonts w:ascii="Arial" w:hAnsi="Arial" w:cs="Arial"/>
                <w:sz w:val="16"/>
                <w:szCs w:val="16"/>
              </w:rPr>
              <w:t>xIFS</w:t>
            </w:r>
            <w:proofErr w:type="spellEnd"/>
            <w:r w:rsidRPr="001461AD">
              <w:rPr>
                <w:rFonts w:ascii="Arial" w:hAnsi="Arial" w:cs="Arial"/>
                <w:sz w:val="16"/>
                <w:szCs w:val="16"/>
              </w:rPr>
              <w:t xml:space="preserve"> to IFS.</w:t>
            </w:r>
          </w:p>
        </w:tc>
        <w:tc>
          <w:tcPr>
            <w:tcW w:w="3828" w:type="dxa"/>
          </w:tcPr>
          <w:p w:rsidR="00BB3A0F" w:rsidRPr="00614820" w:rsidRDefault="00614820" w:rsidP="00BB3A0F">
            <w:pPr>
              <w:autoSpaceDE w:val="0"/>
              <w:autoSpaceDN w:val="0"/>
              <w:adjustRightInd w:val="0"/>
              <w:rPr>
                <w:rFonts w:eastAsia="宋体"/>
                <w:bCs/>
                <w:sz w:val="16"/>
                <w:szCs w:val="16"/>
                <w:lang w:eastAsia="zh-CN"/>
              </w:rPr>
            </w:pPr>
            <w:r>
              <w:rPr>
                <w:rFonts w:eastAsia="宋体" w:hint="eastAsia"/>
                <w:bCs/>
                <w:sz w:val="16"/>
                <w:szCs w:val="16"/>
                <w:lang w:eastAsia="zh-CN"/>
              </w:rPr>
              <w:t>Accepted</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614820" w:rsidRDefault="00614820" w:rsidP="00C34EED">
      <w:pPr>
        <w:rPr>
          <w:rFonts w:eastAsia="宋体"/>
          <w:lang w:eastAsia="zh-CN"/>
        </w:rPr>
      </w:pPr>
      <w:r>
        <w:rPr>
          <w:rFonts w:eastAsia="宋体" w:hint="eastAsia"/>
          <w:lang w:eastAsia="zh-CN"/>
        </w:rPr>
        <w:t xml:space="preserve">Based on </w:t>
      </w:r>
      <w:r w:rsidR="003F7D09">
        <w:rPr>
          <w:rFonts w:eastAsia="宋体"/>
          <w:lang w:eastAsia="zh-CN"/>
        </w:rPr>
        <w:t>11ax Draft 0.5</w:t>
      </w:r>
      <w:r>
        <w:rPr>
          <w:rFonts w:eastAsia="宋体" w:hint="eastAsia"/>
          <w:lang w:eastAsia="zh-CN"/>
        </w:rPr>
        <w:t xml:space="preserve">, </w:t>
      </w:r>
      <w:proofErr w:type="spellStart"/>
      <w:r>
        <w:rPr>
          <w:rFonts w:eastAsia="宋体" w:hint="eastAsia"/>
          <w:lang w:eastAsia="zh-CN"/>
        </w:rPr>
        <w:t>xIFS</w:t>
      </w:r>
      <w:proofErr w:type="spellEnd"/>
      <w:r>
        <w:rPr>
          <w:rFonts w:eastAsia="宋体" w:hint="eastAsia"/>
          <w:lang w:eastAsia="zh-CN"/>
        </w:rPr>
        <w:t xml:space="preserve"> between DL MU PPDU and its followed HE Trigger-based PPDU is SIFS.</w:t>
      </w:r>
    </w:p>
    <w:p w:rsidR="00C34EED" w:rsidRPr="003F7D09" w:rsidRDefault="00C34EED" w:rsidP="00C34EED"/>
    <w:p w:rsidR="007F49D7" w:rsidRPr="003E04BA" w:rsidRDefault="007F49D7" w:rsidP="007F49D7">
      <w:pPr>
        <w:rPr>
          <w:u w:val="single"/>
          <w:lang w:eastAsia="ko-KR"/>
        </w:rPr>
      </w:pPr>
      <w:r>
        <w:rPr>
          <w:b/>
          <w:u w:val="single"/>
        </w:rPr>
        <w:t>Propose</w:t>
      </w:r>
      <w:r>
        <w:rPr>
          <w:b/>
          <w:u w:val="single"/>
          <w:lang w:eastAsia="ko-KR"/>
        </w:rPr>
        <w:t>:</w:t>
      </w:r>
    </w:p>
    <w:p w:rsidR="007F49D7" w:rsidRDefault="007F49D7" w:rsidP="007F49D7">
      <w:pPr>
        <w:rPr>
          <w:lang w:eastAsia="ko-KR"/>
        </w:rPr>
      </w:pPr>
      <w:r>
        <w:rPr>
          <w:lang w:eastAsia="ko-KR"/>
        </w:rPr>
        <w:t>Accepted for 604, 56.</w:t>
      </w:r>
    </w:p>
    <w:p w:rsidR="007F49D7" w:rsidRPr="007F49D7" w:rsidRDefault="007F49D7" w:rsidP="00C34EED"/>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54</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61.20</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This is not clear: "The cascading sequence may have a different set of transmitters in </w:t>
            </w:r>
            <w:proofErr w:type="gramStart"/>
            <w:r w:rsidRPr="001461AD">
              <w:rPr>
                <w:rFonts w:ascii="Arial" w:hAnsi="Arial" w:cs="Arial"/>
                <w:sz w:val="16"/>
                <w:szCs w:val="16"/>
              </w:rPr>
              <w:t>HE</w:t>
            </w:r>
            <w:proofErr w:type="gramEnd"/>
            <w:r w:rsidRPr="001461AD">
              <w:rPr>
                <w:rFonts w:ascii="Arial" w:hAnsi="Arial" w:cs="Arial"/>
                <w:sz w:val="16"/>
                <w:szCs w:val="16"/>
              </w:rPr>
              <w:t xml:space="preserve"> trigger-based PPDUs as compared to the DL HE MU PPDU that follows the HE trigger-based PPDUs within the same TXOP." In a TXOP, an AP may trigger one set of STAs and at </w:t>
            </w:r>
            <w:proofErr w:type="spellStart"/>
            <w:r w:rsidRPr="001461AD">
              <w:rPr>
                <w:rFonts w:ascii="Arial" w:hAnsi="Arial" w:cs="Arial"/>
                <w:sz w:val="16"/>
                <w:szCs w:val="16"/>
              </w:rPr>
              <w:t>anotehr</w:t>
            </w:r>
            <w:proofErr w:type="spellEnd"/>
            <w:r w:rsidRPr="001461AD">
              <w:rPr>
                <w:rFonts w:ascii="Arial" w:hAnsi="Arial" w:cs="Arial"/>
                <w:sz w:val="16"/>
                <w:szCs w:val="16"/>
              </w:rPr>
              <w:t xml:space="preserve"> </w:t>
            </w:r>
            <w:proofErr w:type="gramStart"/>
            <w:r w:rsidRPr="001461AD">
              <w:rPr>
                <w:rFonts w:ascii="Arial" w:hAnsi="Arial" w:cs="Arial"/>
                <w:sz w:val="16"/>
                <w:szCs w:val="16"/>
              </w:rPr>
              <w:t>time within the same TXOP trigger</w:t>
            </w:r>
            <w:proofErr w:type="gramEnd"/>
            <w:r w:rsidRPr="001461AD">
              <w:rPr>
                <w:rFonts w:ascii="Arial" w:hAnsi="Arial" w:cs="Arial"/>
                <w:sz w:val="16"/>
                <w:szCs w:val="16"/>
              </w:rPr>
              <w:t xml:space="preserve"> another set of STAs. Therefore, the </w:t>
            </w:r>
            <w:proofErr w:type="spellStart"/>
            <w:r w:rsidRPr="001461AD">
              <w:rPr>
                <w:rFonts w:ascii="Arial" w:hAnsi="Arial" w:cs="Arial"/>
                <w:sz w:val="16"/>
                <w:szCs w:val="16"/>
              </w:rPr>
              <w:t>distiction</w:t>
            </w:r>
            <w:proofErr w:type="spellEnd"/>
            <w:r w:rsidRPr="001461AD">
              <w:rPr>
                <w:rFonts w:ascii="Arial" w:hAnsi="Arial" w:cs="Arial"/>
                <w:sz w:val="16"/>
                <w:szCs w:val="16"/>
              </w:rPr>
              <w:t xml:space="preserve"> made regarding the cascading is not clear here.</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Revise and clarify as in the comment.</w:t>
            </w:r>
          </w:p>
        </w:tc>
        <w:tc>
          <w:tcPr>
            <w:tcW w:w="3828" w:type="dxa"/>
          </w:tcPr>
          <w:p w:rsidR="001461AD" w:rsidRDefault="007F49D7" w:rsidP="001461AD">
            <w:pPr>
              <w:autoSpaceDE w:val="0"/>
              <w:autoSpaceDN w:val="0"/>
              <w:adjustRightInd w:val="0"/>
              <w:rPr>
                <w:rFonts w:eastAsia="宋体"/>
                <w:bCs/>
                <w:sz w:val="16"/>
                <w:szCs w:val="16"/>
                <w:lang w:eastAsia="zh-CN"/>
              </w:rPr>
            </w:pPr>
            <w:r>
              <w:rPr>
                <w:rFonts w:eastAsia="宋体" w:hint="eastAsia"/>
                <w:bCs/>
                <w:sz w:val="16"/>
                <w:szCs w:val="16"/>
                <w:lang w:eastAsia="zh-CN"/>
              </w:rPr>
              <w:t>R</w:t>
            </w:r>
            <w:r w:rsidR="00010D1C">
              <w:rPr>
                <w:rFonts w:eastAsia="宋体"/>
                <w:bCs/>
                <w:sz w:val="16"/>
                <w:szCs w:val="16"/>
                <w:lang w:eastAsia="zh-CN"/>
              </w:rPr>
              <w:t>e</w:t>
            </w:r>
            <w:r>
              <w:rPr>
                <w:rFonts w:eastAsia="宋体" w:hint="eastAsia"/>
                <w:bCs/>
                <w:sz w:val="16"/>
                <w:szCs w:val="16"/>
                <w:lang w:eastAsia="zh-CN"/>
              </w:rPr>
              <w:t>vised</w:t>
            </w:r>
          </w:p>
          <w:p w:rsidR="007F49D7" w:rsidRDefault="007F49D7" w:rsidP="001461AD">
            <w:pPr>
              <w:autoSpaceDE w:val="0"/>
              <w:autoSpaceDN w:val="0"/>
              <w:adjustRightInd w:val="0"/>
              <w:rPr>
                <w:rFonts w:eastAsia="宋体"/>
                <w:bCs/>
                <w:sz w:val="16"/>
                <w:szCs w:val="16"/>
                <w:lang w:eastAsia="zh-CN"/>
              </w:rPr>
            </w:pPr>
          </w:p>
          <w:p w:rsidR="007F49D7" w:rsidRPr="007F49D7" w:rsidRDefault="00010D1C" w:rsidP="001C5D6D">
            <w:pPr>
              <w:autoSpaceDE w:val="0"/>
              <w:autoSpaceDN w:val="0"/>
              <w:adjustRightInd w:val="0"/>
              <w:rPr>
                <w:rFonts w:eastAsia="宋体"/>
                <w:bCs/>
                <w:sz w:val="16"/>
                <w:szCs w:val="16"/>
                <w:lang w:eastAsia="zh-CN"/>
              </w:rPr>
            </w:pPr>
            <w:r>
              <w:rPr>
                <w:rFonts w:eastAsia="宋体"/>
                <w:bCs/>
                <w:sz w:val="16"/>
                <w:szCs w:val="16"/>
                <w:lang w:eastAsia="zh-CN"/>
              </w:rPr>
              <w:t xml:space="preserve">Compared to the previous triggered PPDUs, </w:t>
            </w:r>
            <w:r w:rsidR="007F49D7">
              <w:rPr>
                <w:rFonts w:eastAsia="宋体"/>
                <w:bCs/>
                <w:sz w:val="16"/>
                <w:szCs w:val="16"/>
                <w:lang w:eastAsia="zh-CN"/>
              </w:rPr>
              <w:t>AP can transmit to different set of non-AP STAs</w:t>
            </w:r>
            <w:r w:rsidR="001C5D6D">
              <w:rPr>
                <w:rFonts w:eastAsia="宋体"/>
                <w:bCs/>
                <w:sz w:val="16"/>
                <w:szCs w:val="16"/>
                <w:lang w:eastAsia="zh-CN"/>
              </w:rPr>
              <w:t xml:space="preserve"> in the immediate followed MU PPDU</w:t>
            </w:r>
            <w:r>
              <w:rPr>
                <w:rFonts w:eastAsia="宋体"/>
                <w:bCs/>
                <w:sz w:val="16"/>
                <w:szCs w:val="16"/>
                <w:lang w:eastAsia="zh-CN"/>
              </w:rPr>
              <w:t xml:space="preserve">; meanwhile, compared to the previous </w:t>
            </w:r>
            <w:r w:rsidR="001C5D6D">
              <w:rPr>
                <w:rFonts w:eastAsia="宋体"/>
                <w:bCs/>
                <w:sz w:val="16"/>
                <w:szCs w:val="16"/>
                <w:lang w:eastAsia="zh-CN"/>
              </w:rPr>
              <w:t xml:space="preserve">DL MU PPDU, AP can immediately trigger different set of non-AP STAs. </w:t>
            </w:r>
          </w:p>
        </w:tc>
      </w:tr>
    </w:tbl>
    <w:p w:rsidR="00C34EED" w:rsidRDefault="00C34EED" w:rsidP="00C34EED">
      <w:pPr>
        <w:rPr>
          <w:i/>
          <w:u w:val="single"/>
        </w:rPr>
      </w:pPr>
      <w:r w:rsidRPr="00F0664C">
        <w:rPr>
          <w:b/>
          <w:u w:val="single"/>
        </w:rPr>
        <w:t>Discussion:</w:t>
      </w:r>
      <w:r w:rsidRPr="0043413E">
        <w:rPr>
          <w:i/>
          <w:u w:val="single"/>
        </w:rPr>
        <w:t xml:space="preserve"> </w:t>
      </w:r>
    </w:p>
    <w:p w:rsidR="00C34EED" w:rsidRDefault="001C5D6D" w:rsidP="00C34EED">
      <w:pPr>
        <w:rPr>
          <w:rFonts w:eastAsia="宋体"/>
          <w:lang w:eastAsia="zh-CN"/>
        </w:rPr>
      </w:pPr>
      <w:r>
        <w:rPr>
          <w:rFonts w:eastAsia="宋体" w:hint="eastAsia"/>
          <w:lang w:eastAsia="zh-CN"/>
        </w:rPr>
        <w:lastRenderedPageBreak/>
        <w:t xml:space="preserve">The existing statement only mentioned the case that DL MU can have different set of destination from the </w:t>
      </w:r>
      <w:r>
        <w:rPr>
          <w:rFonts w:eastAsia="宋体"/>
          <w:lang w:eastAsia="zh-CN"/>
        </w:rPr>
        <w:t xml:space="preserve">set of transmitters in the </w:t>
      </w:r>
      <w:r>
        <w:rPr>
          <w:rFonts w:eastAsia="宋体" w:hint="eastAsia"/>
          <w:lang w:eastAsia="zh-CN"/>
        </w:rPr>
        <w:t xml:space="preserve">previous </w:t>
      </w:r>
      <w:r>
        <w:rPr>
          <w:rFonts w:eastAsia="宋体"/>
          <w:lang w:eastAsia="zh-CN"/>
        </w:rPr>
        <w:t>triggered PPDUs.</w:t>
      </w:r>
      <w:r w:rsidR="0010747F">
        <w:rPr>
          <w:rFonts w:eastAsia="宋体"/>
          <w:lang w:eastAsia="zh-CN"/>
        </w:rPr>
        <w:t xml:space="preserve"> And it does not mention the </w:t>
      </w:r>
      <w:r w:rsidR="00E1507E">
        <w:rPr>
          <w:rFonts w:eastAsia="宋体"/>
          <w:lang w:eastAsia="zh-CN"/>
        </w:rPr>
        <w:t>time between DL MU PPDU and trigger-based PPDUs.</w:t>
      </w:r>
    </w:p>
    <w:p w:rsidR="00E1507E" w:rsidRPr="001C5D6D" w:rsidRDefault="00E1507E" w:rsidP="00C34EED">
      <w:pPr>
        <w:rPr>
          <w:rFonts w:eastAsia="宋体"/>
          <w:lang w:eastAsia="zh-CN"/>
        </w:rPr>
      </w:pPr>
    </w:p>
    <w:p w:rsidR="001C5D6D" w:rsidRPr="003E04BA" w:rsidRDefault="001C5D6D" w:rsidP="001C5D6D">
      <w:pPr>
        <w:rPr>
          <w:u w:val="single"/>
          <w:lang w:eastAsia="ko-KR"/>
        </w:rPr>
      </w:pPr>
      <w:r>
        <w:rPr>
          <w:b/>
          <w:u w:val="single"/>
        </w:rPr>
        <w:t>Propose</w:t>
      </w:r>
      <w:r>
        <w:rPr>
          <w:b/>
          <w:u w:val="single"/>
          <w:lang w:eastAsia="ko-KR"/>
        </w:rPr>
        <w:t>:</w:t>
      </w:r>
    </w:p>
    <w:p w:rsidR="00C34EED" w:rsidRDefault="001C5D6D" w:rsidP="001C5D6D">
      <w:pPr>
        <w:rPr>
          <w:lang w:eastAsia="ko-KR"/>
        </w:rPr>
      </w:pPr>
      <w:proofErr w:type="gramStart"/>
      <w:r>
        <w:rPr>
          <w:lang w:eastAsia="ko-KR"/>
        </w:rPr>
        <w:t>Revised.</w:t>
      </w:r>
      <w:proofErr w:type="gramEnd"/>
      <w:r>
        <w:rPr>
          <w:lang w:eastAsia="ko-KR"/>
        </w:rPr>
        <w:t xml:space="preserve"> </w:t>
      </w:r>
      <w:r w:rsidR="00E1507E">
        <w:rPr>
          <w:lang w:eastAsia="ko-KR"/>
        </w:rPr>
        <w:t>Change the sentence to:</w:t>
      </w:r>
    </w:p>
    <w:p w:rsidR="00E1507E" w:rsidRPr="00C54085" w:rsidRDefault="00E1507E" w:rsidP="00E1507E">
      <w:pPr>
        <w:rPr>
          <w:color w:val="FF0000"/>
          <w:u w:val="single"/>
          <w:lang w:eastAsia="ko-KR"/>
        </w:rPr>
      </w:pPr>
      <w:r w:rsidRPr="00E1507E">
        <w:rPr>
          <w:lang w:eastAsia="ko-KR"/>
        </w:rPr>
        <w:t xml:space="preserve">The cascading sequence may have a different set of transmitters in </w:t>
      </w:r>
      <w:proofErr w:type="gramStart"/>
      <w:r w:rsidRPr="00E1507E">
        <w:rPr>
          <w:lang w:eastAsia="ko-KR"/>
        </w:rPr>
        <w:t>HE</w:t>
      </w:r>
      <w:proofErr w:type="gramEnd"/>
      <w:r w:rsidRPr="00E1507E">
        <w:rPr>
          <w:lang w:eastAsia="ko-KR"/>
        </w:rPr>
        <w:t xml:space="preserve"> trigger-based PPDUs as compared to the DL HE MU PPDU that </w:t>
      </w:r>
      <w:r w:rsidRPr="00E1507E">
        <w:rPr>
          <w:color w:val="FF0000"/>
          <w:u w:val="single"/>
          <w:lang w:eastAsia="ko-KR"/>
        </w:rPr>
        <w:t>immediately</w:t>
      </w:r>
      <w:r>
        <w:rPr>
          <w:lang w:eastAsia="ko-KR"/>
        </w:rPr>
        <w:t xml:space="preserve"> </w:t>
      </w:r>
      <w:r w:rsidRPr="00E1507E">
        <w:rPr>
          <w:lang w:eastAsia="ko-KR"/>
        </w:rPr>
        <w:t>follows the HE trigger-based PPDUs within the same TXOP</w:t>
      </w:r>
      <w:r>
        <w:rPr>
          <w:lang w:eastAsia="ko-KR"/>
        </w:rPr>
        <w:t xml:space="preserve">. </w:t>
      </w:r>
      <w:r w:rsidRPr="00C54085">
        <w:rPr>
          <w:color w:val="FF0000"/>
          <w:u w:val="single"/>
          <w:lang w:eastAsia="ko-KR"/>
        </w:rPr>
        <w:t xml:space="preserve">The cascading sequence may have a different set of </w:t>
      </w:r>
      <w:r w:rsidR="003F7D09">
        <w:rPr>
          <w:color w:val="FF0000"/>
          <w:u w:val="single"/>
          <w:lang w:eastAsia="ko-KR"/>
        </w:rPr>
        <w:t>transmitter</w:t>
      </w:r>
      <w:r w:rsidRPr="00C54085">
        <w:rPr>
          <w:color w:val="FF0000"/>
          <w:u w:val="single"/>
          <w:lang w:eastAsia="ko-KR"/>
        </w:rPr>
        <w:t xml:space="preserve">s in DL HE MU PPDU as compared to the HE Trigger-based PPDUs that immediately follows the </w:t>
      </w:r>
      <w:r w:rsidR="00C54085">
        <w:rPr>
          <w:color w:val="FF0000"/>
          <w:u w:val="single"/>
          <w:lang w:eastAsia="ko-KR"/>
        </w:rPr>
        <w:t>DL HE MU PPDU</w:t>
      </w:r>
      <w:r w:rsidRPr="00C54085">
        <w:rPr>
          <w:color w:val="FF0000"/>
          <w:u w:val="single"/>
          <w:lang w:eastAsia="ko-KR"/>
        </w:rPr>
        <w:t xml:space="preserve"> within the same TXOP.</w:t>
      </w:r>
    </w:p>
    <w:p w:rsidR="00E1507E" w:rsidRPr="00E1507E" w:rsidRDefault="00E1507E" w:rsidP="001C5D6D">
      <w:pPr>
        <w:rPr>
          <w:lang w:eastAsia="ko-KR"/>
        </w:rPr>
      </w:pPr>
    </w:p>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53</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61.19</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By definition, there is only one DL transmitter in a BSS at any time! This is redundant "The cascading sequence has only one DL transmitter."</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Remove "The cascading sequence has only one DL transmitter."</w:t>
            </w:r>
          </w:p>
        </w:tc>
        <w:tc>
          <w:tcPr>
            <w:tcW w:w="3828" w:type="dxa"/>
          </w:tcPr>
          <w:p w:rsidR="001461AD" w:rsidRPr="009F3225" w:rsidRDefault="009F3225" w:rsidP="001461AD">
            <w:pPr>
              <w:autoSpaceDE w:val="0"/>
              <w:autoSpaceDN w:val="0"/>
              <w:adjustRightInd w:val="0"/>
              <w:rPr>
                <w:rFonts w:eastAsia="宋体"/>
                <w:bCs/>
                <w:sz w:val="16"/>
                <w:szCs w:val="16"/>
                <w:lang w:eastAsia="zh-CN"/>
              </w:rPr>
            </w:pPr>
            <w:r>
              <w:rPr>
                <w:rFonts w:eastAsia="宋体" w:hint="eastAsia"/>
                <w:bCs/>
                <w:sz w:val="16"/>
                <w:szCs w:val="16"/>
                <w:lang w:eastAsia="zh-CN"/>
              </w:rPr>
              <w:t>Agreed</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7701C6" w:rsidRDefault="007701C6" w:rsidP="00C34EED">
      <w:pPr>
        <w:rPr>
          <w:rFonts w:eastAsia="宋体"/>
          <w:lang w:eastAsia="zh-CN"/>
        </w:rPr>
      </w:pPr>
      <w:r>
        <w:rPr>
          <w:rFonts w:eastAsia="宋体"/>
          <w:lang w:eastAsia="zh-CN"/>
        </w:rPr>
        <w:t xml:space="preserve">Based on current rule, </w:t>
      </w:r>
      <w:r>
        <w:rPr>
          <w:rFonts w:eastAsia="宋体" w:hint="eastAsia"/>
          <w:lang w:eastAsia="zh-CN"/>
        </w:rPr>
        <w:t>only one DL transmitter</w:t>
      </w:r>
      <w:r>
        <w:rPr>
          <w:rFonts w:eastAsia="宋体"/>
          <w:lang w:eastAsia="zh-CN"/>
        </w:rPr>
        <w:t xml:space="preserve"> is allowed</w:t>
      </w:r>
      <w:r>
        <w:rPr>
          <w:rFonts w:eastAsia="宋体" w:hint="eastAsia"/>
          <w:lang w:eastAsia="zh-CN"/>
        </w:rPr>
        <w:t xml:space="preserve"> </w:t>
      </w:r>
      <w:r>
        <w:rPr>
          <w:rFonts w:eastAsia="宋体"/>
          <w:lang w:eastAsia="zh-CN"/>
        </w:rPr>
        <w:t>even in a TXOP. The case of multiple DL transmitters never happens.</w:t>
      </w:r>
      <w:bookmarkStart w:id="0" w:name="_GoBack"/>
      <w:bookmarkEnd w:id="0"/>
    </w:p>
    <w:p w:rsidR="00C34EED" w:rsidRDefault="00C34EED"/>
    <w:p w:rsidR="007701C6" w:rsidRDefault="007701C6"/>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2656</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61.01</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In current spec. (REVmc_D5.2), within a TXOP if a TXOP holder has in its transmit queue an additional frame of the primary AC and the duration of transmission of that frame plus any expected acknowledgement for that frame is less than the remaining TXNAV timer value, the TXOP holder may commence transmission of that frame a SIFS after the completion of the immediately preceding frame exchange sequence (10.22.2.7). However for HE MU cascading operation to happen as a multiple frame transmission within a TXOP, the access category of the Trigger frame (or corresponding UL MU frames) needs to be the same with the primary AC. But, there's no definition on the access category of Trigger frame or how to handle access category of UL MU frames when an AP initiates a UL MU transmission. Therefore, how to handle access category for UL MU transmission needs to be clarified and the cascading operation also needs to consider the access category of UL MU transmission.</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As mentioned in the comment, </w:t>
            </w:r>
            <w:proofErr w:type="gramStart"/>
            <w:r w:rsidRPr="001461AD">
              <w:rPr>
                <w:rFonts w:ascii="Arial" w:hAnsi="Arial" w:cs="Arial"/>
                <w:sz w:val="16"/>
                <w:szCs w:val="16"/>
              </w:rPr>
              <w:t>clarify  access</w:t>
            </w:r>
            <w:proofErr w:type="gramEnd"/>
            <w:r w:rsidRPr="001461AD">
              <w:rPr>
                <w:rFonts w:ascii="Arial" w:hAnsi="Arial" w:cs="Arial"/>
                <w:sz w:val="16"/>
                <w:szCs w:val="16"/>
              </w:rPr>
              <w:t xml:space="preserve"> category for UL MU transmission and how to consider access category of UL MU transmission in cascading sequence of MU PPDUs, and add description on these features in </w:t>
            </w:r>
            <w:proofErr w:type="spellStart"/>
            <w:r w:rsidRPr="001461AD">
              <w:rPr>
                <w:rFonts w:ascii="Arial" w:hAnsi="Arial" w:cs="Arial"/>
                <w:sz w:val="16"/>
                <w:szCs w:val="16"/>
              </w:rPr>
              <w:t>subcaluse</w:t>
            </w:r>
            <w:proofErr w:type="spellEnd"/>
            <w:r w:rsidRPr="001461AD">
              <w:rPr>
                <w:rFonts w:ascii="Arial" w:hAnsi="Arial" w:cs="Arial"/>
                <w:sz w:val="16"/>
                <w:szCs w:val="16"/>
              </w:rPr>
              <w:t xml:space="preserve"> 25.5.3 of the draft spec and 10.22.2.7 of REVmc_D5.2.</w:t>
            </w:r>
          </w:p>
        </w:tc>
        <w:tc>
          <w:tcPr>
            <w:tcW w:w="3828" w:type="dxa"/>
          </w:tcPr>
          <w:p w:rsidR="001461AD" w:rsidRDefault="00C54085" w:rsidP="001461AD">
            <w:pPr>
              <w:autoSpaceDE w:val="0"/>
              <w:autoSpaceDN w:val="0"/>
              <w:adjustRightInd w:val="0"/>
              <w:rPr>
                <w:rFonts w:eastAsia="宋体"/>
                <w:bCs/>
                <w:sz w:val="16"/>
                <w:szCs w:val="16"/>
                <w:lang w:eastAsia="zh-CN"/>
              </w:rPr>
            </w:pPr>
            <w:r>
              <w:rPr>
                <w:rFonts w:eastAsia="宋体" w:hint="eastAsia"/>
                <w:bCs/>
                <w:sz w:val="16"/>
                <w:szCs w:val="16"/>
                <w:lang w:eastAsia="zh-CN"/>
              </w:rPr>
              <w:t>Re</w:t>
            </w:r>
            <w:r w:rsidR="00907DD2">
              <w:rPr>
                <w:rFonts w:eastAsia="宋体"/>
                <w:bCs/>
                <w:sz w:val="16"/>
                <w:szCs w:val="16"/>
                <w:lang w:eastAsia="zh-CN"/>
              </w:rPr>
              <w:t>vis</w:t>
            </w:r>
            <w:r w:rsidR="00B94242">
              <w:rPr>
                <w:rFonts w:eastAsia="宋体"/>
                <w:bCs/>
                <w:sz w:val="16"/>
                <w:szCs w:val="16"/>
                <w:lang w:eastAsia="zh-CN"/>
              </w:rPr>
              <w:t>ed</w:t>
            </w:r>
            <w:r>
              <w:rPr>
                <w:rFonts w:eastAsia="宋体" w:hint="eastAsia"/>
                <w:bCs/>
                <w:sz w:val="16"/>
                <w:szCs w:val="16"/>
                <w:lang w:eastAsia="zh-CN"/>
              </w:rPr>
              <w:t>.</w:t>
            </w:r>
          </w:p>
          <w:p w:rsidR="00D25208" w:rsidRDefault="00D25208" w:rsidP="001461AD">
            <w:pPr>
              <w:autoSpaceDE w:val="0"/>
              <w:autoSpaceDN w:val="0"/>
              <w:adjustRightInd w:val="0"/>
              <w:rPr>
                <w:rFonts w:eastAsia="宋体"/>
                <w:bCs/>
                <w:sz w:val="16"/>
                <w:szCs w:val="16"/>
                <w:lang w:eastAsia="zh-CN"/>
              </w:rPr>
            </w:pPr>
          </w:p>
          <w:p w:rsidR="00D25208" w:rsidRPr="00C54085" w:rsidRDefault="00907DD2" w:rsidP="00907DD2">
            <w:pPr>
              <w:autoSpaceDE w:val="0"/>
              <w:autoSpaceDN w:val="0"/>
              <w:adjustRightInd w:val="0"/>
              <w:rPr>
                <w:rFonts w:eastAsia="宋体"/>
                <w:bCs/>
                <w:sz w:val="16"/>
                <w:szCs w:val="16"/>
                <w:lang w:eastAsia="zh-CN"/>
              </w:rPr>
            </w:pPr>
            <w:r>
              <w:rPr>
                <w:rFonts w:eastAsia="宋体" w:hint="eastAsia"/>
                <w:bCs/>
                <w:sz w:val="16"/>
                <w:szCs w:val="16"/>
                <w:lang w:eastAsia="zh-CN"/>
              </w:rPr>
              <w:t xml:space="preserve">The AC rule of </w:t>
            </w:r>
            <w:r>
              <w:rPr>
                <w:rFonts w:eastAsia="宋体"/>
                <w:bCs/>
                <w:sz w:val="16"/>
                <w:szCs w:val="16"/>
                <w:lang w:eastAsia="zh-CN"/>
              </w:rPr>
              <w:t>trigger frame has been defined already. Please refer to the resolution to CID 593 in 16/0929r3.</w:t>
            </w:r>
          </w:p>
        </w:tc>
      </w:tr>
    </w:tbl>
    <w:p w:rsidR="005A4504" w:rsidRDefault="005A4504" w:rsidP="001461AD">
      <w:pPr>
        <w:rPr>
          <w:i/>
          <w:u w:val="single"/>
        </w:rPr>
      </w:pPr>
      <w:r w:rsidRPr="00F0664C">
        <w:rPr>
          <w:b/>
          <w:u w:val="single"/>
        </w:rPr>
        <w:t>Discussion:</w:t>
      </w:r>
      <w:r w:rsidR="0043413E" w:rsidRPr="0043413E">
        <w:rPr>
          <w:i/>
          <w:u w:val="single"/>
        </w:rPr>
        <w:t xml:space="preserve"> </w:t>
      </w:r>
    </w:p>
    <w:p w:rsidR="00FF0E49" w:rsidRDefault="00907DD2" w:rsidP="001F0465">
      <w:pPr>
        <w:rPr>
          <w:rFonts w:ascii="TimesNewRomanPSMT" w:eastAsia="宋体" w:hAnsi="TimesNewRomanPSMT" w:hint="eastAsia"/>
          <w:color w:val="000000"/>
          <w:sz w:val="20"/>
          <w:lang w:eastAsia="zh-CN"/>
        </w:rPr>
      </w:pPr>
      <w:r>
        <w:rPr>
          <w:rFonts w:ascii="TimesNewRomanPSMT" w:eastAsia="宋体" w:hAnsi="TimesNewRomanPSMT"/>
          <w:color w:val="000000"/>
          <w:sz w:val="20"/>
          <w:lang w:eastAsia="zh-CN"/>
        </w:rPr>
        <w:t xml:space="preserve">Based on the resolution to CID593 in 16/0929r3, </w:t>
      </w:r>
      <w:r w:rsidR="00952583">
        <w:rPr>
          <w:rFonts w:ascii="TimesNewRomanPSMT" w:eastAsia="宋体" w:hAnsi="TimesNewRomanPSMT"/>
          <w:color w:val="000000"/>
          <w:sz w:val="20"/>
          <w:lang w:eastAsia="zh-CN"/>
        </w:rPr>
        <w:t xml:space="preserve">The AC rule for trigger frame has been defined in </w:t>
      </w:r>
      <w:r w:rsidR="007701C6">
        <w:rPr>
          <w:rFonts w:ascii="TimesNewRomanPSMT" w:eastAsia="宋体" w:hAnsi="TimesNewRomanPSMT"/>
          <w:color w:val="000000"/>
          <w:sz w:val="20"/>
          <w:lang w:eastAsia="zh-CN"/>
        </w:rPr>
        <w:t xml:space="preserve">25.5.2.2.3 of </w:t>
      </w:r>
      <w:r w:rsidR="003F7D09">
        <w:rPr>
          <w:rFonts w:ascii="TimesNewRomanPSMT" w:eastAsia="宋体" w:hAnsi="TimesNewRomanPSMT"/>
          <w:color w:val="000000"/>
          <w:sz w:val="20"/>
          <w:lang w:eastAsia="zh-CN"/>
        </w:rPr>
        <w:t>11ax Draft 0.5.</w:t>
      </w:r>
    </w:p>
    <w:p w:rsidR="007701C6" w:rsidRPr="00907DD2" w:rsidRDefault="007701C6" w:rsidP="001F0465">
      <w:pPr>
        <w:rPr>
          <w:rFonts w:ascii="TimesNewRomanPSMT" w:eastAsia="宋体" w:hAnsi="TimesNewRomanPSMT" w:hint="eastAsia"/>
          <w:color w:val="000000"/>
          <w:sz w:val="20"/>
          <w:lang w:eastAsia="zh-CN"/>
        </w:rPr>
      </w:pPr>
      <w:r>
        <w:rPr>
          <w:rFonts w:ascii="TimesNewRomanPSMT" w:eastAsia="宋体" w:hAnsi="TimesNewRomanPSMT"/>
          <w:color w:val="000000"/>
          <w:sz w:val="20"/>
          <w:lang w:eastAsia="zh-CN"/>
        </w:rPr>
        <w:t>“</w:t>
      </w:r>
      <w:r w:rsidRPr="007701C6">
        <w:rPr>
          <w:i/>
          <w:sz w:val="20"/>
        </w:rPr>
        <w:t>An AP may send the Trigger frame using any access category and follows the rules defined in 10.22.2 (HCF contention based channel access (EDCA)) for obtaining and sharing the TXOP</w:t>
      </w:r>
      <w:r>
        <w:rPr>
          <w:sz w:val="20"/>
        </w:rPr>
        <w:t>.</w:t>
      </w:r>
      <w:r>
        <w:rPr>
          <w:rFonts w:ascii="TimesNewRomanPSMT" w:eastAsia="宋体" w:hAnsi="TimesNewRomanPSMT"/>
          <w:color w:val="000000"/>
          <w:sz w:val="20"/>
          <w:lang w:eastAsia="zh-CN"/>
        </w:rPr>
        <w:t>”</w:t>
      </w:r>
    </w:p>
    <w:p w:rsidR="007701C6" w:rsidRPr="007701C6" w:rsidRDefault="007701C6" w:rsidP="001F0465">
      <w:pPr>
        <w:rPr>
          <w:rFonts w:ascii="TimesNewRomanPSMT" w:eastAsia="宋体" w:hAnsi="TimesNewRomanPSMT" w:hint="eastAsia"/>
          <w:color w:val="000000"/>
          <w:sz w:val="20"/>
          <w:lang w:eastAsia="zh-CN"/>
        </w:rPr>
      </w:pPr>
    </w:p>
    <w:p w:rsidR="00FF0E49" w:rsidRPr="003E04BA" w:rsidRDefault="00FF0E49" w:rsidP="007701C6">
      <w:pPr>
        <w:tabs>
          <w:tab w:val="left" w:pos="4045"/>
        </w:tabs>
        <w:rPr>
          <w:u w:val="single"/>
          <w:lang w:eastAsia="ko-KR"/>
        </w:rPr>
      </w:pPr>
      <w:r>
        <w:rPr>
          <w:b/>
          <w:u w:val="single"/>
        </w:rPr>
        <w:t>Propose</w:t>
      </w:r>
      <w:r>
        <w:rPr>
          <w:b/>
          <w:u w:val="single"/>
          <w:lang w:eastAsia="ko-KR"/>
        </w:rPr>
        <w:t>:</w:t>
      </w:r>
    </w:p>
    <w:p w:rsidR="00FF0E49" w:rsidRPr="00517FED" w:rsidRDefault="00130D32" w:rsidP="001461AD">
      <w:pPr>
        <w:rPr>
          <w:sz w:val="20"/>
          <w:lang w:eastAsia="ko-KR"/>
        </w:rPr>
      </w:pPr>
      <w:r w:rsidRPr="00517FED">
        <w:rPr>
          <w:sz w:val="20"/>
          <w:lang w:eastAsia="ko-KR"/>
        </w:rPr>
        <w:t xml:space="preserve">Revised for </w:t>
      </w:r>
      <w:r w:rsidR="00A422DF" w:rsidRPr="00517FED">
        <w:rPr>
          <w:sz w:val="20"/>
          <w:lang w:eastAsia="ko-KR"/>
        </w:rPr>
        <w:t>53</w:t>
      </w:r>
      <w:r w:rsidR="00907DD2">
        <w:rPr>
          <w:sz w:val="20"/>
          <w:lang w:eastAsia="ko-KR"/>
        </w:rPr>
        <w:t>, 2656.</w:t>
      </w:r>
    </w:p>
    <w:p w:rsidR="00FF0E49" w:rsidRDefault="00FF0E49" w:rsidP="001461AD">
      <w:pPr>
        <w:rPr>
          <w:sz w:val="20"/>
          <w:lang w:eastAsia="ko-KR"/>
        </w:rPr>
      </w:pPr>
    </w:p>
    <w:p w:rsidR="00907DD2" w:rsidRDefault="00907DD2" w:rsidP="001461AD">
      <w:pPr>
        <w:rPr>
          <w:lang w:eastAsia="ko-KR"/>
        </w:rPr>
      </w:pPr>
    </w:p>
    <w:tbl>
      <w:tblPr>
        <w:tblStyle w:val="a7"/>
        <w:tblW w:w="10477" w:type="dxa"/>
        <w:tblInd w:w="-276" w:type="dxa"/>
        <w:tblLayout w:type="fixed"/>
        <w:tblLook w:val="04A0"/>
      </w:tblPr>
      <w:tblGrid>
        <w:gridCol w:w="541"/>
        <w:gridCol w:w="630"/>
        <w:gridCol w:w="801"/>
        <w:gridCol w:w="3064"/>
        <w:gridCol w:w="1613"/>
        <w:gridCol w:w="3828"/>
      </w:tblGrid>
      <w:tr w:rsidR="00517FED" w:rsidRPr="0043413E" w:rsidTr="0099523B">
        <w:trPr>
          <w:trHeight w:val="1002"/>
        </w:trPr>
        <w:tc>
          <w:tcPr>
            <w:tcW w:w="541" w:type="dxa"/>
          </w:tcPr>
          <w:p w:rsidR="00517FED" w:rsidRPr="001461AD" w:rsidRDefault="00517FED" w:rsidP="0099523B">
            <w:pPr>
              <w:ind w:leftChars="-55" w:left="-121"/>
              <w:jc w:val="right"/>
              <w:rPr>
                <w:rFonts w:ascii="Arial" w:hAnsi="Arial" w:cs="Arial"/>
                <w:sz w:val="16"/>
                <w:szCs w:val="16"/>
              </w:rPr>
            </w:pPr>
            <w:r w:rsidRPr="001461AD">
              <w:rPr>
                <w:rFonts w:ascii="Arial" w:hAnsi="Arial" w:cs="Arial"/>
                <w:sz w:val="16"/>
                <w:szCs w:val="16"/>
              </w:rPr>
              <w:lastRenderedPageBreak/>
              <w:t>1553</w:t>
            </w:r>
          </w:p>
        </w:tc>
        <w:tc>
          <w:tcPr>
            <w:tcW w:w="630" w:type="dxa"/>
          </w:tcPr>
          <w:p w:rsidR="00517FED" w:rsidRPr="001461AD" w:rsidRDefault="00517FED" w:rsidP="0099523B">
            <w:pPr>
              <w:jc w:val="right"/>
              <w:rPr>
                <w:rFonts w:ascii="Arial" w:hAnsi="Arial" w:cs="Arial"/>
                <w:sz w:val="16"/>
                <w:szCs w:val="16"/>
              </w:rPr>
            </w:pPr>
            <w:r w:rsidRPr="001461AD">
              <w:rPr>
                <w:rFonts w:ascii="Arial" w:hAnsi="Arial" w:cs="Arial"/>
                <w:sz w:val="16"/>
                <w:szCs w:val="16"/>
              </w:rPr>
              <w:t>61.01</w:t>
            </w:r>
          </w:p>
        </w:tc>
        <w:tc>
          <w:tcPr>
            <w:tcW w:w="801" w:type="dxa"/>
          </w:tcPr>
          <w:p w:rsidR="00517FED" w:rsidRPr="001461AD" w:rsidRDefault="00517FED" w:rsidP="0099523B">
            <w:pPr>
              <w:rPr>
                <w:rFonts w:ascii="Arial" w:hAnsi="Arial" w:cs="Arial"/>
                <w:sz w:val="16"/>
                <w:szCs w:val="16"/>
              </w:rPr>
            </w:pPr>
            <w:r w:rsidRPr="001461AD">
              <w:rPr>
                <w:rFonts w:ascii="Arial" w:hAnsi="Arial" w:cs="Arial"/>
                <w:sz w:val="16"/>
                <w:szCs w:val="16"/>
              </w:rPr>
              <w:t>25.5.3</w:t>
            </w:r>
          </w:p>
        </w:tc>
        <w:tc>
          <w:tcPr>
            <w:tcW w:w="3064" w:type="dxa"/>
          </w:tcPr>
          <w:p w:rsidR="00517FED" w:rsidRPr="001461AD" w:rsidRDefault="00517FED" w:rsidP="0099523B">
            <w:pPr>
              <w:rPr>
                <w:rFonts w:ascii="Arial" w:hAnsi="Arial" w:cs="Arial"/>
                <w:sz w:val="16"/>
                <w:szCs w:val="16"/>
              </w:rPr>
            </w:pPr>
            <w:r w:rsidRPr="001461AD">
              <w:rPr>
                <w:rFonts w:ascii="Arial" w:hAnsi="Arial" w:cs="Arial"/>
                <w:sz w:val="16"/>
                <w:szCs w:val="16"/>
              </w:rPr>
              <w:t>"A HE AP can initiate a cascading sequence of MU PPDUs in a TXOP, allowing alternating HE MU PPDUs and HE trigger-based PPDUs starting with a DL MU PPDU in the same TXOP," -- I don't understand the last bit</w:t>
            </w:r>
          </w:p>
        </w:tc>
        <w:tc>
          <w:tcPr>
            <w:tcW w:w="1613" w:type="dxa"/>
          </w:tcPr>
          <w:p w:rsidR="00517FED" w:rsidRPr="001461AD" w:rsidRDefault="00517FED" w:rsidP="0099523B">
            <w:pPr>
              <w:rPr>
                <w:rFonts w:ascii="Arial" w:hAnsi="Arial" w:cs="Arial"/>
                <w:sz w:val="16"/>
                <w:szCs w:val="16"/>
              </w:rPr>
            </w:pPr>
            <w:r w:rsidRPr="001461AD">
              <w:rPr>
                <w:rFonts w:ascii="Arial" w:hAnsi="Arial" w:cs="Arial"/>
                <w:sz w:val="16"/>
                <w:szCs w:val="16"/>
              </w:rPr>
              <w:t>Delete the "in the same TXOP"</w:t>
            </w:r>
          </w:p>
        </w:tc>
        <w:tc>
          <w:tcPr>
            <w:tcW w:w="3828" w:type="dxa"/>
          </w:tcPr>
          <w:p w:rsidR="00517FED" w:rsidRDefault="00517FED" w:rsidP="00517FED">
            <w:pPr>
              <w:autoSpaceDE w:val="0"/>
              <w:autoSpaceDN w:val="0"/>
              <w:adjustRightInd w:val="0"/>
              <w:rPr>
                <w:rFonts w:eastAsia="宋体"/>
                <w:bCs/>
                <w:sz w:val="16"/>
                <w:szCs w:val="16"/>
                <w:lang w:eastAsia="zh-CN"/>
              </w:rPr>
            </w:pPr>
            <w:r>
              <w:rPr>
                <w:rFonts w:eastAsia="宋体" w:hint="eastAsia"/>
                <w:bCs/>
                <w:sz w:val="16"/>
                <w:szCs w:val="16"/>
                <w:lang w:eastAsia="zh-CN"/>
              </w:rPr>
              <w:t>Re</w:t>
            </w:r>
            <w:r>
              <w:rPr>
                <w:rFonts w:eastAsia="宋体"/>
                <w:bCs/>
                <w:sz w:val="16"/>
                <w:szCs w:val="16"/>
                <w:lang w:eastAsia="zh-CN"/>
              </w:rPr>
              <w:t>jected</w:t>
            </w:r>
          </w:p>
          <w:p w:rsidR="00517FED" w:rsidRDefault="00517FED" w:rsidP="00517FED">
            <w:pPr>
              <w:autoSpaceDE w:val="0"/>
              <w:autoSpaceDN w:val="0"/>
              <w:adjustRightInd w:val="0"/>
              <w:rPr>
                <w:rFonts w:eastAsia="宋体"/>
                <w:bCs/>
                <w:sz w:val="16"/>
                <w:szCs w:val="16"/>
                <w:lang w:eastAsia="zh-CN"/>
              </w:rPr>
            </w:pPr>
          </w:p>
          <w:p w:rsidR="00517FED" w:rsidRPr="00517FED" w:rsidRDefault="00517FED" w:rsidP="00517FED">
            <w:pPr>
              <w:autoSpaceDE w:val="0"/>
              <w:autoSpaceDN w:val="0"/>
              <w:adjustRightInd w:val="0"/>
              <w:rPr>
                <w:rFonts w:eastAsia="宋体"/>
                <w:bCs/>
                <w:sz w:val="16"/>
                <w:szCs w:val="16"/>
                <w:lang w:eastAsia="zh-CN"/>
              </w:rPr>
            </w:pPr>
            <w:r>
              <w:rPr>
                <w:rFonts w:eastAsia="宋体"/>
                <w:bCs/>
                <w:sz w:val="16"/>
                <w:szCs w:val="16"/>
                <w:lang w:eastAsia="zh-CN"/>
              </w:rPr>
              <w:t>Since a cascading sequence does not allowing alternating HE MU PPDUs and HE trigger-based PPDUs in different TXOPs, it is necessary to have “in the same TXOP”.</w:t>
            </w:r>
          </w:p>
        </w:tc>
      </w:tr>
    </w:tbl>
    <w:p w:rsidR="00517FED" w:rsidRDefault="00517FED" w:rsidP="00517FED">
      <w:pPr>
        <w:rPr>
          <w:i/>
          <w:u w:val="single"/>
        </w:rPr>
      </w:pPr>
      <w:r w:rsidRPr="00F0664C">
        <w:rPr>
          <w:b/>
          <w:u w:val="single"/>
        </w:rPr>
        <w:t>Discussion:</w:t>
      </w:r>
      <w:r w:rsidRPr="0043413E">
        <w:rPr>
          <w:i/>
          <w:u w:val="single"/>
        </w:rPr>
        <w:t xml:space="preserve"> </w:t>
      </w:r>
    </w:p>
    <w:p w:rsidR="00517FED" w:rsidRPr="00517FED" w:rsidRDefault="00517FED" w:rsidP="00517FED">
      <w:pPr>
        <w:rPr>
          <w:sz w:val="20"/>
          <w:lang w:eastAsia="ko-KR"/>
        </w:rPr>
      </w:pPr>
      <w:r w:rsidRPr="00517FED">
        <w:rPr>
          <w:sz w:val="20"/>
          <w:lang w:eastAsia="ko-KR"/>
        </w:rPr>
        <w:t>Since a casc</w:t>
      </w:r>
      <w:r w:rsidR="007701C6">
        <w:rPr>
          <w:sz w:val="20"/>
          <w:lang w:eastAsia="ko-KR"/>
        </w:rPr>
        <w:t>ading sequence does not allow</w:t>
      </w:r>
      <w:r w:rsidRPr="00517FED">
        <w:rPr>
          <w:sz w:val="20"/>
          <w:lang w:eastAsia="ko-KR"/>
        </w:rPr>
        <w:t xml:space="preserve"> alternating HE MU PPDUs and HE trigger-based PPDUs in different TXOPs, </w:t>
      </w:r>
      <w:r w:rsidR="007701C6">
        <w:rPr>
          <w:sz w:val="20"/>
          <w:lang w:eastAsia="ko-KR"/>
        </w:rPr>
        <w:t xml:space="preserve">we need </w:t>
      </w:r>
      <w:r w:rsidRPr="00517FED">
        <w:rPr>
          <w:sz w:val="20"/>
          <w:lang w:eastAsia="ko-KR"/>
        </w:rPr>
        <w:t>“in the same TXOP”.</w:t>
      </w:r>
    </w:p>
    <w:p w:rsidR="00517FED" w:rsidRDefault="00517FED" w:rsidP="00517FED">
      <w:pPr>
        <w:rPr>
          <w:rFonts w:ascii="TimesNewRomanPSMT" w:hAnsi="TimesNewRomanPSMT" w:hint="eastAsia"/>
          <w:color w:val="000000"/>
          <w:sz w:val="20"/>
        </w:rPr>
      </w:pPr>
    </w:p>
    <w:p w:rsidR="00517FED" w:rsidRPr="003E04BA" w:rsidRDefault="00517FED" w:rsidP="00517FED">
      <w:pPr>
        <w:rPr>
          <w:u w:val="single"/>
          <w:lang w:eastAsia="ko-KR"/>
        </w:rPr>
      </w:pPr>
      <w:r>
        <w:rPr>
          <w:b/>
          <w:u w:val="single"/>
        </w:rPr>
        <w:t>Propose</w:t>
      </w:r>
      <w:r>
        <w:rPr>
          <w:b/>
          <w:u w:val="single"/>
          <w:lang w:eastAsia="ko-KR"/>
        </w:rPr>
        <w:t>:</w:t>
      </w:r>
    </w:p>
    <w:p w:rsidR="00517FED" w:rsidRPr="00517FED" w:rsidRDefault="00517FED" w:rsidP="00517FED">
      <w:pPr>
        <w:rPr>
          <w:sz w:val="20"/>
          <w:lang w:eastAsia="ko-KR"/>
        </w:rPr>
      </w:pPr>
      <w:r w:rsidRPr="00517FED">
        <w:rPr>
          <w:sz w:val="20"/>
          <w:lang w:eastAsia="ko-KR"/>
        </w:rPr>
        <w:t>Rejected for 1553</w:t>
      </w:r>
    </w:p>
    <w:p w:rsidR="00517FED" w:rsidRDefault="00517FED" w:rsidP="001461AD">
      <w:pPr>
        <w:rPr>
          <w:lang w:eastAsia="ko-KR"/>
        </w:rPr>
      </w:pPr>
    </w:p>
    <w:p w:rsidR="00517FED" w:rsidRDefault="00517FED" w:rsidP="001461AD">
      <w:pPr>
        <w:rPr>
          <w:lang w:eastAsia="ko-KR"/>
        </w:rPr>
      </w:pPr>
    </w:p>
    <w:p w:rsidR="00FF0E49" w:rsidRDefault="00FF0E49" w:rsidP="001461AD">
      <w:pPr>
        <w:rPr>
          <w:b/>
          <w:i/>
          <w:lang w:eastAsia="ko-KR"/>
        </w:rPr>
      </w:pPr>
      <w:proofErr w:type="spellStart"/>
      <w:r w:rsidRPr="003D44E6">
        <w:rPr>
          <w:b/>
          <w:i/>
          <w:highlight w:val="yellow"/>
          <w:lang w:eastAsia="ko-KR"/>
        </w:rPr>
        <w:t>TGax</w:t>
      </w:r>
      <w:proofErr w:type="spellEnd"/>
      <w:r w:rsidRPr="003D44E6">
        <w:rPr>
          <w:b/>
          <w:i/>
          <w:highlight w:val="yellow"/>
          <w:lang w:eastAsia="ko-KR"/>
        </w:rPr>
        <w:t xml:space="preserve"> editor: </w:t>
      </w:r>
      <w:r w:rsidR="00C61CD1" w:rsidRPr="003D44E6">
        <w:rPr>
          <w:b/>
          <w:i/>
          <w:highlight w:val="yellow"/>
          <w:lang w:eastAsia="ko-KR"/>
        </w:rPr>
        <w:t>Modify the Paragraph</w:t>
      </w:r>
      <w:r w:rsidR="003D44E6" w:rsidRPr="003D44E6">
        <w:rPr>
          <w:b/>
          <w:i/>
          <w:highlight w:val="yellow"/>
          <w:lang w:eastAsia="ko-KR"/>
        </w:rPr>
        <w:t>s</w:t>
      </w:r>
      <w:r w:rsidRPr="003D44E6">
        <w:rPr>
          <w:b/>
          <w:i/>
          <w:highlight w:val="yellow"/>
          <w:lang w:eastAsia="ko-KR"/>
        </w:rPr>
        <w:t xml:space="preserve"> on </w:t>
      </w:r>
      <w:r w:rsidR="003D44E6" w:rsidRPr="003D44E6">
        <w:rPr>
          <w:b/>
          <w:i/>
          <w:highlight w:val="yellow"/>
          <w:lang w:eastAsia="ko-KR"/>
        </w:rPr>
        <w:t>section 2</w:t>
      </w:r>
      <w:r w:rsidR="00112696">
        <w:rPr>
          <w:b/>
          <w:i/>
          <w:highlight w:val="yellow"/>
          <w:lang w:eastAsia="ko-KR"/>
        </w:rPr>
        <w:t>5</w:t>
      </w:r>
      <w:r w:rsidR="003D44E6" w:rsidRPr="003D44E6">
        <w:rPr>
          <w:b/>
          <w:i/>
          <w:highlight w:val="yellow"/>
          <w:lang w:eastAsia="ko-KR"/>
        </w:rPr>
        <w:t>.</w:t>
      </w:r>
      <w:r w:rsidR="00112696">
        <w:rPr>
          <w:b/>
          <w:i/>
          <w:highlight w:val="yellow"/>
          <w:lang w:eastAsia="ko-KR"/>
        </w:rPr>
        <w:t>5</w:t>
      </w:r>
      <w:r w:rsidR="003D44E6" w:rsidRPr="003D44E6">
        <w:rPr>
          <w:b/>
          <w:i/>
          <w:highlight w:val="yellow"/>
          <w:lang w:eastAsia="ko-KR"/>
        </w:rPr>
        <w:t>.3</w:t>
      </w:r>
      <w:r w:rsidR="00C61CD1" w:rsidRPr="003D44E6">
        <w:rPr>
          <w:b/>
          <w:i/>
          <w:highlight w:val="yellow"/>
          <w:lang w:eastAsia="ko-KR"/>
        </w:rPr>
        <w:t xml:space="preserve"> </w:t>
      </w:r>
      <w:r w:rsidRPr="003D44E6">
        <w:rPr>
          <w:b/>
          <w:i/>
          <w:highlight w:val="yellow"/>
          <w:lang w:eastAsia="ko-KR"/>
        </w:rPr>
        <w:t>as the following:</w:t>
      </w:r>
    </w:p>
    <w:p w:rsidR="00FF0E49" w:rsidRDefault="00FF0E49" w:rsidP="001461AD">
      <w:pPr>
        <w:rPr>
          <w:rFonts w:ascii="TimesNewRomanPSMT" w:hAnsi="TimesNewRomanPSMT" w:hint="eastAsia"/>
          <w:color w:val="000000"/>
          <w:sz w:val="20"/>
        </w:rPr>
      </w:pPr>
    </w:p>
    <w:p w:rsidR="001B191D" w:rsidRPr="00A422DF" w:rsidRDefault="00A422DF" w:rsidP="001461AD">
      <w:pPr>
        <w:rPr>
          <w:rFonts w:ascii="Arial-BoldMT" w:eastAsia="宋体" w:hAnsi="Arial-BoldMT"/>
          <w:b/>
          <w:bCs/>
          <w:i/>
          <w:color w:val="000000"/>
          <w:sz w:val="20"/>
          <w:lang w:eastAsia="zh-CN"/>
        </w:rPr>
      </w:pPr>
      <w:r w:rsidRPr="00A422DF">
        <w:rPr>
          <w:rFonts w:ascii="Arial-BoldMT" w:eastAsia="宋体" w:hAnsi="Arial-BoldMT" w:hint="eastAsia"/>
          <w:b/>
          <w:bCs/>
          <w:i/>
          <w:color w:val="000000"/>
          <w:sz w:val="20"/>
          <w:highlight w:val="yellow"/>
          <w:lang w:eastAsia="zh-CN"/>
        </w:rPr>
        <w:t>Replace the current Figure 25-2</w:t>
      </w:r>
      <w:r w:rsidRPr="00A422DF">
        <w:rPr>
          <w:rFonts w:ascii="Arial-BoldMT" w:eastAsia="宋体" w:hAnsi="Arial-BoldMT"/>
          <w:b/>
          <w:bCs/>
          <w:i/>
          <w:color w:val="000000"/>
          <w:sz w:val="20"/>
          <w:highlight w:val="yellow"/>
          <w:lang w:eastAsia="zh-CN"/>
        </w:rPr>
        <w:t xml:space="preserve"> into the following figure.</w:t>
      </w:r>
    </w:p>
    <w:p w:rsidR="001B191D" w:rsidRDefault="00A422DF" w:rsidP="001461AD">
      <w:pPr>
        <w:rPr>
          <w:rFonts w:ascii="Arial-BoldMT" w:hAnsi="Arial-BoldMT"/>
          <w:b/>
          <w:bCs/>
          <w:color w:val="000000"/>
          <w:sz w:val="20"/>
        </w:rPr>
      </w:pPr>
      <w:r>
        <w:object w:dxaOrig="11150" w:dyaOrig="6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63.6pt" o:ole="">
            <v:imagedata r:id="rId8" o:title=""/>
          </v:shape>
          <o:OLEObject Type="Embed" ProgID="Visio.Drawing.11" ShapeID="_x0000_i1025" DrawAspect="Content" ObjectID="_1540065814" r:id="rId9"/>
        </w:object>
      </w:r>
    </w:p>
    <w:p w:rsidR="001B191D" w:rsidRPr="00B311E4" w:rsidRDefault="00BC444D" w:rsidP="00BC444D">
      <w:pPr>
        <w:jc w:val="center"/>
        <w:rPr>
          <w:rFonts w:ascii="Arial-BoldMT" w:hAnsi="Arial-BoldMT"/>
          <w:b/>
          <w:bCs/>
          <w:color w:val="FF0000"/>
          <w:sz w:val="20"/>
          <w:u w:val="single"/>
        </w:rPr>
      </w:pPr>
      <w:r>
        <w:rPr>
          <w:b/>
          <w:bCs/>
          <w:sz w:val="20"/>
        </w:rPr>
        <w:t>Figure 25-2—</w:t>
      </w:r>
      <w:proofErr w:type="gramStart"/>
      <w:r>
        <w:rPr>
          <w:b/>
          <w:bCs/>
          <w:sz w:val="20"/>
        </w:rPr>
        <w:t>An</w:t>
      </w:r>
      <w:proofErr w:type="gramEnd"/>
      <w:r>
        <w:rPr>
          <w:b/>
          <w:bCs/>
          <w:sz w:val="20"/>
        </w:rPr>
        <w:t xml:space="preserve"> example of cascading sequence of MU PPDUs</w:t>
      </w:r>
    </w:p>
    <w:p w:rsidR="00B311E4" w:rsidRPr="00B311E4" w:rsidRDefault="00B311E4" w:rsidP="00B311E4">
      <w:pPr>
        <w:rPr>
          <w:lang w:eastAsia="ko-KR"/>
        </w:rPr>
      </w:pPr>
    </w:p>
    <w:p w:rsidR="0041783F" w:rsidRDefault="0041783F" w:rsidP="0041783F">
      <w:pPr>
        <w:pStyle w:val="SP12196624"/>
        <w:spacing w:before="240" w:after="240"/>
        <w:rPr>
          <w:color w:val="000000"/>
          <w:sz w:val="20"/>
          <w:szCs w:val="20"/>
        </w:rPr>
      </w:pPr>
      <w:r>
        <w:rPr>
          <w:rStyle w:val="SC12323589"/>
          <w:b/>
          <w:bCs/>
        </w:rPr>
        <w:t>25.5.3 HE MU cascading operation</w:t>
      </w:r>
    </w:p>
    <w:p w:rsidR="0041783F" w:rsidRPr="00051848" w:rsidRDefault="0041783F" w:rsidP="0041783F">
      <w:pPr>
        <w:pStyle w:val="SP12196969"/>
        <w:spacing w:before="240"/>
        <w:jc w:val="both"/>
        <w:rPr>
          <w:color w:val="000000"/>
          <w:sz w:val="20"/>
          <w:szCs w:val="20"/>
        </w:rPr>
      </w:pPr>
      <w:r w:rsidRPr="00051848">
        <w:rPr>
          <w:rStyle w:val="SC12323589"/>
          <w:rFonts w:ascii="Times New Roman" w:hAnsi="Times New Roman" w:cs="Times New Roman"/>
        </w:rPr>
        <w:t>A TXOP can include both DL MU and UL MU transmissions.</w:t>
      </w:r>
    </w:p>
    <w:p w:rsidR="00603C4B" w:rsidRDefault="00603C4B" w:rsidP="00603C4B">
      <w:pPr>
        <w:rPr>
          <w:rStyle w:val="SC12323589"/>
          <w:rFonts w:eastAsiaTheme="minorEastAsia" w:hint="eastAsia"/>
          <w:lang w:eastAsia="zh-CN"/>
        </w:rPr>
      </w:pPr>
      <w:r w:rsidRPr="00603C4B">
        <w:rPr>
          <w:rFonts w:eastAsia="宋体"/>
          <w:color w:val="FF0000"/>
          <w:sz w:val="20"/>
          <w:u w:val="single"/>
          <w:lang w:eastAsia="zh-CN"/>
        </w:rPr>
        <w:t xml:space="preserve">If MU Cascading Support bit in the HE MAC Capabilities Information field is set to 1 by both HE AP and HE non-AP STA(s), </w:t>
      </w:r>
      <w:r w:rsidRPr="00603C4B">
        <w:rPr>
          <w:rStyle w:val="SC12323589"/>
          <w:strike/>
          <w:color w:val="FF0000"/>
        </w:rPr>
        <w:t>An</w:t>
      </w:r>
      <w:r w:rsidRPr="00603C4B">
        <w:rPr>
          <w:rStyle w:val="SC12323589"/>
        </w:rPr>
        <w:t xml:space="preserve"> </w:t>
      </w:r>
      <w:proofErr w:type="spellStart"/>
      <w:r w:rsidRPr="00603C4B">
        <w:rPr>
          <w:rStyle w:val="SC12323589"/>
          <w:color w:val="FF0000"/>
          <w:u w:val="single"/>
        </w:rPr>
        <w:t>the</w:t>
      </w:r>
      <w:proofErr w:type="spellEnd"/>
      <w:r w:rsidRPr="00603C4B">
        <w:rPr>
          <w:rStyle w:val="SC12323589"/>
        </w:rPr>
        <w:t xml:space="preserve"> HE AP can initiate a cascading sequence of MU PPDUs in a TXOP, allowing</w:t>
      </w:r>
      <w:r>
        <w:rPr>
          <w:rStyle w:val="SC12323589"/>
        </w:rPr>
        <w:t xml:space="preserve"> alternating HE MU PPDUs and HE trigger-based PPDUs </w:t>
      </w:r>
      <w:r w:rsidRPr="00B439EE">
        <w:rPr>
          <w:rStyle w:val="SC12323589"/>
          <w:color w:val="auto"/>
        </w:rPr>
        <w:t>starting with a</w:t>
      </w:r>
      <w:r w:rsidRPr="00603C4B">
        <w:rPr>
          <w:rStyle w:val="SC12323589"/>
          <w:rFonts w:eastAsiaTheme="minorEastAsia" w:hint="eastAsia"/>
          <w:color w:val="FF0000"/>
          <w:u w:val="single"/>
          <w:lang w:eastAsia="zh-CN"/>
        </w:rPr>
        <w:t>n</w:t>
      </w:r>
      <w:r w:rsidRPr="00B439EE">
        <w:rPr>
          <w:rStyle w:val="SC12323589"/>
          <w:color w:val="auto"/>
        </w:rPr>
        <w:t xml:space="preserve"> </w:t>
      </w:r>
      <w:r w:rsidRPr="0099523B">
        <w:rPr>
          <w:rStyle w:val="SC12323589"/>
          <w:strike/>
          <w:color w:val="FF0000"/>
        </w:rPr>
        <w:t>DL</w:t>
      </w:r>
      <w:r w:rsidRPr="0099523B">
        <w:rPr>
          <w:rStyle w:val="SC12323589"/>
          <w:rFonts w:eastAsia="宋体" w:hint="eastAsia"/>
          <w:color w:val="FF0000"/>
          <w:u w:val="single"/>
          <w:lang w:eastAsia="zh-CN"/>
        </w:rPr>
        <w:t>HE</w:t>
      </w:r>
      <w:r w:rsidRPr="00B439EE">
        <w:rPr>
          <w:rStyle w:val="SC12323589"/>
          <w:color w:val="auto"/>
        </w:rPr>
        <w:t xml:space="preserve"> MU PPDU </w:t>
      </w:r>
      <w:r>
        <w:rPr>
          <w:rStyle w:val="SC12323589"/>
        </w:rPr>
        <w:t>in the same TXOP</w:t>
      </w:r>
      <w:r w:rsidRPr="00B439EE">
        <w:rPr>
          <w:rStyle w:val="SC12323589"/>
          <w:rFonts w:eastAsia="宋体" w:hint="eastAsia"/>
          <w:color w:val="auto"/>
          <w:lang w:eastAsia="zh-CN"/>
        </w:rPr>
        <w:t>,</w:t>
      </w:r>
      <w:r>
        <w:rPr>
          <w:rStyle w:val="SC12323589"/>
        </w:rPr>
        <w:t xml:space="preserve"> </w:t>
      </w:r>
      <w:r w:rsidRPr="00B439EE">
        <w:rPr>
          <w:rStyle w:val="SC12323589"/>
          <w:color w:val="auto"/>
        </w:rPr>
        <w:t>as</w:t>
      </w:r>
      <w:r>
        <w:rPr>
          <w:rStyle w:val="SC12323589"/>
        </w:rPr>
        <w:t xml:space="preserve"> illustrated in Figure 25-2 (An example of cascading sequence of MU PPDUs). </w:t>
      </w:r>
    </w:p>
    <w:p w:rsidR="00603C4B" w:rsidRPr="002F03F7" w:rsidRDefault="00603C4B" w:rsidP="00603C4B">
      <w:pPr>
        <w:rPr>
          <w:rFonts w:eastAsia="宋体"/>
          <w:color w:val="FF0000"/>
          <w:sz w:val="20"/>
          <w:u w:val="single"/>
          <w:lang w:eastAsia="zh-CN"/>
        </w:rPr>
      </w:pPr>
      <w:proofErr w:type="spellStart"/>
      <w:r>
        <w:rPr>
          <w:rFonts w:eastAsia="宋体"/>
          <w:color w:val="FF0000"/>
          <w:sz w:val="20"/>
          <w:u w:val="single"/>
          <w:lang w:eastAsia="zh-CN"/>
        </w:rPr>
        <w:t>An</w:t>
      </w:r>
      <w:proofErr w:type="spellEnd"/>
      <w:r>
        <w:rPr>
          <w:rFonts w:eastAsia="宋体"/>
          <w:color w:val="FF0000"/>
          <w:sz w:val="20"/>
          <w:u w:val="single"/>
          <w:lang w:eastAsia="zh-CN"/>
        </w:rPr>
        <w:t xml:space="preserve"> HE </w:t>
      </w:r>
      <w:r w:rsidRPr="002F03F7">
        <w:rPr>
          <w:rFonts w:eastAsia="宋体"/>
          <w:color w:val="FF0000"/>
          <w:sz w:val="20"/>
          <w:u w:val="single"/>
          <w:lang w:eastAsia="zh-CN"/>
        </w:rPr>
        <w:t>MU PPDU transmitted by the AP, SIFS, after an HE Trigger-based PPDU has the following A-MPDU contents:</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xml:space="preserve">-          At most one </w:t>
      </w:r>
      <w:proofErr w:type="spellStart"/>
      <w:r w:rsidRPr="002F03F7">
        <w:rPr>
          <w:rFonts w:eastAsia="宋体"/>
          <w:color w:val="FF0000"/>
          <w:sz w:val="20"/>
          <w:u w:val="single"/>
          <w:lang w:eastAsia="zh-CN"/>
        </w:rPr>
        <w:t>Ack</w:t>
      </w:r>
      <w:proofErr w:type="spellEnd"/>
      <w:r w:rsidRPr="002F03F7">
        <w:rPr>
          <w:rFonts w:eastAsia="宋体"/>
          <w:color w:val="FF0000"/>
          <w:sz w:val="20"/>
          <w:u w:val="single"/>
          <w:lang w:eastAsia="zh-CN"/>
        </w:rPr>
        <w:t xml:space="preserve">,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or multi-STA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for the preceding HE Trigger-based PPDU and,</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Zero or more MPDUs and,</w:t>
      </w:r>
    </w:p>
    <w:p w:rsidR="00603C4B" w:rsidRPr="00603C4B" w:rsidRDefault="00603C4B" w:rsidP="00603C4B">
      <w:pPr>
        <w:rPr>
          <w:rFonts w:eastAsia="宋体" w:hint="eastAsia"/>
          <w:color w:val="FF0000"/>
          <w:sz w:val="20"/>
          <w:u w:val="single"/>
          <w:lang w:eastAsia="zh-CN"/>
        </w:rPr>
      </w:pPr>
      <w:r w:rsidRPr="002F03F7">
        <w:rPr>
          <w:rFonts w:eastAsia="宋体"/>
          <w:color w:val="FF0000"/>
          <w:sz w:val="20"/>
          <w:u w:val="single"/>
          <w:lang w:eastAsia="zh-CN"/>
        </w:rPr>
        <w:t>-          One or more Trigger frames or UL MU Response Scheduling A-Control fields if this is not the last PPDU of the MU cascading sequence.</w:t>
      </w:r>
    </w:p>
    <w:p w:rsidR="00603C4B" w:rsidRPr="00603C4B" w:rsidRDefault="00603C4B" w:rsidP="00603C4B">
      <w:pPr>
        <w:rPr>
          <w:rFonts w:eastAsia="宋体"/>
          <w:color w:val="FF0000"/>
          <w:sz w:val="21"/>
          <w:u w:val="single"/>
          <w:lang w:eastAsia="zh-CN"/>
        </w:rPr>
      </w:pPr>
      <w:r w:rsidRPr="00603C4B">
        <w:rPr>
          <w:rFonts w:eastAsia="宋体"/>
          <w:color w:val="FF0000"/>
          <w:sz w:val="21"/>
          <w:u w:val="single"/>
          <w:lang w:eastAsia="zh-CN"/>
        </w:rPr>
        <w:t>If MU Cascading Support bit in the HE MAC Capabilities Information field is set to 0 by an HE AP, the HE AP shall not initiate a cascading sequence of MU PPDUs in its TXOP(s).</w:t>
      </w:r>
    </w:p>
    <w:p w:rsidR="00603C4B" w:rsidRPr="00603C4B" w:rsidRDefault="00603C4B" w:rsidP="00603C4B">
      <w:pPr>
        <w:rPr>
          <w:rFonts w:eastAsia="宋体"/>
          <w:sz w:val="21"/>
          <w:lang w:eastAsia="zh-CN"/>
        </w:rPr>
      </w:pPr>
      <w:r w:rsidRPr="00603C4B">
        <w:rPr>
          <w:rFonts w:eastAsia="宋体"/>
          <w:color w:val="FF0000"/>
          <w:sz w:val="21"/>
          <w:u w:val="single"/>
          <w:lang w:eastAsia="zh-CN"/>
        </w:rPr>
        <w:lastRenderedPageBreak/>
        <w:t>If MU Cascading Support bit in the HE MAC Capabilities Information field is set to 0 by an HE non-AP STA, the HE AP associated by the HE non-AP STA shall not initiate a cascading sequence of MU PPDUs to the HE non-AP STA in its TXOP(s).</w:t>
      </w:r>
    </w:p>
    <w:p w:rsidR="00A422DF" w:rsidRPr="00051848" w:rsidRDefault="0041783F" w:rsidP="00A422DF">
      <w:pPr>
        <w:rPr>
          <w:color w:val="FF0000"/>
          <w:sz w:val="20"/>
          <w:u w:val="single"/>
          <w:lang w:eastAsia="ko-KR"/>
        </w:rPr>
      </w:pPr>
      <w:r w:rsidRPr="00051848">
        <w:rPr>
          <w:strike/>
          <w:color w:val="FF0000"/>
          <w:sz w:val="20"/>
          <w:lang w:val="en-US" w:eastAsia="ko-KR"/>
        </w:rPr>
        <w:t>The cascading sequence has only one DL transmitter.</w:t>
      </w:r>
      <w:r w:rsidRPr="00051848">
        <w:rPr>
          <w:color w:val="000000"/>
          <w:sz w:val="20"/>
          <w:lang w:val="en-US" w:eastAsia="ko-KR"/>
        </w:rPr>
        <w:t xml:space="preserve"> The cascading sequence may have different UL transmitters within each HE trigger-based </w:t>
      </w:r>
      <w:proofErr w:type="gramStart"/>
      <w:r w:rsidRPr="00051848">
        <w:rPr>
          <w:color w:val="000000"/>
          <w:sz w:val="20"/>
          <w:lang w:val="en-US" w:eastAsia="ko-KR"/>
        </w:rPr>
        <w:t>PPDU(</w:t>
      </w:r>
      <w:proofErr w:type="gramEnd"/>
      <w:r w:rsidRPr="00051848">
        <w:rPr>
          <w:color w:val="000000"/>
          <w:sz w:val="20"/>
          <w:lang w:val="en-US" w:eastAsia="ko-KR"/>
        </w:rPr>
        <w:t xml:space="preserve">#1556). </w:t>
      </w:r>
      <w:r w:rsidR="00A422DF" w:rsidRPr="00051848">
        <w:rPr>
          <w:sz w:val="20"/>
          <w:lang w:eastAsia="ko-KR"/>
        </w:rPr>
        <w:t xml:space="preserve">The cascading sequence may have a different set of transmitters in </w:t>
      </w:r>
      <w:proofErr w:type="gramStart"/>
      <w:r w:rsidR="00A422DF" w:rsidRPr="00051848">
        <w:rPr>
          <w:sz w:val="20"/>
          <w:lang w:eastAsia="ko-KR"/>
        </w:rPr>
        <w:t>HE</w:t>
      </w:r>
      <w:proofErr w:type="gramEnd"/>
      <w:r w:rsidR="00A422DF" w:rsidRPr="00051848">
        <w:rPr>
          <w:sz w:val="20"/>
          <w:lang w:eastAsia="ko-KR"/>
        </w:rPr>
        <w:t xml:space="preserve"> trigger-based PPDUs as compared to the </w:t>
      </w:r>
      <w:r w:rsidR="00A422DF" w:rsidRPr="00051848">
        <w:rPr>
          <w:strike/>
          <w:color w:val="FF0000"/>
          <w:sz w:val="20"/>
          <w:lang w:eastAsia="ko-KR"/>
        </w:rPr>
        <w:t xml:space="preserve">DL </w:t>
      </w:r>
      <w:r w:rsidR="00A422DF" w:rsidRPr="00051848">
        <w:rPr>
          <w:sz w:val="20"/>
          <w:lang w:eastAsia="ko-KR"/>
        </w:rPr>
        <w:t xml:space="preserve">HE MU PPDU that </w:t>
      </w:r>
      <w:r w:rsidR="00A422DF" w:rsidRPr="00051848">
        <w:rPr>
          <w:color w:val="FF0000"/>
          <w:sz w:val="20"/>
          <w:u w:val="single"/>
          <w:lang w:eastAsia="ko-KR"/>
        </w:rPr>
        <w:t>immediately</w:t>
      </w:r>
      <w:r w:rsidR="00A422DF" w:rsidRPr="00051848">
        <w:rPr>
          <w:sz w:val="20"/>
          <w:lang w:eastAsia="ko-KR"/>
        </w:rPr>
        <w:t xml:space="preserve"> follows the HE trigger-based PPDUs within the same TXOP. </w:t>
      </w:r>
      <w:r w:rsidR="00A422DF" w:rsidRPr="00051848">
        <w:rPr>
          <w:color w:val="FF0000"/>
          <w:sz w:val="20"/>
          <w:u w:val="single"/>
          <w:lang w:eastAsia="ko-KR"/>
        </w:rPr>
        <w:t>The cascading sequence may have a different set of receivers in DL HE MU PPDU as compared to the HE Trigger-based PPDUs that immediately follows the DL HE MU PPDU within the same TXOP.</w:t>
      </w:r>
    </w:p>
    <w:p w:rsidR="001B191D" w:rsidRPr="00A422DF" w:rsidRDefault="001B191D" w:rsidP="0041783F">
      <w:pPr>
        <w:rPr>
          <w:rFonts w:ascii="Arial-BoldMT" w:hAnsi="Arial-BoldMT"/>
          <w:b/>
          <w:bCs/>
          <w:color w:val="000000"/>
          <w:sz w:val="20"/>
        </w:rPr>
      </w:pPr>
    </w:p>
    <w:p w:rsidR="0041783F" w:rsidRDefault="0041783F" w:rsidP="001461AD">
      <w:pPr>
        <w:rPr>
          <w:rFonts w:ascii="Arial-BoldMT" w:hAnsi="Arial-BoldMT"/>
          <w:b/>
          <w:bCs/>
          <w:color w:val="000000"/>
          <w:sz w:val="20"/>
        </w:rPr>
      </w:pPr>
    </w:p>
    <w:p w:rsidR="00BC444D" w:rsidRPr="0062432C" w:rsidRDefault="00BC444D" w:rsidP="00BC444D">
      <w:pPr>
        <w:rPr>
          <w:lang w:eastAsia="ko-KR"/>
        </w:rPr>
      </w:pPr>
    </w:p>
    <w:sectPr w:rsidR="00BC444D" w:rsidRPr="0062432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33" w:rsidRDefault="00CC5133">
      <w:r>
        <w:separator/>
      </w:r>
    </w:p>
  </w:endnote>
  <w:endnote w:type="continuationSeparator" w:id="0">
    <w:p w:rsidR="00CC5133" w:rsidRDefault="00CC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95" w:rsidRDefault="00DE4D63">
    <w:pPr>
      <w:pStyle w:val="a3"/>
      <w:tabs>
        <w:tab w:val="clear" w:pos="6480"/>
        <w:tab w:val="center" w:pos="4680"/>
        <w:tab w:val="right" w:pos="9360"/>
      </w:tabs>
    </w:pPr>
    <w:fldSimple w:instr=" SUBJECT  \* MERGEFORMAT ">
      <w:r w:rsidR="007E6395">
        <w:t>Submission</w:t>
      </w:r>
    </w:fldSimple>
    <w:r w:rsidR="007E6395">
      <w:tab/>
      <w:t xml:space="preserve">page </w:t>
    </w:r>
    <w:fldSimple w:instr="page ">
      <w:r w:rsidR="00743683">
        <w:rPr>
          <w:noProof/>
        </w:rPr>
        <w:t>8</w:t>
      </w:r>
    </w:fldSimple>
    <w:r w:rsidR="007E6395">
      <w:tab/>
    </w:r>
    <w:r w:rsidR="007E6395">
      <w:rPr>
        <w:lang w:eastAsia="ko-KR"/>
      </w:rPr>
      <w:t xml:space="preserve">David Xun Yang, </w:t>
    </w:r>
    <w:r w:rsidR="007E6395">
      <w:t>Huawei Technologies</w:t>
    </w:r>
  </w:p>
  <w:p w:rsidR="007E6395" w:rsidRDefault="007E63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33" w:rsidRDefault="00CC5133">
      <w:r>
        <w:separator/>
      </w:r>
    </w:p>
  </w:footnote>
  <w:footnote w:type="continuationSeparator" w:id="0">
    <w:p w:rsidR="00CC5133" w:rsidRDefault="00CC5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95" w:rsidRDefault="00E145FC">
    <w:pPr>
      <w:pStyle w:val="a4"/>
      <w:tabs>
        <w:tab w:val="clear" w:pos="6480"/>
        <w:tab w:val="center" w:pos="4680"/>
        <w:tab w:val="right" w:pos="9360"/>
      </w:tabs>
    </w:pPr>
    <w:r>
      <w:rPr>
        <w:rFonts w:eastAsiaTheme="minorEastAsia" w:hint="eastAsia"/>
        <w:lang w:eastAsia="zh-CN"/>
      </w:rPr>
      <w:t>Nov</w:t>
    </w:r>
    <w:r w:rsidR="007E6395">
      <w:rPr>
        <w:lang w:eastAsia="ko-KR"/>
      </w:rPr>
      <w:t xml:space="preserve"> </w:t>
    </w:r>
    <w:r w:rsidR="007E6395">
      <w:t>201</w:t>
    </w:r>
    <w:r w:rsidR="007E6395">
      <w:rPr>
        <w:lang w:eastAsia="ko-KR"/>
      </w:rPr>
      <w:t>6</w:t>
    </w:r>
    <w:r w:rsidR="007E6395">
      <w:tab/>
    </w:r>
    <w:r w:rsidR="007E6395">
      <w:tab/>
    </w:r>
    <w:fldSimple w:instr=" TITLE  \* MERGEFORMAT ">
      <w:r w:rsidR="007E6395">
        <w:t>doc.: IEEE 802.11-16/</w:t>
      </w:r>
      <w:r>
        <w:rPr>
          <w:rFonts w:eastAsiaTheme="minorEastAsia" w:hint="eastAsia"/>
          <w:lang w:eastAsia="zh-CN"/>
        </w:rPr>
        <w:t>1457</w:t>
      </w:r>
      <w:r w:rsidR="007E6395">
        <w:t>r</w:t>
      </w:r>
    </w:fldSimple>
    <w:r w:rsidR="007E6395">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4"/>
  </w:num>
  <w:num w:numId="32">
    <w:abstractNumId w:val="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62440B"/>
    <w:rsid w:val="0000030D"/>
    <w:rsid w:val="000045FA"/>
    <w:rsid w:val="00006DBB"/>
    <w:rsid w:val="0000743C"/>
    <w:rsid w:val="00010D1C"/>
    <w:rsid w:val="00013F87"/>
    <w:rsid w:val="000157CC"/>
    <w:rsid w:val="00017D25"/>
    <w:rsid w:val="000230FB"/>
    <w:rsid w:val="00024344"/>
    <w:rsid w:val="00024487"/>
    <w:rsid w:val="00027D05"/>
    <w:rsid w:val="000359F2"/>
    <w:rsid w:val="000368C8"/>
    <w:rsid w:val="000405C4"/>
    <w:rsid w:val="00041260"/>
    <w:rsid w:val="000437A5"/>
    <w:rsid w:val="00044526"/>
    <w:rsid w:val="00046AD7"/>
    <w:rsid w:val="00047A89"/>
    <w:rsid w:val="00051848"/>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D174A"/>
    <w:rsid w:val="000D276A"/>
    <w:rsid w:val="000D2F1B"/>
    <w:rsid w:val="000D5EBD"/>
    <w:rsid w:val="000D674F"/>
    <w:rsid w:val="000E0494"/>
    <w:rsid w:val="000E1065"/>
    <w:rsid w:val="000E1C37"/>
    <w:rsid w:val="000E1D7B"/>
    <w:rsid w:val="000E4B82"/>
    <w:rsid w:val="000E4B90"/>
    <w:rsid w:val="000E720C"/>
    <w:rsid w:val="000E73BD"/>
    <w:rsid w:val="000F0096"/>
    <w:rsid w:val="000F4937"/>
    <w:rsid w:val="000F5088"/>
    <w:rsid w:val="000F685B"/>
    <w:rsid w:val="001015F8"/>
    <w:rsid w:val="001021BC"/>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D32"/>
    <w:rsid w:val="00134114"/>
    <w:rsid w:val="001376CD"/>
    <w:rsid w:val="00137ADC"/>
    <w:rsid w:val="001448D8"/>
    <w:rsid w:val="001450BB"/>
    <w:rsid w:val="001459E7"/>
    <w:rsid w:val="001461AD"/>
    <w:rsid w:val="00151BBE"/>
    <w:rsid w:val="00154B26"/>
    <w:rsid w:val="001559BB"/>
    <w:rsid w:val="00160CFE"/>
    <w:rsid w:val="00165BE6"/>
    <w:rsid w:val="00170E8C"/>
    <w:rsid w:val="00172CF4"/>
    <w:rsid w:val="00172DD9"/>
    <w:rsid w:val="001738FD"/>
    <w:rsid w:val="00175CDF"/>
    <w:rsid w:val="00175DAA"/>
    <w:rsid w:val="0017659B"/>
    <w:rsid w:val="001809CF"/>
    <w:rsid w:val="001812B0"/>
    <w:rsid w:val="00181423"/>
    <w:rsid w:val="00183F4C"/>
    <w:rsid w:val="0018437B"/>
    <w:rsid w:val="001847FE"/>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20EB"/>
    <w:rsid w:val="002239F2"/>
    <w:rsid w:val="00225508"/>
    <w:rsid w:val="00225570"/>
    <w:rsid w:val="002323FE"/>
    <w:rsid w:val="002329AF"/>
    <w:rsid w:val="00234C13"/>
    <w:rsid w:val="002369FD"/>
    <w:rsid w:val="00236A7E"/>
    <w:rsid w:val="0023760F"/>
    <w:rsid w:val="00237985"/>
    <w:rsid w:val="00240895"/>
    <w:rsid w:val="00241AD7"/>
    <w:rsid w:val="002455C8"/>
    <w:rsid w:val="002470AC"/>
    <w:rsid w:val="00252D47"/>
    <w:rsid w:val="00255A8B"/>
    <w:rsid w:val="002569BF"/>
    <w:rsid w:val="00261940"/>
    <w:rsid w:val="00263092"/>
    <w:rsid w:val="002662A5"/>
    <w:rsid w:val="00273257"/>
    <w:rsid w:val="00274BC1"/>
    <w:rsid w:val="00277F6F"/>
    <w:rsid w:val="00281A5D"/>
    <w:rsid w:val="00281D56"/>
    <w:rsid w:val="00282053"/>
    <w:rsid w:val="002825B1"/>
    <w:rsid w:val="00284C5E"/>
    <w:rsid w:val="00284D26"/>
    <w:rsid w:val="0029164E"/>
    <w:rsid w:val="00291A10"/>
    <w:rsid w:val="00293630"/>
    <w:rsid w:val="00294B37"/>
    <w:rsid w:val="002A195C"/>
    <w:rsid w:val="002A4A61"/>
    <w:rsid w:val="002C0375"/>
    <w:rsid w:val="002C4725"/>
    <w:rsid w:val="002C61FC"/>
    <w:rsid w:val="002C66AA"/>
    <w:rsid w:val="002C6B4F"/>
    <w:rsid w:val="002C72E1"/>
    <w:rsid w:val="002D1D40"/>
    <w:rsid w:val="002D518F"/>
    <w:rsid w:val="002D7ED5"/>
    <w:rsid w:val="002E0123"/>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33B"/>
    <w:rsid w:val="003024ED"/>
    <w:rsid w:val="00305D6E"/>
    <w:rsid w:val="0030782E"/>
    <w:rsid w:val="00307F5F"/>
    <w:rsid w:val="003214E2"/>
    <w:rsid w:val="00325AB6"/>
    <w:rsid w:val="003308A8"/>
    <w:rsid w:val="00332B0D"/>
    <w:rsid w:val="0034133D"/>
    <w:rsid w:val="003449F9"/>
    <w:rsid w:val="003479E4"/>
    <w:rsid w:val="00347C43"/>
    <w:rsid w:val="00360C87"/>
    <w:rsid w:val="003616AC"/>
    <w:rsid w:val="003617C9"/>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3ECD"/>
    <w:rsid w:val="003F496B"/>
    <w:rsid w:val="003F4A31"/>
    <w:rsid w:val="003F7D09"/>
    <w:rsid w:val="004014AE"/>
    <w:rsid w:val="00403645"/>
    <w:rsid w:val="004051EE"/>
    <w:rsid w:val="00407C5B"/>
    <w:rsid w:val="004153D4"/>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4CC"/>
    <w:rsid w:val="004D6BE8"/>
    <w:rsid w:val="004D7188"/>
    <w:rsid w:val="004E46DF"/>
    <w:rsid w:val="004E55E9"/>
    <w:rsid w:val="004E5DBC"/>
    <w:rsid w:val="004E63E6"/>
    <w:rsid w:val="004F0CB7"/>
    <w:rsid w:val="004F2462"/>
    <w:rsid w:val="004F4564"/>
    <w:rsid w:val="004F4B21"/>
    <w:rsid w:val="004F5350"/>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60ABD"/>
    <w:rsid w:val="005624F2"/>
    <w:rsid w:val="00562E5A"/>
    <w:rsid w:val="00563E5E"/>
    <w:rsid w:val="00564AE2"/>
    <w:rsid w:val="00567934"/>
    <w:rsid w:val="005702B6"/>
    <w:rsid w:val="005703A1"/>
    <w:rsid w:val="00571583"/>
    <w:rsid w:val="00572E7A"/>
    <w:rsid w:val="00574AD3"/>
    <w:rsid w:val="00583212"/>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A8"/>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201"/>
    <w:rsid w:val="00602FE4"/>
    <w:rsid w:val="00603C4B"/>
    <w:rsid w:val="00604E08"/>
    <w:rsid w:val="00605617"/>
    <w:rsid w:val="00605AB7"/>
    <w:rsid w:val="00614820"/>
    <w:rsid w:val="00615E8C"/>
    <w:rsid w:val="00620ED3"/>
    <w:rsid w:val="00621286"/>
    <w:rsid w:val="0062254C"/>
    <w:rsid w:val="0062298E"/>
    <w:rsid w:val="0062350A"/>
    <w:rsid w:val="0062432C"/>
    <w:rsid w:val="0062440B"/>
    <w:rsid w:val="006254B0"/>
    <w:rsid w:val="00626C73"/>
    <w:rsid w:val="00627523"/>
    <w:rsid w:val="006302F7"/>
    <w:rsid w:val="00631EB7"/>
    <w:rsid w:val="00635200"/>
    <w:rsid w:val="006362D2"/>
    <w:rsid w:val="00644E29"/>
    <w:rsid w:val="006469A1"/>
    <w:rsid w:val="006504A1"/>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2FFB"/>
    <w:rsid w:val="006B45AA"/>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7050EF"/>
    <w:rsid w:val="00707A74"/>
    <w:rsid w:val="00711575"/>
    <w:rsid w:val="00711E05"/>
    <w:rsid w:val="00720650"/>
    <w:rsid w:val="007208DD"/>
    <w:rsid w:val="007220CF"/>
    <w:rsid w:val="00724942"/>
    <w:rsid w:val="00727341"/>
    <w:rsid w:val="00733A81"/>
    <w:rsid w:val="00734F1A"/>
    <w:rsid w:val="00735FB8"/>
    <w:rsid w:val="00736065"/>
    <w:rsid w:val="0074006F"/>
    <w:rsid w:val="00740147"/>
    <w:rsid w:val="00741D75"/>
    <w:rsid w:val="00743683"/>
    <w:rsid w:val="00744A8B"/>
    <w:rsid w:val="0074621F"/>
    <w:rsid w:val="007463FB"/>
    <w:rsid w:val="007513CD"/>
    <w:rsid w:val="007516AA"/>
    <w:rsid w:val="00752213"/>
    <w:rsid w:val="00760851"/>
    <w:rsid w:val="0076196C"/>
    <w:rsid w:val="007636D8"/>
    <w:rsid w:val="00763833"/>
    <w:rsid w:val="00766B1A"/>
    <w:rsid w:val="00766DFE"/>
    <w:rsid w:val="00767179"/>
    <w:rsid w:val="007701C6"/>
    <w:rsid w:val="0078235E"/>
    <w:rsid w:val="00783B46"/>
    <w:rsid w:val="00786A15"/>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E6395"/>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EA3"/>
    <w:rsid w:val="0082437A"/>
    <w:rsid w:val="00830ACB"/>
    <w:rsid w:val="00831EDC"/>
    <w:rsid w:val="00832700"/>
    <w:rsid w:val="00832898"/>
    <w:rsid w:val="00832BF2"/>
    <w:rsid w:val="00833CF6"/>
    <w:rsid w:val="00835A0A"/>
    <w:rsid w:val="00836E8E"/>
    <w:rsid w:val="008377E3"/>
    <w:rsid w:val="008378E7"/>
    <w:rsid w:val="00840654"/>
    <w:rsid w:val="00840667"/>
    <w:rsid w:val="00850566"/>
    <w:rsid w:val="00852B3C"/>
    <w:rsid w:val="008532E6"/>
    <w:rsid w:val="008535CB"/>
    <w:rsid w:val="00853E1F"/>
    <w:rsid w:val="008544FC"/>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286"/>
    <w:rsid w:val="008F1C67"/>
    <w:rsid w:val="008F238D"/>
    <w:rsid w:val="008F3288"/>
    <w:rsid w:val="008F595E"/>
    <w:rsid w:val="00905A7F"/>
    <w:rsid w:val="00907DD2"/>
    <w:rsid w:val="00910F8F"/>
    <w:rsid w:val="0091118D"/>
    <w:rsid w:val="009138C9"/>
    <w:rsid w:val="00913CB3"/>
    <w:rsid w:val="00917AB8"/>
    <w:rsid w:val="0092168F"/>
    <w:rsid w:val="009225A7"/>
    <w:rsid w:val="0092372A"/>
    <w:rsid w:val="00927FEB"/>
    <w:rsid w:val="00933947"/>
    <w:rsid w:val="009362E0"/>
    <w:rsid w:val="00936D66"/>
    <w:rsid w:val="0094091B"/>
    <w:rsid w:val="00940E49"/>
    <w:rsid w:val="00944591"/>
    <w:rsid w:val="00944CAA"/>
    <w:rsid w:val="00951CE8"/>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7BED"/>
    <w:rsid w:val="00991A93"/>
    <w:rsid w:val="0099523B"/>
    <w:rsid w:val="009A0E5E"/>
    <w:rsid w:val="009A2E6A"/>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F08F6"/>
    <w:rsid w:val="009F1D97"/>
    <w:rsid w:val="009F1E2D"/>
    <w:rsid w:val="009F3225"/>
    <w:rsid w:val="009F3F07"/>
    <w:rsid w:val="009F76E4"/>
    <w:rsid w:val="00A00483"/>
    <w:rsid w:val="00A00EE5"/>
    <w:rsid w:val="00A049E2"/>
    <w:rsid w:val="00A07866"/>
    <w:rsid w:val="00A1014B"/>
    <w:rsid w:val="00A11029"/>
    <w:rsid w:val="00A1344B"/>
    <w:rsid w:val="00A13DF8"/>
    <w:rsid w:val="00A15E41"/>
    <w:rsid w:val="00A219E7"/>
    <w:rsid w:val="00A2417A"/>
    <w:rsid w:val="00A26D8D"/>
    <w:rsid w:val="00A26FED"/>
    <w:rsid w:val="00A33AE4"/>
    <w:rsid w:val="00A35180"/>
    <w:rsid w:val="00A40884"/>
    <w:rsid w:val="00A422DF"/>
    <w:rsid w:val="00A429DD"/>
    <w:rsid w:val="00A42C28"/>
    <w:rsid w:val="00A43B6B"/>
    <w:rsid w:val="00A449FC"/>
    <w:rsid w:val="00A4581A"/>
    <w:rsid w:val="00A45C7E"/>
    <w:rsid w:val="00A477E6"/>
    <w:rsid w:val="00A47C1B"/>
    <w:rsid w:val="00A5337D"/>
    <w:rsid w:val="00A5374C"/>
    <w:rsid w:val="00A57CE8"/>
    <w:rsid w:val="00A57F89"/>
    <w:rsid w:val="00A66CBC"/>
    <w:rsid w:val="00A70990"/>
    <w:rsid w:val="00A717AE"/>
    <w:rsid w:val="00A77C8F"/>
    <w:rsid w:val="00A80E2F"/>
    <w:rsid w:val="00A844CE"/>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75CA"/>
    <w:rsid w:val="00AB7FA1"/>
    <w:rsid w:val="00AC2E13"/>
    <w:rsid w:val="00AC2EDB"/>
    <w:rsid w:val="00AC76C6"/>
    <w:rsid w:val="00AD268D"/>
    <w:rsid w:val="00AD3636"/>
    <w:rsid w:val="00AD3749"/>
    <w:rsid w:val="00AD6723"/>
    <w:rsid w:val="00AD6AE6"/>
    <w:rsid w:val="00AD7E54"/>
    <w:rsid w:val="00AF430E"/>
    <w:rsid w:val="00AF44DB"/>
    <w:rsid w:val="00AF55BC"/>
    <w:rsid w:val="00B0051A"/>
    <w:rsid w:val="00B03DB7"/>
    <w:rsid w:val="00B04957"/>
    <w:rsid w:val="00B04CB8"/>
    <w:rsid w:val="00B11981"/>
    <w:rsid w:val="00B14841"/>
    <w:rsid w:val="00B16515"/>
    <w:rsid w:val="00B170D8"/>
    <w:rsid w:val="00B214A3"/>
    <w:rsid w:val="00B22743"/>
    <w:rsid w:val="00B2361F"/>
    <w:rsid w:val="00B311E4"/>
    <w:rsid w:val="00B3753B"/>
    <w:rsid w:val="00B439EE"/>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A0F"/>
    <w:rsid w:val="00BB67AE"/>
    <w:rsid w:val="00BC444D"/>
    <w:rsid w:val="00BC5869"/>
    <w:rsid w:val="00BC59E6"/>
    <w:rsid w:val="00BD003A"/>
    <w:rsid w:val="00BD1D45"/>
    <w:rsid w:val="00BD3099"/>
    <w:rsid w:val="00BD3E62"/>
    <w:rsid w:val="00BD41C7"/>
    <w:rsid w:val="00BD4AF5"/>
    <w:rsid w:val="00BD73E6"/>
    <w:rsid w:val="00BE0818"/>
    <w:rsid w:val="00BE089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37F5"/>
    <w:rsid w:val="00C24241"/>
    <w:rsid w:val="00C247D2"/>
    <w:rsid w:val="00C24A70"/>
    <w:rsid w:val="00C24CC7"/>
    <w:rsid w:val="00C317AA"/>
    <w:rsid w:val="00C325C5"/>
    <w:rsid w:val="00C332F9"/>
    <w:rsid w:val="00C34B1A"/>
    <w:rsid w:val="00C34EED"/>
    <w:rsid w:val="00C36247"/>
    <w:rsid w:val="00C45A69"/>
    <w:rsid w:val="00C46AA2"/>
    <w:rsid w:val="00C54085"/>
    <w:rsid w:val="00C542F0"/>
    <w:rsid w:val="00C55F0E"/>
    <w:rsid w:val="00C57CDB"/>
    <w:rsid w:val="00C60A9B"/>
    <w:rsid w:val="00C6108B"/>
    <w:rsid w:val="00C61CD1"/>
    <w:rsid w:val="00C62190"/>
    <w:rsid w:val="00C629D2"/>
    <w:rsid w:val="00C62DDD"/>
    <w:rsid w:val="00C723BC"/>
    <w:rsid w:val="00C808E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3B4"/>
    <w:rsid w:val="00CA2591"/>
    <w:rsid w:val="00CB285C"/>
    <w:rsid w:val="00CB7A46"/>
    <w:rsid w:val="00CC2CD1"/>
    <w:rsid w:val="00CC3329"/>
    <w:rsid w:val="00CC35B4"/>
    <w:rsid w:val="00CC3806"/>
    <w:rsid w:val="00CC5133"/>
    <w:rsid w:val="00CC76CE"/>
    <w:rsid w:val="00CD0ABD"/>
    <w:rsid w:val="00CD259C"/>
    <w:rsid w:val="00CD6072"/>
    <w:rsid w:val="00CE3DDC"/>
    <w:rsid w:val="00CE4A13"/>
    <w:rsid w:val="00CE63EE"/>
    <w:rsid w:val="00CF0C85"/>
    <w:rsid w:val="00CF16FB"/>
    <w:rsid w:val="00CF2295"/>
    <w:rsid w:val="00CF3BDE"/>
    <w:rsid w:val="00D06106"/>
    <w:rsid w:val="00D07ABE"/>
    <w:rsid w:val="00D13D57"/>
    <w:rsid w:val="00D14538"/>
    <w:rsid w:val="00D22431"/>
    <w:rsid w:val="00D22E7D"/>
    <w:rsid w:val="00D24B64"/>
    <w:rsid w:val="00D25208"/>
    <w:rsid w:val="00D307A6"/>
    <w:rsid w:val="00D36C35"/>
    <w:rsid w:val="00D3712F"/>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48AD"/>
    <w:rsid w:val="00D80B8A"/>
    <w:rsid w:val="00D826B4"/>
    <w:rsid w:val="00D84566"/>
    <w:rsid w:val="00D85EE1"/>
    <w:rsid w:val="00D87ED5"/>
    <w:rsid w:val="00D92951"/>
    <w:rsid w:val="00D94B05"/>
    <w:rsid w:val="00D9667F"/>
    <w:rsid w:val="00DA23D0"/>
    <w:rsid w:val="00DA3D06"/>
    <w:rsid w:val="00DA51F2"/>
    <w:rsid w:val="00DB17F3"/>
    <w:rsid w:val="00DB2B10"/>
    <w:rsid w:val="00DB4BC5"/>
    <w:rsid w:val="00DB5542"/>
    <w:rsid w:val="00DB6424"/>
    <w:rsid w:val="00DB6B0C"/>
    <w:rsid w:val="00DB7D1B"/>
    <w:rsid w:val="00DC0CA2"/>
    <w:rsid w:val="00DC176F"/>
    <w:rsid w:val="00DC2B1D"/>
    <w:rsid w:val="00DC3E41"/>
    <w:rsid w:val="00DC77AA"/>
    <w:rsid w:val="00DD3BD5"/>
    <w:rsid w:val="00DD6EB7"/>
    <w:rsid w:val="00DE06F3"/>
    <w:rsid w:val="00DE2E19"/>
    <w:rsid w:val="00DE385C"/>
    <w:rsid w:val="00DE4D63"/>
    <w:rsid w:val="00DE6B30"/>
    <w:rsid w:val="00DF03EE"/>
    <w:rsid w:val="00DF15D7"/>
    <w:rsid w:val="00DF6004"/>
    <w:rsid w:val="00DF6CC2"/>
    <w:rsid w:val="00E006E4"/>
    <w:rsid w:val="00E02AAD"/>
    <w:rsid w:val="00E06B52"/>
    <w:rsid w:val="00E0769B"/>
    <w:rsid w:val="00E07E4A"/>
    <w:rsid w:val="00E126EA"/>
    <w:rsid w:val="00E145FC"/>
    <w:rsid w:val="00E1507E"/>
    <w:rsid w:val="00E20BFB"/>
    <w:rsid w:val="00E306F2"/>
    <w:rsid w:val="00E33B8F"/>
    <w:rsid w:val="00E34D55"/>
    <w:rsid w:val="00E4679F"/>
    <w:rsid w:val="00E51072"/>
    <w:rsid w:val="00E53C1B"/>
    <w:rsid w:val="00E546AA"/>
    <w:rsid w:val="00E54D26"/>
    <w:rsid w:val="00E5708C"/>
    <w:rsid w:val="00E60E15"/>
    <w:rsid w:val="00E610D6"/>
    <w:rsid w:val="00E636B8"/>
    <w:rsid w:val="00E65013"/>
    <w:rsid w:val="00E71C91"/>
    <w:rsid w:val="00E726E3"/>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158A"/>
    <w:rsid w:val="00EB319F"/>
    <w:rsid w:val="00EB3989"/>
    <w:rsid w:val="00EB5ADB"/>
    <w:rsid w:val="00EC4322"/>
    <w:rsid w:val="00EC662D"/>
    <w:rsid w:val="00EC700C"/>
    <w:rsid w:val="00ED1BAF"/>
    <w:rsid w:val="00ED6FC5"/>
    <w:rsid w:val="00EE1FAC"/>
    <w:rsid w:val="00EE2AF3"/>
    <w:rsid w:val="00EE55B2"/>
    <w:rsid w:val="00EE7DA9"/>
    <w:rsid w:val="00EF34D3"/>
    <w:rsid w:val="00EF3E19"/>
    <w:rsid w:val="00EF6B9E"/>
    <w:rsid w:val="00F037F8"/>
    <w:rsid w:val="00F03BFD"/>
    <w:rsid w:val="00F04FF6"/>
    <w:rsid w:val="00F109FC"/>
    <w:rsid w:val="00F2476E"/>
    <w:rsid w:val="00F2561F"/>
    <w:rsid w:val="00F2637D"/>
    <w:rsid w:val="00F2656E"/>
    <w:rsid w:val="00F342FD"/>
    <w:rsid w:val="00F34E9E"/>
    <w:rsid w:val="00F41684"/>
    <w:rsid w:val="00F44755"/>
    <w:rsid w:val="00F455E0"/>
    <w:rsid w:val="00F45E7C"/>
    <w:rsid w:val="00F5458D"/>
    <w:rsid w:val="00F54F3A"/>
    <w:rsid w:val="00F564FC"/>
    <w:rsid w:val="00F57CD2"/>
    <w:rsid w:val="00F61833"/>
    <w:rsid w:val="00F6579D"/>
    <w:rsid w:val="00F659E1"/>
    <w:rsid w:val="00F6611A"/>
    <w:rsid w:val="00F808C5"/>
    <w:rsid w:val="00F832E1"/>
    <w:rsid w:val="00F85369"/>
    <w:rsid w:val="00F93DC9"/>
    <w:rsid w:val="00F94872"/>
    <w:rsid w:val="00F967E0"/>
    <w:rsid w:val="00F96A6A"/>
    <w:rsid w:val="00FA02FD"/>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A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a"/>
    <w:qFormat/>
    <w:rsid w:val="00191A9E"/>
    <w:pPr>
      <w:spacing w:before="120" w:after="120"/>
      <w:jc w:val="both"/>
    </w:pPr>
    <w:rPr>
      <w:rFonts w:eastAsia="Batang"/>
    </w:r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602201"/>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0"/>
    <w:rsid w:val="00602201"/>
    <w:rPr>
      <w:rFonts w:ascii="Arial" w:eastAsia="Batang" w:hAnsi="Arial"/>
      <w:b/>
      <w:iCs/>
      <w:sz w:val="18"/>
      <w:szCs w:val="18"/>
      <w:lang w:val="en-GB" w:eastAsia="en-US"/>
    </w:rPr>
  </w:style>
  <w:style w:type="paragraph" w:customStyle="1" w:styleId="SP12197002">
    <w:name w:val="SP.12.197002"/>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a"/>
    <w:next w:val="a"/>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a"/>
    <w:next w:val="a"/>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BAE55-2706-4524-83FE-3F6455A7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9</Pages>
  <Words>2846</Words>
  <Characters>16224</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19032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Yang Xun</cp:lastModifiedBy>
  <cp:revision>3</cp:revision>
  <cp:lastPrinted>2010-05-04T03:47:00Z</cp:lastPrinted>
  <dcterms:created xsi:type="dcterms:W3CDTF">2016-11-07T06:06:00Z</dcterms:created>
  <dcterms:modified xsi:type="dcterms:W3CDTF">2016-11-07T15:17:00Z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(2)OnY9Vj81etVJIuc7sBi3Ip+SemQH1unn/gqhGHrlg9Umoc1/p3HcajDKcAqE9Nao4pbK6O0J
GkDz6D36AyRlJwlm9MgRjNZhYpPzuxfwnxEwsfg7YZtRTCu8fhAGjHH18j91qZtcmpPZv6c+
xJJMYnsrxyB2uzTEi6MIcvhPBsCK6Zzo4xq8sjmOQJE1/2hja1QbaTeeu+gZOyfqx3cuRfjl
TC+kyd3zGbTFq2eEJn</vt:lpwstr>
  </property>
  <property fmtid="{D5CDD505-2E9C-101B-9397-08002B2CF9AE}" pid="3" name="_2015_ms_pID_7253431">
    <vt:lpwstr>aAZ4OiUjGOAq5LAR2uC8hRO+nfOxQfng32ngYdhXx5ATaHQ8z0HrEy
H3TlYemyqnWdwrAekJ6h7ov2V9CMTOP/90za0mSVXTXcc+eqOvXC1CcxhVT/yoWCLT5+N3GU
KezOAcaE/+4S+6R4qOavl1kFkwy5duMRIDmWKnVZW7sX/aW2uFy1uOtomTiXLP4rrMkjeFo4
2KK0VnkuWo3JzwVd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1478498365</vt:lpwstr>
  </property>
</Properties>
</file>