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37123465" w:rsidR="00C723BC" w:rsidRPr="00183F4C" w:rsidRDefault="00293B77" w:rsidP="00374E5A">
            <w:pPr>
              <w:pStyle w:val="T2"/>
            </w:pPr>
            <w:r>
              <w:rPr>
                <w:lang w:eastAsia="ko-KR"/>
              </w:rPr>
              <w:t>Miscellaneous HE PHY Corrections</w:t>
            </w:r>
          </w:p>
        </w:tc>
      </w:tr>
      <w:tr w:rsidR="00C723BC" w:rsidRPr="00183F4C" w14:paraId="5B9F14D2" w14:textId="77777777" w:rsidTr="00D74DE9">
        <w:trPr>
          <w:trHeight w:val="359"/>
          <w:jc w:val="center"/>
        </w:trPr>
        <w:tc>
          <w:tcPr>
            <w:tcW w:w="9576" w:type="dxa"/>
            <w:gridSpan w:val="5"/>
            <w:vAlign w:val="center"/>
          </w:tcPr>
          <w:p w14:paraId="03728683" w14:textId="2AFAF745" w:rsidR="00C723BC" w:rsidRPr="00183F4C" w:rsidRDefault="00C723BC" w:rsidP="00777246">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293B77">
              <w:rPr>
                <w:b w:val="0"/>
                <w:sz w:val="20"/>
                <w:lang w:eastAsia="ko-KR"/>
              </w:rPr>
              <w:t>10</w:t>
            </w:r>
            <w:r>
              <w:rPr>
                <w:rFonts w:hint="eastAsia"/>
                <w:b w:val="0"/>
                <w:sz w:val="20"/>
                <w:lang w:eastAsia="ko-KR"/>
              </w:rPr>
              <w:t>-</w:t>
            </w:r>
            <w:r w:rsidR="00E75CBD">
              <w:rPr>
                <w:b w:val="0"/>
                <w:sz w:val="20"/>
                <w:lang w:eastAsia="ko-KR"/>
              </w:rPr>
              <w:t>2</w:t>
            </w:r>
            <w:r w:rsidR="00293B77">
              <w:rPr>
                <w:b w:val="0"/>
                <w:sz w:val="20"/>
                <w:lang w:eastAsia="ko-KR"/>
              </w:rPr>
              <w:t>7</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77777777" w:rsidR="00492A82" w:rsidRDefault="00777246"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Align w:val="center"/>
          </w:tcPr>
          <w:p w14:paraId="33CCEDE6" w14:textId="77777777"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7CF593C" w14:textId="77777777"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00777246">
              <w:rPr>
                <w:b w:val="0"/>
                <w:sz w:val="18"/>
                <w:szCs w:val="18"/>
                <w:lang w:eastAsia="ko-KR"/>
              </w:rPr>
              <w:t>2121</w:t>
            </w:r>
          </w:p>
        </w:tc>
        <w:tc>
          <w:tcPr>
            <w:tcW w:w="1507" w:type="dxa"/>
            <w:vAlign w:val="center"/>
          </w:tcPr>
          <w:p w14:paraId="489F33FB" w14:textId="77777777" w:rsidR="00492A82" w:rsidRPr="002C60AE" w:rsidRDefault="00492A82" w:rsidP="00777246">
            <w:pPr>
              <w:pStyle w:val="T2"/>
              <w:spacing w:after="0"/>
              <w:ind w:left="0" w:right="0"/>
              <w:jc w:val="left"/>
              <w:rPr>
                <w:b w:val="0"/>
                <w:sz w:val="18"/>
                <w:szCs w:val="18"/>
                <w:lang w:eastAsia="ko-KR"/>
              </w:rPr>
            </w:pPr>
            <w:r w:rsidRPr="002C60AE">
              <w:rPr>
                <w:b w:val="0"/>
                <w:sz w:val="18"/>
                <w:szCs w:val="18"/>
                <w:lang w:eastAsia="ko-KR"/>
              </w:rPr>
              <w:t>+1-858-</w:t>
            </w:r>
            <w:r w:rsidR="00777246">
              <w:rPr>
                <w:b w:val="0"/>
                <w:sz w:val="18"/>
                <w:szCs w:val="18"/>
                <w:lang w:eastAsia="ko-KR"/>
              </w:rPr>
              <w:t>845-7832</w:t>
            </w:r>
          </w:p>
        </w:tc>
        <w:tc>
          <w:tcPr>
            <w:tcW w:w="2471" w:type="dxa"/>
            <w:vAlign w:val="center"/>
          </w:tcPr>
          <w:p w14:paraId="1E99EE37" w14:textId="77777777" w:rsidR="00492A82" w:rsidRDefault="00777246" w:rsidP="00492A82">
            <w:pPr>
              <w:pStyle w:val="T2"/>
              <w:spacing w:after="0"/>
              <w:ind w:left="0" w:right="0"/>
              <w:jc w:val="left"/>
              <w:rPr>
                <w:b w:val="0"/>
                <w:sz w:val="18"/>
                <w:szCs w:val="18"/>
                <w:lang w:eastAsia="ko-KR"/>
              </w:rPr>
            </w:pPr>
            <w:r>
              <w:rPr>
                <w:b w:val="0"/>
                <w:sz w:val="18"/>
                <w:szCs w:val="18"/>
                <w:lang w:eastAsia="ko-KR"/>
              </w:rPr>
              <w:t>lverma</w:t>
            </w:r>
            <w:r w:rsidR="00492A82" w:rsidRPr="001D7948">
              <w:rPr>
                <w:b w:val="0"/>
                <w:sz w:val="18"/>
                <w:szCs w:val="18"/>
                <w:lang w:eastAsia="ko-KR"/>
              </w:rPr>
              <w:t>@qti.qualcomm.com</w:t>
            </w:r>
          </w:p>
        </w:tc>
      </w:tr>
      <w:tr w:rsidR="00906247" w:rsidRPr="00183F4C" w14:paraId="7D0D36FE" w14:textId="77777777" w:rsidTr="00374E5A">
        <w:trPr>
          <w:trHeight w:val="359"/>
          <w:jc w:val="center"/>
        </w:trPr>
        <w:tc>
          <w:tcPr>
            <w:tcW w:w="1548" w:type="dxa"/>
            <w:vAlign w:val="center"/>
          </w:tcPr>
          <w:p w14:paraId="4DB826A8" w14:textId="77777777" w:rsidR="00906247" w:rsidRDefault="00777246" w:rsidP="00492A82">
            <w:pPr>
              <w:pStyle w:val="T2"/>
              <w:spacing w:after="0"/>
              <w:ind w:left="0" w:right="0"/>
              <w:jc w:val="left"/>
              <w:rPr>
                <w:b w:val="0"/>
                <w:sz w:val="18"/>
                <w:szCs w:val="18"/>
                <w:lang w:eastAsia="ko-KR"/>
              </w:rPr>
            </w:pPr>
            <w:r>
              <w:rPr>
                <w:b w:val="0"/>
                <w:sz w:val="18"/>
                <w:szCs w:val="18"/>
                <w:lang w:eastAsia="ko-KR"/>
              </w:rPr>
              <w:t>Sameer Vermani</w:t>
            </w:r>
          </w:p>
        </w:tc>
        <w:tc>
          <w:tcPr>
            <w:tcW w:w="1440" w:type="dxa"/>
            <w:vAlign w:val="center"/>
          </w:tcPr>
          <w:p w14:paraId="2CAFC6EF" w14:textId="77777777" w:rsidR="00906247" w:rsidRDefault="00777246"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6E6F98BC" w14:textId="77777777" w:rsidR="00906247" w:rsidRPr="002C60AE" w:rsidRDefault="00777246"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92121</w:t>
            </w:r>
          </w:p>
        </w:tc>
        <w:tc>
          <w:tcPr>
            <w:tcW w:w="1507" w:type="dxa"/>
            <w:vAlign w:val="center"/>
          </w:tcPr>
          <w:p w14:paraId="4A43634D" w14:textId="77777777" w:rsidR="00906247" w:rsidRPr="002C60AE" w:rsidRDefault="00777246" w:rsidP="00492A82">
            <w:pPr>
              <w:pStyle w:val="T2"/>
              <w:spacing w:after="0"/>
              <w:ind w:left="0" w:right="0"/>
              <w:jc w:val="left"/>
              <w:rPr>
                <w:b w:val="0"/>
                <w:sz w:val="18"/>
                <w:szCs w:val="18"/>
                <w:lang w:eastAsia="ko-KR"/>
              </w:rPr>
            </w:pPr>
            <w:r>
              <w:rPr>
                <w:b w:val="0"/>
                <w:sz w:val="18"/>
                <w:szCs w:val="18"/>
                <w:lang w:eastAsia="ko-KR"/>
              </w:rPr>
              <w:t>+1-858-845-3115</w:t>
            </w:r>
          </w:p>
        </w:tc>
        <w:tc>
          <w:tcPr>
            <w:tcW w:w="2471" w:type="dxa"/>
            <w:vAlign w:val="center"/>
          </w:tcPr>
          <w:p w14:paraId="16455652" w14:textId="77777777" w:rsidR="00906247" w:rsidRPr="001D7948" w:rsidRDefault="00777246" w:rsidP="00492A82">
            <w:pPr>
              <w:pStyle w:val="T2"/>
              <w:spacing w:after="0"/>
              <w:ind w:left="0" w:right="0"/>
              <w:jc w:val="left"/>
              <w:rPr>
                <w:b w:val="0"/>
                <w:sz w:val="18"/>
                <w:szCs w:val="18"/>
                <w:lang w:eastAsia="ko-KR"/>
              </w:rPr>
            </w:pPr>
            <w:r w:rsidRPr="00777246">
              <w:rPr>
                <w:b w:val="0"/>
                <w:sz w:val="18"/>
                <w:szCs w:val="18"/>
                <w:lang w:eastAsia="ko-KR"/>
              </w:rPr>
              <w:t>svverman@qti.qualcomm.com</w:t>
            </w:r>
          </w:p>
        </w:tc>
      </w:tr>
      <w:tr w:rsidR="00D46843" w:rsidRPr="00183F4C" w14:paraId="3EE770A7" w14:textId="77777777" w:rsidTr="00374E5A">
        <w:trPr>
          <w:trHeight w:val="359"/>
          <w:jc w:val="center"/>
        </w:trPr>
        <w:tc>
          <w:tcPr>
            <w:tcW w:w="1548" w:type="dxa"/>
            <w:vAlign w:val="center"/>
          </w:tcPr>
          <w:p w14:paraId="7F0398BE" w14:textId="24420D7D" w:rsidR="00D46843" w:rsidRDefault="00D46843" w:rsidP="00492A82">
            <w:pPr>
              <w:pStyle w:val="T2"/>
              <w:spacing w:after="0"/>
              <w:ind w:left="0" w:right="0"/>
              <w:jc w:val="left"/>
              <w:rPr>
                <w:b w:val="0"/>
                <w:sz w:val="18"/>
                <w:szCs w:val="18"/>
                <w:lang w:eastAsia="ko-KR"/>
              </w:rPr>
            </w:pPr>
          </w:p>
        </w:tc>
        <w:tc>
          <w:tcPr>
            <w:tcW w:w="1440" w:type="dxa"/>
            <w:vAlign w:val="center"/>
          </w:tcPr>
          <w:p w14:paraId="4807B592" w14:textId="6F12187B" w:rsidR="00D46843" w:rsidRDefault="00D46843" w:rsidP="00492A82">
            <w:pPr>
              <w:pStyle w:val="T2"/>
              <w:spacing w:after="0"/>
              <w:ind w:left="0" w:right="0"/>
              <w:jc w:val="left"/>
              <w:rPr>
                <w:b w:val="0"/>
                <w:sz w:val="18"/>
                <w:szCs w:val="18"/>
                <w:lang w:eastAsia="ko-KR"/>
              </w:rPr>
            </w:pPr>
          </w:p>
        </w:tc>
        <w:tc>
          <w:tcPr>
            <w:tcW w:w="2610" w:type="dxa"/>
            <w:vAlign w:val="center"/>
          </w:tcPr>
          <w:p w14:paraId="6ACD8850"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69F362F1"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39279763" w14:textId="666FEE33" w:rsidR="00D46843" w:rsidRPr="00777246" w:rsidRDefault="00D46843" w:rsidP="00492A82">
            <w:pPr>
              <w:pStyle w:val="T2"/>
              <w:spacing w:after="0"/>
              <w:ind w:left="0" w:right="0"/>
              <w:jc w:val="left"/>
              <w:rPr>
                <w:b w:val="0"/>
                <w:sz w:val="18"/>
                <w:szCs w:val="18"/>
                <w:lang w:eastAsia="ko-KR"/>
              </w:rPr>
            </w:pPr>
          </w:p>
        </w:tc>
      </w:tr>
      <w:tr w:rsidR="00D46843" w:rsidRPr="00183F4C" w14:paraId="59396A59" w14:textId="77777777" w:rsidTr="00374E5A">
        <w:trPr>
          <w:trHeight w:val="359"/>
          <w:jc w:val="center"/>
        </w:trPr>
        <w:tc>
          <w:tcPr>
            <w:tcW w:w="1548" w:type="dxa"/>
            <w:vAlign w:val="center"/>
          </w:tcPr>
          <w:p w14:paraId="4FD99FA4" w14:textId="0CE4214D" w:rsidR="00D46843" w:rsidRDefault="00D46843" w:rsidP="00492A82">
            <w:pPr>
              <w:pStyle w:val="T2"/>
              <w:spacing w:after="0"/>
              <w:ind w:left="0" w:right="0"/>
              <w:jc w:val="left"/>
              <w:rPr>
                <w:b w:val="0"/>
                <w:sz w:val="18"/>
                <w:szCs w:val="18"/>
                <w:lang w:eastAsia="ko-KR"/>
              </w:rPr>
            </w:pPr>
          </w:p>
        </w:tc>
        <w:tc>
          <w:tcPr>
            <w:tcW w:w="1440" w:type="dxa"/>
            <w:vAlign w:val="center"/>
          </w:tcPr>
          <w:p w14:paraId="6ACE42C6" w14:textId="0F99732C" w:rsidR="00D46843" w:rsidRDefault="00D46843" w:rsidP="00492A82">
            <w:pPr>
              <w:pStyle w:val="T2"/>
              <w:spacing w:after="0"/>
              <w:ind w:left="0" w:right="0"/>
              <w:jc w:val="left"/>
              <w:rPr>
                <w:b w:val="0"/>
                <w:sz w:val="18"/>
                <w:szCs w:val="18"/>
                <w:lang w:eastAsia="ko-KR"/>
              </w:rPr>
            </w:pPr>
          </w:p>
        </w:tc>
        <w:tc>
          <w:tcPr>
            <w:tcW w:w="2610" w:type="dxa"/>
            <w:vAlign w:val="center"/>
          </w:tcPr>
          <w:p w14:paraId="05E48ADD"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2BAFE72D"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1644673E" w14:textId="150C2FFB" w:rsidR="00D46843" w:rsidRPr="00777246" w:rsidRDefault="00D46843"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40D023E6" w14:textId="4784F2E3" w:rsidR="00EA4986" w:rsidRDefault="006618C8" w:rsidP="006618C8">
      <w:pPr>
        <w:jc w:val="both"/>
        <w:rPr>
          <w:lang w:eastAsia="ko-KR"/>
        </w:rPr>
      </w:pPr>
      <w:r>
        <w:rPr>
          <w:rFonts w:hint="eastAsia"/>
          <w:lang w:eastAsia="ko-KR"/>
        </w:rPr>
        <w:t>This submission fixes miscellaneous HE PHY issues in D0.5.</w:t>
      </w:r>
    </w:p>
    <w:p w14:paraId="15CEDE53" w14:textId="77777777" w:rsidR="00C3596F" w:rsidRDefault="00C3596F" w:rsidP="003E4403">
      <w:pPr>
        <w:jc w:val="both"/>
      </w:pPr>
    </w:p>
    <w:p w14:paraId="3C33CC07" w14:textId="77777777" w:rsidR="003E4403" w:rsidRDefault="003E4403" w:rsidP="003E4403">
      <w:pPr>
        <w:jc w:val="both"/>
      </w:pPr>
      <w:r>
        <w:t>Revisions:</w:t>
      </w:r>
    </w:p>
    <w:p w14:paraId="2A26F306" w14:textId="77777777" w:rsidR="00BA6C7C" w:rsidRDefault="00BA6C7C" w:rsidP="00DD70FA">
      <w:pPr>
        <w:pStyle w:val="ListParagraph"/>
        <w:numPr>
          <w:ilvl w:val="0"/>
          <w:numId w:val="9"/>
        </w:numPr>
        <w:ind w:leftChars="0"/>
        <w:jc w:val="both"/>
      </w:pPr>
      <w:r>
        <w:t xml:space="preserve">Rev 0: Initial version of the document. </w:t>
      </w:r>
    </w:p>
    <w:p w14:paraId="3345F5C9" w14:textId="77777777" w:rsidR="003E4403" w:rsidRPr="003E4403" w:rsidRDefault="003E4403">
      <w:pPr>
        <w:pStyle w:val="T1"/>
        <w:spacing w:after="120"/>
        <w:rPr>
          <w:b w:val="0"/>
          <w:sz w:val="22"/>
        </w:rPr>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E57DB2">
        <w:rPr>
          <w:lang w:eastAsia="ko-KR"/>
        </w:rPr>
        <w:t>x</w:t>
      </w:r>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E57DB2">
        <w:rPr>
          <w:b/>
          <w:bCs/>
          <w:i/>
          <w:iCs/>
          <w:lang w:eastAsia="ko-KR"/>
        </w:rPr>
        <w:t>x</w:t>
      </w:r>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r w:rsidRPr="004F3AF6">
        <w:rPr>
          <w:b/>
          <w:bCs/>
          <w:i/>
          <w:iCs/>
          <w:lang w:eastAsia="ko-KR"/>
        </w:rPr>
        <w:t>TGa</w:t>
      </w:r>
      <w:r w:rsidR="00E57DB2">
        <w:rPr>
          <w:b/>
          <w:bCs/>
          <w:i/>
          <w:iCs/>
          <w:lang w:eastAsia="ko-KR"/>
        </w:rPr>
        <w:t>x</w:t>
      </w:r>
      <w:r w:rsidRPr="004F3AF6">
        <w:rPr>
          <w:b/>
          <w:bCs/>
          <w:i/>
          <w:iCs/>
          <w:lang w:eastAsia="ko-KR"/>
        </w:rPr>
        <w:t xml:space="preserve"> Editor: Editing instructions preceded by “TGa</w:t>
      </w:r>
      <w:r w:rsidR="00E57DB2">
        <w:rPr>
          <w:b/>
          <w:bCs/>
          <w:i/>
          <w:iCs/>
          <w:lang w:eastAsia="ko-KR"/>
        </w:rPr>
        <w:t>x</w:t>
      </w:r>
      <w:r w:rsidRPr="004F3AF6">
        <w:rPr>
          <w:b/>
          <w:bCs/>
          <w:i/>
          <w:iCs/>
          <w:lang w:eastAsia="ko-KR"/>
        </w:rPr>
        <w:t xml:space="preserve"> Editor” are instructions to the TGa</w:t>
      </w:r>
      <w:r w:rsidR="00E57DB2">
        <w:rPr>
          <w:b/>
          <w:bCs/>
          <w:i/>
          <w:iCs/>
          <w:lang w:eastAsia="ko-KR"/>
        </w:rPr>
        <w:t>x</w:t>
      </w:r>
      <w:r w:rsidRPr="004F3AF6">
        <w:rPr>
          <w:b/>
          <w:bCs/>
          <w:i/>
          <w:iCs/>
          <w:lang w:eastAsia="ko-KR"/>
        </w:rPr>
        <w:t xml:space="preserve"> editor to modify existing material in the TGa</w:t>
      </w:r>
      <w:r w:rsidR="00E57DB2">
        <w:rPr>
          <w:b/>
          <w:bCs/>
          <w:i/>
          <w:iCs/>
          <w:lang w:eastAsia="ko-KR"/>
        </w:rPr>
        <w:t>x</w:t>
      </w:r>
      <w:r w:rsidRPr="004F3AF6">
        <w:rPr>
          <w:b/>
          <w:bCs/>
          <w:i/>
          <w:iCs/>
          <w:lang w:eastAsia="ko-KR"/>
        </w:rPr>
        <w:t xml:space="preserve"> draft.  As a result of adopting the changes, the TGa</w:t>
      </w:r>
      <w:r w:rsidR="00E57DB2">
        <w:rPr>
          <w:b/>
          <w:bCs/>
          <w:i/>
          <w:iCs/>
          <w:lang w:eastAsia="ko-KR"/>
        </w:rPr>
        <w:t>x</w:t>
      </w:r>
      <w:r w:rsidRPr="004F3AF6">
        <w:rPr>
          <w:b/>
          <w:bCs/>
          <w:i/>
          <w:iCs/>
          <w:lang w:eastAsia="ko-KR"/>
        </w:rPr>
        <w:t xml:space="preserve"> editor will execute the instructions rather than copy them to the TG</w:t>
      </w:r>
      <w:r w:rsidR="00E57DB2">
        <w:rPr>
          <w:b/>
          <w:bCs/>
          <w:i/>
          <w:iCs/>
          <w:lang w:eastAsia="ko-KR"/>
        </w:rPr>
        <w:t>ax</w:t>
      </w:r>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p w14:paraId="2D43A42B" w14:textId="77777777" w:rsidR="00F400A1" w:rsidRDefault="00F400A1" w:rsidP="00F400A1">
      <w:pPr>
        <w:autoSpaceDE w:val="0"/>
        <w:autoSpaceDN w:val="0"/>
        <w:adjustRightInd w:val="0"/>
        <w:jc w:val="both"/>
        <w:rPr>
          <w:rFonts w:ascii="TimesNewRomanPSMT" w:hAnsi="TimesNewRomanPSMT" w:cs="TimesNewRomanPSMT"/>
          <w:sz w:val="20"/>
          <w:lang w:val="en-US" w:eastAsia="ko-KR"/>
        </w:rPr>
      </w:pPr>
    </w:p>
    <w:p w14:paraId="16FDE04A" w14:textId="269B34F6" w:rsidR="00BE015C" w:rsidRDefault="00BE015C" w:rsidP="00BE015C">
      <w:pPr>
        <w:spacing w:after="160" w:line="259" w:lineRule="auto"/>
        <w:rPr>
          <w:rFonts w:ascii="Arial" w:hAnsi="Arial" w:cs="Arial"/>
          <w:i/>
          <w:sz w:val="24"/>
          <w:szCs w:val="24"/>
          <w:u w:val="single"/>
        </w:rPr>
      </w:pPr>
      <w:r w:rsidRPr="00BE015C">
        <w:rPr>
          <w:rFonts w:ascii="Arial" w:eastAsia="Calibri" w:hAnsi="Arial" w:cs="Arial"/>
          <w:i/>
          <w:sz w:val="24"/>
          <w:highlight w:val="yellow"/>
          <w:u w:val="single"/>
          <w:lang w:val="en-US"/>
        </w:rPr>
        <w:t>Changes to D0.</w:t>
      </w:r>
      <w:r w:rsidR="00782B50">
        <w:rPr>
          <w:rFonts w:ascii="Arial" w:eastAsia="Calibri" w:hAnsi="Arial" w:cs="Arial"/>
          <w:i/>
          <w:sz w:val="24"/>
          <w:highlight w:val="yellow"/>
          <w:u w:val="single"/>
          <w:lang w:val="en-US"/>
        </w:rPr>
        <w:t>5</w:t>
      </w:r>
      <w:r w:rsidR="00200717">
        <w:rPr>
          <w:rFonts w:ascii="Arial" w:hAnsi="Arial" w:cs="Arial"/>
          <w:i/>
          <w:sz w:val="24"/>
          <w:szCs w:val="24"/>
          <w:highlight w:val="yellow"/>
          <w:u w:val="single"/>
        </w:rPr>
        <w:t>:</w:t>
      </w:r>
    </w:p>
    <w:p w14:paraId="686CBEF4" w14:textId="670ACA73" w:rsidR="00C12F60" w:rsidRDefault="00C12F60" w:rsidP="00C12F60">
      <w:pPr>
        <w:pStyle w:val="ListParagraph"/>
        <w:numPr>
          <w:ilvl w:val="0"/>
          <w:numId w:val="25"/>
        </w:numPr>
        <w:spacing w:after="160" w:line="259" w:lineRule="auto"/>
        <w:ind w:leftChars="0"/>
        <w:rPr>
          <w:rFonts w:ascii="Arial" w:hAnsi="Arial" w:cs="Arial"/>
          <w:b/>
          <w:sz w:val="24"/>
          <w:szCs w:val="24"/>
        </w:rPr>
      </w:pPr>
      <w:r w:rsidRPr="00C12F60">
        <w:rPr>
          <w:rFonts w:ascii="Arial" w:hAnsi="Arial" w:cs="Arial"/>
          <w:b/>
          <w:sz w:val="24"/>
          <w:szCs w:val="24"/>
        </w:rPr>
        <w:t>Remove TBDs in Fig. 9-52c (Trigger Frame)</w:t>
      </w:r>
    </w:p>
    <w:p w14:paraId="37FB4BD2" w14:textId="076FC802" w:rsidR="00C12F60" w:rsidRDefault="00C12F60" w:rsidP="00C12F60">
      <w:pPr>
        <w:spacing w:after="160" w:line="259" w:lineRule="auto"/>
        <w:rPr>
          <w:b/>
          <w:bCs/>
          <w:i/>
          <w:iCs/>
          <w:lang w:eastAsia="ko-KR"/>
        </w:rPr>
      </w:pPr>
      <w:r w:rsidRPr="005A789C">
        <w:rPr>
          <w:b/>
          <w:bCs/>
          <w:i/>
          <w:iCs/>
          <w:highlight w:val="yellow"/>
          <w:lang w:eastAsia="ko-KR"/>
        </w:rPr>
        <w:t>TGax Editor: Replace TBDs in Fig. 9-52c as follows.</w:t>
      </w:r>
    </w:p>
    <w:p w14:paraId="6658B7C9" w14:textId="3B470F05" w:rsidR="00C12F60" w:rsidRPr="005A789C" w:rsidRDefault="00C12F60" w:rsidP="00C12F60">
      <w:pPr>
        <w:spacing w:after="160" w:line="259" w:lineRule="auto"/>
        <w:rPr>
          <w:bCs/>
          <w:iCs/>
          <w:lang w:eastAsia="ko-KR"/>
        </w:rPr>
      </w:pPr>
      <w:r w:rsidRPr="005A789C">
        <w:rPr>
          <w:bCs/>
          <w:iCs/>
          <w:lang w:eastAsia="ko-KR"/>
        </w:rPr>
        <w:t>TBD associated with Common Info: Replace with ‘8 or more’</w:t>
      </w:r>
    </w:p>
    <w:p w14:paraId="5EF9D1A5" w14:textId="56B600CA" w:rsidR="00C12F60" w:rsidRDefault="00C12F60" w:rsidP="00C12F60">
      <w:pPr>
        <w:spacing w:after="160" w:line="259" w:lineRule="auto"/>
        <w:rPr>
          <w:bCs/>
          <w:iCs/>
          <w:lang w:eastAsia="ko-KR"/>
        </w:rPr>
      </w:pPr>
      <w:r w:rsidRPr="005A789C">
        <w:rPr>
          <w:bCs/>
          <w:iCs/>
          <w:lang w:eastAsia="ko-KR"/>
        </w:rPr>
        <w:t>TBDs associated with User Info: Replace with ‘5 or more’</w:t>
      </w:r>
    </w:p>
    <w:p w14:paraId="1D64ADC2" w14:textId="47A02E08" w:rsidR="00BF4164" w:rsidRDefault="00BF4164" w:rsidP="00BF4164">
      <w:pPr>
        <w:pStyle w:val="ListParagraph"/>
        <w:numPr>
          <w:ilvl w:val="0"/>
          <w:numId w:val="25"/>
        </w:numPr>
        <w:spacing w:after="160" w:line="259" w:lineRule="auto"/>
        <w:ind w:leftChars="0"/>
        <w:rPr>
          <w:rFonts w:ascii="Arial" w:hAnsi="Arial" w:cs="Arial"/>
          <w:b/>
          <w:sz w:val="24"/>
          <w:szCs w:val="24"/>
        </w:rPr>
      </w:pPr>
      <w:r>
        <w:rPr>
          <w:rFonts w:ascii="Arial" w:hAnsi="Arial" w:cs="Arial"/>
          <w:b/>
          <w:sz w:val="24"/>
          <w:szCs w:val="24"/>
        </w:rPr>
        <w:t>Replace ‘LDPC Extra Symbol’ with ‘LDPC Extra Symbol Segment’ throughout the Draft 0.5.</w:t>
      </w:r>
    </w:p>
    <w:p w14:paraId="56C89F6B" w14:textId="068E636B" w:rsidR="00BF4164" w:rsidRDefault="00BF4164" w:rsidP="00BF4164">
      <w:pPr>
        <w:pStyle w:val="ListParagraph"/>
        <w:spacing w:after="160" w:line="259" w:lineRule="auto"/>
        <w:ind w:leftChars="0" w:left="360"/>
        <w:rPr>
          <w:rFonts w:ascii="Arial" w:hAnsi="Arial" w:cs="Arial"/>
          <w:b/>
          <w:sz w:val="24"/>
          <w:szCs w:val="24"/>
        </w:rPr>
      </w:pPr>
      <w:r>
        <w:rPr>
          <w:bCs/>
          <w:iCs/>
          <w:lang w:eastAsia="ko-KR"/>
        </w:rPr>
        <w:t>Note that if ‘LDPC Extra symbol’ is set to 1 then increment one segment (a = a_init + 1), instead of one long symbol. Hence ‘LDPC Extra symbol segment’ is more accurate description.</w:t>
      </w:r>
    </w:p>
    <w:p w14:paraId="406D5662" w14:textId="49514438" w:rsidR="005A789C" w:rsidRDefault="005A789C" w:rsidP="005A789C">
      <w:pPr>
        <w:spacing w:after="160" w:line="259" w:lineRule="auto"/>
        <w:rPr>
          <w:b/>
          <w:bCs/>
          <w:i/>
          <w:iCs/>
          <w:lang w:eastAsia="ko-KR"/>
        </w:rPr>
      </w:pPr>
      <w:r w:rsidRPr="00BF4164">
        <w:rPr>
          <w:b/>
          <w:bCs/>
          <w:i/>
          <w:iCs/>
          <w:highlight w:val="yellow"/>
          <w:lang w:eastAsia="ko-KR"/>
        </w:rPr>
        <w:t>TGax Editor: Replace ‘LDPC Extra Symbol’ with ‘LDPC Extra Symbol Segment’ throughout the D0.5</w:t>
      </w:r>
      <w:r>
        <w:rPr>
          <w:b/>
          <w:bCs/>
          <w:i/>
          <w:iCs/>
          <w:lang w:eastAsia="ko-KR"/>
        </w:rPr>
        <w:t>.</w:t>
      </w:r>
    </w:p>
    <w:p w14:paraId="57E84AF0" w14:textId="77777777" w:rsidR="00BF4164" w:rsidRDefault="00BF4164" w:rsidP="005A789C">
      <w:pPr>
        <w:spacing w:after="160" w:line="259" w:lineRule="auto"/>
        <w:rPr>
          <w:b/>
          <w:bCs/>
          <w:i/>
          <w:iCs/>
          <w:lang w:eastAsia="ko-KR"/>
        </w:rPr>
      </w:pPr>
    </w:p>
    <w:p w14:paraId="058FBA60" w14:textId="0E6EFA0F" w:rsidR="00BF4164" w:rsidRDefault="00BF4164" w:rsidP="00BF4164">
      <w:pPr>
        <w:pStyle w:val="ListParagraph"/>
        <w:numPr>
          <w:ilvl w:val="0"/>
          <w:numId w:val="25"/>
        </w:numPr>
        <w:spacing w:after="160" w:line="259" w:lineRule="auto"/>
        <w:ind w:leftChars="0"/>
        <w:rPr>
          <w:rFonts w:ascii="Arial" w:hAnsi="Arial" w:cs="Arial"/>
          <w:b/>
          <w:bCs/>
          <w:i/>
          <w:iCs/>
          <w:sz w:val="24"/>
          <w:szCs w:val="24"/>
          <w:lang w:eastAsia="ko-KR"/>
        </w:rPr>
      </w:pPr>
      <w:r w:rsidRPr="00BF4164">
        <w:rPr>
          <w:rFonts w:ascii="Arial" w:hAnsi="Arial" w:cs="Arial"/>
          <w:b/>
          <w:bCs/>
          <w:i/>
          <w:iCs/>
          <w:sz w:val="24"/>
          <w:szCs w:val="24"/>
          <w:lang w:eastAsia="ko-KR"/>
        </w:rPr>
        <w:t>Remove Editor’s Note and surplus text</w:t>
      </w:r>
      <w:r>
        <w:rPr>
          <w:rFonts w:ascii="Arial" w:hAnsi="Arial" w:cs="Arial"/>
          <w:b/>
          <w:bCs/>
          <w:i/>
          <w:iCs/>
          <w:sz w:val="24"/>
          <w:szCs w:val="24"/>
          <w:lang w:eastAsia="ko-KR"/>
        </w:rPr>
        <w:t xml:space="preserve"> </w:t>
      </w:r>
    </w:p>
    <w:p w14:paraId="1C1025FF" w14:textId="77777777" w:rsidR="00BF4164" w:rsidRDefault="00BF4164" w:rsidP="00BF4164">
      <w:pPr>
        <w:spacing w:after="160" w:line="259" w:lineRule="auto"/>
        <w:rPr>
          <w:b/>
          <w:bCs/>
          <w:i/>
          <w:iCs/>
          <w:lang w:eastAsia="ko-KR"/>
        </w:rPr>
      </w:pPr>
      <w:r w:rsidRPr="00BF4164">
        <w:rPr>
          <w:b/>
          <w:bCs/>
          <w:i/>
          <w:iCs/>
          <w:highlight w:val="yellow"/>
          <w:lang w:eastAsia="ko-KR"/>
        </w:rPr>
        <w:t>TGax Editor: Replace Pg 34, delete Editor’s Note on ln 11- 14. Pg 34, delete ln 15-19.</w:t>
      </w:r>
    </w:p>
    <w:p w14:paraId="1D66C847" w14:textId="46886614" w:rsidR="00BF4164" w:rsidRDefault="00BF4164" w:rsidP="00BF4164">
      <w:pPr>
        <w:spacing w:after="160" w:line="259" w:lineRule="auto"/>
        <w:rPr>
          <w:bCs/>
          <w:iCs/>
          <w:lang w:eastAsia="ko-KR"/>
        </w:rPr>
      </w:pPr>
      <w:r w:rsidRPr="00BF4164">
        <w:rPr>
          <w:bCs/>
          <w:iCs/>
          <w:lang w:eastAsia="ko-KR"/>
        </w:rPr>
        <w:t xml:space="preserve"> Note that the text in ln 15 -19 is accurately described in ln 20 – 25.</w:t>
      </w:r>
    </w:p>
    <w:p w14:paraId="6121C2EB" w14:textId="6B4F8A84" w:rsidR="00FA5D63" w:rsidRDefault="00FA5D63" w:rsidP="00FA5D63">
      <w:pPr>
        <w:pStyle w:val="ListParagraph"/>
        <w:numPr>
          <w:ilvl w:val="0"/>
          <w:numId w:val="25"/>
        </w:numPr>
        <w:spacing w:after="160" w:line="259" w:lineRule="auto"/>
        <w:ind w:leftChars="0"/>
        <w:rPr>
          <w:rFonts w:ascii="Arial" w:hAnsi="Arial" w:cs="Arial"/>
          <w:b/>
          <w:bCs/>
          <w:iCs/>
          <w:sz w:val="24"/>
          <w:szCs w:val="24"/>
          <w:lang w:eastAsia="ko-KR"/>
        </w:rPr>
      </w:pPr>
      <w:r w:rsidRPr="00FA5D63">
        <w:rPr>
          <w:rFonts w:ascii="Arial" w:hAnsi="Arial" w:cs="Arial"/>
          <w:b/>
          <w:bCs/>
          <w:iCs/>
          <w:sz w:val="24"/>
          <w:szCs w:val="24"/>
          <w:lang w:eastAsia="ko-KR"/>
        </w:rPr>
        <w:t>Value 127 is not reserved but used to indicate that STA is operating at its maximum transmit power. Correct Table 9-25g</w:t>
      </w:r>
      <w:r>
        <w:rPr>
          <w:rFonts w:ascii="Arial" w:hAnsi="Arial" w:cs="Arial"/>
          <w:b/>
          <w:bCs/>
          <w:iCs/>
          <w:sz w:val="24"/>
          <w:szCs w:val="24"/>
          <w:lang w:eastAsia="ko-KR"/>
        </w:rPr>
        <w:t xml:space="preserve"> (Target RSSI subfield encoding)</w:t>
      </w:r>
    </w:p>
    <w:p w14:paraId="32F2CDA6" w14:textId="5E86A1AB" w:rsidR="00FA5D63" w:rsidRPr="00FA5D63" w:rsidRDefault="00FA5D63" w:rsidP="00FA5D63">
      <w:pPr>
        <w:spacing w:after="160" w:line="259" w:lineRule="auto"/>
        <w:rPr>
          <w:b/>
          <w:bCs/>
          <w:i/>
          <w:iCs/>
          <w:lang w:eastAsia="ko-KR"/>
        </w:rPr>
      </w:pPr>
      <w:r w:rsidRPr="00FA5D63">
        <w:rPr>
          <w:b/>
          <w:bCs/>
          <w:i/>
          <w:iCs/>
          <w:highlight w:val="yellow"/>
          <w:lang w:eastAsia="ko-KR"/>
        </w:rPr>
        <w:t xml:space="preserve">TGax Editor: </w:t>
      </w:r>
      <w:r>
        <w:rPr>
          <w:b/>
          <w:bCs/>
          <w:i/>
          <w:iCs/>
          <w:highlight w:val="yellow"/>
          <w:lang w:eastAsia="ko-KR"/>
        </w:rPr>
        <w:t>Edit the Table 9-25g (Target RSSI subfield encoding) as follows</w:t>
      </w:r>
      <w:r w:rsidRPr="00FA5D63">
        <w:rPr>
          <w:b/>
          <w:bCs/>
          <w:i/>
          <w:iCs/>
          <w:highlight w:val="yellow"/>
          <w:lang w:eastAsia="ko-KR"/>
        </w:rPr>
        <w:t>.</w:t>
      </w:r>
    </w:p>
    <w:p w14:paraId="45035071" w14:textId="77777777" w:rsidR="00FA5D63" w:rsidRPr="00FA5D63" w:rsidRDefault="00FA5D63" w:rsidP="00FA5D63">
      <w:pPr>
        <w:pStyle w:val="ListParagraph"/>
        <w:spacing w:after="160" w:line="259" w:lineRule="auto"/>
        <w:ind w:leftChars="0" w:left="360"/>
        <w:rPr>
          <w:rFonts w:ascii="Arial" w:hAnsi="Arial" w:cs="Arial"/>
          <w:b/>
          <w:bCs/>
          <w:iCs/>
          <w:sz w:val="24"/>
          <w:szCs w:val="24"/>
          <w:lang w:eastAsia="ko-KR"/>
        </w:rPr>
      </w:pPr>
    </w:p>
    <w:tbl>
      <w:tblPr>
        <w:tblStyle w:val="TableGrid"/>
        <w:tblW w:w="0" w:type="auto"/>
        <w:tblInd w:w="360" w:type="dxa"/>
        <w:tblLook w:val="04A0" w:firstRow="1" w:lastRow="0" w:firstColumn="1" w:lastColumn="0" w:noHBand="0" w:noVBand="1"/>
      </w:tblPr>
      <w:tblGrid>
        <w:gridCol w:w="4734"/>
        <w:gridCol w:w="4760"/>
      </w:tblGrid>
      <w:tr w:rsidR="00FA5D63" w14:paraId="3C27B15C" w14:textId="77777777" w:rsidTr="003A409E">
        <w:tc>
          <w:tcPr>
            <w:tcW w:w="4734" w:type="dxa"/>
          </w:tcPr>
          <w:p w14:paraId="4B78A409" w14:textId="28B07079" w:rsidR="00FA5D63" w:rsidRDefault="003A409E" w:rsidP="00BF4164">
            <w:pPr>
              <w:pStyle w:val="ListParagraph"/>
              <w:spacing w:after="160" w:line="259" w:lineRule="auto"/>
              <w:ind w:leftChars="0" w:left="0"/>
              <w:rPr>
                <w:rFonts w:ascii="Arial" w:hAnsi="Arial" w:cs="Arial"/>
                <w:bCs/>
                <w:iCs/>
                <w:sz w:val="24"/>
                <w:szCs w:val="24"/>
                <w:lang w:eastAsia="ko-KR"/>
              </w:rPr>
            </w:pPr>
            <w:r>
              <w:rPr>
                <w:rFonts w:ascii="Arial" w:hAnsi="Arial" w:cs="Arial"/>
                <w:bCs/>
                <w:iCs/>
                <w:sz w:val="24"/>
                <w:szCs w:val="24"/>
                <w:lang w:eastAsia="ko-KR"/>
              </w:rPr>
              <w:t>Target RSSI Subfield</w:t>
            </w:r>
          </w:p>
        </w:tc>
        <w:tc>
          <w:tcPr>
            <w:tcW w:w="4760" w:type="dxa"/>
          </w:tcPr>
          <w:p w14:paraId="6E39D831" w14:textId="13D7971E" w:rsidR="00FA5D63" w:rsidRDefault="003A409E" w:rsidP="00BF4164">
            <w:pPr>
              <w:pStyle w:val="ListParagraph"/>
              <w:spacing w:after="160" w:line="259" w:lineRule="auto"/>
              <w:ind w:leftChars="0" w:left="0"/>
              <w:rPr>
                <w:rFonts w:ascii="Arial" w:hAnsi="Arial" w:cs="Arial"/>
                <w:bCs/>
                <w:iCs/>
                <w:sz w:val="24"/>
                <w:szCs w:val="24"/>
                <w:lang w:eastAsia="ko-KR"/>
              </w:rPr>
            </w:pPr>
            <w:r>
              <w:rPr>
                <w:rFonts w:ascii="Arial" w:hAnsi="Arial" w:cs="Arial"/>
                <w:bCs/>
                <w:iCs/>
                <w:sz w:val="24"/>
                <w:szCs w:val="24"/>
                <w:lang w:eastAsia="ko-KR"/>
              </w:rPr>
              <w:t>Description</w:t>
            </w:r>
          </w:p>
        </w:tc>
      </w:tr>
      <w:tr w:rsidR="00FA5D63" w14:paraId="31E8C479" w14:textId="77777777" w:rsidTr="003A409E">
        <w:tc>
          <w:tcPr>
            <w:tcW w:w="4734" w:type="dxa"/>
          </w:tcPr>
          <w:p w14:paraId="59CBDD14" w14:textId="50CD2679" w:rsidR="00FA5D63" w:rsidRDefault="003A409E" w:rsidP="00BF4164">
            <w:pPr>
              <w:pStyle w:val="ListParagraph"/>
              <w:spacing w:after="160" w:line="259" w:lineRule="auto"/>
              <w:ind w:leftChars="0" w:left="0"/>
              <w:rPr>
                <w:rFonts w:ascii="Arial" w:hAnsi="Arial" w:cs="Arial"/>
                <w:bCs/>
                <w:iCs/>
                <w:sz w:val="24"/>
                <w:szCs w:val="24"/>
                <w:lang w:eastAsia="ko-KR"/>
              </w:rPr>
            </w:pPr>
            <w:r>
              <w:rPr>
                <w:rFonts w:ascii="Arial" w:hAnsi="Arial" w:cs="Arial"/>
                <w:bCs/>
                <w:iCs/>
                <w:sz w:val="24"/>
                <w:szCs w:val="24"/>
                <w:lang w:eastAsia="ko-KR"/>
              </w:rPr>
              <w:t>0 - 90</w:t>
            </w:r>
          </w:p>
        </w:tc>
        <w:tc>
          <w:tcPr>
            <w:tcW w:w="4760" w:type="dxa"/>
          </w:tcPr>
          <w:p w14:paraId="7CED2D1E" w14:textId="2A651A6E" w:rsidR="00FA5D63" w:rsidRDefault="003A409E" w:rsidP="00BF4164">
            <w:pPr>
              <w:pStyle w:val="ListParagraph"/>
              <w:spacing w:after="160" w:line="259" w:lineRule="auto"/>
              <w:ind w:leftChars="0" w:left="0"/>
              <w:rPr>
                <w:rFonts w:ascii="Arial" w:hAnsi="Arial" w:cs="Arial"/>
                <w:bCs/>
                <w:iCs/>
                <w:sz w:val="24"/>
                <w:szCs w:val="24"/>
                <w:lang w:eastAsia="ko-KR"/>
              </w:rPr>
            </w:pPr>
            <w:r>
              <w:rPr>
                <w:rFonts w:ascii="Arial" w:hAnsi="Arial" w:cs="Arial"/>
                <w:bCs/>
                <w:iCs/>
                <w:sz w:val="24"/>
                <w:szCs w:val="24"/>
                <w:lang w:eastAsia="ko-KR"/>
              </w:rPr>
              <w:t>Values 0 to 90 map to -100 dBm to -20 dBm</w:t>
            </w:r>
          </w:p>
        </w:tc>
      </w:tr>
      <w:tr w:rsidR="00FA5D63" w14:paraId="1C2818E0" w14:textId="77777777" w:rsidTr="003A409E">
        <w:tc>
          <w:tcPr>
            <w:tcW w:w="4734" w:type="dxa"/>
          </w:tcPr>
          <w:p w14:paraId="49C61113" w14:textId="48AE6DCC" w:rsidR="00FA5D63" w:rsidRDefault="003A409E" w:rsidP="00BF4164">
            <w:pPr>
              <w:pStyle w:val="ListParagraph"/>
              <w:spacing w:after="160" w:line="259" w:lineRule="auto"/>
              <w:ind w:leftChars="0" w:left="0"/>
              <w:rPr>
                <w:rFonts w:ascii="Arial" w:hAnsi="Arial" w:cs="Arial"/>
                <w:bCs/>
                <w:iCs/>
                <w:sz w:val="24"/>
                <w:szCs w:val="24"/>
                <w:lang w:eastAsia="ko-KR"/>
              </w:rPr>
            </w:pPr>
            <w:r>
              <w:rPr>
                <w:rFonts w:ascii="Arial" w:hAnsi="Arial" w:cs="Arial"/>
                <w:bCs/>
                <w:iCs/>
                <w:sz w:val="24"/>
                <w:szCs w:val="24"/>
                <w:lang w:eastAsia="ko-KR"/>
              </w:rPr>
              <w:t xml:space="preserve">91 - </w:t>
            </w:r>
            <w:r w:rsidRPr="003A409E">
              <w:rPr>
                <w:rFonts w:ascii="Arial" w:hAnsi="Arial" w:cs="Arial"/>
                <w:bCs/>
                <w:iCs/>
                <w:strike/>
                <w:sz w:val="24"/>
                <w:szCs w:val="24"/>
                <w:lang w:eastAsia="ko-KR"/>
              </w:rPr>
              <w:t>127</w:t>
            </w:r>
            <w:r w:rsidRPr="003A409E">
              <w:rPr>
                <w:rFonts w:ascii="Arial" w:hAnsi="Arial" w:cs="Arial"/>
                <w:bCs/>
                <w:iCs/>
                <w:color w:val="FF0000"/>
                <w:sz w:val="24"/>
                <w:szCs w:val="24"/>
                <w:u w:val="single"/>
                <w:lang w:eastAsia="ko-KR"/>
              </w:rPr>
              <w:t>126</w:t>
            </w:r>
          </w:p>
        </w:tc>
        <w:tc>
          <w:tcPr>
            <w:tcW w:w="4760" w:type="dxa"/>
          </w:tcPr>
          <w:p w14:paraId="4E89EBCE" w14:textId="20C5EF03" w:rsidR="00FA5D63" w:rsidRDefault="003A409E" w:rsidP="00BF4164">
            <w:pPr>
              <w:pStyle w:val="ListParagraph"/>
              <w:spacing w:after="160" w:line="259" w:lineRule="auto"/>
              <w:ind w:leftChars="0" w:left="0"/>
              <w:rPr>
                <w:rFonts w:ascii="Arial" w:hAnsi="Arial" w:cs="Arial"/>
                <w:bCs/>
                <w:iCs/>
                <w:sz w:val="24"/>
                <w:szCs w:val="24"/>
                <w:lang w:eastAsia="ko-KR"/>
              </w:rPr>
            </w:pPr>
            <w:r>
              <w:rPr>
                <w:rFonts w:ascii="Arial" w:hAnsi="Arial" w:cs="Arial"/>
                <w:bCs/>
                <w:iCs/>
                <w:sz w:val="24"/>
                <w:szCs w:val="24"/>
                <w:lang w:eastAsia="ko-KR"/>
              </w:rPr>
              <w:t>Reserved</w:t>
            </w:r>
          </w:p>
        </w:tc>
      </w:tr>
      <w:tr w:rsidR="00FA5D63" w14:paraId="09D0DD3A" w14:textId="77777777" w:rsidTr="003A409E">
        <w:tc>
          <w:tcPr>
            <w:tcW w:w="4734" w:type="dxa"/>
          </w:tcPr>
          <w:p w14:paraId="494F1773" w14:textId="646F0BB2" w:rsidR="00FA5D63" w:rsidRPr="003A409E" w:rsidRDefault="003A409E" w:rsidP="00BF4164">
            <w:pPr>
              <w:pStyle w:val="ListParagraph"/>
              <w:spacing w:after="160" w:line="259" w:lineRule="auto"/>
              <w:ind w:leftChars="0" w:left="0"/>
              <w:rPr>
                <w:rFonts w:ascii="Arial" w:hAnsi="Arial" w:cs="Arial"/>
                <w:bCs/>
                <w:iCs/>
                <w:color w:val="FF0000"/>
                <w:sz w:val="24"/>
                <w:szCs w:val="24"/>
                <w:u w:val="single"/>
                <w:lang w:eastAsia="ko-KR"/>
              </w:rPr>
            </w:pPr>
            <w:r w:rsidRPr="003A409E">
              <w:rPr>
                <w:rFonts w:ascii="Arial" w:hAnsi="Arial" w:cs="Arial"/>
                <w:bCs/>
                <w:iCs/>
                <w:color w:val="FF0000"/>
                <w:sz w:val="24"/>
                <w:szCs w:val="24"/>
                <w:u w:val="single"/>
                <w:lang w:eastAsia="ko-KR"/>
              </w:rPr>
              <w:t>127</w:t>
            </w:r>
          </w:p>
        </w:tc>
        <w:tc>
          <w:tcPr>
            <w:tcW w:w="4760" w:type="dxa"/>
          </w:tcPr>
          <w:p w14:paraId="7A437AF4" w14:textId="5B464435" w:rsidR="00FA5D63" w:rsidRPr="003A409E" w:rsidRDefault="003A409E" w:rsidP="00BD7DD1">
            <w:pPr>
              <w:pStyle w:val="ListParagraph"/>
              <w:spacing w:after="160" w:line="259" w:lineRule="auto"/>
              <w:ind w:leftChars="0" w:left="0"/>
              <w:rPr>
                <w:rFonts w:ascii="Arial" w:hAnsi="Arial" w:cs="Arial"/>
                <w:bCs/>
                <w:iCs/>
                <w:color w:val="FF0000"/>
                <w:sz w:val="24"/>
                <w:szCs w:val="24"/>
                <w:u w:val="single"/>
                <w:lang w:eastAsia="ko-KR"/>
              </w:rPr>
            </w:pPr>
            <w:r w:rsidRPr="003A409E">
              <w:rPr>
                <w:rFonts w:ascii="Arial" w:hAnsi="Arial" w:cs="Arial"/>
                <w:bCs/>
                <w:iCs/>
                <w:color w:val="FF0000"/>
                <w:sz w:val="24"/>
                <w:szCs w:val="24"/>
                <w:u w:val="single"/>
                <w:lang w:eastAsia="ko-KR"/>
              </w:rPr>
              <w:t xml:space="preserve">Indicates to the STA to transmit an HE </w:t>
            </w:r>
            <w:r w:rsidR="00BD7DD1">
              <w:rPr>
                <w:rFonts w:ascii="Arial" w:hAnsi="Arial" w:cs="Arial"/>
                <w:bCs/>
                <w:iCs/>
                <w:color w:val="FF0000"/>
                <w:sz w:val="24"/>
                <w:szCs w:val="24"/>
                <w:u w:val="single"/>
                <w:lang w:eastAsia="ko-KR"/>
              </w:rPr>
              <w:t>trigger-based</w:t>
            </w:r>
            <w:r w:rsidRPr="003A409E">
              <w:rPr>
                <w:rFonts w:ascii="Arial" w:hAnsi="Arial" w:cs="Arial"/>
                <w:bCs/>
                <w:iCs/>
                <w:color w:val="FF0000"/>
                <w:sz w:val="24"/>
                <w:szCs w:val="24"/>
                <w:u w:val="single"/>
                <w:lang w:eastAsia="ko-KR"/>
              </w:rPr>
              <w:t>_PPDU</w:t>
            </w:r>
            <w:r w:rsidR="00E80FBD">
              <w:rPr>
                <w:rFonts w:ascii="Arial" w:hAnsi="Arial" w:cs="Arial"/>
                <w:bCs/>
                <w:iCs/>
                <w:color w:val="FF0000"/>
                <w:sz w:val="24"/>
                <w:szCs w:val="24"/>
                <w:u w:val="single"/>
                <w:lang w:eastAsia="ko-KR"/>
              </w:rPr>
              <w:t xml:space="preserve"> response</w:t>
            </w:r>
            <w:r w:rsidRPr="003A409E">
              <w:rPr>
                <w:rFonts w:ascii="Arial" w:hAnsi="Arial" w:cs="Arial"/>
                <w:bCs/>
                <w:iCs/>
                <w:color w:val="FF0000"/>
                <w:sz w:val="24"/>
                <w:szCs w:val="24"/>
                <w:u w:val="single"/>
                <w:lang w:eastAsia="ko-KR"/>
              </w:rPr>
              <w:t xml:space="preserve"> at its maximum transmit power for the assigned MCS</w:t>
            </w:r>
          </w:p>
        </w:tc>
      </w:tr>
    </w:tbl>
    <w:p w14:paraId="78DE97B5" w14:textId="77777777" w:rsidR="00BF4164" w:rsidRPr="00FA5D63" w:rsidRDefault="00BF4164" w:rsidP="00BF4164">
      <w:pPr>
        <w:pStyle w:val="ListParagraph"/>
        <w:spacing w:after="160" w:line="259" w:lineRule="auto"/>
        <w:ind w:leftChars="0" w:left="360"/>
        <w:rPr>
          <w:rFonts w:ascii="Arial" w:hAnsi="Arial" w:cs="Arial"/>
          <w:bCs/>
          <w:iCs/>
          <w:sz w:val="24"/>
          <w:szCs w:val="24"/>
          <w:lang w:eastAsia="ko-KR"/>
        </w:rPr>
      </w:pPr>
    </w:p>
    <w:p w14:paraId="54217079" w14:textId="77777777" w:rsidR="00BF4164" w:rsidRDefault="00BF4164" w:rsidP="005A789C">
      <w:pPr>
        <w:spacing w:after="160" w:line="259" w:lineRule="auto"/>
        <w:rPr>
          <w:b/>
          <w:bCs/>
          <w:i/>
          <w:iCs/>
          <w:lang w:eastAsia="ko-KR"/>
        </w:rPr>
      </w:pPr>
    </w:p>
    <w:p w14:paraId="2CAB7E69" w14:textId="4B7F6ECD" w:rsidR="00E80FBD" w:rsidRDefault="00E80FBD" w:rsidP="00E80FBD">
      <w:pPr>
        <w:pStyle w:val="ListParagraph"/>
        <w:numPr>
          <w:ilvl w:val="0"/>
          <w:numId w:val="25"/>
        </w:numPr>
        <w:spacing w:after="160" w:line="259" w:lineRule="auto"/>
        <w:ind w:leftChars="0"/>
        <w:rPr>
          <w:rFonts w:ascii="Arial" w:hAnsi="Arial" w:cs="Arial"/>
          <w:b/>
          <w:bCs/>
          <w:iCs/>
          <w:sz w:val="24"/>
          <w:szCs w:val="24"/>
          <w:lang w:eastAsia="ko-KR"/>
        </w:rPr>
      </w:pPr>
      <w:r>
        <w:rPr>
          <w:rFonts w:ascii="Arial" w:hAnsi="Arial" w:cs="Arial"/>
          <w:b/>
          <w:bCs/>
          <w:iCs/>
          <w:sz w:val="24"/>
          <w:szCs w:val="24"/>
          <w:lang w:eastAsia="ko-KR"/>
        </w:rPr>
        <w:t>Provide correct Section references.</w:t>
      </w:r>
    </w:p>
    <w:p w14:paraId="4A1D58C3" w14:textId="7EE2DA9D" w:rsidR="00E80FBD" w:rsidRDefault="00E80FBD" w:rsidP="00E80FBD">
      <w:pPr>
        <w:spacing w:after="160" w:line="259" w:lineRule="auto"/>
        <w:rPr>
          <w:b/>
          <w:bCs/>
          <w:i/>
          <w:iCs/>
          <w:lang w:eastAsia="ko-KR"/>
        </w:rPr>
      </w:pPr>
      <w:r w:rsidRPr="00FA5D63">
        <w:rPr>
          <w:b/>
          <w:bCs/>
          <w:i/>
          <w:iCs/>
          <w:highlight w:val="yellow"/>
          <w:lang w:eastAsia="ko-KR"/>
        </w:rPr>
        <w:t xml:space="preserve">TGax Editor: </w:t>
      </w:r>
      <w:r>
        <w:rPr>
          <w:b/>
          <w:bCs/>
          <w:i/>
          <w:iCs/>
          <w:highlight w:val="yellow"/>
          <w:lang w:eastAsia="ko-KR"/>
        </w:rPr>
        <w:t>Edit the text on Pg 36, ln 3 as follows</w:t>
      </w:r>
      <w:r w:rsidRPr="00FA5D63">
        <w:rPr>
          <w:b/>
          <w:bCs/>
          <w:i/>
          <w:iCs/>
          <w:highlight w:val="yellow"/>
          <w:lang w:eastAsia="ko-KR"/>
        </w:rPr>
        <w:t>.</w:t>
      </w:r>
    </w:p>
    <w:p w14:paraId="25660E7F" w14:textId="63884C45" w:rsidR="00E80FBD" w:rsidRDefault="00E80FBD" w:rsidP="00E80FBD">
      <w:pPr>
        <w:spacing w:after="160" w:line="259" w:lineRule="auto"/>
        <w:rPr>
          <w:bCs/>
          <w:iCs/>
          <w:lang w:eastAsia="ko-KR"/>
        </w:rPr>
      </w:pPr>
      <w:r w:rsidRPr="00E80FBD">
        <w:rPr>
          <w:bCs/>
          <w:iCs/>
          <w:lang w:eastAsia="ko-KR"/>
        </w:rPr>
        <w:t xml:space="preserve">The encoding of the MCS field is as defined in Section </w:t>
      </w:r>
      <w:r w:rsidRPr="00E80FBD">
        <w:rPr>
          <w:bCs/>
          <w:iCs/>
          <w:strike/>
          <w:lang w:eastAsia="ko-KR"/>
        </w:rPr>
        <w:t>XXX</w:t>
      </w:r>
      <w:r w:rsidRPr="00E80FBD">
        <w:rPr>
          <w:bCs/>
          <w:iCs/>
          <w:color w:val="FF0000"/>
          <w:u w:val="single"/>
          <w:lang w:eastAsia="ko-KR"/>
        </w:rPr>
        <w:t>26.3.7</w:t>
      </w:r>
      <w:r w:rsidRPr="00E80FBD">
        <w:rPr>
          <w:bCs/>
          <w:iCs/>
          <w:lang w:eastAsia="ko-KR"/>
        </w:rPr>
        <w:t>.</w:t>
      </w:r>
    </w:p>
    <w:p w14:paraId="742F4E85" w14:textId="4C673403" w:rsidR="00E80FBD" w:rsidRDefault="00E80FBD" w:rsidP="00E80FBD">
      <w:pPr>
        <w:spacing w:after="160" w:line="259" w:lineRule="auto"/>
        <w:rPr>
          <w:b/>
          <w:bCs/>
          <w:i/>
          <w:iCs/>
          <w:lang w:eastAsia="ko-KR"/>
        </w:rPr>
      </w:pPr>
      <w:r w:rsidRPr="00FA5D63">
        <w:rPr>
          <w:b/>
          <w:bCs/>
          <w:i/>
          <w:iCs/>
          <w:highlight w:val="yellow"/>
          <w:lang w:eastAsia="ko-KR"/>
        </w:rPr>
        <w:t xml:space="preserve">TGax Editor: </w:t>
      </w:r>
      <w:r>
        <w:rPr>
          <w:b/>
          <w:bCs/>
          <w:i/>
          <w:iCs/>
          <w:highlight w:val="yellow"/>
          <w:lang w:eastAsia="ko-KR"/>
        </w:rPr>
        <w:t>Edit the text on Pg 36, ln 9 as follows</w:t>
      </w:r>
      <w:r w:rsidRPr="00FA5D63">
        <w:rPr>
          <w:b/>
          <w:bCs/>
          <w:i/>
          <w:iCs/>
          <w:highlight w:val="yellow"/>
          <w:lang w:eastAsia="ko-KR"/>
        </w:rPr>
        <w:t>.</w:t>
      </w:r>
    </w:p>
    <w:p w14:paraId="55E42BDE" w14:textId="4FE1BAF5" w:rsidR="00E80FBD" w:rsidRDefault="00E80FBD" w:rsidP="00E80FBD">
      <w:pPr>
        <w:spacing w:after="160" w:line="259" w:lineRule="auto"/>
        <w:rPr>
          <w:bCs/>
          <w:iCs/>
          <w:lang w:eastAsia="ko-KR"/>
        </w:rPr>
      </w:pPr>
      <w:r>
        <w:rPr>
          <w:bCs/>
          <w:iCs/>
          <w:lang w:eastAsia="ko-KR"/>
        </w:rPr>
        <w:t xml:space="preserve">A value of 1 indicates that the HE trigger-based PPDU response shall use DCM as defined in </w:t>
      </w:r>
      <w:r w:rsidRPr="00E80FBD">
        <w:rPr>
          <w:bCs/>
          <w:iCs/>
          <w:lang w:eastAsia="ko-KR"/>
        </w:rPr>
        <w:t xml:space="preserve">Section </w:t>
      </w:r>
      <w:r w:rsidRPr="00E80FBD">
        <w:rPr>
          <w:bCs/>
          <w:iCs/>
          <w:strike/>
          <w:lang w:eastAsia="ko-KR"/>
        </w:rPr>
        <w:t>XXX</w:t>
      </w:r>
      <w:r w:rsidRPr="00E80FBD">
        <w:rPr>
          <w:bCs/>
          <w:iCs/>
          <w:color w:val="FF0000"/>
          <w:u w:val="single"/>
          <w:lang w:eastAsia="ko-KR"/>
        </w:rPr>
        <w:t>26.3.</w:t>
      </w:r>
      <w:r>
        <w:rPr>
          <w:bCs/>
          <w:iCs/>
          <w:color w:val="FF0000"/>
          <w:u w:val="single"/>
          <w:lang w:eastAsia="ko-KR"/>
        </w:rPr>
        <w:t>11.15</w:t>
      </w:r>
      <w:r w:rsidRPr="00E80FBD">
        <w:rPr>
          <w:bCs/>
          <w:iCs/>
          <w:lang w:eastAsia="ko-KR"/>
        </w:rPr>
        <w:t>.</w:t>
      </w:r>
    </w:p>
    <w:p w14:paraId="538A9CD9" w14:textId="77777777" w:rsidR="00E80FBD" w:rsidRDefault="00E80FBD" w:rsidP="00E80FBD">
      <w:pPr>
        <w:spacing w:after="160" w:line="259" w:lineRule="auto"/>
        <w:rPr>
          <w:bCs/>
          <w:iCs/>
          <w:lang w:eastAsia="ko-KR"/>
        </w:rPr>
      </w:pPr>
    </w:p>
    <w:p w14:paraId="0ACF350B" w14:textId="1345BB28" w:rsidR="00E80FBD" w:rsidRDefault="00E80FBD" w:rsidP="00E80FBD">
      <w:pPr>
        <w:pStyle w:val="ListParagraph"/>
        <w:numPr>
          <w:ilvl w:val="0"/>
          <w:numId w:val="25"/>
        </w:numPr>
        <w:spacing w:after="160" w:line="259" w:lineRule="auto"/>
        <w:ind w:leftChars="0"/>
        <w:rPr>
          <w:rFonts w:ascii="Arial" w:hAnsi="Arial" w:cs="Arial"/>
          <w:b/>
          <w:bCs/>
          <w:iCs/>
          <w:sz w:val="24"/>
          <w:szCs w:val="24"/>
          <w:lang w:eastAsia="ko-KR"/>
        </w:rPr>
      </w:pPr>
      <w:r>
        <w:rPr>
          <w:rFonts w:ascii="Arial" w:hAnsi="Arial" w:cs="Arial"/>
          <w:b/>
          <w:bCs/>
          <w:iCs/>
          <w:sz w:val="24"/>
          <w:szCs w:val="24"/>
          <w:lang w:eastAsia="ko-KR"/>
        </w:rPr>
        <w:t>Delete duplicate HE Capabilities.</w:t>
      </w:r>
    </w:p>
    <w:p w14:paraId="6D344AFC" w14:textId="744B30F4" w:rsidR="00E80FBD" w:rsidRPr="00E445AA" w:rsidRDefault="00E80FBD" w:rsidP="00E80FBD">
      <w:pPr>
        <w:pStyle w:val="ListParagraph"/>
        <w:spacing w:after="160" w:line="259" w:lineRule="auto"/>
        <w:ind w:leftChars="0" w:left="360"/>
        <w:rPr>
          <w:bCs/>
          <w:iCs/>
          <w:u w:val="single"/>
          <w:lang w:eastAsia="ko-KR"/>
        </w:rPr>
      </w:pPr>
      <w:r w:rsidRPr="00E445AA">
        <w:rPr>
          <w:bCs/>
          <w:iCs/>
          <w:u w:val="single"/>
          <w:lang w:eastAsia="ko-KR"/>
        </w:rPr>
        <w:t xml:space="preserve">Discussion: </w:t>
      </w:r>
    </w:p>
    <w:p w14:paraId="0CF59A04" w14:textId="0367491D" w:rsidR="00E80FBD" w:rsidRDefault="006915F4" w:rsidP="00E80FBD">
      <w:pPr>
        <w:pStyle w:val="ListParagraph"/>
        <w:spacing w:after="160" w:line="259" w:lineRule="auto"/>
        <w:ind w:leftChars="0" w:left="360"/>
        <w:rPr>
          <w:bCs/>
          <w:iCs/>
          <w:lang w:eastAsia="ko-KR"/>
        </w:rPr>
      </w:pPr>
      <w:r>
        <w:rPr>
          <w:bCs/>
          <w:iCs/>
          <w:lang w:eastAsia="ko-KR"/>
        </w:rPr>
        <w:t>‘</w:t>
      </w:r>
      <w:r w:rsidR="00E80FBD">
        <w:rPr>
          <w:bCs/>
          <w:iCs/>
          <w:lang w:eastAsia="ko-KR"/>
        </w:rPr>
        <w:t>Downlink MU-MIMO on Partial Bandwidth Rx</w:t>
      </w:r>
      <w:r>
        <w:rPr>
          <w:bCs/>
          <w:iCs/>
          <w:lang w:eastAsia="ko-KR"/>
        </w:rPr>
        <w:t>’ in Fig. 9-589ck (HE MAC Capabilities Information field format)</w:t>
      </w:r>
      <w:r w:rsidR="00E80FBD">
        <w:rPr>
          <w:bCs/>
          <w:iCs/>
          <w:lang w:eastAsia="ko-KR"/>
        </w:rPr>
        <w:t xml:space="preserve"> is duplicate of </w:t>
      </w:r>
      <w:r>
        <w:rPr>
          <w:bCs/>
          <w:iCs/>
          <w:lang w:eastAsia="ko-KR"/>
        </w:rPr>
        <w:t>‘DL MU-MIMO on Partial Bandwidth’ in Fig. 9-589cl (HE PHY Capabilities Information field format).</w:t>
      </w:r>
    </w:p>
    <w:p w14:paraId="74CD8B13" w14:textId="73EA36E6" w:rsidR="006915F4" w:rsidRDefault="006915F4" w:rsidP="006915F4">
      <w:pPr>
        <w:pStyle w:val="ListParagraph"/>
        <w:spacing w:after="160" w:line="259" w:lineRule="auto"/>
        <w:ind w:leftChars="0" w:left="360"/>
        <w:rPr>
          <w:bCs/>
          <w:iCs/>
          <w:lang w:eastAsia="ko-KR"/>
        </w:rPr>
      </w:pPr>
      <w:r>
        <w:rPr>
          <w:bCs/>
          <w:iCs/>
          <w:lang w:eastAsia="ko-KR"/>
        </w:rPr>
        <w:t>‘UL MU-MIMO’ in Fig. 9-589ck (HE MAC Capabilities Information field format) is duplicate of ‘UL MU’ in Fig. 9-589cl (HE PHY Capabilities Information field format).</w:t>
      </w:r>
    </w:p>
    <w:p w14:paraId="6E9ED4B7" w14:textId="08F21C57" w:rsidR="00E445AA" w:rsidRDefault="00E445AA" w:rsidP="006915F4">
      <w:pPr>
        <w:pStyle w:val="ListParagraph"/>
        <w:spacing w:after="160" w:line="259" w:lineRule="auto"/>
        <w:ind w:leftChars="0" w:left="360"/>
        <w:rPr>
          <w:bCs/>
          <w:iCs/>
          <w:lang w:eastAsia="ko-KR"/>
        </w:rPr>
      </w:pPr>
      <w:r>
        <w:rPr>
          <w:bCs/>
          <w:iCs/>
          <w:lang w:eastAsia="ko-KR"/>
        </w:rPr>
        <w:t>‘UL HE MU PPDU over 106-tone RU’ prohibits the reception of UL HE MU PPDU with SU payload on RU size &gt; 106-tone. The agreement is reception of UL HE MU PPDU payload at the AP is optional for full bandwidth and partial bandwidth. A non-AP STA can optionally support transmission of UL HE MU PPDU on 106-tone RU.</w:t>
      </w:r>
    </w:p>
    <w:p w14:paraId="7B318300" w14:textId="77777777" w:rsidR="00EB2BE9" w:rsidRDefault="003116AF" w:rsidP="00EB2BE9">
      <w:pPr>
        <w:pStyle w:val="ListParagraph"/>
        <w:spacing w:after="160" w:line="259" w:lineRule="auto"/>
        <w:ind w:leftChars="0" w:left="360"/>
        <w:rPr>
          <w:bCs/>
          <w:iCs/>
          <w:lang w:eastAsia="ko-KR"/>
        </w:rPr>
      </w:pPr>
      <w:r>
        <w:rPr>
          <w:bCs/>
          <w:iCs/>
          <w:lang w:eastAsia="ko-KR"/>
        </w:rPr>
        <w:t xml:space="preserve">‘Partial Bandwidth SU Feedback Support’ B63 is covered by description of ‘Beamforming Feedback with Trigger Frame’ B56-58 in </w:t>
      </w:r>
      <w:r w:rsidR="00EB2BE9">
        <w:rPr>
          <w:bCs/>
          <w:iCs/>
          <w:lang w:eastAsia="ko-KR"/>
        </w:rPr>
        <w:t>Fig. 9-589cl (HE PHY Capabilities Information field format).</w:t>
      </w:r>
    </w:p>
    <w:p w14:paraId="5EF13288" w14:textId="59F3A4E8" w:rsidR="00EB2BE9" w:rsidRDefault="00EB2BE9" w:rsidP="00EB2BE9">
      <w:pPr>
        <w:pStyle w:val="ListParagraph"/>
        <w:spacing w:after="160" w:line="259" w:lineRule="auto"/>
        <w:ind w:leftChars="0" w:left="360"/>
        <w:rPr>
          <w:bCs/>
          <w:iCs/>
          <w:lang w:eastAsia="ko-KR"/>
        </w:rPr>
      </w:pPr>
      <w:r>
        <w:rPr>
          <w:bCs/>
          <w:iCs/>
          <w:lang w:eastAsia="ko-KR"/>
        </w:rPr>
        <w:t>‘Partial Bandwidth MU Feedback Support’ B64 is covered by description of ‘Beamforming Feedback with Trigger Frame’ B56-58 in Fig. 9-589cl (HE PHY Capabilities Information field format).</w:t>
      </w:r>
    </w:p>
    <w:p w14:paraId="6D0E7471" w14:textId="08F611D2" w:rsidR="00EB2BE9" w:rsidRDefault="00EB2BE9" w:rsidP="00EB2BE9">
      <w:pPr>
        <w:pStyle w:val="ListParagraph"/>
        <w:spacing w:after="160" w:line="259" w:lineRule="auto"/>
        <w:ind w:leftChars="0" w:left="360"/>
        <w:rPr>
          <w:bCs/>
          <w:iCs/>
          <w:lang w:eastAsia="ko-KR"/>
        </w:rPr>
      </w:pPr>
      <w:r>
        <w:rPr>
          <w:bCs/>
          <w:iCs/>
          <w:lang w:eastAsia="ko-KR"/>
        </w:rPr>
        <w:t>‘CQI Feedback Support’ B65 is covered by description of ‘Beamforming Feedback with Trigger Frame’ B56-58 in Fig. 9-589cl (HE PHY Capabilities Information field format).</w:t>
      </w:r>
    </w:p>
    <w:p w14:paraId="0AE9FF98" w14:textId="4FC2EC95" w:rsidR="00EB2BE9" w:rsidRDefault="00EB2BE9" w:rsidP="00EB2BE9">
      <w:pPr>
        <w:pStyle w:val="ListParagraph"/>
        <w:spacing w:after="160" w:line="259" w:lineRule="auto"/>
        <w:ind w:leftChars="0" w:left="360"/>
        <w:rPr>
          <w:bCs/>
          <w:iCs/>
          <w:lang w:eastAsia="ko-KR"/>
        </w:rPr>
      </w:pPr>
      <w:r>
        <w:rPr>
          <w:bCs/>
          <w:iCs/>
          <w:lang w:eastAsia="ko-KR"/>
        </w:rPr>
        <w:t xml:space="preserve">Capability indicating support of optional power boost factor </w:t>
      </w:r>
      <m:oMath>
        <m:sSub>
          <m:sSubPr>
            <m:ctrlPr>
              <w:rPr>
                <w:rFonts w:ascii="Cambria Math" w:hAnsi="Cambria Math"/>
                <w:bCs/>
                <w:i/>
                <w:iCs/>
                <w:lang w:eastAsia="ko-KR"/>
              </w:rPr>
            </m:ctrlPr>
          </m:sSubPr>
          <m:e>
            <m:r>
              <w:rPr>
                <w:rFonts w:ascii="Cambria Math" w:hAnsi="Cambria Math"/>
                <w:lang w:eastAsia="ko-KR"/>
              </w:rPr>
              <m:t>α</m:t>
            </m:r>
          </m:e>
          <m:sub>
            <m:r>
              <w:rPr>
                <w:rFonts w:ascii="Cambria Math" w:hAnsi="Cambria Math"/>
                <w:lang w:eastAsia="ko-KR"/>
              </w:rPr>
              <m:t>r</m:t>
            </m:r>
          </m:sub>
        </m:sSub>
      </m:oMath>
      <w:r>
        <w:rPr>
          <w:bCs/>
          <w:iCs/>
          <w:lang w:eastAsia="ko-KR"/>
        </w:rPr>
        <w:t xml:space="preserve"> in the range [0.5, 2] is missing.</w:t>
      </w:r>
    </w:p>
    <w:p w14:paraId="55C12B16" w14:textId="4B00DD2A" w:rsidR="00E445AA" w:rsidRDefault="00E445AA" w:rsidP="006915F4">
      <w:pPr>
        <w:pStyle w:val="ListParagraph"/>
        <w:spacing w:after="160" w:line="259" w:lineRule="auto"/>
        <w:ind w:leftChars="0" w:left="360"/>
        <w:rPr>
          <w:bCs/>
          <w:iCs/>
          <w:lang w:eastAsia="ko-KR"/>
        </w:rPr>
      </w:pPr>
    </w:p>
    <w:p w14:paraId="0C4F3F73" w14:textId="4F9172F8" w:rsidR="00E80FBD" w:rsidRPr="00F95FAF" w:rsidRDefault="00E80FBD" w:rsidP="00E80FBD">
      <w:pPr>
        <w:pStyle w:val="ListParagraph"/>
        <w:spacing w:after="160" w:line="259" w:lineRule="auto"/>
        <w:ind w:leftChars="0" w:left="360"/>
        <w:rPr>
          <w:b/>
          <w:bCs/>
          <w:iCs/>
          <w:lang w:eastAsia="ko-KR"/>
        </w:rPr>
      </w:pPr>
      <w:r w:rsidRPr="00F95FAF">
        <w:rPr>
          <w:b/>
          <w:bCs/>
          <w:i/>
          <w:iCs/>
          <w:highlight w:val="yellow"/>
          <w:lang w:eastAsia="ko-KR"/>
        </w:rPr>
        <w:t>TGax Editor: Edit the</w:t>
      </w:r>
      <w:r w:rsidR="006915F4" w:rsidRPr="00F95FAF">
        <w:rPr>
          <w:b/>
          <w:bCs/>
          <w:i/>
          <w:iCs/>
          <w:highlight w:val="yellow"/>
          <w:lang w:eastAsia="ko-KR"/>
        </w:rPr>
        <w:t xml:space="preserve"> B29 – B39 in</w:t>
      </w:r>
      <w:r w:rsidRPr="00F95FAF">
        <w:rPr>
          <w:b/>
          <w:bCs/>
          <w:i/>
          <w:iCs/>
          <w:highlight w:val="yellow"/>
          <w:lang w:eastAsia="ko-KR"/>
        </w:rPr>
        <w:t xml:space="preserve"> </w:t>
      </w:r>
      <w:r w:rsidR="006915F4" w:rsidRPr="00F95FAF">
        <w:rPr>
          <w:b/>
          <w:bCs/>
          <w:i/>
          <w:iCs/>
          <w:highlight w:val="yellow"/>
          <w:lang w:eastAsia="ko-KR"/>
        </w:rPr>
        <w:t xml:space="preserve">Fig 9-589ck </w:t>
      </w:r>
      <w:r w:rsidR="006915F4" w:rsidRPr="00F95FAF">
        <w:rPr>
          <w:b/>
          <w:bCs/>
          <w:iCs/>
          <w:highlight w:val="yellow"/>
          <w:lang w:eastAsia="ko-KR"/>
        </w:rPr>
        <w:t>(HE MAC Capabilities Information field format) as follows.</w:t>
      </w:r>
    </w:p>
    <w:tbl>
      <w:tblPr>
        <w:tblStyle w:val="TableGrid"/>
        <w:tblW w:w="0" w:type="auto"/>
        <w:tblInd w:w="360" w:type="dxa"/>
        <w:tblLook w:val="04A0" w:firstRow="1" w:lastRow="0" w:firstColumn="1" w:lastColumn="0" w:noHBand="0" w:noVBand="1"/>
      </w:tblPr>
      <w:tblGrid>
        <w:gridCol w:w="3170"/>
        <w:gridCol w:w="3158"/>
        <w:gridCol w:w="3166"/>
      </w:tblGrid>
      <w:tr w:rsidR="006915F4" w14:paraId="5D533398" w14:textId="77777777" w:rsidTr="00F95FAF">
        <w:tc>
          <w:tcPr>
            <w:tcW w:w="3170" w:type="dxa"/>
          </w:tcPr>
          <w:p w14:paraId="5B96B402" w14:textId="138B4816" w:rsidR="006915F4" w:rsidRPr="006915F4" w:rsidRDefault="006915F4" w:rsidP="00E80FBD">
            <w:pPr>
              <w:pStyle w:val="ListParagraph"/>
              <w:spacing w:after="160" w:line="259" w:lineRule="auto"/>
              <w:ind w:leftChars="0" w:left="0"/>
              <w:rPr>
                <w:b/>
                <w:bCs/>
                <w:i/>
                <w:iCs/>
                <w:strike/>
                <w:lang w:eastAsia="ko-KR"/>
              </w:rPr>
            </w:pPr>
            <w:r w:rsidRPr="006915F4">
              <w:rPr>
                <w:b/>
                <w:bCs/>
                <w:i/>
                <w:iCs/>
                <w:strike/>
                <w:lang w:eastAsia="ko-KR"/>
              </w:rPr>
              <w:t>B29</w:t>
            </w:r>
          </w:p>
        </w:tc>
        <w:tc>
          <w:tcPr>
            <w:tcW w:w="3158" w:type="dxa"/>
          </w:tcPr>
          <w:p w14:paraId="3F84A611" w14:textId="615929B7" w:rsidR="006915F4" w:rsidRPr="006915F4" w:rsidRDefault="006915F4" w:rsidP="00E80FBD">
            <w:pPr>
              <w:pStyle w:val="ListParagraph"/>
              <w:spacing w:after="160" w:line="259" w:lineRule="auto"/>
              <w:ind w:leftChars="0" w:left="0"/>
              <w:rPr>
                <w:b/>
                <w:bCs/>
                <w:i/>
                <w:iCs/>
                <w:strike/>
                <w:lang w:eastAsia="ko-KR"/>
              </w:rPr>
            </w:pPr>
            <w:r w:rsidRPr="006915F4">
              <w:rPr>
                <w:b/>
                <w:bCs/>
                <w:i/>
                <w:iCs/>
                <w:strike/>
                <w:lang w:eastAsia="ko-KR"/>
              </w:rPr>
              <w:t xml:space="preserve">B30                  </w:t>
            </w:r>
          </w:p>
        </w:tc>
        <w:tc>
          <w:tcPr>
            <w:tcW w:w="3166" w:type="dxa"/>
          </w:tcPr>
          <w:p w14:paraId="5EE39EE2" w14:textId="35089E9D" w:rsidR="006915F4" w:rsidRPr="006915F4" w:rsidRDefault="006915F4" w:rsidP="00E80FBD">
            <w:pPr>
              <w:pStyle w:val="ListParagraph"/>
              <w:spacing w:after="160" w:line="259" w:lineRule="auto"/>
              <w:ind w:leftChars="0" w:left="0"/>
              <w:rPr>
                <w:bCs/>
                <w:iCs/>
                <w:strike/>
                <w:lang w:eastAsia="ko-KR"/>
              </w:rPr>
            </w:pPr>
            <w:r w:rsidRPr="006915F4">
              <w:rPr>
                <w:b/>
                <w:bCs/>
                <w:i/>
                <w:iCs/>
                <w:strike/>
                <w:lang w:eastAsia="ko-KR"/>
              </w:rPr>
              <w:t>B32</w:t>
            </w:r>
            <w:r w:rsidRPr="006915F4">
              <w:rPr>
                <w:b/>
                <w:bCs/>
                <w:i/>
                <w:iCs/>
                <w:color w:val="FF0000"/>
                <w:u w:val="single"/>
                <w:lang w:eastAsia="ko-KR"/>
              </w:rPr>
              <w:t>B29</w:t>
            </w:r>
            <w:r>
              <w:rPr>
                <w:bCs/>
                <w:iCs/>
                <w:lang w:eastAsia="ko-KR"/>
              </w:rPr>
              <w:t xml:space="preserve">                                      B39</w:t>
            </w:r>
          </w:p>
        </w:tc>
      </w:tr>
      <w:tr w:rsidR="006915F4" w14:paraId="0C6ED919" w14:textId="77777777" w:rsidTr="00F95FAF">
        <w:tc>
          <w:tcPr>
            <w:tcW w:w="3170" w:type="dxa"/>
          </w:tcPr>
          <w:p w14:paraId="5BEF32D9" w14:textId="6E9A2706" w:rsidR="006915F4" w:rsidRPr="006915F4" w:rsidRDefault="006915F4" w:rsidP="00E80FBD">
            <w:pPr>
              <w:pStyle w:val="ListParagraph"/>
              <w:spacing w:after="160" w:line="259" w:lineRule="auto"/>
              <w:ind w:leftChars="0" w:left="0"/>
              <w:rPr>
                <w:b/>
                <w:bCs/>
                <w:i/>
                <w:iCs/>
                <w:strike/>
                <w:lang w:eastAsia="ko-KR"/>
              </w:rPr>
            </w:pPr>
            <w:r w:rsidRPr="006915F4">
              <w:rPr>
                <w:bCs/>
                <w:iCs/>
                <w:strike/>
                <w:lang w:eastAsia="ko-KR"/>
              </w:rPr>
              <w:t>Downlink MU-MIMO on Partial Bandwidth Rx</w:t>
            </w:r>
          </w:p>
        </w:tc>
        <w:tc>
          <w:tcPr>
            <w:tcW w:w="3158" w:type="dxa"/>
          </w:tcPr>
          <w:p w14:paraId="027E8681" w14:textId="3B52973D" w:rsidR="006915F4" w:rsidRPr="006915F4" w:rsidRDefault="006915F4" w:rsidP="00E80FBD">
            <w:pPr>
              <w:pStyle w:val="ListParagraph"/>
              <w:spacing w:after="160" w:line="259" w:lineRule="auto"/>
              <w:ind w:leftChars="0" w:left="0"/>
              <w:rPr>
                <w:bCs/>
                <w:iCs/>
                <w:strike/>
                <w:lang w:eastAsia="ko-KR"/>
              </w:rPr>
            </w:pPr>
            <w:r w:rsidRPr="006915F4">
              <w:rPr>
                <w:bCs/>
                <w:iCs/>
                <w:strike/>
                <w:lang w:eastAsia="ko-KR"/>
              </w:rPr>
              <w:t>UL MU-MIMO</w:t>
            </w:r>
          </w:p>
        </w:tc>
        <w:tc>
          <w:tcPr>
            <w:tcW w:w="3166" w:type="dxa"/>
          </w:tcPr>
          <w:p w14:paraId="4AFAA3E8" w14:textId="26B9AAC7" w:rsidR="006915F4" w:rsidRPr="006915F4" w:rsidRDefault="006915F4" w:rsidP="00E80FBD">
            <w:pPr>
              <w:pStyle w:val="ListParagraph"/>
              <w:spacing w:after="160" w:line="259" w:lineRule="auto"/>
              <w:ind w:leftChars="0" w:left="0"/>
              <w:rPr>
                <w:bCs/>
                <w:iCs/>
                <w:lang w:eastAsia="ko-KR"/>
              </w:rPr>
            </w:pPr>
            <w:r w:rsidRPr="006915F4">
              <w:rPr>
                <w:bCs/>
                <w:iCs/>
                <w:lang w:eastAsia="ko-KR"/>
              </w:rPr>
              <w:t>Reserved</w:t>
            </w:r>
          </w:p>
        </w:tc>
      </w:tr>
      <w:tr w:rsidR="006915F4" w14:paraId="0256143A" w14:textId="77777777" w:rsidTr="00F95FAF">
        <w:tc>
          <w:tcPr>
            <w:tcW w:w="3170" w:type="dxa"/>
          </w:tcPr>
          <w:p w14:paraId="078B1FD6" w14:textId="58528DF5" w:rsidR="006915F4" w:rsidRPr="006915F4" w:rsidRDefault="00D5681F" w:rsidP="00E80FBD">
            <w:pPr>
              <w:pStyle w:val="ListParagraph"/>
              <w:spacing w:after="160" w:line="259" w:lineRule="auto"/>
              <w:ind w:leftChars="0" w:left="0"/>
              <w:rPr>
                <w:bCs/>
                <w:iCs/>
                <w:strike/>
                <w:lang w:eastAsia="ko-KR"/>
              </w:rPr>
            </w:pPr>
            <w:r>
              <w:rPr>
                <w:bCs/>
                <w:iCs/>
                <w:strike/>
                <w:lang w:eastAsia="ko-KR"/>
              </w:rPr>
              <w:t>1</w:t>
            </w:r>
          </w:p>
        </w:tc>
        <w:tc>
          <w:tcPr>
            <w:tcW w:w="3158" w:type="dxa"/>
          </w:tcPr>
          <w:p w14:paraId="7F511507" w14:textId="721CE3B1" w:rsidR="006915F4" w:rsidRPr="00D5681F" w:rsidRDefault="00D5681F" w:rsidP="00E80FBD">
            <w:pPr>
              <w:pStyle w:val="ListParagraph"/>
              <w:spacing w:after="160" w:line="259" w:lineRule="auto"/>
              <w:ind w:leftChars="0" w:left="0"/>
              <w:rPr>
                <w:bCs/>
                <w:iCs/>
                <w:strike/>
                <w:lang w:eastAsia="ko-KR"/>
              </w:rPr>
            </w:pPr>
            <w:r w:rsidRPr="00D5681F">
              <w:rPr>
                <w:bCs/>
                <w:iCs/>
                <w:strike/>
                <w:lang w:eastAsia="ko-KR"/>
              </w:rPr>
              <w:t>2</w:t>
            </w:r>
          </w:p>
        </w:tc>
        <w:tc>
          <w:tcPr>
            <w:tcW w:w="3166" w:type="dxa"/>
          </w:tcPr>
          <w:p w14:paraId="64A0A7E6" w14:textId="34F28E87" w:rsidR="006915F4" w:rsidRDefault="00D5681F" w:rsidP="00E80FBD">
            <w:pPr>
              <w:pStyle w:val="ListParagraph"/>
              <w:spacing w:after="160" w:line="259" w:lineRule="auto"/>
              <w:ind w:leftChars="0" w:left="0"/>
              <w:rPr>
                <w:b/>
                <w:bCs/>
                <w:i/>
                <w:iCs/>
                <w:lang w:eastAsia="ko-KR"/>
              </w:rPr>
            </w:pPr>
            <w:r w:rsidRPr="00D5681F">
              <w:rPr>
                <w:bCs/>
                <w:iCs/>
                <w:strike/>
                <w:lang w:eastAsia="ko-KR"/>
              </w:rPr>
              <w:t>8</w:t>
            </w:r>
            <w:r>
              <w:rPr>
                <w:b/>
                <w:bCs/>
                <w:i/>
                <w:iCs/>
                <w:lang w:eastAsia="ko-KR"/>
              </w:rPr>
              <w:t xml:space="preserve"> </w:t>
            </w:r>
            <w:r w:rsidRPr="00D5681F">
              <w:rPr>
                <w:bCs/>
                <w:iCs/>
                <w:color w:val="FF0000"/>
                <w:u w:val="single"/>
                <w:lang w:eastAsia="ko-KR"/>
              </w:rPr>
              <w:t>10</w:t>
            </w:r>
          </w:p>
        </w:tc>
      </w:tr>
    </w:tbl>
    <w:p w14:paraId="31B3BACC" w14:textId="77777777" w:rsidR="00F95FAF" w:rsidRPr="00F95FAF" w:rsidRDefault="00F95FAF" w:rsidP="00F95FAF">
      <w:pPr>
        <w:pStyle w:val="ListParagraph"/>
        <w:spacing w:after="160" w:line="259" w:lineRule="auto"/>
        <w:ind w:leftChars="0" w:left="360"/>
        <w:rPr>
          <w:b/>
          <w:bCs/>
          <w:i/>
          <w:iCs/>
          <w:highlight w:val="yellow"/>
          <w:lang w:eastAsia="ko-KR"/>
        </w:rPr>
      </w:pPr>
    </w:p>
    <w:p w14:paraId="0FFE8151" w14:textId="33E07A50" w:rsidR="00F95FAF" w:rsidRDefault="00F95FAF" w:rsidP="00F95FAF">
      <w:pPr>
        <w:pStyle w:val="ListParagraph"/>
        <w:spacing w:after="160" w:line="259" w:lineRule="auto"/>
        <w:ind w:leftChars="0" w:left="360"/>
        <w:rPr>
          <w:b/>
          <w:bCs/>
          <w:i/>
          <w:iCs/>
          <w:lang w:eastAsia="ko-KR"/>
        </w:rPr>
      </w:pPr>
      <w:r w:rsidRPr="00F95FAF">
        <w:rPr>
          <w:b/>
          <w:bCs/>
          <w:i/>
          <w:iCs/>
          <w:highlight w:val="yellow"/>
          <w:lang w:eastAsia="ko-KR"/>
        </w:rPr>
        <w:t>TGax Editor: Delete second last row ‘Downlink MU-MIMO on Partial Bandwidth Rx’ and last row ‘UL MU-MIMO’ in Table 9-262z (Subfields of the HE MAC Information field format)</w:t>
      </w:r>
      <w:r>
        <w:rPr>
          <w:b/>
          <w:bCs/>
          <w:i/>
          <w:iCs/>
          <w:lang w:eastAsia="ko-KR"/>
        </w:rPr>
        <w:t xml:space="preserve"> </w:t>
      </w:r>
    </w:p>
    <w:p w14:paraId="69BCE2C9" w14:textId="2A7F5C22" w:rsidR="00E445AA" w:rsidRDefault="00E445AA" w:rsidP="00E445AA">
      <w:pPr>
        <w:pStyle w:val="ListParagraph"/>
        <w:spacing w:after="160" w:line="259" w:lineRule="auto"/>
        <w:ind w:leftChars="0" w:left="360"/>
        <w:rPr>
          <w:b/>
          <w:bCs/>
          <w:i/>
          <w:iCs/>
          <w:lang w:eastAsia="ko-KR"/>
        </w:rPr>
      </w:pPr>
      <w:r w:rsidRPr="00E445AA">
        <w:rPr>
          <w:b/>
          <w:bCs/>
          <w:i/>
          <w:iCs/>
          <w:highlight w:val="yellow"/>
          <w:lang w:eastAsia="ko-KR"/>
        </w:rPr>
        <w:t>TGax Editor: In Fig. 9-589cl (HE PHY Capabilities Information field format) replace B30 ‘UL HE MU PPDU Payload over 106-tone RU’ with ‘UL HE MU PPDU Payload Support’</w:t>
      </w:r>
    </w:p>
    <w:p w14:paraId="2BCFAB35" w14:textId="413A6C34" w:rsidR="00E445AA" w:rsidRDefault="00E445AA" w:rsidP="00E445AA">
      <w:pPr>
        <w:pStyle w:val="ListParagraph"/>
        <w:spacing w:after="160" w:line="259" w:lineRule="auto"/>
        <w:ind w:leftChars="0" w:left="360"/>
        <w:rPr>
          <w:b/>
          <w:bCs/>
          <w:i/>
          <w:iCs/>
          <w:lang w:eastAsia="ko-KR"/>
        </w:rPr>
      </w:pPr>
      <w:r w:rsidRPr="00E445AA">
        <w:rPr>
          <w:b/>
          <w:bCs/>
          <w:i/>
          <w:iCs/>
          <w:highlight w:val="yellow"/>
          <w:lang w:eastAsia="ko-KR"/>
        </w:rPr>
        <w:t>TGax Editor: In Table 9-262aa (Subfields of the HE PHY Information field format) edit the description of B30 ‘UL HE MU PPDU Payload over 106-tone RU’ on Pg 68, ln 26.</w:t>
      </w:r>
    </w:p>
    <w:tbl>
      <w:tblPr>
        <w:tblStyle w:val="TableGrid"/>
        <w:tblW w:w="0" w:type="auto"/>
        <w:tblInd w:w="360" w:type="dxa"/>
        <w:tblLook w:val="04A0" w:firstRow="1" w:lastRow="0" w:firstColumn="1" w:lastColumn="0" w:noHBand="0" w:noVBand="1"/>
      </w:tblPr>
      <w:tblGrid>
        <w:gridCol w:w="3140"/>
        <w:gridCol w:w="3196"/>
        <w:gridCol w:w="3158"/>
      </w:tblGrid>
      <w:tr w:rsidR="00E445AA" w14:paraId="38B5C0B9" w14:textId="77777777" w:rsidTr="00E445AA">
        <w:tc>
          <w:tcPr>
            <w:tcW w:w="3284" w:type="dxa"/>
          </w:tcPr>
          <w:p w14:paraId="5E715EFE" w14:textId="07D8E839" w:rsidR="00E445AA" w:rsidRPr="00E445AA" w:rsidRDefault="00E445AA" w:rsidP="00E445AA">
            <w:pPr>
              <w:pStyle w:val="ListParagraph"/>
              <w:spacing w:after="160" w:line="259" w:lineRule="auto"/>
              <w:ind w:leftChars="0" w:left="0"/>
              <w:rPr>
                <w:bCs/>
                <w:iCs/>
                <w:lang w:eastAsia="ko-KR"/>
              </w:rPr>
            </w:pPr>
            <w:r w:rsidRPr="00E445AA">
              <w:rPr>
                <w:bCs/>
                <w:iCs/>
                <w:lang w:eastAsia="ko-KR"/>
              </w:rPr>
              <w:t xml:space="preserve">UL HE MU PPDU Payload </w:t>
            </w:r>
            <w:r w:rsidRPr="00E445AA">
              <w:rPr>
                <w:bCs/>
                <w:iCs/>
                <w:strike/>
                <w:lang w:eastAsia="ko-KR"/>
              </w:rPr>
              <w:t>over 106-tone RU</w:t>
            </w:r>
            <w:r w:rsidRPr="00E445AA">
              <w:rPr>
                <w:bCs/>
                <w:iCs/>
                <w:lang w:eastAsia="ko-KR"/>
              </w:rPr>
              <w:t xml:space="preserve"> </w:t>
            </w:r>
            <w:r w:rsidRPr="00E445AA">
              <w:rPr>
                <w:bCs/>
                <w:iCs/>
                <w:color w:val="FF0000"/>
                <w:u w:val="single"/>
                <w:lang w:eastAsia="ko-KR"/>
              </w:rPr>
              <w:t>Support</w:t>
            </w:r>
          </w:p>
        </w:tc>
        <w:tc>
          <w:tcPr>
            <w:tcW w:w="3285" w:type="dxa"/>
          </w:tcPr>
          <w:p w14:paraId="3E560EB0" w14:textId="0CFC12D7" w:rsidR="00E445AA" w:rsidRDefault="00E445AA" w:rsidP="00E445AA">
            <w:pPr>
              <w:pStyle w:val="ListParagraph"/>
              <w:spacing w:after="160" w:line="259" w:lineRule="auto"/>
              <w:ind w:leftChars="0" w:left="0"/>
              <w:rPr>
                <w:b/>
                <w:bCs/>
                <w:i/>
                <w:iCs/>
                <w:lang w:eastAsia="ko-KR"/>
              </w:rPr>
            </w:pPr>
            <w:r>
              <w:t xml:space="preserve">It indicates STA support of reception of HE MU PPDU payload over </w:t>
            </w:r>
            <w:r>
              <w:rPr>
                <w:strike/>
              </w:rPr>
              <w:t>a 106-tone RU within 20 MHz</w:t>
            </w:r>
            <w:r>
              <w:t xml:space="preserve"> </w:t>
            </w:r>
            <w:r w:rsidRPr="00E445AA">
              <w:rPr>
                <w:color w:val="FF0000"/>
                <w:u w:val="single"/>
              </w:rPr>
              <w:t xml:space="preserve">full bandwidth (20/40/80/160/80+80 MHz) and partial </w:t>
            </w:r>
            <w:r w:rsidRPr="00E445AA">
              <w:rPr>
                <w:color w:val="FF0000"/>
                <w:u w:val="single"/>
              </w:rPr>
              <w:lastRenderedPageBreak/>
              <w:t>bandwidth (106-tone RU within 20 MHz).</w:t>
            </w:r>
          </w:p>
        </w:tc>
        <w:tc>
          <w:tcPr>
            <w:tcW w:w="3285" w:type="dxa"/>
          </w:tcPr>
          <w:p w14:paraId="10CD00A1" w14:textId="60669B8E" w:rsidR="00E445AA" w:rsidRPr="00E445AA" w:rsidRDefault="00E445AA" w:rsidP="00E445AA">
            <w:pPr>
              <w:rPr>
                <w:color w:val="FF0000"/>
                <w:sz w:val="22"/>
                <w:u w:val="single"/>
                <w:lang w:val="en-US"/>
              </w:rPr>
            </w:pPr>
            <w:r>
              <w:lastRenderedPageBreak/>
              <w:t xml:space="preserve">Set to 1 if supported by the STA. Set to 0 </w:t>
            </w:r>
            <w:r>
              <w:rPr>
                <w:strike/>
              </w:rPr>
              <w:t>otherwise.</w:t>
            </w:r>
            <w:r>
              <w:t xml:space="preserve"> </w:t>
            </w:r>
            <w:r w:rsidRPr="00E445AA">
              <w:rPr>
                <w:color w:val="FF0000"/>
                <w:u w:val="single"/>
              </w:rPr>
              <w:t>if not supported by the STA.</w:t>
            </w:r>
          </w:p>
          <w:p w14:paraId="239DD577" w14:textId="77777777" w:rsidR="00E445AA" w:rsidRDefault="00E445AA" w:rsidP="00E445AA">
            <w:r>
              <w:t> </w:t>
            </w:r>
          </w:p>
          <w:p w14:paraId="067E5CAB" w14:textId="7912F9D0" w:rsidR="00E445AA" w:rsidRPr="00E445AA" w:rsidRDefault="00E445AA" w:rsidP="00E445AA">
            <w:pPr>
              <w:pStyle w:val="ListParagraph"/>
              <w:spacing w:after="160" w:line="259" w:lineRule="auto"/>
              <w:ind w:leftChars="0" w:left="0"/>
              <w:rPr>
                <w:b/>
                <w:bCs/>
                <w:i/>
                <w:iCs/>
                <w:u w:val="single"/>
                <w:lang w:eastAsia="ko-KR"/>
              </w:rPr>
            </w:pPr>
            <w:r w:rsidRPr="00E445AA">
              <w:rPr>
                <w:color w:val="FF0000"/>
                <w:u w:val="single"/>
              </w:rPr>
              <w:lastRenderedPageBreak/>
              <w:t>This field is reserved when transmitting STA is a non-AP STA.</w:t>
            </w:r>
          </w:p>
        </w:tc>
      </w:tr>
    </w:tbl>
    <w:p w14:paraId="70C4994F" w14:textId="77777777" w:rsidR="00E445AA" w:rsidRDefault="00E445AA" w:rsidP="00E445AA">
      <w:pPr>
        <w:pStyle w:val="ListParagraph"/>
        <w:spacing w:after="160" w:line="259" w:lineRule="auto"/>
        <w:ind w:leftChars="0" w:left="360"/>
        <w:rPr>
          <w:b/>
          <w:bCs/>
          <w:i/>
          <w:iCs/>
          <w:lang w:eastAsia="ko-KR"/>
        </w:rPr>
      </w:pPr>
    </w:p>
    <w:p w14:paraId="56F02993" w14:textId="152212D5" w:rsidR="003116AF" w:rsidRDefault="003116AF" w:rsidP="003116AF">
      <w:pPr>
        <w:pStyle w:val="ListParagraph"/>
        <w:spacing w:after="160" w:line="259" w:lineRule="auto"/>
        <w:ind w:leftChars="0" w:left="360"/>
        <w:rPr>
          <w:b/>
          <w:bCs/>
          <w:i/>
          <w:iCs/>
          <w:lang w:eastAsia="ko-KR"/>
        </w:rPr>
      </w:pPr>
      <w:r w:rsidRPr="00E445AA">
        <w:rPr>
          <w:b/>
          <w:bCs/>
          <w:i/>
          <w:iCs/>
          <w:highlight w:val="yellow"/>
          <w:lang w:eastAsia="ko-KR"/>
        </w:rPr>
        <w:t xml:space="preserve">TGax Editor: </w:t>
      </w:r>
      <w:r w:rsidR="005230B7">
        <w:rPr>
          <w:b/>
          <w:bCs/>
          <w:i/>
          <w:iCs/>
          <w:highlight w:val="yellow"/>
          <w:lang w:eastAsia="ko-KR"/>
        </w:rPr>
        <w:t xml:space="preserve">Edit the B63 – B71 in </w:t>
      </w:r>
      <w:r w:rsidRPr="00E445AA">
        <w:rPr>
          <w:b/>
          <w:bCs/>
          <w:i/>
          <w:iCs/>
          <w:highlight w:val="yellow"/>
          <w:lang w:eastAsia="ko-KR"/>
        </w:rPr>
        <w:t xml:space="preserve"> Fig. 9-589cl (HE PHY Capabilities Information </w:t>
      </w:r>
      <w:r w:rsidRPr="005230B7">
        <w:rPr>
          <w:b/>
          <w:bCs/>
          <w:i/>
          <w:iCs/>
          <w:highlight w:val="yellow"/>
          <w:lang w:eastAsia="ko-KR"/>
        </w:rPr>
        <w:t xml:space="preserve">field format) </w:t>
      </w:r>
      <w:r w:rsidR="005230B7" w:rsidRPr="005230B7">
        <w:rPr>
          <w:b/>
          <w:bCs/>
          <w:i/>
          <w:iCs/>
          <w:highlight w:val="yellow"/>
          <w:lang w:eastAsia="ko-KR"/>
        </w:rPr>
        <w:t>as follows.</w:t>
      </w:r>
    </w:p>
    <w:p w14:paraId="573940D5" w14:textId="77777777" w:rsidR="005230B7" w:rsidRDefault="005230B7" w:rsidP="003116AF">
      <w:pPr>
        <w:pStyle w:val="ListParagraph"/>
        <w:spacing w:after="160" w:line="259" w:lineRule="auto"/>
        <w:ind w:leftChars="0" w:left="360"/>
        <w:rPr>
          <w:b/>
          <w:bCs/>
          <w:i/>
          <w:iCs/>
          <w:lang w:eastAsia="ko-KR"/>
        </w:rPr>
      </w:pPr>
    </w:p>
    <w:tbl>
      <w:tblPr>
        <w:tblStyle w:val="TableGrid"/>
        <w:tblW w:w="0" w:type="auto"/>
        <w:tblInd w:w="360" w:type="dxa"/>
        <w:tblLook w:val="04A0" w:firstRow="1" w:lastRow="0" w:firstColumn="1" w:lastColumn="0" w:noHBand="0" w:noVBand="1"/>
      </w:tblPr>
      <w:tblGrid>
        <w:gridCol w:w="1709"/>
        <w:gridCol w:w="2030"/>
        <w:gridCol w:w="1944"/>
        <w:gridCol w:w="1909"/>
        <w:gridCol w:w="1902"/>
      </w:tblGrid>
      <w:tr w:rsidR="005230B7" w14:paraId="02C911CF" w14:textId="77777777" w:rsidTr="005230B7">
        <w:tc>
          <w:tcPr>
            <w:tcW w:w="1709" w:type="dxa"/>
          </w:tcPr>
          <w:p w14:paraId="584DD2BA" w14:textId="39D3B59E" w:rsidR="005230B7" w:rsidRDefault="005230B7" w:rsidP="003116AF">
            <w:pPr>
              <w:pStyle w:val="ListParagraph"/>
              <w:spacing w:after="160" w:line="259" w:lineRule="auto"/>
              <w:ind w:leftChars="0" w:left="0"/>
              <w:rPr>
                <w:b/>
                <w:bCs/>
                <w:i/>
                <w:iCs/>
                <w:lang w:eastAsia="ko-KR"/>
              </w:rPr>
            </w:pPr>
          </w:p>
        </w:tc>
        <w:tc>
          <w:tcPr>
            <w:tcW w:w="2030" w:type="dxa"/>
          </w:tcPr>
          <w:p w14:paraId="7F124577" w14:textId="40B76FEE" w:rsidR="005230B7" w:rsidRDefault="005230B7" w:rsidP="003116AF">
            <w:pPr>
              <w:pStyle w:val="ListParagraph"/>
              <w:spacing w:after="160" w:line="259" w:lineRule="auto"/>
              <w:ind w:leftChars="0" w:left="0"/>
              <w:rPr>
                <w:b/>
                <w:bCs/>
                <w:i/>
                <w:iCs/>
                <w:lang w:eastAsia="ko-KR"/>
              </w:rPr>
            </w:pPr>
            <w:r>
              <w:rPr>
                <w:b/>
                <w:bCs/>
                <w:i/>
                <w:iCs/>
                <w:lang w:eastAsia="ko-KR"/>
              </w:rPr>
              <w:t>B63</w:t>
            </w:r>
          </w:p>
        </w:tc>
        <w:tc>
          <w:tcPr>
            <w:tcW w:w="1944" w:type="dxa"/>
          </w:tcPr>
          <w:p w14:paraId="7AFFEDEC" w14:textId="7BCB770A" w:rsidR="005230B7" w:rsidRPr="005230B7" w:rsidRDefault="005230B7" w:rsidP="003116AF">
            <w:pPr>
              <w:pStyle w:val="ListParagraph"/>
              <w:spacing w:after="160" w:line="259" w:lineRule="auto"/>
              <w:ind w:leftChars="0" w:left="0"/>
              <w:rPr>
                <w:b/>
                <w:bCs/>
                <w:i/>
                <w:iCs/>
                <w:strike/>
                <w:lang w:eastAsia="ko-KR"/>
              </w:rPr>
            </w:pPr>
            <w:r w:rsidRPr="005230B7">
              <w:rPr>
                <w:b/>
                <w:bCs/>
                <w:i/>
                <w:iCs/>
                <w:strike/>
                <w:lang w:eastAsia="ko-KR"/>
              </w:rPr>
              <w:t>B64</w:t>
            </w:r>
          </w:p>
        </w:tc>
        <w:tc>
          <w:tcPr>
            <w:tcW w:w="1909" w:type="dxa"/>
          </w:tcPr>
          <w:p w14:paraId="47577523" w14:textId="47A2C16E" w:rsidR="005230B7" w:rsidRPr="005230B7" w:rsidRDefault="005230B7" w:rsidP="003116AF">
            <w:pPr>
              <w:pStyle w:val="ListParagraph"/>
              <w:spacing w:after="160" w:line="259" w:lineRule="auto"/>
              <w:ind w:leftChars="0" w:left="0"/>
              <w:rPr>
                <w:b/>
                <w:bCs/>
                <w:i/>
                <w:iCs/>
                <w:strike/>
                <w:lang w:eastAsia="ko-KR"/>
              </w:rPr>
            </w:pPr>
            <w:r w:rsidRPr="005230B7">
              <w:rPr>
                <w:b/>
                <w:bCs/>
                <w:i/>
                <w:iCs/>
                <w:strike/>
                <w:lang w:eastAsia="ko-KR"/>
              </w:rPr>
              <w:t>B65</w:t>
            </w:r>
          </w:p>
        </w:tc>
        <w:tc>
          <w:tcPr>
            <w:tcW w:w="1902" w:type="dxa"/>
          </w:tcPr>
          <w:p w14:paraId="0135AA0B" w14:textId="2F4AD377" w:rsidR="005230B7" w:rsidRDefault="005230B7" w:rsidP="005230B7">
            <w:pPr>
              <w:pStyle w:val="ListParagraph"/>
              <w:spacing w:after="160" w:line="259" w:lineRule="auto"/>
              <w:ind w:leftChars="0" w:left="0"/>
              <w:rPr>
                <w:b/>
                <w:bCs/>
                <w:i/>
                <w:iCs/>
                <w:lang w:eastAsia="ko-KR"/>
              </w:rPr>
            </w:pPr>
            <w:r w:rsidRPr="005230B7">
              <w:rPr>
                <w:b/>
                <w:bCs/>
                <w:i/>
                <w:iCs/>
                <w:strike/>
                <w:lang w:eastAsia="ko-KR"/>
              </w:rPr>
              <w:t xml:space="preserve">B66 </w:t>
            </w:r>
            <w:r w:rsidRPr="005230B7">
              <w:rPr>
                <w:b/>
                <w:bCs/>
                <w:i/>
                <w:iCs/>
                <w:color w:val="FF0000"/>
                <w:u w:val="single"/>
                <w:lang w:eastAsia="ko-KR"/>
              </w:rPr>
              <w:t>B64</w:t>
            </w:r>
            <w:r>
              <w:rPr>
                <w:b/>
                <w:bCs/>
                <w:i/>
                <w:iCs/>
                <w:lang w:eastAsia="ko-KR"/>
              </w:rPr>
              <w:t xml:space="preserve">                         B71</w:t>
            </w:r>
          </w:p>
        </w:tc>
      </w:tr>
      <w:tr w:rsidR="005230B7" w14:paraId="2CA8429F" w14:textId="77777777" w:rsidTr="005230B7">
        <w:tc>
          <w:tcPr>
            <w:tcW w:w="1709" w:type="dxa"/>
          </w:tcPr>
          <w:p w14:paraId="7F9235FF" w14:textId="77777777" w:rsidR="005230B7" w:rsidRPr="005230B7" w:rsidRDefault="005230B7" w:rsidP="003116AF">
            <w:pPr>
              <w:pStyle w:val="ListParagraph"/>
              <w:spacing w:after="160" w:line="259" w:lineRule="auto"/>
              <w:ind w:leftChars="0" w:left="0"/>
              <w:rPr>
                <w:bCs/>
                <w:iCs/>
                <w:strike/>
                <w:lang w:eastAsia="ko-KR"/>
              </w:rPr>
            </w:pPr>
          </w:p>
        </w:tc>
        <w:tc>
          <w:tcPr>
            <w:tcW w:w="2030" w:type="dxa"/>
          </w:tcPr>
          <w:p w14:paraId="76BCF34F" w14:textId="3C9A1E89" w:rsidR="005230B7" w:rsidRPr="005230B7" w:rsidRDefault="005230B7" w:rsidP="003116AF">
            <w:pPr>
              <w:pStyle w:val="ListParagraph"/>
              <w:spacing w:after="160" w:line="259" w:lineRule="auto"/>
              <w:ind w:leftChars="0" w:left="0"/>
              <w:rPr>
                <w:bCs/>
                <w:iCs/>
                <w:strike/>
                <w:lang w:eastAsia="ko-KR"/>
              </w:rPr>
            </w:pPr>
            <w:r w:rsidRPr="005230B7">
              <w:rPr>
                <w:bCs/>
                <w:iCs/>
                <w:strike/>
                <w:lang w:eastAsia="ko-KR"/>
              </w:rPr>
              <w:t>Partial Bandwidth SU Feedback Support</w:t>
            </w:r>
            <w:r w:rsidRPr="005230B7">
              <w:rPr>
                <w:bCs/>
                <w:iCs/>
                <w:color w:val="FF0000"/>
                <w:u w:val="single"/>
                <w:lang w:eastAsia="ko-KR"/>
              </w:rPr>
              <w:t xml:space="preserve">Power boost factor </w:t>
            </w:r>
            <m:oMath>
              <m:sSub>
                <m:sSubPr>
                  <m:ctrlPr>
                    <w:rPr>
                      <w:rFonts w:ascii="Cambria Math" w:hAnsi="Cambria Math"/>
                      <w:bCs/>
                      <w:iCs/>
                      <w:color w:val="FF0000"/>
                      <w:u w:val="single"/>
                      <w:lang w:eastAsia="ko-KR"/>
                    </w:rPr>
                  </m:ctrlPr>
                </m:sSubPr>
                <m:e>
                  <m:r>
                    <m:rPr>
                      <m:sty m:val="p"/>
                    </m:rPr>
                    <w:rPr>
                      <w:rFonts w:ascii="Cambria Math" w:hAnsi="Cambria Math"/>
                      <w:color w:val="FF0000"/>
                      <w:u w:val="single"/>
                      <w:lang w:eastAsia="ko-KR"/>
                    </w:rPr>
                    <m:t>α</m:t>
                  </m:r>
                </m:e>
                <m:sub>
                  <m:r>
                    <m:rPr>
                      <m:sty m:val="p"/>
                    </m:rPr>
                    <w:rPr>
                      <w:rFonts w:ascii="Cambria Math" w:hAnsi="Cambria Math"/>
                      <w:color w:val="FF0000"/>
                      <w:u w:val="single"/>
                      <w:lang w:eastAsia="ko-KR"/>
                    </w:rPr>
                    <m:t>r</m:t>
                  </m:r>
                </m:sub>
              </m:sSub>
            </m:oMath>
            <w:r w:rsidRPr="005230B7">
              <w:rPr>
                <w:bCs/>
                <w:iCs/>
                <w:color w:val="FF0000"/>
                <w:u w:val="single"/>
                <w:lang w:eastAsia="ko-KR"/>
              </w:rPr>
              <w:t xml:space="preserve"> Support</w:t>
            </w:r>
          </w:p>
        </w:tc>
        <w:tc>
          <w:tcPr>
            <w:tcW w:w="1944" w:type="dxa"/>
          </w:tcPr>
          <w:p w14:paraId="49CF237B" w14:textId="6B69BC7F" w:rsidR="005230B7" w:rsidRPr="005230B7" w:rsidRDefault="005230B7" w:rsidP="003116AF">
            <w:pPr>
              <w:pStyle w:val="ListParagraph"/>
              <w:spacing w:after="160" w:line="259" w:lineRule="auto"/>
              <w:ind w:leftChars="0" w:left="0"/>
              <w:rPr>
                <w:bCs/>
                <w:iCs/>
                <w:strike/>
                <w:lang w:eastAsia="ko-KR"/>
              </w:rPr>
            </w:pPr>
            <w:r w:rsidRPr="005230B7">
              <w:rPr>
                <w:bCs/>
                <w:iCs/>
                <w:strike/>
                <w:lang w:eastAsia="ko-KR"/>
              </w:rPr>
              <w:t>Partial Bandwidth SU Feedback Support</w:t>
            </w:r>
          </w:p>
        </w:tc>
        <w:tc>
          <w:tcPr>
            <w:tcW w:w="1909" w:type="dxa"/>
          </w:tcPr>
          <w:p w14:paraId="2A910811" w14:textId="52713FE2" w:rsidR="005230B7" w:rsidRPr="005230B7" w:rsidRDefault="005230B7" w:rsidP="003116AF">
            <w:pPr>
              <w:pStyle w:val="ListParagraph"/>
              <w:spacing w:after="160" w:line="259" w:lineRule="auto"/>
              <w:ind w:leftChars="0" w:left="0"/>
              <w:rPr>
                <w:bCs/>
                <w:iCs/>
                <w:strike/>
                <w:lang w:eastAsia="ko-KR"/>
              </w:rPr>
            </w:pPr>
            <w:r w:rsidRPr="005230B7">
              <w:rPr>
                <w:bCs/>
                <w:iCs/>
                <w:strike/>
                <w:lang w:eastAsia="ko-KR"/>
              </w:rPr>
              <w:t>CQI Feedback Support</w:t>
            </w:r>
          </w:p>
        </w:tc>
        <w:tc>
          <w:tcPr>
            <w:tcW w:w="1902" w:type="dxa"/>
          </w:tcPr>
          <w:p w14:paraId="18EF3A9C" w14:textId="5DACA2BB" w:rsidR="005230B7" w:rsidRPr="005230B7" w:rsidRDefault="005230B7" w:rsidP="003116AF">
            <w:pPr>
              <w:pStyle w:val="ListParagraph"/>
              <w:spacing w:after="160" w:line="259" w:lineRule="auto"/>
              <w:ind w:leftChars="0" w:left="0"/>
              <w:rPr>
                <w:bCs/>
                <w:iCs/>
                <w:lang w:eastAsia="ko-KR"/>
              </w:rPr>
            </w:pPr>
            <w:r w:rsidRPr="005230B7">
              <w:rPr>
                <w:bCs/>
                <w:iCs/>
                <w:lang w:eastAsia="ko-KR"/>
              </w:rPr>
              <w:t>Reserved</w:t>
            </w:r>
          </w:p>
        </w:tc>
      </w:tr>
      <w:tr w:rsidR="005230B7" w14:paraId="3CAA7EA2" w14:textId="77777777" w:rsidTr="005230B7">
        <w:tc>
          <w:tcPr>
            <w:tcW w:w="1709" w:type="dxa"/>
          </w:tcPr>
          <w:p w14:paraId="3D4DBE21" w14:textId="617BF6C3" w:rsidR="005230B7" w:rsidRDefault="00ED4344" w:rsidP="003116AF">
            <w:pPr>
              <w:pStyle w:val="ListParagraph"/>
              <w:spacing w:after="160" w:line="259" w:lineRule="auto"/>
              <w:ind w:leftChars="0" w:left="0"/>
              <w:rPr>
                <w:b/>
                <w:bCs/>
                <w:i/>
                <w:iCs/>
                <w:lang w:eastAsia="ko-KR"/>
              </w:rPr>
            </w:pPr>
            <w:r>
              <w:rPr>
                <w:b/>
                <w:bCs/>
                <w:i/>
                <w:iCs/>
                <w:lang w:eastAsia="ko-KR"/>
              </w:rPr>
              <w:t>B</w:t>
            </w:r>
            <w:r w:rsidR="005230B7">
              <w:rPr>
                <w:b/>
                <w:bCs/>
                <w:i/>
                <w:iCs/>
                <w:lang w:eastAsia="ko-KR"/>
              </w:rPr>
              <w:t>its</w:t>
            </w:r>
          </w:p>
        </w:tc>
        <w:tc>
          <w:tcPr>
            <w:tcW w:w="2030" w:type="dxa"/>
          </w:tcPr>
          <w:p w14:paraId="4E10A055" w14:textId="7C7F3B32" w:rsidR="005230B7" w:rsidRPr="005230B7" w:rsidRDefault="005230B7" w:rsidP="003116AF">
            <w:pPr>
              <w:pStyle w:val="ListParagraph"/>
              <w:spacing w:after="160" w:line="259" w:lineRule="auto"/>
              <w:ind w:leftChars="0" w:left="0"/>
              <w:rPr>
                <w:bCs/>
                <w:iCs/>
                <w:lang w:eastAsia="ko-KR"/>
              </w:rPr>
            </w:pPr>
            <w:r w:rsidRPr="005230B7">
              <w:rPr>
                <w:bCs/>
                <w:iCs/>
                <w:lang w:eastAsia="ko-KR"/>
              </w:rPr>
              <w:t>1</w:t>
            </w:r>
          </w:p>
        </w:tc>
        <w:tc>
          <w:tcPr>
            <w:tcW w:w="1944" w:type="dxa"/>
          </w:tcPr>
          <w:p w14:paraId="6EE3BD29" w14:textId="2E75EF2D" w:rsidR="005230B7" w:rsidRPr="005230B7" w:rsidRDefault="005230B7" w:rsidP="003116AF">
            <w:pPr>
              <w:pStyle w:val="ListParagraph"/>
              <w:spacing w:after="160" w:line="259" w:lineRule="auto"/>
              <w:ind w:leftChars="0" w:left="0"/>
              <w:rPr>
                <w:bCs/>
                <w:iCs/>
                <w:strike/>
                <w:lang w:eastAsia="ko-KR"/>
              </w:rPr>
            </w:pPr>
            <w:r w:rsidRPr="005230B7">
              <w:rPr>
                <w:bCs/>
                <w:iCs/>
                <w:strike/>
                <w:lang w:eastAsia="ko-KR"/>
              </w:rPr>
              <w:t>1</w:t>
            </w:r>
          </w:p>
        </w:tc>
        <w:tc>
          <w:tcPr>
            <w:tcW w:w="1909" w:type="dxa"/>
          </w:tcPr>
          <w:p w14:paraId="31DCB765" w14:textId="7D6567D0" w:rsidR="005230B7" w:rsidRPr="005230B7" w:rsidRDefault="005230B7" w:rsidP="003116AF">
            <w:pPr>
              <w:pStyle w:val="ListParagraph"/>
              <w:spacing w:after="160" w:line="259" w:lineRule="auto"/>
              <w:ind w:leftChars="0" w:left="0"/>
              <w:rPr>
                <w:bCs/>
                <w:iCs/>
                <w:strike/>
                <w:lang w:eastAsia="ko-KR"/>
              </w:rPr>
            </w:pPr>
            <w:r w:rsidRPr="005230B7">
              <w:rPr>
                <w:bCs/>
                <w:iCs/>
                <w:strike/>
                <w:lang w:eastAsia="ko-KR"/>
              </w:rPr>
              <w:t>1</w:t>
            </w:r>
          </w:p>
        </w:tc>
        <w:tc>
          <w:tcPr>
            <w:tcW w:w="1902" w:type="dxa"/>
          </w:tcPr>
          <w:p w14:paraId="7B746DF0" w14:textId="364C87EE" w:rsidR="005230B7" w:rsidRPr="005230B7" w:rsidRDefault="005230B7" w:rsidP="003116AF">
            <w:pPr>
              <w:pStyle w:val="ListParagraph"/>
              <w:spacing w:after="160" w:line="259" w:lineRule="auto"/>
              <w:ind w:leftChars="0" w:left="0"/>
              <w:rPr>
                <w:bCs/>
                <w:iCs/>
                <w:lang w:eastAsia="ko-KR"/>
              </w:rPr>
            </w:pPr>
            <w:r w:rsidRPr="005230B7">
              <w:rPr>
                <w:bCs/>
                <w:iCs/>
                <w:strike/>
                <w:lang w:eastAsia="ko-KR"/>
              </w:rPr>
              <w:t>6</w:t>
            </w:r>
            <w:r>
              <w:rPr>
                <w:bCs/>
                <w:iCs/>
                <w:lang w:eastAsia="ko-KR"/>
              </w:rPr>
              <w:t xml:space="preserve"> </w:t>
            </w:r>
            <w:r w:rsidRPr="005230B7">
              <w:rPr>
                <w:bCs/>
                <w:iCs/>
                <w:color w:val="FF0000"/>
                <w:u w:val="single"/>
                <w:lang w:eastAsia="ko-KR"/>
              </w:rPr>
              <w:t>8</w:t>
            </w:r>
          </w:p>
        </w:tc>
      </w:tr>
    </w:tbl>
    <w:p w14:paraId="4A7901D9" w14:textId="77777777" w:rsidR="005230B7" w:rsidRDefault="005230B7" w:rsidP="003116AF">
      <w:pPr>
        <w:pStyle w:val="ListParagraph"/>
        <w:spacing w:after="160" w:line="259" w:lineRule="auto"/>
        <w:ind w:leftChars="0" w:left="360"/>
        <w:rPr>
          <w:b/>
          <w:bCs/>
          <w:i/>
          <w:iCs/>
          <w:lang w:eastAsia="ko-KR"/>
        </w:rPr>
      </w:pPr>
    </w:p>
    <w:p w14:paraId="5677E0D7" w14:textId="04BF1ADE" w:rsidR="003116AF" w:rsidRDefault="003116AF" w:rsidP="003116AF">
      <w:pPr>
        <w:pStyle w:val="ListParagraph"/>
        <w:spacing w:after="160" w:line="259" w:lineRule="auto"/>
        <w:ind w:leftChars="0" w:left="360"/>
        <w:rPr>
          <w:b/>
          <w:bCs/>
          <w:i/>
          <w:iCs/>
          <w:lang w:eastAsia="ko-KR"/>
        </w:rPr>
      </w:pPr>
      <w:r w:rsidRPr="004025A6">
        <w:rPr>
          <w:b/>
          <w:bCs/>
          <w:i/>
          <w:iCs/>
          <w:highlight w:val="yellow"/>
          <w:lang w:eastAsia="ko-KR"/>
        </w:rPr>
        <w:t xml:space="preserve">TGax Editor: In Table 9-262aa (Subfields of the HE PHY Information field format) </w:t>
      </w:r>
      <w:r w:rsidR="004025A6" w:rsidRPr="004025A6">
        <w:rPr>
          <w:b/>
          <w:bCs/>
          <w:i/>
          <w:iCs/>
          <w:highlight w:val="yellow"/>
          <w:lang w:eastAsia="ko-KR"/>
        </w:rPr>
        <w:t>delete last three rows corresponding to ‘Partial Bandwidth SU Feedback Support’, ‘Partial Bandwidth MU Feedback Support’, and ‘CQI Feedback Support’ Pg 70, Ln 16- 28.</w:t>
      </w:r>
    </w:p>
    <w:p w14:paraId="32766DF2" w14:textId="1A617128" w:rsidR="004025A6" w:rsidRDefault="004025A6" w:rsidP="003116AF">
      <w:pPr>
        <w:pStyle w:val="ListParagraph"/>
        <w:spacing w:after="160" w:line="259" w:lineRule="auto"/>
        <w:ind w:leftChars="0" w:left="360"/>
        <w:rPr>
          <w:b/>
          <w:bCs/>
          <w:i/>
          <w:iCs/>
          <w:lang w:eastAsia="ko-KR"/>
        </w:rPr>
      </w:pPr>
      <w:r w:rsidRPr="004025A6">
        <w:rPr>
          <w:b/>
          <w:bCs/>
          <w:i/>
          <w:iCs/>
          <w:highlight w:val="yellow"/>
          <w:lang w:eastAsia="ko-KR"/>
        </w:rPr>
        <w:t xml:space="preserve">TGax Editor: In Table 9-262aa (Subfields of the HE PHY Information field format) </w:t>
      </w:r>
      <w:r w:rsidR="00BE390A" w:rsidRPr="00BE390A">
        <w:rPr>
          <w:b/>
          <w:bCs/>
          <w:i/>
          <w:iCs/>
          <w:highlight w:val="yellow"/>
          <w:lang w:eastAsia="ko-KR"/>
        </w:rPr>
        <w:t>add the following description at the end</w:t>
      </w:r>
      <w:r w:rsidR="00BE390A">
        <w:rPr>
          <w:b/>
          <w:bCs/>
          <w:i/>
          <w:iCs/>
          <w:lang w:eastAsia="ko-KR"/>
        </w:rPr>
        <w:t>.</w:t>
      </w:r>
    </w:p>
    <w:tbl>
      <w:tblPr>
        <w:tblStyle w:val="TableGrid"/>
        <w:tblW w:w="0" w:type="auto"/>
        <w:tblInd w:w="360" w:type="dxa"/>
        <w:tblLook w:val="04A0" w:firstRow="1" w:lastRow="0" w:firstColumn="1" w:lastColumn="0" w:noHBand="0" w:noVBand="1"/>
      </w:tblPr>
      <w:tblGrid>
        <w:gridCol w:w="3158"/>
        <w:gridCol w:w="3171"/>
        <w:gridCol w:w="3165"/>
      </w:tblGrid>
      <w:tr w:rsidR="00BE390A" w14:paraId="1B8E0134" w14:textId="77777777" w:rsidTr="00BE390A">
        <w:tc>
          <w:tcPr>
            <w:tcW w:w="3284" w:type="dxa"/>
          </w:tcPr>
          <w:p w14:paraId="0C63F3C7" w14:textId="30DAE7FF" w:rsidR="00BE390A" w:rsidRDefault="00BE390A" w:rsidP="003116AF">
            <w:pPr>
              <w:pStyle w:val="ListParagraph"/>
              <w:spacing w:after="160" w:line="259" w:lineRule="auto"/>
              <w:ind w:leftChars="0" w:left="0"/>
              <w:rPr>
                <w:b/>
                <w:bCs/>
                <w:i/>
                <w:iCs/>
                <w:lang w:eastAsia="ko-KR"/>
              </w:rPr>
            </w:pPr>
            <w:r>
              <w:rPr>
                <w:b/>
                <w:bCs/>
                <w:i/>
                <w:iCs/>
                <w:lang w:eastAsia="ko-KR"/>
              </w:rPr>
              <w:t>Subfield</w:t>
            </w:r>
          </w:p>
        </w:tc>
        <w:tc>
          <w:tcPr>
            <w:tcW w:w="3285" w:type="dxa"/>
          </w:tcPr>
          <w:p w14:paraId="718BCF2A" w14:textId="5902DE07" w:rsidR="00BE390A" w:rsidRDefault="00BE390A" w:rsidP="003116AF">
            <w:pPr>
              <w:pStyle w:val="ListParagraph"/>
              <w:spacing w:after="160" w:line="259" w:lineRule="auto"/>
              <w:ind w:leftChars="0" w:left="0"/>
              <w:rPr>
                <w:b/>
                <w:bCs/>
                <w:i/>
                <w:iCs/>
                <w:lang w:eastAsia="ko-KR"/>
              </w:rPr>
            </w:pPr>
            <w:r>
              <w:rPr>
                <w:b/>
                <w:bCs/>
                <w:i/>
                <w:iCs/>
                <w:lang w:eastAsia="ko-KR"/>
              </w:rPr>
              <w:t xml:space="preserve">Description </w:t>
            </w:r>
          </w:p>
        </w:tc>
        <w:tc>
          <w:tcPr>
            <w:tcW w:w="3285" w:type="dxa"/>
          </w:tcPr>
          <w:p w14:paraId="1B976F1A" w14:textId="24C282A2" w:rsidR="00BE390A" w:rsidRDefault="00BE390A" w:rsidP="003116AF">
            <w:pPr>
              <w:pStyle w:val="ListParagraph"/>
              <w:spacing w:after="160" w:line="259" w:lineRule="auto"/>
              <w:ind w:leftChars="0" w:left="0"/>
              <w:rPr>
                <w:b/>
                <w:bCs/>
                <w:i/>
                <w:iCs/>
                <w:lang w:eastAsia="ko-KR"/>
              </w:rPr>
            </w:pPr>
            <w:r>
              <w:rPr>
                <w:b/>
                <w:bCs/>
                <w:i/>
                <w:iCs/>
                <w:lang w:eastAsia="ko-KR"/>
              </w:rPr>
              <w:t>Encoding</w:t>
            </w:r>
          </w:p>
        </w:tc>
      </w:tr>
      <w:tr w:rsidR="00BE390A" w14:paraId="270CCB2B" w14:textId="77777777" w:rsidTr="00BE390A">
        <w:tc>
          <w:tcPr>
            <w:tcW w:w="3284" w:type="dxa"/>
          </w:tcPr>
          <w:p w14:paraId="31D0E9AE" w14:textId="69DF8813" w:rsidR="00BE390A" w:rsidRPr="00F73070" w:rsidRDefault="00BE390A" w:rsidP="003116AF">
            <w:pPr>
              <w:pStyle w:val="ListParagraph"/>
              <w:spacing w:after="160" w:line="259" w:lineRule="auto"/>
              <w:ind w:leftChars="0" w:left="0"/>
              <w:rPr>
                <w:bCs/>
                <w:iCs/>
                <w:color w:val="FF0000"/>
                <w:u w:val="single"/>
                <w:lang w:eastAsia="ko-KR"/>
              </w:rPr>
            </w:pPr>
            <w:r w:rsidRPr="00F73070">
              <w:rPr>
                <w:bCs/>
                <w:iCs/>
                <w:color w:val="FF0000"/>
                <w:u w:val="single"/>
                <w:lang w:eastAsia="ko-KR"/>
              </w:rPr>
              <w:t>Power Boost factor</w:t>
            </w:r>
            <m:oMath>
              <m:sSub>
                <m:sSubPr>
                  <m:ctrlPr>
                    <w:rPr>
                      <w:rFonts w:ascii="Cambria Math" w:hAnsi="Cambria Math"/>
                      <w:bCs/>
                      <w:iCs/>
                      <w:color w:val="FF0000"/>
                      <w:u w:val="single"/>
                      <w:lang w:eastAsia="ko-KR"/>
                    </w:rPr>
                  </m:ctrlPr>
                </m:sSubPr>
                <m:e>
                  <m:r>
                    <m:rPr>
                      <m:sty m:val="p"/>
                    </m:rPr>
                    <w:rPr>
                      <w:rFonts w:ascii="Cambria Math" w:hAnsi="Cambria Math"/>
                      <w:color w:val="FF0000"/>
                      <w:u w:val="single"/>
                      <w:lang w:eastAsia="ko-KR"/>
                    </w:rPr>
                    <m:t xml:space="preserve"> α</m:t>
                  </m:r>
                </m:e>
                <m:sub>
                  <m:r>
                    <m:rPr>
                      <m:sty m:val="p"/>
                    </m:rPr>
                    <w:rPr>
                      <w:rFonts w:ascii="Cambria Math" w:hAnsi="Cambria Math"/>
                      <w:color w:val="FF0000"/>
                      <w:u w:val="single"/>
                      <w:lang w:eastAsia="ko-KR"/>
                    </w:rPr>
                    <m:t>r</m:t>
                  </m:r>
                </m:sub>
              </m:sSub>
            </m:oMath>
          </w:p>
        </w:tc>
        <w:tc>
          <w:tcPr>
            <w:tcW w:w="3285" w:type="dxa"/>
          </w:tcPr>
          <w:p w14:paraId="36A17E1F" w14:textId="31550749" w:rsidR="00BE390A" w:rsidRPr="00F73070" w:rsidRDefault="00BE390A" w:rsidP="003116AF">
            <w:pPr>
              <w:pStyle w:val="ListParagraph"/>
              <w:spacing w:after="160" w:line="259" w:lineRule="auto"/>
              <w:ind w:leftChars="0" w:left="0"/>
              <w:rPr>
                <w:bCs/>
                <w:iCs/>
                <w:color w:val="FF0000"/>
                <w:u w:val="single"/>
                <w:lang w:eastAsia="ko-KR"/>
              </w:rPr>
            </w:pPr>
            <w:r w:rsidRPr="00F73070">
              <w:rPr>
                <w:bCs/>
                <w:iCs/>
                <w:color w:val="FF0000"/>
                <w:u w:val="single"/>
                <w:lang w:eastAsia="ko-KR"/>
              </w:rPr>
              <w:t xml:space="preserve">It indicates STA supports power boost factor </w:t>
            </w:r>
            <m:oMath>
              <m:sSub>
                <m:sSubPr>
                  <m:ctrlPr>
                    <w:rPr>
                      <w:rFonts w:ascii="Cambria Math" w:hAnsi="Cambria Math"/>
                      <w:bCs/>
                      <w:iCs/>
                      <w:color w:val="FF0000"/>
                      <w:u w:val="single"/>
                      <w:lang w:eastAsia="ko-KR"/>
                    </w:rPr>
                  </m:ctrlPr>
                </m:sSubPr>
                <m:e>
                  <m:r>
                    <m:rPr>
                      <m:sty m:val="p"/>
                    </m:rPr>
                    <w:rPr>
                      <w:rFonts w:ascii="Cambria Math" w:hAnsi="Cambria Math"/>
                      <w:color w:val="FF0000"/>
                      <w:u w:val="single"/>
                      <w:lang w:eastAsia="ko-KR"/>
                    </w:rPr>
                    <m:t>α</m:t>
                  </m:r>
                </m:e>
                <m:sub>
                  <m:r>
                    <m:rPr>
                      <m:sty m:val="p"/>
                    </m:rPr>
                    <w:rPr>
                      <w:rFonts w:ascii="Cambria Math" w:hAnsi="Cambria Math"/>
                      <w:color w:val="FF0000"/>
                      <w:u w:val="single"/>
                      <w:lang w:eastAsia="ko-KR"/>
                    </w:rPr>
                    <m:t>r</m:t>
                  </m:r>
                </m:sub>
              </m:sSub>
            </m:oMath>
            <w:r w:rsidRPr="00F73070">
              <w:rPr>
                <w:bCs/>
                <w:iCs/>
                <w:color w:val="FF0000"/>
                <w:u w:val="single"/>
                <w:lang w:eastAsia="ko-KR"/>
              </w:rPr>
              <w:t xml:space="preserve"> for the r-th RU in the range [0.5, 2]</w:t>
            </w:r>
          </w:p>
        </w:tc>
        <w:tc>
          <w:tcPr>
            <w:tcW w:w="3285" w:type="dxa"/>
          </w:tcPr>
          <w:p w14:paraId="6C7030CB" w14:textId="5172C8C6" w:rsidR="00BE390A" w:rsidRPr="00F73070" w:rsidRDefault="00BE390A" w:rsidP="003116AF">
            <w:pPr>
              <w:pStyle w:val="ListParagraph"/>
              <w:spacing w:after="160" w:line="259" w:lineRule="auto"/>
              <w:ind w:leftChars="0" w:left="0"/>
              <w:rPr>
                <w:bCs/>
                <w:iCs/>
                <w:color w:val="FF0000"/>
                <w:u w:val="single"/>
                <w:lang w:eastAsia="ko-KR"/>
              </w:rPr>
            </w:pPr>
            <w:r w:rsidRPr="00F73070">
              <w:rPr>
                <w:bCs/>
                <w:iCs/>
                <w:color w:val="FF0000"/>
                <w:u w:val="single"/>
                <w:lang w:eastAsia="ko-KR"/>
              </w:rPr>
              <w:t xml:space="preserve">Set to 1 if supported by the STA. Set to 0, otherwise. </w:t>
            </w:r>
          </w:p>
        </w:tc>
      </w:tr>
    </w:tbl>
    <w:p w14:paraId="3A48EAB8" w14:textId="77777777" w:rsidR="00BE390A" w:rsidRDefault="00BE390A" w:rsidP="003116AF">
      <w:pPr>
        <w:pStyle w:val="ListParagraph"/>
        <w:spacing w:after="160" w:line="259" w:lineRule="auto"/>
        <w:ind w:leftChars="0" w:left="360"/>
        <w:rPr>
          <w:b/>
          <w:bCs/>
          <w:i/>
          <w:iCs/>
          <w:lang w:eastAsia="ko-KR"/>
        </w:rPr>
      </w:pPr>
    </w:p>
    <w:p w14:paraId="4368EFDC" w14:textId="3F941228" w:rsidR="00ED4344" w:rsidRPr="00ED4344" w:rsidRDefault="00ED4344" w:rsidP="00ED4344">
      <w:pPr>
        <w:keepNext/>
        <w:autoSpaceDE w:val="0"/>
        <w:autoSpaceDN w:val="0"/>
        <w:spacing w:before="240" w:after="240" w:line="240" w:lineRule="atLeast"/>
        <w:rPr>
          <w:b/>
          <w:bCs/>
          <w:i/>
          <w:iCs/>
          <w:color w:val="000000"/>
          <w:lang w:val="en-US"/>
        </w:rPr>
      </w:pPr>
      <w:r w:rsidRPr="00ED4344">
        <w:rPr>
          <w:b/>
          <w:bCs/>
          <w:i/>
          <w:color w:val="000000"/>
          <w:highlight w:val="yellow"/>
        </w:rPr>
        <w:t>TGax Editor:</w:t>
      </w:r>
      <w:r w:rsidRPr="00ED4344">
        <w:rPr>
          <w:b/>
          <w:bCs/>
          <w:i/>
          <w:iCs/>
          <w:color w:val="000000"/>
          <w:highlight w:val="yellow"/>
        </w:rPr>
        <w:t xml:space="preserve"> Change the paragraphs below of </w:t>
      </w:r>
      <w:r>
        <w:rPr>
          <w:b/>
          <w:bCs/>
          <w:i/>
          <w:iCs/>
          <w:color w:val="000000"/>
          <w:highlight w:val="yellow"/>
        </w:rPr>
        <w:t>25.5.2.1</w:t>
      </w:r>
      <w:r w:rsidRPr="00ED4344">
        <w:rPr>
          <w:b/>
          <w:bCs/>
          <w:i/>
          <w:iCs/>
          <w:color w:val="000000"/>
          <w:highlight w:val="yellow"/>
        </w:rPr>
        <w:t xml:space="preserve"> </w:t>
      </w:r>
      <w:r>
        <w:rPr>
          <w:b/>
          <w:bCs/>
          <w:i/>
          <w:iCs/>
          <w:color w:val="000000"/>
          <w:highlight w:val="yellow"/>
        </w:rPr>
        <w:t>(General)</w:t>
      </w:r>
      <w:r w:rsidRPr="00ED4344">
        <w:rPr>
          <w:b/>
          <w:bCs/>
          <w:i/>
          <w:iCs/>
          <w:color w:val="000000"/>
          <w:highlight w:val="yellow"/>
        </w:rPr>
        <w:t xml:space="preserve"> as follows:</w:t>
      </w:r>
    </w:p>
    <w:p w14:paraId="2BC69122" w14:textId="0F7827DA" w:rsidR="00ED4344" w:rsidRPr="00ED4344" w:rsidRDefault="00ED4344" w:rsidP="00ED4344">
      <w:pPr>
        <w:pStyle w:val="T"/>
        <w:rPr>
          <w:sz w:val="18"/>
        </w:rPr>
      </w:pPr>
      <w:r w:rsidRPr="00ED4344">
        <w:rPr>
          <w:sz w:val="18"/>
        </w:rPr>
        <w:t xml:space="preserve">An HE STA with dot11ULMUMIMOOptionImplemented set to true shall set </w:t>
      </w:r>
      <w:r w:rsidRPr="00ED4344">
        <w:rPr>
          <w:color w:val="FF0000"/>
          <w:sz w:val="18"/>
          <w:u w:val="single"/>
        </w:rPr>
        <w:t>B22 of the</w:t>
      </w:r>
      <w:r w:rsidRPr="00ED4344">
        <w:rPr>
          <w:sz w:val="18"/>
        </w:rPr>
        <w:t xml:space="preserve"> UL MU</w:t>
      </w:r>
      <w:r w:rsidRPr="00ED4344">
        <w:rPr>
          <w:strike/>
          <w:sz w:val="18"/>
        </w:rPr>
        <w:t xml:space="preserve"> MIMO</w:t>
      </w:r>
      <w:r w:rsidRPr="00ED4344">
        <w:rPr>
          <w:sz w:val="18"/>
        </w:rPr>
        <w:t xml:space="preserve"> (#1507) subfield of the HE Capabilities element it transmits to 1. Otherwise, the HE STA shall set </w:t>
      </w:r>
      <w:r w:rsidRPr="00ED4344">
        <w:rPr>
          <w:color w:val="FF0000"/>
          <w:sz w:val="18"/>
          <w:u w:val="single"/>
        </w:rPr>
        <w:t>B22 of</w:t>
      </w:r>
      <w:r w:rsidRPr="00ED4344">
        <w:rPr>
          <w:color w:val="FF0000"/>
          <w:sz w:val="18"/>
        </w:rPr>
        <w:t xml:space="preserve"> </w:t>
      </w:r>
      <w:r w:rsidRPr="00ED4344">
        <w:rPr>
          <w:sz w:val="18"/>
        </w:rPr>
        <w:t xml:space="preserve">the UL MU </w:t>
      </w:r>
      <w:r w:rsidRPr="00ED4344">
        <w:rPr>
          <w:strike/>
          <w:sz w:val="18"/>
        </w:rPr>
        <w:t>MIMO</w:t>
      </w:r>
      <w:r w:rsidRPr="00ED4344">
        <w:rPr>
          <w:sz w:val="18"/>
        </w:rPr>
        <w:t xml:space="preserve"> subfield of the HE Capabilities element it transmits to 0(#417).</w:t>
      </w:r>
      <w:r>
        <w:rPr>
          <w:i/>
          <w:iCs/>
          <w:sz w:val="18"/>
          <w:highlight w:val="yellow"/>
        </w:rPr>
        <w:t xml:space="preserve"> </w:t>
      </w:r>
    </w:p>
    <w:p w14:paraId="7BBA8064" w14:textId="77777777" w:rsidR="00ED4344" w:rsidRPr="00ED4344" w:rsidRDefault="00ED4344" w:rsidP="00ED4344">
      <w:pPr>
        <w:pStyle w:val="T"/>
        <w:rPr>
          <w:sz w:val="18"/>
        </w:rPr>
      </w:pPr>
      <w:r w:rsidRPr="00ED4344">
        <w:rPr>
          <w:sz w:val="18"/>
        </w:rPr>
        <w:t>A non-AP STA with dot11ULMUMIMOOptionImplemented equal to true is referred to as an UL MU capable STA.</w:t>
      </w:r>
    </w:p>
    <w:p w14:paraId="3CDC81A0" w14:textId="77777777" w:rsidR="00ED4344" w:rsidRPr="00ED4344" w:rsidRDefault="00ED4344" w:rsidP="00ED4344">
      <w:pPr>
        <w:pStyle w:val="T"/>
        <w:rPr>
          <w:sz w:val="18"/>
        </w:rPr>
      </w:pPr>
      <w:r w:rsidRPr="00ED4344">
        <w:rPr>
          <w:sz w:val="18"/>
        </w:rPr>
        <w:t>An HE STA shall set the UL MU Response Scheduling Support subfield of the HE Capabilities element it transmits to 1 if its dot11HEULMUResponseSchedulingOptionImplemented is true; otherwise the STA shall set it to 0.(#1)</w:t>
      </w:r>
    </w:p>
    <w:p w14:paraId="7265B65B" w14:textId="2A8C1396" w:rsidR="00ED4344" w:rsidRPr="00ED4344" w:rsidRDefault="00ED4344" w:rsidP="00ED4344">
      <w:pPr>
        <w:pStyle w:val="T"/>
        <w:rPr>
          <w:sz w:val="18"/>
        </w:rPr>
      </w:pPr>
      <w:r w:rsidRPr="00ED4344">
        <w:rPr>
          <w:sz w:val="18"/>
        </w:rPr>
        <w:t xml:space="preserve">A STA shall not transmit a Trigger frame soliciting a UL OFDMA With MIMO PPDU from a STA from which it has not received an HE Capabilities element with </w:t>
      </w:r>
      <w:r w:rsidRPr="00ED4344">
        <w:rPr>
          <w:color w:val="FF0000"/>
          <w:sz w:val="18"/>
          <w:u w:val="single"/>
        </w:rPr>
        <w:t>B23 of</w:t>
      </w:r>
      <w:r w:rsidRPr="00ED4344">
        <w:rPr>
          <w:color w:val="FF0000"/>
          <w:sz w:val="18"/>
        </w:rPr>
        <w:t xml:space="preserve"> </w:t>
      </w:r>
      <w:r w:rsidRPr="00ED4344">
        <w:rPr>
          <w:sz w:val="18"/>
        </w:rPr>
        <w:t>the</w:t>
      </w:r>
      <w:r w:rsidRPr="00ED4344">
        <w:rPr>
          <w:strike/>
          <w:sz w:val="18"/>
        </w:rPr>
        <w:t xml:space="preserve"> UL OFDMA With MIMO Support bit</w:t>
      </w:r>
      <w:r w:rsidRPr="00ED4344">
        <w:rPr>
          <w:sz w:val="18"/>
        </w:rPr>
        <w:t xml:space="preserve"> </w:t>
      </w:r>
      <w:r w:rsidRPr="00ED4344">
        <w:rPr>
          <w:color w:val="FF0000"/>
          <w:sz w:val="18"/>
          <w:u w:val="single"/>
        </w:rPr>
        <w:t>UL MU subfield</w:t>
      </w:r>
      <w:r w:rsidRPr="00ED4344">
        <w:rPr>
          <w:color w:val="FF0000"/>
          <w:sz w:val="18"/>
        </w:rPr>
        <w:t xml:space="preserve"> </w:t>
      </w:r>
      <w:r w:rsidRPr="00ED4344">
        <w:rPr>
          <w:sz w:val="18"/>
        </w:rPr>
        <w:t>set to 1.</w:t>
      </w:r>
    </w:p>
    <w:p w14:paraId="4311BC17" w14:textId="2FC61051" w:rsidR="00ED4344" w:rsidRPr="00ED4344" w:rsidRDefault="00ED4344" w:rsidP="00ED4344">
      <w:pPr>
        <w:pStyle w:val="T"/>
        <w:rPr>
          <w:sz w:val="18"/>
        </w:rPr>
      </w:pPr>
      <w:r w:rsidRPr="00ED4344">
        <w:rPr>
          <w:sz w:val="18"/>
        </w:rPr>
        <w:t xml:space="preserve">A STA shall not transmit a Trigger frame soliciting a Full BW UL MU MIMO PPDU from a STA from which it has not received from which it has not received an HE Capabilities element with </w:t>
      </w:r>
      <w:r w:rsidRPr="00ED4344">
        <w:rPr>
          <w:color w:val="FF0000"/>
          <w:sz w:val="18"/>
          <w:u w:val="single"/>
        </w:rPr>
        <w:t>B22 of</w:t>
      </w:r>
      <w:r w:rsidRPr="00ED4344">
        <w:rPr>
          <w:color w:val="FF0000"/>
          <w:sz w:val="18"/>
        </w:rPr>
        <w:t xml:space="preserve"> </w:t>
      </w:r>
      <w:r w:rsidRPr="00ED4344">
        <w:rPr>
          <w:sz w:val="18"/>
        </w:rPr>
        <w:t>the UL MU</w:t>
      </w:r>
      <w:r w:rsidRPr="00ED4344">
        <w:rPr>
          <w:strike/>
          <w:sz w:val="18"/>
        </w:rPr>
        <w:t xml:space="preserve"> MIMO Support bit</w:t>
      </w:r>
      <w:r w:rsidRPr="00ED4344">
        <w:rPr>
          <w:sz w:val="18"/>
        </w:rPr>
        <w:t xml:space="preserve"> </w:t>
      </w:r>
      <w:r w:rsidRPr="00ED4344">
        <w:rPr>
          <w:color w:val="FF0000"/>
          <w:sz w:val="18"/>
          <w:u w:val="single"/>
        </w:rPr>
        <w:t>subfield</w:t>
      </w:r>
      <w:r w:rsidRPr="00ED4344">
        <w:rPr>
          <w:sz w:val="18"/>
        </w:rPr>
        <w:t xml:space="preserve"> set to 1</w:t>
      </w:r>
      <w:r>
        <w:rPr>
          <w:sz w:val="18"/>
        </w:rPr>
        <w:t>.</w:t>
      </w:r>
    </w:p>
    <w:p w14:paraId="709D5392" w14:textId="77777777" w:rsidR="003116AF" w:rsidRDefault="003116AF" w:rsidP="00E445AA">
      <w:pPr>
        <w:pStyle w:val="ListParagraph"/>
        <w:spacing w:after="160" w:line="259" w:lineRule="auto"/>
        <w:ind w:leftChars="0" w:left="360"/>
        <w:rPr>
          <w:b/>
          <w:bCs/>
          <w:i/>
          <w:iCs/>
          <w:lang w:eastAsia="ko-KR"/>
        </w:rPr>
      </w:pPr>
    </w:p>
    <w:p w14:paraId="1F641ECB" w14:textId="783F532F" w:rsidR="00112DE9" w:rsidRDefault="00112DE9" w:rsidP="00112DE9">
      <w:pPr>
        <w:pStyle w:val="ListParagraph"/>
        <w:numPr>
          <w:ilvl w:val="0"/>
          <w:numId w:val="25"/>
        </w:numPr>
        <w:spacing w:after="160" w:line="259" w:lineRule="auto"/>
        <w:ind w:leftChars="0"/>
        <w:rPr>
          <w:rFonts w:ascii="Arial" w:hAnsi="Arial" w:cs="Arial"/>
          <w:b/>
          <w:bCs/>
          <w:iCs/>
          <w:sz w:val="24"/>
          <w:szCs w:val="24"/>
          <w:lang w:eastAsia="ko-KR"/>
        </w:rPr>
      </w:pPr>
      <w:r>
        <w:rPr>
          <w:rFonts w:ascii="Arial" w:hAnsi="Arial" w:cs="Arial"/>
          <w:b/>
          <w:bCs/>
          <w:iCs/>
          <w:sz w:val="24"/>
          <w:szCs w:val="24"/>
          <w:lang w:eastAsia="ko-KR"/>
        </w:rPr>
        <w:t>Section 26.3.1 (HE PHY Introduction) is empty</w:t>
      </w:r>
    </w:p>
    <w:p w14:paraId="3888C9AC" w14:textId="1EE1DA0E" w:rsidR="00112DE9" w:rsidRDefault="00112DE9" w:rsidP="00112DE9">
      <w:pPr>
        <w:pStyle w:val="ListParagraph"/>
        <w:keepNext/>
        <w:autoSpaceDE w:val="0"/>
        <w:autoSpaceDN w:val="0"/>
        <w:spacing w:before="240" w:after="240" w:line="240" w:lineRule="atLeast"/>
        <w:ind w:leftChars="0" w:left="360"/>
        <w:rPr>
          <w:bCs/>
          <w:iCs/>
          <w:szCs w:val="24"/>
          <w:lang w:eastAsia="ko-KR"/>
        </w:rPr>
      </w:pPr>
      <w:r w:rsidRPr="00112DE9">
        <w:rPr>
          <w:b/>
          <w:bCs/>
          <w:i/>
          <w:color w:val="000000"/>
          <w:highlight w:val="yellow"/>
        </w:rPr>
        <w:t>TGax Editor:</w:t>
      </w:r>
      <w:r w:rsidRPr="00112DE9">
        <w:rPr>
          <w:b/>
          <w:bCs/>
          <w:i/>
          <w:iCs/>
          <w:color w:val="000000"/>
          <w:highlight w:val="yellow"/>
        </w:rPr>
        <w:t xml:space="preserve"> </w:t>
      </w:r>
      <w:r>
        <w:rPr>
          <w:b/>
          <w:bCs/>
          <w:i/>
          <w:iCs/>
          <w:color w:val="000000"/>
          <w:highlight w:val="yellow"/>
        </w:rPr>
        <w:t>Add the paragraph</w:t>
      </w:r>
      <w:r w:rsidRPr="00112DE9">
        <w:rPr>
          <w:b/>
          <w:bCs/>
          <w:i/>
          <w:iCs/>
          <w:color w:val="000000"/>
          <w:highlight w:val="yellow"/>
        </w:rPr>
        <w:t xml:space="preserve"> below </w:t>
      </w:r>
      <w:r>
        <w:rPr>
          <w:b/>
          <w:bCs/>
          <w:i/>
          <w:iCs/>
          <w:color w:val="000000"/>
          <w:highlight w:val="yellow"/>
        </w:rPr>
        <w:t>under</w:t>
      </w:r>
      <w:r w:rsidRPr="00112DE9">
        <w:rPr>
          <w:b/>
          <w:bCs/>
          <w:i/>
          <w:iCs/>
          <w:color w:val="000000"/>
          <w:highlight w:val="yellow"/>
        </w:rPr>
        <w:t xml:space="preserve"> 2</w:t>
      </w:r>
      <w:r>
        <w:rPr>
          <w:b/>
          <w:bCs/>
          <w:i/>
          <w:iCs/>
          <w:color w:val="000000"/>
          <w:highlight w:val="yellow"/>
        </w:rPr>
        <w:t>6.3</w:t>
      </w:r>
      <w:r w:rsidRPr="00112DE9">
        <w:rPr>
          <w:b/>
          <w:bCs/>
          <w:i/>
          <w:iCs/>
          <w:color w:val="000000"/>
          <w:highlight w:val="yellow"/>
        </w:rPr>
        <w:t>.1 (</w:t>
      </w:r>
      <w:r>
        <w:rPr>
          <w:b/>
          <w:bCs/>
          <w:i/>
          <w:iCs/>
          <w:color w:val="000000"/>
          <w:highlight w:val="yellow"/>
        </w:rPr>
        <w:t>Introduction</w:t>
      </w:r>
      <w:r w:rsidRPr="00112DE9">
        <w:rPr>
          <w:b/>
          <w:bCs/>
          <w:i/>
          <w:iCs/>
          <w:color w:val="000000"/>
          <w:highlight w:val="yellow"/>
        </w:rPr>
        <w:t>):</w:t>
      </w:r>
    </w:p>
    <w:p w14:paraId="30673832" w14:textId="6DECD614" w:rsidR="00112DE9" w:rsidRPr="00112DE9" w:rsidRDefault="00112DE9" w:rsidP="00112DE9">
      <w:pPr>
        <w:pStyle w:val="ListParagraph"/>
        <w:spacing w:after="160" w:line="259" w:lineRule="auto"/>
        <w:ind w:leftChars="0" w:left="360"/>
        <w:rPr>
          <w:bCs/>
          <w:iCs/>
          <w:color w:val="FF0000"/>
          <w:szCs w:val="24"/>
          <w:u w:val="single"/>
          <w:lang w:eastAsia="ko-KR"/>
        </w:rPr>
      </w:pPr>
      <w:r w:rsidRPr="00112DE9">
        <w:rPr>
          <w:bCs/>
          <w:iCs/>
          <w:color w:val="FF0000"/>
          <w:szCs w:val="24"/>
          <w:u w:val="single"/>
          <w:lang w:eastAsia="ko-KR"/>
        </w:rPr>
        <w:t xml:space="preserve">This subclause provides the procedure by which PSDUs are converted to and from transmissions on the wireless medium. </w:t>
      </w:r>
    </w:p>
    <w:p w14:paraId="4A45B5BC" w14:textId="40914CA5" w:rsidR="00112DE9" w:rsidRPr="00112DE9" w:rsidRDefault="00112DE9" w:rsidP="00112DE9">
      <w:pPr>
        <w:pStyle w:val="ListParagraph"/>
        <w:spacing w:after="160" w:line="259" w:lineRule="auto"/>
        <w:ind w:leftChars="0" w:left="360"/>
        <w:rPr>
          <w:bCs/>
          <w:iCs/>
          <w:color w:val="FF0000"/>
          <w:szCs w:val="24"/>
          <w:u w:val="single"/>
          <w:lang w:eastAsia="ko-KR"/>
        </w:rPr>
      </w:pPr>
      <w:r w:rsidRPr="00112DE9">
        <w:rPr>
          <w:bCs/>
          <w:iCs/>
          <w:color w:val="FF0000"/>
          <w:szCs w:val="24"/>
          <w:u w:val="single"/>
          <w:lang w:eastAsia="ko-KR"/>
        </w:rPr>
        <w:t xml:space="preserve">During transmission, a PSDU (in the SU case) or one or more PSDUs (in the MU case) are processed (i.e., scrambled and coded) and appended to the PHY preamble to create the PPDU. At the receiver, the PHY preamble is processed to aid in the detection, demodulation, and delivery of the PSDU. </w:t>
      </w:r>
    </w:p>
    <w:p w14:paraId="19F469E4" w14:textId="77777777" w:rsidR="006915F4" w:rsidRPr="00E80FBD" w:rsidRDefault="006915F4" w:rsidP="00E80FBD">
      <w:pPr>
        <w:pStyle w:val="ListParagraph"/>
        <w:spacing w:after="160" w:line="259" w:lineRule="auto"/>
        <w:ind w:leftChars="0" w:left="360"/>
        <w:rPr>
          <w:b/>
          <w:bCs/>
          <w:i/>
          <w:iCs/>
          <w:lang w:eastAsia="ko-KR"/>
        </w:rPr>
      </w:pPr>
    </w:p>
    <w:p w14:paraId="5AB92863" w14:textId="5537A0F4" w:rsidR="00E80FBD" w:rsidRDefault="00B20F94" w:rsidP="00B20F94">
      <w:pPr>
        <w:pStyle w:val="ListParagraph"/>
        <w:numPr>
          <w:ilvl w:val="0"/>
          <w:numId w:val="25"/>
        </w:numPr>
        <w:spacing w:after="160" w:line="259" w:lineRule="auto"/>
        <w:ind w:leftChars="0"/>
        <w:rPr>
          <w:rFonts w:ascii="Arial" w:hAnsi="Arial" w:cs="Arial"/>
          <w:b/>
          <w:bCs/>
          <w:iCs/>
          <w:sz w:val="24"/>
          <w:szCs w:val="24"/>
          <w:lang w:eastAsia="ko-KR"/>
        </w:rPr>
      </w:pPr>
      <w:r>
        <w:rPr>
          <w:rFonts w:ascii="Arial" w:hAnsi="Arial" w:cs="Arial"/>
          <w:b/>
          <w:bCs/>
          <w:iCs/>
          <w:sz w:val="24"/>
          <w:szCs w:val="24"/>
          <w:lang w:eastAsia="ko-KR"/>
        </w:rPr>
        <w:t xml:space="preserve">Consistency of language between 25.6 (HE Sounding) and 26.3.15.2 (Beamforming Feedback Matrix V) </w:t>
      </w:r>
    </w:p>
    <w:p w14:paraId="17CFD100" w14:textId="1183727A" w:rsidR="00B20F94" w:rsidRPr="00B20F94" w:rsidRDefault="00B20F94" w:rsidP="00B20F94">
      <w:pPr>
        <w:keepNext/>
        <w:autoSpaceDE w:val="0"/>
        <w:autoSpaceDN w:val="0"/>
        <w:spacing w:before="240" w:after="240" w:line="240" w:lineRule="atLeast"/>
        <w:rPr>
          <w:bCs/>
          <w:iCs/>
          <w:szCs w:val="24"/>
          <w:lang w:eastAsia="ko-KR"/>
        </w:rPr>
      </w:pPr>
      <w:r w:rsidRPr="00B20F94">
        <w:rPr>
          <w:b/>
          <w:bCs/>
          <w:i/>
          <w:color w:val="000000"/>
          <w:highlight w:val="yellow"/>
        </w:rPr>
        <w:t>TGax Editor:</w:t>
      </w:r>
      <w:r>
        <w:rPr>
          <w:b/>
          <w:bCs/>
          <w:i/>
          <w:iCs/>
          <w:color w:val="000000"/>
          <w:highlight w:val="yellow"/>
        </w:rPr>
        <w:t xml:space="preserve"> On Pg 287, ln 40 – 45, change as follows</w:t>
      </w:r>
      <w:r w:rsidRPr="00B20F94">
        <w:rPr>
          <w:b/>
          <w:bCs/>
          <w:i/>
          <w:iCs/>
          <w:color w:val="000000"/>
          <w:highlight w:val="yellow"/>
        </w:rPr>
        <w:t>:</w:t>
      </w:r>
    </w:p>
    <w:p w14:paraId="3571C702" w14:textId="3CCD4005" w:rsidR="00B20F94" w:rsidRDefault="00B20F94" w:rsidP="00B20F94">
      <w:pPr>
        <w:spacing w:after="160" w:line="259" w:lineRule="auto"/>
        <w:rPr>
          <w:bCs/>
          <w:iCs/>
          <w:szCs w:val="24"/>
          <w:lang w:eastAsia="ko-KR"/>
        </w:rPr>
      </w:pPr>
      <w:r w:rsidRPr="00B20F94">
        <w:rPr>
          <w:bCs/>
          <w:iCs/>
          <w:szCs w:val="24"/>
          <w:lang w:eastAsia="ko-KR"/>
        </w:rPr>
        <w:t xml:space="preserve">The number of bits for quantization, tone grouping factor, and the number of columns in the HE Compressed beamforming feedback as set by the beamformee, i.e., non-AP STA, only if the HE NDPA frame </w:t>
      </w:r>
      <w:r w:rsidRPr="00B20F94">
        <w:rPr>
          <w:bCs/>
          <w:iCs/>
          <w:strike/>
          <w:szCs w:val="24"/>
          <w:lang w:eastAsia="ko-KR"/>
        </w:rPr>
        <w:t>is addressed to a single non-AP STA and SU type feedback is solicited</w:t>
      </w:r>
      <w:r w:rsidRPr="00B20F94">
        <w:rPr>
          <w:bCs/>
          <w:iCs/>
          <w:szCs w:val="24"/>
          <w:lang w:eastAsia="ko-KR"/>
        </w:rPr>
        <w:t xml:space="preserve"> </w:t>
      </w:r>
      <w:r w:rsidRPr="00B20F94">
        <w:rPr>
          <w:bCs/>
          <w:iCs/>
          <w:color w:val="FF0000"/>
          <w:szCs w:val="24"/>
          <w:u w:val="single"/>
          <w:lang w:eastAsia="ko-KR"/>
        </w:rPr>
        <w:t>contains only one STA info element</w:t>
      </w:r>
      <w:r>
        <w:rPr>
          <w:bCs/>
          <w:iCs/>
          <w:color w:val="FF0000"/>
          <w:szCs w:val="24"/>
          <w:u w:val="single"/>
          <w:lang w:eastAsia="ko-KR"/>
        </w:rPr>
        <w:t>.</w:t>
      </w:r>
      <w:r w:rsidRPr="00B20F94">
        <w:rPr>
          <w:bCs/>
          <w:iCs/>
          <w:szCs w:val="24"/>
          <w:lang w:eastAsia="ko-KR"/>
        </w:rPr>
        <w:t>"</w:t>
      </w:r>
    </w:p>
    <w:p w14:paraId="57AC77EB" w14:textId="77777777" w:rsidR="00D4140D" w:rsidRPr="00E80FBD" w:rsidRDefault="00D4140D" w:rsidP="00D4140D">
      <w:pPr>
        <w:pStyle w:val="ListParagraph"/>
        <w:spacing w:after="160" w:line="259" w:lineRule="auto"/>
        <w:ind w:leftChars="0" w:left="360"/>
        <w:rPr>
          <w:b/>
          <w:bCs/>
          <w:i/>
          <w:iCs/>
          <w:lang w:eastAsia="ko-KR"/>
        </w:rPr>
      </w:pPr>
    </w:p>
    <w:p w14:paraId="0E815E6C" w14:textId="41798485" w:rsidR="00D4140D" w:rsidRDefault="00D4140D" w:rsidP="00D4140D">
      <w:pPr>
        <w:pStyle w:val="ListParagraph"/>
        <w:numPr>
          <w:ilvl w:val="0"/>
          <w:numId w:val="25"/>
        </w:numPr>
        <w:spacing w:after="160" w:line="259" w:lineRule="auto"/>
        <w:ind w:leftChars="0"/>
        <w:rPr>
          <w:rFonts w:ascii="Arial" w:hAnsi="Arial" w:cs="Arial"/>
          <w:b/>
          <w:bCs/>
          <w:iCs/>
          <w:sz w:val="24"/>
          <w:szCs w:val="24"/>
          <w:lang w:eastAsia="ko-KR"/>
        </w:rPr>
      </w:pPr>
      <w:r>
        <w:rPr>
          <w:rFonts w:ascii="Arial" w:hAnsi="Arial" w:cs="Arial"/>
          <w:b/>
          <w:bCs/>
          <w:iCs/>
          <w:sz w:val="24"/>
          <w:szCs w:val="24"/>
          <w:lang w:eastAsia="ko-KR"/>
        </w:rPr>
        <w:t>Section 26.3.3.7.3 (Maximum number of total spatial streams in an HE MU PPDU) is not needed. The text is already present in 26.3.3.7.2 (Maximum number of spatial streams in an HE MU PPDU)</w:t>
      </w:r>
    </w:p>
    <w:p w14:paraId="6E96CBBF" w14:textId="3005F843" w:rsidR="00D4140D" w:rsidRDefault="00D4140D" w:rsidP="00105243">
      <w:pPr>
        <w:pStyle w:val="ListParagraph"/>
        <w:spacing w:after="160" w:line="259" w:lineRule="auto"/>
        <w:ind w:leftChars="0" w:left="0"/>
        <w:rPr>
          <w:rFonts w:ascii="Arial" w:hAnsi="Arial" w:cs="Arial"/>
          <w:b/>
          <w:bCs/>
          <w:iCs/>
          <w:sz w:val="24"/>
          <w:szCs w:val="24"/>
          <w:lang w:eastAsia="ko-KR"/>
        </w:rPr>
      </w:pPr>
      <w:r w:rsidRPr="00D4140D">
        <w:rPr>
          <w:b/>
          <w:bCs/>
          <w:i/>
          <w:color w:val="000000"/>
          <w:highlight w:val="yellow"/>
        </w:rPr>
        <w:t>TGax Editor:</w:t>
      </w:r>
      <w:r w:rsidRPr="00D4140D">
        <w:rPr>
          <w:b/>
          <w:bCs/>
          <w:i/>
          <w:iCs/>
          <w:color w:val="000000"/>
          <w:highlight w:val="yellow"/>
        </w:rPr>
        <w:t xml:space="preserve"> Delete Section 26.3.3.7.3 and its text, pg. 188, ln 49 – 55.</w:t>
      </w:r>
    </w:p>
    <w:p w14:paraId="6DDDC4D8" w14:textId="5FD7E978" w:rsidR="00D4140D" w:rsidRDefault="00105243" w:rsidP="00D4140D">
      <w:pPr>
        <w:pStyle w:val="ListParagraph"/>
        <w:numPr>
          <w:ilvl w:val="0"/>
          <w:numId w:val="25"/>
        </w:numPr>
        <w:spacing w:after="160" w:line="259" w:lineRule="auto"/>
        <w:ind w:leftChars="0"/>
        <w:rPr>
          <w:rFonts w:ascii="Arial" w:hAnsi="Arial" w:cs="Arial"/>
          <w:b/>
          <w:bCs/>
          <w:iCs/>
          <w:sz w:val="24"/>
          <w:szCs w:val="24"/>
          <w:lang w:eastAsia="ko-KR"/>
        </w:rPr>
      </w:pPr>
      <w:r>
        <w:rPr>
          <w:rFonts w:ascii="Arial" w:hAnsi="Arial" w:cs="Arial"/>
          <w:b/>
          <w:bCs/>
          <w:iCs/>
          <w:sz w:val="24"/>
          <w:szCs w:val="24"/>
          <w:lang w:eastAsia="ko-KR"/>
        </w:rPr>
        <w:t>Codebook size description {</w:t>
      </w:r>
      <m:oMath>
        <m:r>
          <m:rPr>
            <m:sty m:val="bi"/>
          </m:rPr>
          <w:rPr>
            <w:rFonts w:ascii="Cambria Math" w:hAnsi="Cambria Math" w:cs="Arial"/>
            <w:sz w:val="24"/>
            <w:szCs w:val="24"/>
            <w:lang w:eastAsia="ko-KR"/>
          </w:rPr>
          <m:t>ϕ,ψ</m:t>
        </m:r>
      </m:oMath>
      <w:r>
        <w:rPr>
          <w:rFonts w:ascii="Arial" w:hAnsi="Arial" w:cs="Arial"/>
          <w:b/>
          <w:bCs/>
          <w:iCs/>
          <w:sz w:val="24"/>
          <w:szCs w:val="24"/>
          <w:lang w:eastAsia="ko-KR"/>
        </w:rPr>
        <w:t>} not consistent throughout the D0.5</w:t>
      </w:r>
    </w:p>
    <w:p w14:paraId="07873ADD" w14:textId="63A53ED7" w:rsidR="00105243" w:rsidRDefault="00105243" w:rsidP="00105243">
      <w:pPr>
        <w:spacing w:after="160" w:line="259" w:lineRule="auto"/>
        <w:rPr>
          <w:b/>
          <w:bCs/>
          <w:i/>
          <w:iCs/>
          <w:color w:val="000000"/>
          <w:highlight w:val="yellow"/>
        </w:rPr>
      </w:pPr>
      <w:r w:rsidRPr="00105243">
        <w:rPr>
          <w:b/>
          <w:bCs/>
          <w:i/>
          <w:color w:val="000000"/>
          <w:highlight w:val="yellow"/>
        </w:rPr>
        <w:t>TGax Editor:</w:t>
      </w:r>
      <w:r w:rsidRPr="00105243">
        <w:rPr>
          <w:b/>
          <w:bCs/>
          <w:i/>
          <w:iCs/>
          <w:color w:val="000000"/>
          <w:highlight w:val="yellow"/>
        </w:rPr>
        <w:t xml:space="preserve"> Edit Table 9-25a (Feedback Type and Ng subfield and Codebook Size subfield encoding)</w:t>
      </w:r>
    </w:p>
    <w:tbl>
      <w:tblPr>
        <w:tblStyle w:val="TableGrid"/>
        <w:tblW w:w="0" w:type="auto"/>
        <w:tblLook w:val="04A0" w:firstRow="1" w:lastRow="0" w:firstColumn="1" w:lastColumn="0" w:noHBand="0" w:noVBand="1"/>
      </w:tblPr>
      <w:tblGrid>
        <w:gridCol w:w="1975"/>
        <w:gridCol w:w="7879"/>
      </w:tblGrid>
      <w:tr w:rsidR="00105243" w:rsidRPr="000D5D00" w14:paraId="79F4B8B2" w14:textId="77777777" w:rsidTr="00105243">
        <w:tc>
          <w:tcPr>
            <w:tcW w:w="1975" w:type="dxa"/>
          </w:tcPr>
          <w:p w14:paraId="28175C0D" w14:textId="750EACFC" w:rsidR="00105243" w:rsidRPr="000D5D00" w:rsidRDefault="00105243"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Feedback Type + Ng + codebook size</w:t>
            </w:r>
          </w:p>
        </w:tc>
        <w:tc>
          <w:tcPr>
            <w:tcW w:w="7879" w:type="dxa"/>
          </w:tcPr>
          <w:p w14:paraId="2333168C" w14:textId="4F0F31D0" w:rsidR="00105243" w:rsidRPr="000D5D00" w:rsidRDefault="00105243"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Decription</w:t>
            </w:r>
          </w:p>
        </w:tc>
      </w:tr>
      <w:tr w:rsidR="00105243" w:rsidRPr="000D5D00" w14:paraId="11AC5A9C" w14:textId="77777777" w:rsidTr="00105243">
        <w:tc>
          <w:tcPr>
            <w:tcW w:w="1975" w:type="dxa"/>
          </w:tcPr>
          <w:p w14:paraId="3C5E7B93" w14:textId="14F6D28E" w:rsidR="00105243" w:rsidRPr="000D5D00" w:rsidRDefault="00105243"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000</w:t>
            </w:r>
          </w:p>
        </w:tc>
        <w:tc>
          <w:tcPr>
            <w:tcW w:w="7879" w:type="dxa"/>
          </w:tcPr>
          <w:p w14:paraId="0FB79A6F" w14:textId="20F5C3AA" w:rsidR="00105243" w:rsidRPr="000D5D00" w:rsidRDefault="00105243"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SU, Ng4, quantization resolution</w:t>
            </w:r>
            <w:r w:rsidR="000D5D00" w:rsidRPr="000D5D00">
              <w:rPr>
                <w:rFonts w:ascii="Arial" w:hAnsi="Arial" w:cs="Arial"/>
                <w:bCs/>
                <w:iCs/>
                <w:sz w:val="24"/>
                <w:szCs w:val="24"/>
                <w:lang w:eastAsia="ko-KR"/>
              </w:rPr>
              <w:t xml:space="preserve"> </w:t>
            </w:r>
            <w:r w:rsidR="000D5D00" w:rsidRPr="000D5D00">
              <w:rPr>
                <w:rFonts w:ascii="Arial" w:hAnsi="Arial" w:cs="Arial"/>
                <w:bCs/>
                <w:iCs/>
                <w:color w:val="FF0000"/>
                <w:sz w:val="24"/>
                <w:szCs w:val="24"/>
                <w:u w:val="single"/>
                <w:lang w:eastAsia="ko-KR"/>
              </w:rPr>
              <w:t>(</w:t>
            </w:r>
            <m:oMath>
              <m:r>
                <w:rPr>
                  <w:rFonts w:ascii="Cambria Math" w:hAnsi="Cambria Math" w:cs="Arial"/>
                  <w:color w:val="FF0000"/>
                  <w:sz w:val="24"/>
                  <w:szCs w:val="24"/>
                  <w:u w:val="single"/>
                  <w:lang w:eastAsia="ko-KR"/>
                </w:rPr>
                <m:t>ϕ,ψ</m:t>
              </m:r>
            </m:oMath>
            <w:r w:rsidR="000D5D00" w:rsidRPr="000D5D00">
              <w:rPr>
                <w:rFonts w:ascii="Arial" w:hAnsi="Arial" w:cs="Arial"/>
                <w:bCs/>
                <w:iCs/>
                <w:color w:val="FF0000"/>
                <w:sz w:val="24"/>
                <w:szCs w:val="24"/>
                <w:u w:val="single"/>
                <w:lang w:eastAsia="ko-KR"/>
              </w:rPr>
              <w:t>) = {4,2}</w:t>
            </w:r>
            <w:r w:rsidR="000D5D00" w:rsidRPr="000D5D00">
              <w:rPr>
                <w:rFonts w:ascii="Arial" w:hAnsi="Arial" w:cs="Arial"/>
                <w:bCs/>
                <w:iCs/>
                <w:strike/>
                <w:sz w:val="24"/>
                <w:szCs w:val="24"/>
                <w:lang w:eastAsia="ko-KR"/>
              </w:rPr>
              <w:t>{2,4}</w:t>
            </w:r>
          </w:p>
        </w:tc>
      </w:tr>
      <w:tr w:rsidR="00105243" w:rsidRPr="000D5D00" w14:paraId="4C6C6D7F" w14:textId="77777777" w:rsidTr="00105243">
        <w:tc>
          <w:tcPr>
            <w:tcW w:w="1975" w:type="dxa"/>
          </w:tcPr>
          <w:p w14:paraId="1C1CD4B0" w14:textId="5BF84AD4" w:rsidR="00105243" w:rsidRPr="000D5D00" w:rsidRDefault="00105243"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001</w:t>
            </w:r>
          </w:p>
        </w:tc>
        <w:tc>
          <w:tcPr>
            <w:tcW w:w="7879" w:type="dxa"/>
          </w:tcPr>
          <w:p w14:paraId="19181864" w14:textId="72F0D38F" w:rsidR="00105243" w:rsidRPr="000D5D00" w:rsidRDefault="000D5D00"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SU, Ng4, quantization resolution</w:t>
            </w:r>
            <w:r w:rsidRPr="000D5D00">
              <w:rPr>
                <w:rFonts w:ascii="Arial" w:hAnsi="Arial" w:cs="Arial"/>
                <w:bCs/>
                <w:iCs/>
                <w:color w:val="FF0000"/>
                <w:sz w:val="24"/>
                <w:szCs w:val="24"/>
                <w:u w:val="single"/>
                <w:lang w:eastAsia="ko-KR"/>
              </w:rPr>
              <w:t xml:space="preserve"> (</w:t>
            </w:r>
            <m:oMath>
              <m:r>
                <w:rPr>
                  <w:rFonts w:ascii="Cambria Math" w:hAnsi="Cambria Math" w:cs="Arial"/>
                  <w:color w:val="FF0000"/>
                  <w:sz w:val="24"/>
                  <w:szCs w:val="24"/>
                  <w:u w:val="single"/>
                  <w:lang w:eastAsia="ko-KR"/>
                </w:rPr>
                <m:t>ϕ,ψ</m:t>
              </m:r>
            </m:oMath>
            <w:r w:rsidRPr="000D5D00">
              <w:rPr>
                <w:rFonts w:ascii="Arial" w:hAnsi="Arial" w:cs="Arial"/>
                <w:bCs/>
                <w:iCs/>
                <w:color w:val="FF0000"/>
                <w:sz w:val="24"/>
                <w:szCs w:val="24"/>
                <w:u w:val="single"/>
                <w:lang w:eastAsia="ko-KR"/>
              </w:rPr>
              <w:t>) = {6,4}</w:t>
            </w:r>
            <w:r w:rsidRPr="000D5D00">
              <w:rPr>
                <w:rFonts w:ascii="Arial" w:hAnsi="Arial" w:cs="Arial"/>
                <w:bCs/>
                <w:iCs/>
                <w:strike/>
                <w:sz w:val="24"/>
                <w:szCs w:val="24"/>
                <w:lang w:eastAsia="ko-KR"/>
              </w:rPr>
              <w:t>{4,6}</w:t>
            </w:r>
          </w:p>
        </w:tc>
      </w:tr>
      <w:tr w:rsidR="00105243" w:rsidRPr="000D5D00" w14:paraId="36D6021C" w14:textId="77777777" w:rsidTr="00105243">
        <w:tc>
          <w:tcPr>
            <w:tcW w:w="1975" w:type="dxa"/>
          </w:tcPr>
          <w:p w14:paraId="76B191AD" w14:textId="5F5B9E86" w:rsidR="00105243" w:rsidRPr="000D5D00" w:rsidRDefault="00105243"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010</w:t>
            </w:r>
          </w:p>
        </w:tc>
        <w:tc>
          <w:tcPr>
            <w:tcW w:w="7879" w:type="dxa"/>
          </w:tcPr>
          <w:p w14:paraId="152E934F" w14:textId="097AB9B7" w:rsidR="00105243" w:rsidRPr="000D5D00" w:rsidRDefault="000D5D00"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 xml:space="preserve">SU, Ng16, quantization resolution </w:t>
            </w:r>
            <w:r w:rsidRPr="000D5D00">
              <w:rPr>
                <w:rFonts w:ascii="Arial" w:hAnsi="Arial" w:cs="Arial"/>
                <w:bCs/>
                <w:iCs/>
                <w:color w:val="FF0000"/>
                <w:sz w:val="24"/>
                <w:szCs w:val="24"/>
                <w:u w:val="single"/>
                <w:lang w:eastAsia="ko-KR"/>
              </w:rPr>
              <w:t>(</w:t>
            </w:r>
            <m:oMath>
              <m:r>
                <w:rPr>
                  <w:rFonts w:ascii="Cambria Math" w:hAnsi="Cambria Math" w:cs="Arial"/>
                  <w:color w:val="FF0000"/>
                  <w:sz w:val="24"/>
                  <w:szCs w:val="24"/>
                  <w:u w:val="single"/>
                  <w:lang w:eastAsia="ko-KR"/>
                </w:rPr>
                <m:t>ϕ,ψ</m:t>
              </m:r>
            </m:oMath>
            <w:r w:rsidRPr="000D5D00">
              <w:rPr>
                <w:rFonts w:ascii="Arial" w:hAnsi="Arial" w:cs="Arial"/>
                <w:bCs/>
                <w:iCs/>
                <w:color w:val="FF0000"/>
                <w:sz w:val="24"/>
                <w:szCs w:val="24"/>
                <w:u w:val="single"/>
                <w:lang w:eastAsia="ko-KR"/>
              </w:rPr>
              <w:t>) = {4,2}</w:t>
            </w:r>
            <w:r w:rsidRPr="000D5D00">
              <w:rPr>
                <w:rFonts w:ascii="Arial" w:hAnsi="Arial" w:cs="Arial"/>
                <w:bCs/>
                <w:iCs/>
                <w:strike/>
                <w:sz w:val="24"/>
                <w:szCs w:val="24"/>
                <w:lang w:eastAsia="ko-KR"/>
              </w:rPr>
              <w:t>{2,4}</w:t>
            </w:r>
          </w:p>
        </w:tc>
      </w:tr>
      <w:tr w:rsidR="00105243" w:rsidRPr="000D5D00" w14:paraId="5A3BE74E" w14:textId="77777777" w:rsidTr="00105243">
        <w:tc>
          <w:tcPr>
            <w:tcW w:w="1975" w:type="dxa"/>
          </w:tcPr>
          <w:p w14:paraId="4B1BBFCB" w14:textId="58DD7004" w:rsidR="00105243" w:rsidRPr="000D5D00" w:rsidRDefault="00105243"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011</w:t>
            </w:r>
          </w:p>
        </w:tc>
        <w:tc>
          <w:tcPr>
            <w:tcW w:w="7879" w:type="dxa"/>
          </w:tcPr>
          <w:p w14:paraId="02999D80" w14:textId="0246160C" w:rsidR="00105243" w:rsidRPr="000D5D00" w:rsidRDefault="000D5D00"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 xml:space="preserve">SU, Ng16, quantization resolution </w:t>
            </w:r>
            <w:r w:rsidRPr="000D5D00">
              <w:rPr>
                <w:rFonts w:ascii="Arial" w:hAnsi="Arial" w:cs="Arial"/>
                <w:bCs/>
                <w:iCs/>
                <w:color w:val="FF0000"/>
                <w:sz w:val="24"/>
                <w:szCs w:val="24"/>
                <w:u w:val="single"/>
                <w:lang w:eastAsia="ko-KR"/>
              </w:rPr>
              <w:t>(</w:t>
            </w:r>
            <m:oMath>
              <m:r>
                <w:rPr>
                  <w:rFonts w:ascii="Cambria Math" w:hAnsi="Cambria Math" w:cs="Arial"/>
                  <w:color w:val="FF0000"/>
                  <w:sz w:val="24"/>
                  <w:szCs w:val="24"/>
                  <w:u w:val="single"/>
                  <w:lang w:eastAsia="ko-KR"/>
                </w:rPr>
                <m:t>ϕ,ψ</m:t>
              </m:r>
            </m:oMath>
            <w:r w:rsidRPr="000D5D00">
              <w:rPr>
                <w:rFonts w:ascii="Arial" w:hAnsi="Arial" w:cs="Arial"/>
                <w:bCs/>
                <w:iCs/>
                <w:color w:val="FF0000"/>
                <w:sz w:val="24"/>
                <w:szCs w:val="24"/>
                <w:u w:val="single"/>
                <w:lang w:eastAsia="ko-KR"/>
              </w:rPr>
              <w:t>) = {6,4}</w:t>
            </w:r>
            <w:r w:rsidRPr="000D5D00">
              <w:rPr>
                <w:rFonts w:ascii="Arial" w:hAnsi="Arial" w:cs="Arial"/>
                <w:bCs/>
                <w:iCs/>
                <w:strike/>
                <w:sz w:val="24"/>
                <w:szCs w:val="24"/>
                <w:lang w:eastAsia="ko-KR"/>
              </w:rPr>
              <w:t>{4,6}</w:t>
            </w:r>
          </w:p>
        </w:tc>
      </w:tr>
      <w:tr w:rsidR="00105243" w:rsidRPr="000D5D00" w14:paraId="2ED140D9" w14:textId="77777777" w:rsidTr="00105243">
        <w:tc>
          <w:tcPr>
            <w:tcW w:w="1975" w:type="dxa"/>
          </w:tcPr>
          <w:p w14:paraId="472570D5" w14:textId="421F3487" w:rsidR="00105243" w:rsidRPr="000D5D00" w:rsidRDefault="00105243"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100</w:t>
            </w:r>
          </w:p>
        </w:tc>
        <w:tc>
          <w:tcPr>
            <w:tcW w:w="7879" w:type="dxa"/>
          </w:tcPr>
          <w:p w14:paraId="02666F87" w14:textId="09C9F9D2" w:rsidR="00105243" w:rsidRPr="000D5D00" w:rsidRDefault="000D5D00"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MU</w:t>
            </w:r>
            <w:r w:rsidRPr="000D5D00">
              <w:rPr>
                <w:rFonts w:ascii="Arial" w:hAnsi="Arial" w:cs="Arial"/>
                <w:bCs/>
                <w:iCs/>
                <w:strike/>
                <w:sz w:val="24"/>
                <w:szCs w:val="24"/>
                <w:lang w:eastAsia="ko-KR"/>
              </w:rPr>
              <w:t>+</w:t>
            </w:r>
            <w:r w:rsidRPr="000D5D00">
              <w:rPr>
                <w:rFonts w:ascii="Arial" w:hAnsi="Arial" w:cs="Arial"/>
                <w:bCs/>
                <w:iCs/>
                <w:color w:val="FF0000"/>
                <w:sz w:val="24"/>
                <w:szCs w:val="24"/>
                <w:u w:val="single"/>
                <w:lang w:eastAsia="ko-KR"/>
              </w:rPr>
              <w:t>,</w:t>
            </w:r>
            <w:r w:rsidRPr="000D5D00">
              <w:rPr>
                <w:rFonts w:ascii="Arial" w:hAnsi="Arial" w:cs="Arial"/>
                <w:bCs/>
                <w:iCs/>
                <w:sz w:val="24"/>
                <w:szCs w:val="24"/>
                <w:lang w:eastAsia="ko-KR"/>
              </w:rPr>
              <w:t xml:space="preserve"> Ng4, quantization resolution </w:t>
            </w:r>
            <w:r w:rsidRPr="000D5D00">
              <w:rPr>
                <w:rFonts w:ascii="Arial" w:hAnsi="Arial" w:cs="Arial"/>
                <w:bCs/>
                <w:iCs/>
                <w:color w:val="FF0000"/>
                <w:sz w:val="24"/>
                <w:szCs w:val="24"/>
                <w:u w:val="single"/>
                <w:lang w:eastAsia="ko-KR"/>
              </w:rPr>
              <w:t>(</w:t>
            </w:r>
            <m:oMath>
              <m:r>
                <w:rPr>
                  <w:rFonts w:ascii="Cambria Math" w:hAnsi="Cambria Math" w:cs="Arial"/>
                  <w:color w:val="FF0000"/>
                  <w:sz w:val="24"/>
                  <w:szCs w:val="24"/>
                  <w:u w:val="single"/>
                  <w:lang w:eastAsia="ko-KR"/>
                </w:rPr>
                <m:t>ϕ,ψ</m:t>
              </m:r>
            </m:oMath>
            <w:r w:rsidRPr="000D5D00">
              <w:rPr>
                <w:rFonts w:ascii="Arial" w:hAnsi="Arial" w:cs="Arial"/>
                <w:bCs/>
                <w:iCs/>
                <w:color w:val="FF0000"/>
                <w:sz w:val="24"/>
                <w:szCs w:val="24"/>
                <w:u w:val="single"/>
                <w:lang w:eastAsia="ko-KR"/>
              </w:rPr>
              <w:t>) = {7,5}</w:t>
            </w:r>
            <w:r w:rsidRPr="000D5D00">
              <w:rPr>
                <w:rFonts w:ascii="Arial" w:hAnsi="Arial" w:cs="Arial"/>
                <w:bCs/>
                <w:iCs/>
                <w:strike/>
                <w:sz w:val="24"/>
                <w:szCs w:val="24"/>
                <w:lang w:eastAsia="ko-KR"/>
              </w:rPr>
              <w:t>{5,7}</w:t>
            </w:r>
          </w:p>
        </w:tc>
      </w:tr>
      <w:tr w:rsidR="00105243" w:rsidRPr="000D5D00" w14:paraId="5DD611AB" w14:textId="77777777" w:rsidTr="00105243">
        <w:tc>
          <w:tcPr>
            <w:tcW w:w="1975" w:type="dxa"/>
          </w:tcPr>
          <w:p w14:paraId="2CB17E28" w14:textId="422EE82C" w:rsidR="00105243" w:rsidRPr="000D5D00" w:rsidRDefault="00105243"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101</w:t>
            </w:r>
          </w:p>
        </w:tc>
        <w:tc>
          <w:tcPr>
            <w:tcW w:w="7879" w:type="dxa"/>
          </w:tcPr>
          <w:p w14:paraId="30418D4A" w14:textId="36CA4BC8" w:rsidR="00105243" w:rsidRPr="000D5D00" w:rsidRDefault="000D5D00"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MU</w:t>
            </w:r>
            <w:r w:rsidRPr="000D5D00">
              <w:rPr>
                <w:rFonts w:ascii="Arial" w:hAnsi="Arial" w:cs="Arial"/>
                <w:bCs/>
                <w:iCs/>
                <w:strike/>
                <w:sz w:val="24"/>
                <w:szCs w:val="24"/>
                <w:lang w:eastAsia="ko-KR"/>
              </w:rPr>
              <w:t>+</w:t>
            </w:r>
            <w:r w:rsidRPr="000D5D00">
              <w:rPr>
                <w:rFonts w:ascii="Arial" w:hAnsi="Arial" w:cs="Arial"/>
                <w:bCs/>
                <w:iCs/>
                <w:color w:val="FF0000"/>
                <w:sz w:val="24"/>
                <w:szCs w:val="24"/>
                <w:lang w:eastAsia="ko-KR"/>
              </w:rPr>
              <w:t>,</w:t>
            </w:r>
            <w:r w:rsidRPr="000D5D00">
              <w:rPr>
                <w:rFonts w:ascii="Arial" w:hAnsi="Arial" w:cs="Arial"/>
                <w:bCs/>
                <w:iCs/>
                <w:sz w:val="24"/>
                <w:szCs w:val="24"/>
                <w:lang w:eastAsia="ko-KR"/>
              </w:rPr>
              <w:t xml:space="preserve"> Ng4, quantization resolution </w:t>
            </w:r>
            <w:r w:rsidRPr="000D5D00">
              <w:rPr>
                <w:rFonts w:ascii="Arial" w:hAnsi="Arial" w:cs="Arial"/>
                <w:bCs/>
                <w:iCs/>
                <w:color w:val="FF0000"/>
                <w:sz w:val="24"/>
                <w:szCs w:val="24"/>
                <w:u w:val="single"/>
                <w:lang w:eastAsia="ko-KR"/>
              </w:rPr>
              <w:t>(</w:t>
            </w:r>
            <m:oMath>
              <m:r>
                <w:rPr>
                  <w:rFonts w:ascii="Cambria Math" w:hAnsi="Cambria Math" w:cs="Arial"/>
                  <w:color w:val="FF0000"/>
                  <w:sz w:val="24"/>
                  <w:szCs w:val="24"/>
                  <w:u w:val="single"/>
                  <w:lang w:eastAsia="ko-KR"/>
                </w:rPr>
                <m:t>ϕ,ψ</m:t>
              </m:r>
            </m:oMath>
            <w:r w:rsidRPr="000D5D00">
              <w:rPr>
                <w:rFonts w:ascii="Arial" w:hAnsi="Arial" w:cs="Arial"/>
                <w:bCs/>
                <w:iCs/>
                <w:color w:val="FF0000"/>
                <w:sz w:val="24"/>
                <w:szCs w:val="24"/>
                <w:u w:val="single"/>
                <w:lang w:eastAsia="ko-KR"/>
              </w:rPr>
              <w:t>) = {9,7}</w:t>
            </w:r>
            <w:r w:rsidRPr="000D5D00">
              <w:rPr>
                <w:rFonts w:ascii="Arial" w:hAnsi="Arial" w:cs="Arial"/>
                <w:bCs/>
                <w:iCs/>
                <w:strike/>
                <w:sz w:val="24"/>
                <w:szCs w:val="24"/>
                <w:lang w:eastAsia="ko-KR"/>
              </w:rPr>
              <w:t>{7,9}</w:t>
            </w:r>
          </w:p>
        </w:tc>
      </w:tr>
      <w:tr w:rsidR="00105243" w:rsidRPr="000D5D00" w14:paraId="68BF0320" w14:textId="77777777" w:rsidTr="00105243">
        <w:tc>
          <w:tcPr>
            <w:tcW w:w="1975" w:type="dxa"/>
          </w:tcPr>
          <w:p w14:paraId="7870B964" w14:textId="1C8DC49E" w:rsidR="00105243" w:rsidRPr="000D5D00" w:rsidRDefault="00105243"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110</w:t>
            </w:r>
          </w:p>
        </w:tc>
        <w:tc>
          <w:tcPr>
            <w:tcW w:w="7879" w:type="dxa"/>
          </w:tcPr>
          <w:p w14:paraId="17851D3A" w14:textId="00AACABD" w:rsidR="00105243" w:rsidRPr="000D5D00" w:rsidRDefault="000D5D00"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CQI only feedback</w:t>
            </w:r>
          </w:p>
        </w:tc>
      </w:tr>
      <w:tr w:rsidR="00105243" w:rsidRPr="000D5D00" w14:paraId="06F0B419" w14:textId="77777777" w:rsidTr="00105243">
        <w:tc>
          <w:tcPr>
            <w:tcW w:w="1975" w:type="dxa"/>
          </w:tcPr>
          <w:p w14:paraId="1C260E19" w14:textId="5B39CDB7" w:rsidR="00105243" w:rsidRPr="000D5D00" w:rsidRDefault="00105243"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111</w:t>
            </w:r>
          </w:p>
        </w:tc>
        <w:tc>
          <w:tcPr>
            <w:tcW w:w="7879" w:type="dxa"/>
          </w:tcPr>
          <w:p w14:paraId="7AF793DE" w14:textId="70924768" w:rsidR="00105243" w:rsidRPr="000D5D00" w:rsidRDefault="000D5D00"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MU</w:t>
            </w:r>
            <w:r w:rsidRPr="000D5D00">
              <w:rPr>
                <w:rFonts w:ascii="Arial" w:hAnsi="Arial" w:cs="Arial"/>
                <w:bCs/>
                <w:iCs/>
                <w:strike/>
                <w:sz w:val="24"/>
                <w:szCs w:val="24"/>
                <w:lang w:eastAsia="ko-KR"/>
              </w:rPr>
              <w:t>+</w:t>
            </w:r>
            <w:r w:rsidRPr="000D5D00">
              <w:rPr>
                <w:rFonts w:ascii="Arial" w:hAnsi="Arial" w:cs="Arial"/>
                <w:bCs/>
                <w:iCs/>
                <w:color w:val="FF0000"/>
                <w:sz w:val="24"/>
                <w:szCs w:val="24"/>
                <w:u w:val="single"/>
                <w:lang w:eastAsia="ko-KR"/>
              </w:rPr>
              <w:t>,</w:t>
            </w:r>
            <w:r w:rsidRPr="000D5D00">
              <w:rPr>
                <w:rFonts w:ascii="Arial" w:hAnsi="Arial" w:cs="Arial"/>
                <w:bCs/>
                <w:iCs/>
                <w:sz w:val="24"/>
                <w:szCs w:val="24"/>
                <w:lang w:eastAsia="ko-KR"/>
              </w:rPr>
              <w:t xml:space="preserve"> Ng16, quantization resolution </w:t>
            </w:r>
            <w:r w:rsidRPr="000D5D00">
              <w:rPr>
                <w:rFonts w:ascii="Arial" w:hAnsi="Arial" w:cs="Arial"/>
                <w:bCs/>
                <w:iCs/>
                <w:color w:val="FF0000"/>
                <w:sz w:val="24"/>
                <w:szCs w:val="24"/>
                <w:u w:val="single"/>
                <w:lang w:eastAsia="ko-KR"/>
              </w:rPr>
              <w:t>(</w:t>
            </w:r>
            <m:oMath>
              <m:r>
                <w:rPr>
                  <w:rFonts w:ascii="Cambria Math" w:hAnsi="Cambria Math" w:cs="Arial"/>
                  <w:color w:val="FF0000"/>
                  <w:sz w:val="24"/>
                  <w:szCs w:val="24"/>
                  <w:u w:val="single"/>
                  <w:lang w:eastAsia="ko-KR"/>
                </w:rPr>
                <m:t>ϕ,ψ</m:t>
              </m:r>
            </m:oMath>
            <w:r w:rsidRPr="000D5D00">
              <w:rPr>
                <w:rFonts w:ascii="Arial" w:hAnsi="Arial" w:cs="Arial"/>
                <w:bCs/>
                <w:iCs/>
                <w:color w:val="FF0000"/>
                <w:sz w:val="24"/>
                <w:szCs w:val="24"/>
                <w:u w:val="single"/>
                <w:lang w:eastAsia="ko-KR"/>
              </w:rPr>
              <w:t>) = {9,7}</w:t>
            </w:r>
            <w:r w:rsidRPr="000D5D00">
              <w:rPr>
                <w:rFonts w:ascii="Arial" w:hAnsi="Arial" w:cs="Arial"/>
                <w:bCs/>
                <w:iCs/>
                <w:sz w:val="24"/>
                <w:szCs w:val="24"/>
                <w:lang w:eastAsia="ko-KR"/>
              </w:rPr>
              <w:t xml:space="preserve"> </w:t>
            </w:r>
            <w:r w:rsidRPr="000D5D00">
              <w:rPr>
                <w:rFonts w:ascii="Arial" w:hAnsi="Arial" w:cs="Arial"/>
                <w:bCs/>
                <w:iCs/>
                <w:strike/>
                <w:sz w:val="24"/>
                <w:szCs w:val="24"/>
                <w:lang w:eastAsia="ko-KR"/>
              </w:rPr>
              <w:t>{7,9}</w:t>
            </w:r>
          </w:p>
        </w:tc>
      </w:tr>
    </w:tbl>
    <w:p w14:paraId="6E51C5E7" w14:textId="77777777" w:rsidR="00105243" w:rsidRDefault="00105243" w:rsidP="00105243">
      <w:pPr>
        <w:spacing w:after="160" w:line="259" w:lineRule="auto"/>
        <w:rPr>
          <w:rFonts w:ascii="Arial" w:hAnsi="Arial" w:cs="Arial"/>
          <w:b/>
          <w:bCs/>
          <w:iCs/>
          <w:sz w:val="24"/>
          <w:szCs w:val="24"/>
          <w:highlight w:val="yellow"/>
          <w:lang w:eastAsia="ko-KR"/>
        </w:rPr>
      </w:pPr>
    </w:p>
    <w:p w14:paraId="175ED525" w14:textId="3C43D4AE" w:rsidR="000D5D00" w:rsidRDefault="000D5D00" w:rsidP="000D5D00">
      <w:pPr>
        <w:spacing w:after="160" w:line="259" w:lineRule="auto"/>
        <w:rPr>
          <w:b/>
          <w:bCs/>
          <w:i/>
          <w:iCs/>
          <w:color w:val="000000"/>
          <w:highlight w:val="yellow"/>
        </w:rPr>
      </w:pPr>
      <w:r w:rsidRPr="00105243">
        <w:rPr>
          <w:b/>
          <w:bCs/>
          <w:i/>
          <w:color w:val="000000"/>
          <w:highlight w:val="yellow"/>
        </w:rPr>
        <w:t>TGax Editor:</w:t>
      </w:r>
      <w:r w:rsidRPr="00105243">
        <w:rPr>
          <w:b/>
          <w:bCs/>
          <w:i/>
          <w:iCs/>
          <w:color w:val="000000"/>
          <w:highlight w:val="yellow"/>
        </w:rPr>
        <w:t xml:space="preserve"> </w:t>
      </w:r>
      <w:r>
        <w:rPr>
          <w:b/>
          <w:bCs/>
          <w:i/>
          <w:iCs/>
          <w:color w:val="000000"/>
          <w:highlight w:val="yellow"/>
        </w:rPr>
        <w:t xml:space="preserve">Edit </w:t>
      </w:r>
      <w:r w:rsidRPr="00105243">
        <w:rPr>
          <w:b/>
          <w:bCs/>
          <w:i/>
          <w:iCs/>
          <w:color w:val="000000"/>
          <w:highlight w:val="yellow"/>
        </w:rPr>
        <w:t>Table 9-</w:t>
      </w:r>
      <w:r>
        <w:rPr>
          <w:b/>
          <w:bCs/>
          <w:i/>
          <w:iCs/>
          <w:color w:val="000000"/>
          <w:highlight w:val="yellow"/>
        </w:rPr>
        <w:t>76a (HE MIMO Control field</w:t>
      </w:r>
      <w:r w:rsidRPr="00105243">
        <w:rPr>
          <w:b/>
          <w:bCs/>
          <w:i/>
          <w:iCs/>
          <w:color w:val="000000"/>
          <w:highlight w:val="yellow"/>
        </w:rPr>
        <w:t xml:space="preserve"> encoding)</w:t>
      </w:r>
      <w:r>
        <w:rPr>
          <w:b/>
          <w:bCs/>
          <w:i/>
          <w:iCs/>
          <w:color w:val="000000"/>
          <w:highlight w:val="yellow"/>
        </w:rPr>
        <w:t xml:space="preserve"> entry ‘Codebook Information’ pg 45, ln 58</w:t>
      </w:r>
    </w:p>
    <w:p w14:paraId="26F91268" w14:textId="0E7A57B7" w:rsidR="000D5D00" w:rsidRDefault="000D5D00" w:rsidP="000D5D00">
      <w:pPr>
        <w:spacing w:after="160" w:line="259" w:lineRule="auto"/>
        <w:rPr>
          <w:rFonts w:ascii="Arial" w:hAnsi="Arial" w:cs="Arial"/>
          <w:bCs/>
          <w:iCs/>
          <w:sz w:val="24"/>
          <w:szCs w:val="24"/>
          <w:lang w:eastAsia="ko-KR"/>
        </w:rPr>
      </w:pPr>
      <w:r w:rsidRPr="00F40B6A">
        <w:rPr>
          <w:b/>
          <w:bCs/>
          <w:i/>
          <w:iCs/>
          <w:color w:val="000000"/>
        </w:rPr>
        <w:t xml:space="preserve">NOTE- The codebook size for MU feedback with Ng = 16 is limited to </w:t>
      </w:r>
      <w:r w:rsidRPr="00F40B6A">
        <w:rPr>
          <w:rFonts w:ascii="Arial" w:hAnsi="Arial" w:cs="Arial"/>
          <w:bCs/>
          <w:iCs/>
          <w:color w:val="FF0000"/>
          <w:sz w:val="24"/>
          <w:szCs w:val="24"/>
          <w:u w:val="single"/>
          <w:lang w:eastAsia="ko-KR"/>
        </w:rPr>
        <w:t>(</w:t>
      </w:r>
      <m:oMath>
        <m:r>
          <w:rPr>
            <w:rFonts w:ascii="Cambria Math" w:hAnsi="Cambria Math" w:cs="Arial"/>
            <w:color w:val="FF0000"/>
            <w:sz w:val="24"/>
            <w:szCs w:val="24"/>
            <w:u w:val="single"/>
            <w:lang w:eastAsia="ko-KR"/>
          </w:rPr>
          <m:t>ϕ,ψ</m:t>
        </m:r>
      </m:oMath>
      <w:r w:rsidRPr="00F40B6A">
        <w:rPr>
          <w:rFonts w:ascii="Arial" w:hAnsi="Arial" w:cs="Arial"/>
          <w:bCs/>
          <w:iCs/>
          <w:color w:val="FF0000"/>
          <w:sz w:val="24"/>
          <w:szCs w:val="24"/>
          <w:u w:val="single"/>
          <w:lang w:eastAsia="ko-KR"/>
        </w:rPr>
        <w:t xml:space="preserve">) = </w:t>
      </w:r>
      <w:r w:rsidRPr="00F40B6A">
        <w:rPr>
          <w:rFonts w:ascii="Arial" w:hAnsi="Arial" w:cs="Arial"/>
          <w:bCs/>
          <w:iCs/>
          <w:sz w:val="24"/>
          <w:szCs w:val="24"/>
          <w:lang w:eastAsia="ko-KR"/>
        </w:rPr>
        <w:t>{9,7}</w:t>
      </w:r>
    </w:p>
    <w:p w14:paraId="5A74EC39" w14:textId="77777777" w:rsidR="00FF4C28" w:rsidRDefault="00FF4C28" w:rsidP="00FF4C28">
      <w:pPr>
        <w:spacing w:after="160" w:line="259" w:lineRule="auto"/>
        <w:rPr>
          <w:color w:val="000000"/>
          <w:sz w:val="20"/>
          <w:lang w:val="en-US" w:eastAsia="ko-KR"/>
        </w:rPr>
      </w:pPr>
      <w:r w:rsidRPr="00105243">
        <w:rPr>
          <w:b/>
          <w:bCs/>
          <w:i/>
          <w:color w:val="000000"/>
          <w:highlight w:val="yellow"/>
        </w:rPr>
        <w:t>TGax Editor:</w:t>
      </w:r>
      <w:r w:rsidRPr="00105243">
        <w:rPr>
          <w:b/>
          <w:bCs/>
          <w:i/>
          <w:iCs/>
          <w:color w:val="000000"/>
          <w:highlight w:val="yellow"/>
        </w:rPr>
        <w:t xml:space="preserve"> </w:t>
      </w:r>
      <w:r>
        <w:rPr>
          <w:b/>
          <w:bCs/>
          <w:i/>
          <w:iCs/>
          <w:color w:val="000000"/>
          <w:highlight w:val="yellow"/>
        </w:rPr>
        <w:t>Edit text on Pg 51, ln 38 -48 as follows.</w:t>
      </w:r>
      <w:r w:rsidRPr="00FF4C28">
        <w:rPr>
          <w:color w:val="000000"/>
          <w:sz w:val="20"/>
          <w:lang w:val="en-US" w:eastAsia="ko-KR"/>
        </w:rPr>
        <w:t xml:space="preserve"> </w:t>
      </w:r>
    </w:p>
    <w:p w14:paraId="1DE83D01" w14:textId="0F15E7D9" w:rsidR="00FF4C28" w:rsidRDefault="00FF4C28" w:rsidP="00FF4C28">
      <w:pPr>
        <w:spacing w:after="160" w:line="259" w:lineRule="auto"/>
        <w:rPr>
          <w:bCs/>
          <w:iCs/>
          <w:color w:val="000000"/>
          <w:lang w:val="en-US"/>
        </w:rPr>
      </w:pPr>
      <w:r w:rsidRPr="00FF4C28">
        <w:rPr>
          <w:bCs/>
          <w:iCs/>
          <w:color w:val="000000"/>
          <w:lang w:val="en-US"/>
        </w:rPr>
        <w:t xml:space="preserve">For an HE beamformee, supporting the codebook size </w:t>
      </w:r>
      <w:r w:rsidRPr="00FF4C28">
        <w:rPr>
          <w:rFonts w:ascii="Arial" w:hAnsi="Arial" w:cs="Arial"/>
          <w:bCs/>
          <w:iCs/>
          <w:color w:val="FF0000"/>
          <w:szCs w:val="24"/>
          <w:u w:val="single"/>
          <w:lang w:eastAsia="ko-KR"/>
        </w:rPr>
        <w:t>(</w:t>
      </w:r>
      <m:oMath>
        <m:r>
          <w:rPr>
            <w:rFonts w:ascii="Cambria Math" w:hAnsi="Cambria Math" w:cs="Arial"/>
            <w:color w:val="FF0000"/>
            <w:szCs w:val="24"/>
            <w:u w:val="single"/>
            <w:lang w:eastAsia="ko-KR"/>
          </w:rPr>
          <m:t>ϕ,ψ</m:t>
        </m:r>
      </m:oMath>
      <w:r w:rsidRPr="00FF4C28">
        <w:rPr>
          <w:rFonts w:ascii="Arial" w:hAnsi="Arial" w:cs="Arial"/>
          <w:bCs/>
          <w:iCs/>
          <w:color w:val="FF0000"/>
          <w:szCs w:val="24"/>
          <w:u w:val="single"/>
          <w:lang w:eastAsia="ko-KR"/>
        </w:rPr>
        <w:t xml:space="preserve">) = </w:t>
      </w:r>
      <w:r w:rsidRPr="00FF4C28">
        <w:rPr>
          <w:bCs/>
          <w:iCs/>
          <w:color w:val="000000"/>
          <w:lang w:val="en-US"/>
        </w:rPr>
        <w:t xml:space="preserve">{4, 2} in the HE Compressed Beamforming Report field is optional for SU feedback type(#Ed). A beamformer shall not request codebook size </w:t>
      </w:r>
      <w:r w:rsidRPr="00FF4C28">
        <w:rPr>
          <w:rFonts w:ascii="Arial" w:hAnsi="Arial" w:cs="Arial"/>
          <w:bCs/>
          <w:iCs/>
          <w:color w:val="FF0000"/>
          <w:szCs w:val="24"/>
          <w:u w:val="single"/>
          <w:lang w:eastAsia="ko-KR"/>
        </w:rPr>
        <w:t>(</w:t>
      </w:r>
      <m:oMath>
        <m:r>
          <w:rPr>
            <w:rFonts w:ascii="Cambria Math" w:hAnsi="Cambria Math" w:cs="Arial"/>
            <w:color w:val="FF0000"/>
            <w:szCs w:val="24"/>
            <w:u w:val="single"/>
            <w:lang w:eastAsia="ko-KR"/>
          </w:rPr>
          <m:t>ϕ,ψ</m:t>
        </m:r>
      </m:oMath>
      <w:r w:rsidRPr="00FF4C28">
        <w:rPr>
          <w:rFonts w:ascii="Arial" w:hAnsi="Arial" w:cs="Arial"/>
          <w:bCs/>
          <w:iCs/>
          <w:color w:val="FF0000"/>
          <w:szCs w:val="24"/>
          <w:u w:val="single"/>
          <w:lang w:eastAsia="ko-KR"/>
        </w:rPr>
        <w:t xml:space="preserve">) = </w:t>
      </w:r>
      <w:r w:rsidRPr="00FF4C28">
        <w:rPr>
          <w:bCs/>
          <w:iCs/>
          <w:color w:val="000000"/>
          <w:lang w:val="en-US"/>
        </w:rPr>
        <w:t xml:space="preserve">{4, 2} in an HE NDP Announcement frame(#Ed) if the beamformee does not indicate support for the codebook size </w:t>
      </w:r>
      <w:r w:rsidRPr="00FF4C28">
        <w:rPr>
          <w:rFonts w:ascii="Arial" w:hAnsi="Arial" w:cs="Arial"/>
          <w:bCs/>
          <w:iCs/>
          <w:color w:val="FF0000"/>
          <w:szCs w:val="24"/>
          <w:u w:val="single"/>
          <w:lang w:eastAsia="ko-KR"/>
        </w:rPr>
        <w:t>(</w:t>
      </w:r>
      <m:oMath>
        <m:r>
          <w:rPr>
            <w:rFonts w:ascii="Cambria Math" w:hAnsi="Cambria Math" w:cs="Arial"/>
            <w:color w:val="FF0000"/>
            <w:szCs w:val="24"/>
            <w:u w:val="single"/>
            <w:lang w:eastAsia="ko-KR"/>
          </w:rPr>
          <m:t>ϕ,ψ</m:t>
        </m:r>
      </m:oMath>
      <w:r w:rsidRPr="00FF4C28">
        <w:rPr>
          <w:rFonts w:ascii="Arial" w:hAnsi="Arial" w:cs="Arial"/>
          <w:bCs/>
          <w:iCs/>
          <w:color w:val="FF0000"/>
          <w:szCs w:val="24"/>
          <w:u w:val="single"/>
          <w:lang w:eastAsia="ko-KR"/>
        </w:rPr>
        <w:t xml:space="preserve">) = </w:t>
      </w:r>
      <w:r w:rsidRPr="00FF4C28">
        <w:rPr>
          <w:bCs/>
          <w:iCs/>
          <w:color w:val="000000"/>
          <w:lang w:val="en-US"/>
        </w:rPr>
        <w:t xml:space="preserve">{4, 2} in the HE Capabilities element it transmits (see 9.4.2.218 (HE Capabilities element)). For an HE beamformee, supporting codebook size {7, 5} in the HE Compressed Beamforming Report field is optional for MU feedback type(#Ed). A beamformer shall not request the codebook size </w:t>
      </w:r>
      <w:r w:rsidRPr="00FF4C28">
        <w:rPr>
          <w:rFonts w:ascii="Arial" w:hAnsi="Arial" w:cs="Arial"/>
          <w:bCs/>
          <w:iCs/>
          <w:color w:val="FF0000"/>
          <w:szCs w:val="24"/>
          <w:u w:val="single"/>
          <w:lang w:eastAsia="ko-KR"/>
        </w:rPr>
        <w:t>(</w:t>
      </w:r>
      <m:oMath>
        <m:r>
          <w:rPr>
            <w:rFonts w:ascii="Cambria Math" w:hAnsi="Cambria Math" w:cs="Arial"/>
            <w:color w:val="FF0000"/>
            <w:szCs w:val="24"/>
            <w:u w:val="single"/>
            <w:lang w:eastAsia="ko-KR"/>
          </w:rPr>
          <m:t>ϕ,ψ</m:t>
        </m:r>
      </m:oMath>
      <w:r w:rsidRPr="00FF4C28">
        <w:rPr>
          <w:rFonts w:ascii="Arial" w:hAnsi="Arial" w:cs="Arial"/>
          <w:bCs/>
          <w:iCs/>
          <w:color w:val="FF0000"/>
          <w:szCs w:val="24"/>
          <w:u w:val="single"/>
          <w:lang w:eastAsia="ko-KR"/>
        </w:rPr>
        <w:t xml:space="preserve">) = </w:t>
      </w:r>
      <w:r w:rsidRPr="00FF4C28">
        <w:rPr>
          <w:bCs/>
          <w:iCs/>
          <w:color w:val="000000"/>
          <w:lang w:val="en-US"/>
        </w:rPr>
        <w:t>{7, 5} in an HE NDP Announcement frame if the beamformee does not indicate support for the codebook size</w:t>
      </w:r>
      <w:r>
        <w:rPr>
          <w:bCs/>
          <w:iCs/>
          <w:color w:val="000000"/>
          <w:lang w:val="en-US"/>
        </w:rPr>
        <w:t xml:space="preserve"> </w:t>
      </w:r>
      <w:r w:rsidRPr="00FF4C28">
        <w:rPr>
          <w:rFonts w:ascii="Arial" w:hAnsi="Arial" w:cs="Arial"/>
          <w:bCs/>
          <w:iCs/>
          <w:color w:val="FF0000"/>
          <w:szCs w:val="24"/>
          <w:u w:val="single"/>
          <w:lang w:eastAsia="ko-KR"/>
        </w:rPr>
        <w:t>(</w:t>
      </w:r>
      <m:oMath>
        <m:r>
          <w:rPr>
            <w:rFonts w:ascii="Cambria Math" w:hAnsi="Cambria Math" w:cs="Arial"/>
            <w:color w:val="FF0000"/>
            <w:szCs w:val="24"/>
            <w:u w:val="single"/>
            <w:lang w:eastAsia="ko-KR"/>
          </w:rPr>
          <m:t>ϕ,ψ</m:t>
        </m:r>
      </m:oMath>
      <w:r w:rsidRPr="00FF4C28">
        <w:rPr>
          <w:rFonts w:ascii="Arial" w:hAnsi="Arial" w:cs="Arial"/>
          <w:bCs/>
          <w:iCs/>
          <w:color w:val="FF0000"/>
          <w:szCs w:val="24"/>
          <w:u w:val="single"/>
          <w:lang w:eastAsia="ko-KR"/>
        </w:rPr>
        <w:t xml:space="preserve">) = </w:t>
      </w:r>
      <w:r w:rsidRPr="00FF4C28">
        <w:rPr>
          <w:bCs/>
          <w:iCs/>
          <w:color w:val="000000"/>
          <w:lang w:val="en-US"/>
        </w:rPr>
        <w:t xml:space="preserve"> {7, 5} in the HE Capabilities element it transmits (see 9.4.2.218 (HE Capabilities element)).</w:t>
      </w:r>
    </w:p>
    <w:p w14:paraId="52424D40" w14:textId="77777777" w:rsidR="00ED6406" w:rsidRPr="00ED6406" w:rsidRDefault="00ED6406" w:rsidP="00ED6406">
      <w:pPr>
        <w:spacing w:after="160" w:line="259" w:lineRule="auto"/>
        <w:rPr>
          <w:b/>
          <w:bCs/>
          <w:i/>
          <w:iCs/>
          <w:lang w:eastAsia="ko-KR"/>
        </w:rPr>
      </w:pPr>
      <w:r w:rsidRPr="00ED6406">
        <w:rPr>
          <w:b/>
          <w:bCs/>
          <w:i/>
          <w:iCs/>
          <w:highlight w:val="yellow"/>
          <w:lang w:eastAsia="ko-KR"/>
        </w:rPr>
        <w:lastRenderedPageBreak/>
        <w:t>TGax Editor: Edit the B63 – B71 in  Fig. 9-589cl (HE PHY Capabilities Information field format) as follows.</w:t>
      </w:r>
    </w:p>
    <w:p w14:paraId="14BC4224" w14:textId="035EBD54" w:rsidR="00ED6406" w:rsidRDefault="00ED6406" w:rsidP="00FF4C28">
      <w:pPr>
        <w:spacing w:after="160" w:line="259" w:lineRule="auto"/>
        <w:rPr>
          <w:bCs/>
          <w:iCs/>
          <w:color w:val="000000"/>
          <w:lang w:val="en-US"/>
        </w:rPr>
      </w:pPr>
      <w:r>
        <w:rPr>
          <w:bCs/>
          <w:iCs/>
          <w:color w:val="000000"/>
          <w:lang w:val="en-US"/>
        </w:rPr>
        <w:t xml:space="preserve">Bit B54 ‘Codebook size {4,2} for SU Support’ replace with ‘Codebook size </w:t>
      </w:r>
      <w:r w:rsidRPr="00FF4C28">
        <w:rPr>
          <w:rFonts w:ascii="Arial" w:hAnsi="Arial" w:cs="Arial"/>
          <w:bCs/>
          <w:iCs/>
          <w:color w:val="FF0000"/>
          <w:szCs w:val="24"/>
          <w:u w:val="single"/>
          <w:lang w:eastAsia="ko-KR"/>
        </w:rPr>
        <w:t>(</w:t>
      </w:r>
      <m:oMath>
        <m:r>
          <w:rPr>
            <w:rFonts w:ascii="Cambria Math" w:hAnsi="Cambria Math" w:cs="Arial"/>
            <w:color w:val="FF0000"/>
            <w:szCs w:val="24"/>
            <w:u w:val="single"/>
            <w:lang w:eastAsia="ko-KR"/>
          </w:rPr>
          <m:t>ϕ,ψ</m:t>
        </m:r>
      </m:oMath>
      <w:r w:rsidRPr="00FF4C28">
        <w:rPr>
          <w:rFonts w:ascii="Arial" w:hAnsi="Arial" w:cs="Arial"/>
          <w:bCs/>
          <w:iCs/>
          <w:color w:val="FF0000"/>
          <w:szCs w:val="24"/>
          <w:u w:val="single"/>
          <w:lang w:eastAsia="ko-KR"/>
        </w:rPr>
        <w:t>) =</w:t>
      </w:r>
      <w:r>
        <w:rPr>
          <w:rFonts w:ascii="Arial" w:hAnsi="Arial" w:cs="Arial"/>
          <w:bCs/>
          <w:iCs/>
          <w:color w:val="FF0000"/>
          <w:szCs w:val="24"/>
          <w:u w:val="single"/>
          <w:lang w:eastAsia="ko-KR"/>
        </w:rPr>
        <w:t>{4,2} for SU Support</w:t>
      </w:r>
      <w:r>
        <w:rPr>
          <w:bCs/>
          <w:iCs/>
          <w:color w:val="000000"/>
          <w:lang w:val="en-US"/>
        </w:rPr>
        <w:t>’</w:t>
      </w:r>
    </w:p>
    <w:p w14:paraId="734D4CE4" w14:textId="5B3E40E1" w:rsidR="00ED6406" w:rsidRDefault="00ED6406" w:rsidP="00FF4C28">
      <w:pPr>
        <w:spacing w:after="160" w:line="259" w:lineRule="auto"/>
        <w:rPr>
          <w:rFonts w:ascii="Arial" w:hAnsi="Arial" w:cs="Arial"/>
          <w:bCs/>
          <w:iCs/>
          <w:color w:val="FF0000"/>
          <w:szCs w:val="24"/>
          <w:u w:val="single"/>
          <w:lang w:eastAsia="ko-KR"/>
        </w:rPr>
      </w:pPr>
      <w:r>
        <w:rPr>
          <w:bCs/>
          <w:iCs/>
          <w:color w:val="000000"/>
          <w:lang w:val="en-US"/>
        </w:rPr>
        <w:t xml:space="preserve">Bit B55 ‘Codebook size {7,5} for MU Support’ replace with </w:t>
      </w:r>
      <w:r w:rsidR="00B51DB9">
        <w:rPr>
          <w:bCs/>
          <w:iCs/>
          <w:color w:val="000000"/>
          <w:lang w:val="en-US"/>
        </w:rPr>
        <w:t>‘</w:t>
      </w:r>
      <w:r>
        <w:rPr>
          <w:bCs/>
          <w:iCs/>
          <w:color w:val="000000"/>
          <w:lang w:val="en-US"/>
        </w:rPr>
        <w:t xml:space="preserve">Codebook size </w:t>
      </w:r>
      <w:r w:rsidRPr="00FF4C28">
        <w:rPr>
          <w:rFonts w:ascii="Arial" w:hAnsi="Arial" w:cs="Arial"/>
          <w:bCs/>
          <w:iCs/>
          <w:color w:val="FF0000"/>
          <w:szCs w:val="24"/>
          <w:u w:val="single"/>
          <w:lang w:eastAsia="ko-KR"/>
        </w:rPr>
        <w:t>(</w:t>
      </w:r>
      <m:oMath>
        <m:r>
          <w:rPr>
            <w:rFonts w:ascii="Cambria Math" w:hAnsi="Cambria Math" w:cs="Arial"/>
            <w:color w:val="FF0000"/>
            <w:szCs w:val="24"/>
            <w:u w:val="single"/>
            <w:lang w:eastAsia="ko-KR"/>
          </w:rPr>
          <m:t>ϕ,ψ</m:t>
        </m:r>
      </m:oMath>
      <w:r w:rsidRPr="00FF4C28">
        <w:rPr>
          <w:rFonts w:ascii="Arial" w:hAnsi="Arial" w:cs="Arial"/>
          <w:bCs/>
          <w:iCs/>
          <w:color w:val="FF0000"/>
          <w:szCs w:val="24"/>
          <w:u w:val="single"/>
          <w:lang w:eastAsia="ko-KR"/>
        </w:rPr>
        <w:t>) =</w:t>
      </w:r>
      <w:r>
        <w:rPr>
          <w:rFonts w:ascii="Arial" w:hAnsi="Arial" w:cs="Arial"/>
          <w:bCs/>
          <w:iCs/>
          <w:color w:val="FF0000"/>
          <w:szCs w:val="24"/>
          <w:u w:val="single"/>
          <w:lang w:eastAsia="ko-KR"/>
        </w:rPr>
        <w:t>{7,5} for MU Support’</w:t>
      </w:r>
    </w:p>
    <w:p w14:paraId="0449F740" w14:textId="014FDD68" w:rsidR="00ED6406" w:rsidRDefault="00ED6406" w:rsidP="00FF4C28">
      <w:pPr>
        <w:spacing w:after="160" w:line="259" w:lineRule="auto"/>
        <w:rPr>
          <w:b/>
          <w:bCs/>
          <w:i/>
          <w:iCs/>
          <w:lang w:eastAsia="ko-KR"/>
        </w:rPr>
      </w:pPr>
      <w:r w:rsidRPr="004025A6">
        <w:rPr>
          <w:b/>
          <w:bCs/>
          <w:i/>
          <w:iCs/>
          <w:highlight w:val="yellow"/>
          <w:lang w:eastAsia="ko-KR"/>
        </w:rPr>
        <w:t>TGax Editor: In Table 9-262aa (Subfields of the HE PHY Information field format)</w:t>
      </w:r>
    </w:p>
    <w:tbl>
      <w:tblPr>
        <w:tblStyle w:val="TableGrid"/>
        <w:tblW w:w="0" w:type="auto"/>
        <w:tblLook w:val="04A0" w:firstRow="1" w:lastRow="0" w:firstColumn="1" w:lastColumn="0" w:noHBand="0" w:noVBand="1"/>
      </w:tblPr>
      <w:tblGrid>
        <w:gridCol w:w="3284"/>
        <w:gridCol w:w="3285"/>
        <w:gridCol w:w="3285"/>
      </w:tblGrid>
      <w:tr w:rsidR="00B51DB9" w14:paraId="32ED92EF" w14:textId="77777777" w:rsidTr="00B51DB9">
        <w:tc>
          <w:tcPr>
            <w:tcW w:w="3284" w:type="dxa"/>
          </w:tcPr>
          <w:p w14:paraId="33A2FB98" w14:textId="7B3E759E" w:rsidR="00B51DB9" w:rsidRDefault="00B51DB9" w:rsidP="00ED6406">
            <w:pPr>
              <w:spacing w:after="160" w:line="259" w:lineRule="auto"/>
              <w:rPr>
                <w:bCs/>
                <w:iCs/>
                <w:color w:val="000000"/>
                <w:lang w:val="en-US"/>
              </w:rPr>
            </w:pPr>
            <w:r>
              <w:rPr>
                <w:bCs/>
                <w:iCs/>
                <w:color w:val="000000"/>
                <w:lang w:val="en-US"/>
              </w:rPr>
              <w:t>Subfield</w:t>
            </w:r>
          </w:p>
        </w:tc>
        <w:tc>
          <w:tcPr>
            <w:tcW w:w="3285" w:type="dxa"/>
          </w:tcPr>
          <w:p w14:paraId="0E9ACDD0" w14:textId="26331AAC" w:rsidR="00B51DB9" w:rsidRDefault="00B51DB9" w:rsidP="00ED6406">
            <w:pPr>
              <w:spacing w:after="160" w:line="259" w:lineRule="auto"/>
              <w:rPr>
                <w:bCs/>
                <w:iCs/>
                <w:color w:val="000000"/>
                <w:lang w:val="en-US"/>
              </w:rPr>
            </w:pPr>
            <w:r>
              <w:rPr>
                <w:bCs/>
                <w:iCs/>
                <w:color w:val="000000"/>
                <w:lang w:val="en-US"/>
              </w:rPr>
              <w:t>Description</w:t>
            </w:r>
          </w:p>
        </w:tc>
        <w:tc>
          <w:tcPr>
            <w:tcW w:w="3285" w:type="dxa"/>
          </w:tcPr>
          <w:p w14:paraId="63D66500" w14:textId="1192FE19" w:rsidR="00B51DB9" w:rsidRDefault="00B51DB9" w:rsidP="00ED6406">
            <w:pPr>
              <w:spacing w:after="160" w:line="259" w:lineRule="auto"/>
              <w:rPr>
                <w:bCs/>
                <w:iCs/>
                <w:color w:val="000000"/>
                <w:lang w:val="en-US"/>
              </w:rPr>
            </w:pPr>
            <w:r>
              <w:rPr>
                <w:bCs/>
                <w:iCs/>
                <w:color w:val="000000"/>
                <w:lang w:val="en-US"/>
              </w:rPr>
              <w:t>Encoding</w:t>
            </w:r>
          </w:p>
        </w:tc>
      </w:tr>
      <w:tr w:rsidR="00B51DB9" w14:paraId="015A0515" w14:textId="77777777" w:rsidTr="00B51DB9">
        <w:tc>
          <w:tcPr>
            <w:tcW w:w="3284" w:type="dxa"/>
          </w:tcPr>
          <w:p w14:paraId="5F2A9DCF" w14:textId="1849D87A" w:rsidR="00B51DB9" w:rsidRDefault="00B51DB9" w:rsidP="00ED6406">
            <w:pPr>
              <w:spacing w:after="160" w:line="259" w:lineRule="auto"/>
              <w:rPr>
                <w:bCs/>
                <w:iCs/>
                <w:color w:val="000000"/>
                <w:lang w:val="en-US"/>
              </w:rPr>
            </w:pPr>
            <w:r>
              <w:rPr>
                <w:bCs/>
                <w:iCs/>
                <w:color w:val="000000"/>
                <w:lang w:val="en-US"/>
              </w:rPr>
              <w:t xml:space="preserve">Codebook size </w:t>
            </w:r>
            <w:r w:rsidRPr="00FF4C28">
              <w:rPr>
                <w:rFonts w:ascii="Arial" w:hAnsi="Arial" w:cs="Arial"/>
                <w:bCs/>
                <w:iCs/>
                <w:color w:val="FF0000"/>
                <w:szCs w:val="24"/>
                <w:u w:val="single"/>
                <w:lang w:eastAsia="ko-KR"/>
              </w:rPr>
              <w:t>(</w:t>
            </w:r>
            <m:oMath>
              <m:r>
                <w:rPr>
                  <w:rFonts w:ascii="Cambria Math" w:hAnsi="Cambria Math" w:cs="Arial"/>
                  <w:color w:val="FF0000"/>
                  <w:szCs w:val="24"/>
                  <w:u w:val="single"/>
                  <w:lang w:eastAsia="ko-KR"/>
                </w:rPr>
                <m:t>ϕ,ψ</m:t>
              </m:r>
            </m:oMath>
            <w:r w:rsidRPr="00FF4C28">
              <w:rPr>
                <w:rFonts w:ascii="Arial" w:hAnsi="Arial" w:cs="Arial"/>
                <w:bCs/>
                <w:iCs/>
                <w:color w:val="FF0000"/>
                <w:szCs w:val="24"/>
                <w:u w:val="single"/>
                <w:lang w:eastAsia="ko-KR"/>
              </w:rPr>
              <w:t>) =</w:t>
            </w:r>
            <w:r>
              <w:rPr>
                <w:rFonts w:ascii="Arial" w:hAnsi="Arial" w:cs="Arial"/>
                <w:bCs/>
                <w:iCs/>
                <w:color w:val="FF0000"/>
                <w:szCs w:val="24"/>
                <w:u w:val="single"/>
                <w:lang w:eastAsia="ko-KR"/>
              </w:rPr>
              <w:t>{4,2} for SU Support</w:t>
            </w:r>
          </w:p>
        </w:tc>
        <w:tc>
          <w:tcPr>
            <w:tcW w:w="3285" w:type="dxa"/>
          </w:tcPr>
          <w:p w14:paraId="00F4F6E1" w14:textId="2415126F" w:rsidR="00B51DB9" w:rsidRDefault="00B51DB9" w:rsidP="00ED6406">
            <w:pPr>
              <w:spacing w:after="160" w:line="259" w:lineRule="auto"/>
              <w:rPr>
                <w:bCs/>
                <w:iCs/>
                <w:color w:val="000000"/>
                <w:lang w:val="en-US"/>
              </w:rPr>
            </w:pPr>
            <w:r w:rsidRPr="00B51DB9">
              <w:rPr>
                <w:bCs/>
                <w:iCs/>
                <w:color w:val="000000"/>
                <w:lang w:val="en-US"/>
              </w:rPr>
              <w:t>Indicates if the HE beamformee is capable of feedback with codebook size</w:t>
            </w:r>
            <w:r>
              <w:rPr>
                <w:bCs/>
                <w:iCs/>
                <w:color w:val="000000"/>
                <w:lang w:val="en-US"/>
              </w:rPr>
              <w:t xml:space="preserve"> </w:t>
            </w:r>
            <w:r w:rsidRPr="00FF4C28">
              <w:rPr>
                <w:rFonts w:ascii="Arial" w:hAnsi="Arial" w:cs="Arial"/>
                <w:bCs/>
                <w:iCs/>
                <w:color w:val="FF0000"/>
                <w:szCs w:val="24"/>
                <w:u w:val="single"/>
                <w:lang w:eastAsia="ko-KR"/>
              </w:rPr>
              <w:t>(</w:t>
            </w:r>
            <m:oMath>
              <m:r>
                <w:rPr>
                  <w:rFonts w:ascii="Cambria Math" w:hAnsi="Cambria Math" w:cs="Arial"/>
                  <w:color w:val="FF0000"/>
                  <w:szCs w:val="24"/>
                  <w:u w:val="single"/>
                  <w:lang w:eastAsia="ko-KR"/>
                </w:rPr>
                <m:t>ϕ,ψ</m:t>
              </m:r>
            </m:oMath>
            <w:r w:rsidRPr="00FF4C28">
              <w:rPr>
                <w:rFonts w:ascii="Arial" w:hAnsi="Arial" w:cs="Arial"/>
                <w:bCs/>
                <w:iCs/>
                <w:color w:val="FF0000"/>
                <w:szCs w:val="24"/>
                <w:u w:val="single"/>
                <w:lang w:eastAsia="ko-KR"/>
              </w:rPr>
              <w:t>)</w:t>
            </w:r>
            <w:r>
              <w:rPr>
                <w:rFonts w:ascii="Arial" w:hAnsi="Arial" w:cs="Arial"/>
                <w:bCs/>
                <w:iCs/>
                <w:color w:val="FF0000"/>
                <w:szCs w:val="24"/>
                <w:u w:val="single"/>
                <w:lang w:eastAsia="ko-KR"/>
              </w:rPr>
              <w:t xml:space="preserve"> =</w:t>
            </w:r>
            <w:r w:rsidRPr="00B51DB9">
              <w:rPr>
                <w:bCs/>
                <w:iCs/>
                <w:color w:val="000000"/>
                <w:lang w:val="en-US"/>
              </w:rPr>
              <w:t xml:space="preserve"> {4, 2} in the HE Compressed Beamforming Report field for a SU-type feedback</w:t>
            </w:r>
          </w:p>
        </w:tc>
        <w:tc>
          <w:tcPr>
            <w:tcW w:w="3285" w:type="dxa"/>
          </w:tcPr>
          <w:p w14:paraId="50AFBFB3" w14:textId="3C2A20A9" w:rsidR="00B51DB9" w:rsidRDefault="00B51DB9" w:rsidP="00ED6406">
            <w:pPr>
              <w:spacing w:after="160" w:line="259" w:lineRule="auto"/>
              <w:rPr>
                <w:bCs/>
                <w:iCs/>
                <w:color w:val="000000"/>
                <w:lang w:val="en-US"/>
              </w:rPr>
            </w:pPr>
            <w:r w:rsidRPr="00B51DB9">
              <w:rPr>
                <w:bCs/>
                <w:iCs/>
                <w:color w:val="000000"/>
                <w:lang w:val="en-US"/>
              </w:rPr>
              <w:t>Set to 1 if supported. Set to 0 otherwise.</w:t>
            </w:r>
          </w:p>
        </w:tc>
      </w:tr>
      <w:tr w:rsidR="00B51DB9" w14:paraId="71DB0AE9" w14:textId="77777777" w:rsidTr="00B51DB9">
        <w:tc>
          <w:tcPr>
            <w:tcW w:w="3284" w:type="dxa"/>
          </w:tcPr>
          <w:p w14:paraId="7581A767" w14:textId="7E4BD266" w:rsidR="00B51DB9" w:rsidRDefault="00B51DB9" w:rsidP="00ED6406">
            <w:pPr>
              <w:spacing w:after="160" w:line="259" w:lineRule="auto"/>
              <w:rPr>
                <w:bCs/>
                <w:iCs/>
                <w:color w:val="000000"/>
                <w:lang w:val="en-US"/>
              </w:rPr>
            </w:pPr>
            <w:r>
              <w:rPr>
                <w:bCs/>
                <w:iCs/>
                <w:color w:val="000000"/>
                <w:lang w:val="en-US"/>
              </w:rPr>
              <w:t xml:space="preserve">Codebook size </w:t>
            </w:r>
            <w:r w:rsidRPr="00FF4C28">
              <w:rPr>
                <w:rFonts w:ascii="Arial" w:hAnsi="Arial" w:cs="Arial"/>
                <w:bCs/>
                <w:iCs/>
                <w:color w:val="FF0000"/>
                <w:szCs w:val="24"/>
                <w:u w:val="single"/>
                <w:lang w:eastAsia="ko-KR"/>
              </w:rPr>
              <w:t>(</w:t>
            </w:r>
            <m:oMath>
              <m:r>
                <w:rPr>
                  <w:rFonts w:ascii="Cambria Math" w:hAnsi="Cambria Math" w:cs="Arial"/>
                  <w:color w:val="FF0000"/>
                  <w:szCs w:val="24"/>
                  <w:u w:val="single"/>
                  <w:lang w:eastAsia="ko-KR"/>
                </w:rPr>
                <m:t>ϕ,ψ</m:t>
              </m:r>
            </m:oMath>
            <w:r w:rsidRPr="00FF4C28">
              <w:rPr>
                <w:rFonts w:ascii="Arial" w:hAnsi="Arial" w:cs="Arial"/>
                <w:bCs/>
                <w:iCs/>
                <w:color w:val="FF0000"/>
                <w:szCs w:val="24"/>
                <w:u w:val="single"/>
                <w:lang w:eastAsia="ko-KR"/>
              </w:rPr>
              <w:t>) =</w:t>
            </w:r>
            <w:r>
              <w:rPr>
                <w:rFonts w:ascii="Arial" w:hAnsi="Arial" w:cs="Arial"/>
                <w:bCs/>
                <w:iCs/>
                <w:color w:val="FF0000"/>
                <w:szCs w:val="24"/>
                <w:u w:val="single"/>
                <w:lang w:eastAsia="ko-KR"/>
              </w:rPr>
              <w:t>{7,5} for MU Support’</w:t>
            </w:r>
          </w:p>
        </w:tc>
        <w:tc>
          <w:tcPr>
            <w:tcW w:w="3285" w:type="dxa"/>
          </w:tcPr>
          <w:p w14:paraId="0A002424" w14:textId="57710018" w:rsidR="00B51DB9" w:rsidRDefault="00B51DB9" w:rsidP="00ED6406">
            <w:pPr>
              <w:spacing w:after="160" w:line="259" w:lineRule="auto"/>
              <w:rPr>
                <w:bCs/>
                <w:iCs/>
                <w:color w:val="000000"/>
                <w:lang w:val="en-US"/>
              </w:rPr>
            </w:pPr>
            <w:r>
              <w:rPr>
                <w:szCs w:val="18"/>
              </w:rPr>
              <w:t xml:space="preserve">Indicates if HE beamformee is capable of feedback with codebook size </w:t>
            </w:r>
            <w:r w:rsidRPr="00B51DB9">
              <w:rPr>
                <w:bCs/>
                <w:iCs/>
                <w:color w:val="000000"/>
                <w:lang w:val="en-US"/>
              </w:rPr>
              <w:t>size</w:t>
            </w:r>
            <w:r>
              <w:rPr>
                <w:bCs/>
                <w:iCs/>
                <w:color w:val="000000"/>
                <w:lang w:val="en-US"/>
              </w:rPr>
              <w:t xml:space="preserve"> </w:t>
            </w:r>
            <w:r w:rsidRPr="00FF4C28">
              <w:rPr>
                <w:rFonts w:ascii="Arial" w:hAnsi="Arial" w:cs="Arial"/>
                <w:bCs/>
                <w:iCs/>
                <w:color w:val="FF0000"/>
                <w:szCs w:val="24"/>
                <w:u w:val="single"/>
                <w:lang w:eastAsia="ko-KR"/>
              </w:rPr>
              <w:t>(</w:t>
            </w:r>
            <m:oMath>
              <m:r>
                <w:rPr>
                  <w:rFonts w:ascii="Cambria Math" w:hAnsi="Cambria Math" w:cs="Arial"/>
                  <w:color w:val="FF0000"/>
                  <w:szCs w:val="24"/>
                  <w:u w:val="single"/>
                  <w:lang w:eastAsia="ko-KR"/>
                </w:rPr>
                <m:t>ϕ,ψ</m:t>
              </m:r>
            </m:oMath>
            <w:r w:rsidRPr="00FF4C28">
              <w:rPr>
                <w:rFonts w:ascii="Arial" w:hAnsi="Arial" w:cs="Arial"/>
                <w:bCs/>
                <w:iCs/>
                <w:color w:val="FF0000"/>
                <w:szCs w:val="24"/>
                <w:u w:val="single"/>
                <w:lang w:eastAsia="ko-KR"/>
              </w:rPr>
              <w:t>) =</w:t>
            </w:r>
            <w:r>
              <w:rPr>
                <w:szCs w:val="18"/>
              </w:rPr>
              <w:t>{7, 5} in the HE Compressed Beamforming Report field for a MU-type feedback.</w:t>
            </w:r>
          </w:p>
        </w:tc>
        <w:tc>
          <w:tcPr>
            <w:tcW w:w="3285" w:type="dxa"/>
          </w:tcPr>
          <w:p w14:paraId="4277328C" w14:textId="59ABC9FF" w:rsidR="00B51DB9" w:rsidRDefault="00B51DB9" w:rsidP="00ED6406">
            <w:pPr>
              <w:spacing w:after="160" w:line="259" w:lineRule="auto"/>
              <w:rPr>
                <w:bCs/>
                <w:iCs/>
                <w:color w:val="000000"/>
                <w:lang w:val="en-US"/>
              </w:rPr>
            </w:pPr>
            <w:r w:rsidRPr="00B51DB9">
              <w:rPr>
                <w:bCs/>
                <w:iCs/>
                <w:color w:val="000000"/>
                <w:lang w:val="en-US"/>
              </w:rPr>
              <w:t>Set to 1 if supported. Set to 0 otherwise.</w:t>
            </w:r>
          </w:p>
        </w:tc>
      </w:tr>
    </w:tbl>
    <w:p w14:paraId="6D0307AE" w14:textId="77777777" w:rsidR="00B51DB9" w:rsidRDefault="00B51DB9" w:rsidP="00ED6406">
      <w:pPr>
        <w:spacing w:after="160" w:line="259" w:lineRule="auto"/>
        <w:rPr>
          <w:bCs/>
          <w:iCs/>
          <w:color w:val="000000"/>
          <w:lang w:val="en-US"/>
        </w:rPr>
      </w:pPr>
    </w:p>
    <w:p w14:paraId="05285BBD" w14:textId="77777777"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7854107D" w14:textId="7A6A1E51"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/D0.</w:t>
      </w:r>
      <w:r w:rsidR="00782B50">
        <w:rPr>
          <w:b/>
          <w:color w:val="000000"/>
          <w:sz w:val="28"/>
          <w:lang w:val="en-US" w:eastAsia="ko-KR"/>
        </w:rPr>
        <w:t>5</w:t>
      </w:r>
      <w:r w:rsidRPr="001A2687">
        <w:rPr>
          <w:b/>
          <w:color w:val="000000"/>
          <w:sz w:val="28"/>
          <w:lang w:val="en-US" w:eastAsia="ko-KR"/>
        </w:rPr>
        <w:t xml:space="preserve">, </w:t>
      </w:r>
      <w:r w:rsidR="00782B50">
        <w:rPr>
          <w:b/>
          <w:color w:val="000000"/>
          <w:sz w:val="28"/>
          <w:lang w:val="en-US" w:eastAsia="ko-KR"/>
        </w:rPr>
        <w:t>Septe</w:t>
      </w:r>
      <w:bookmarkStart w:id="0" w:name="_GoBack"/>
      <w:bookmarkEnd w:id="0"/>
      <w:r w:rsidR="00782B50">
        <w:rPr>
          <w:b/>
          <w:color w:val="000000"/>
          <w:sz w:val="28"/>
          <w:lang w:val="en-US" w:eastAsia="ko-KR"/>
        </w:rPr>
        <w:t>mber</w:t>
      </w:r>
      <w:r w:rsidRPr="001A2687">
        <w:rPr>
          <w:b/>
          <w:color w:val="000000"/>
          <w:sz w:val="28"/>
          <w:lang w:val="en-US" w:eastAsia="ko-KR"/>
        </w:rPr>
        <w:t xml:space="preserve"> 2016.</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19015" w14:textId="77777777" w:rsidR="00552DB4" w:rsidRDefault="00552DB4">
      <w:r>
        <w:separator/>
      </w:r>
    </w:p>
  </w:endnote>
  <w:endnote w:type="continuationSeparator" w:id="0">
    <w:p w14:paraId="2B56ABAA" w14:textId="77777777" w:rsidR="00552DB4" w:rsidRDefault="00552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77777777" w:rsidR="004025A6" w:rsidRDefault="00552DB4">
    <w:pPr>
      <w:pStyle w:val="Footer"/>
      <w:tabs>
        <w:tab w:val="clear" w:pos="6480"/>
        <w:tab w:val="center" w:pos="4680"/>
        <w:tab w:val="right" w:pos="9360"/>
      </w:tabs>
    </w:pPr>
    <w:r>
      <w:fldChar w:fldCharType="begin"/>
    </w:r>
    <w:r>
      <w:instrText xml:space="preserve"> SUBJECT  \* MERGEFORMAT </w:instrText>
    </w:r>
    <w:r>
      <w:fldChar w:fldCharType="separate"/>
    </w:r>
    <w:r w:rsidR="004025A6">
      <w:t>Submission</w:t>
    </w:r>
    <w:r>
      <w:fldChar w:fldCharType="end"/>
    </w:r>
    <w:r w:rsidR="004025A6">
      <w:tab/>
      <w:t xml:space="preserve">page </w:t>
    </w:r>
    <w:r w:rsidR="004025A6">
      <w:fldChar w:fldCharType="begin"/>
    </w:r>
    <w:r w:rsidR="004025A6">
      <w:instrText xml:space="preserve">page </w:instrText>
    </w:r>
    <w:r w:rsidR="004025A6">
      <w:fldChar w:fldCharType="separate"/>
    </w:r>
    <w:r w:rsidR="003E2064">
      <w:rPr>
        <w:noProof/>
      </w:rPr>
      <w:t>6</w:t>
    </w:r>
    <w:r w:rsidR="004025A6">
      <w:rPr>
        <w:noProof/>
      </w:rPr>
      <w:fldChar w:fldCharType="end"/>
    </w:r>
    <w:r w:rsidR="004025A6">
      <w:tab/>
    </w:r>
    <w:r w:rsidR="004025A6">
      <w:rPr>
        <w:lang w:eastAsia="ko-KR"/>
      </w:rPr>
      <w:t>Lochan Verma &amp; Sameer Vermani</w:t>
    </w:r>
    <w:r w:rsidR="004025A6">
      <w:t>, Qualcomm Inc.</w:t>
    </w:r>
  </w:p>
  <w:p w14:paraId="68131EC6" w14:textId="77777777" w:rsidR="004025A6" w:rsidRDefault="004025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5F1A5" w14:textId="77777777" w:rsidR="00552DB4" w:rsidRDefault="00552DB4">
      <w:r>
        <w:separator/>
      </w:r>
    </w:p>
  </w:footnote>
  <w:footnote w:type="continuationSeparator" w:id="0">
    <w:p w14:paraId="52BCDE5F" w14:textId="77777777" w:rsidR="00552DB4" w:rsidRDefault="00552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C0E53" w14:textId="7E26C994" w:rsidR="004025A6" w:rsidRDefault="004025A6">
    <w:pPr>
      <w:pStyle w:val="Header"/>
      <w:tabs>
        <w:tab w:val="clear" w:pos="6480"/>
        <w:tab w:val="center" w:pos="4680"/>
        <w:tab w:val="right" w:pos="9360"/>
      </w:tabs>
    </w:pPr>
    <w:r>
      <w:rPr>
        <w:lang w:eastAsia="ko-KR"/>
      </w:rPr>
      <w:t>October 2016</w:t>
    </w:r>
    <w:r>
      <w:tab/>
    </w:r>
    <w:r>
      <w:tab/>
    </w:r>
    <w:r>
      <w:fldChar w:fldCharType="begin"/>
    </w:r>
    <w:r>
      <w:instrText xml:space="preserve"> TITLE  \* MERGEFORMAT </w:instrText>
    </w:r>
    <w:r>
      <w:fldChar w:fldCharType="end"/>
    </w:r>
    <w:r w:rsidR="00552DB4">
      <w:fldChar w:fldCharType="begin"/>
    </w:r>
    <w:r w:rsidR="00552DB4">
      <w:instrText xml:space="preserve"> TITLE  \* MERGEFORMAT </w:instrText>
    </w:r>
    <w:r w:rsidR="00552DB4">
      <w:fldChar w:fldCharType="separate"/>
    </w:r>
    <w:r>
      <w:t>doc.: IEEE 802.11-16/</w:t>
    </w:r>
    <w:r w:rsidR="006618C8">
      <w:t>1434</w:t>
    </w:r>
    <w:r>
      <w:rPr>
        <w:lang w:eastAsia="ko-KR"/>
      </w:rPr>
      <w:t>r</w:t>
    </w:r>
    <w:r w:rsidR="00552DB4">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050132"/>
    <w:multiLevelType w:val="hybridMultilevel"/>
    <w:tmpl w:val="7A92A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653682"/>
    <w:multiLevelType w:val="hybridMultilevel"/>
    <w:tmpl w:val="B262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4"/>
  </w:num>
  <w:num w:numId="11">
    <w:abstractNumId w:val="10"/>
  </w:num>
  <w:num w:numId="12">
    <w:abstractNumId w:val="12"/>
  </w:num>
  <w:num w:numId="13">
    <w:abstractNumId w:val="3"/>
  </w:num>
  <w:num w:numId="14">
    <w:abstractNumId w:val="2"/>
  </w:num>
  <w:num w:numId="15">
    <w:abstractNumId w:val="14"/>
  </w:num>
  <w:num w:numId="16">
    <w:abstractNumId w:val="13"/>
  </w:num>
  <w:num w:numId="17">
    <w:abstractNumId w:val="18"/>
  </w:num>
  <w:num w:numId="18">
    <w:abstractNumId w:val="13"/>
  </w:num>
  <w:num w:numId="19">
    <w:abstractNumId w:val="18"/>
  </w:num>
  <w:num w:numId="20">
    <w:abstractNumId w:val="20"/>
  </w:num>
  <w:num w:numId="21">
    <w:abstractNumId w:val="7"/>
  </w:num>
  <w:num w:numId="22">
    <w:abstractNumId w:val="16"/>
  </w:num>
  <w:num w:numId="23">
    <w:abstractNumId w:val="19"/>
  </w:num>
  <w:num w:numId="24">
    <w:abstractNumId w:val="17"/>
  </w:num>
  <w:num w:numId="2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6454"/>
    <w:rsid w:val="000067AA"/>
    <w:rsid w:val="00006DBB"/>
    <w:rsid w:val="0000743C"/>
    <w:rsid w:val="0001027F"/>
    <w:rsid w:val="00013D75"/>
    <w:rsid w:val="00013F87"/>
    <w:rsid w:val="00014031"/>
    <w:rsid w:val="000142B6"/>
    <w:rsid w:val="000157CC"/>
    <w:rsid w:val="00016D9C"/>
    <w:rsid w:val="00017D25"/>
    <w:rsid w:val="0002028F"/>
    <w:rsid w:val="00021A27"/>
    <w:rsid w:val="00022086"/>
    <w:rsid w:val="00023A67"/>
    <w:rsid w:val="00023CD8"/>
    <w:rsid w:val="00024344"/>
    <w:rsid w:val="00024487"/>
    <w:rsid w:val="00027D05"/>
    <w:rsid w:val="00031E68"/>
    <w:rsid w:val="00033648"/>
    <w:rsid w:val="00033B0A"/>
    <w:rsid w:val="00034E6F"/>
    <w:rsid w:val="000353B5"/>
    <w:rsid w:val="000358B3"/>
    <w:rsid w:val="00037AD9"/>
    <w:rsid w:val="00037B1A"/>
    <w:rsid w:val="000405C4"/>
    <w:rsid w:val="00040F76"/>
    <w:rsid w:val="00042959"/>
    <w:rsid w:val="00044DC0"/>
    <w:rsid w:val="000478EE"/>
    <w:rsid w:val="000479A5"/>
    <w:rsid w:val="00052123"/>
    <w:rsid w:val="00053519"/>
    <w:rsid w:val="00054694"/>
    <w:rsid w:val="000567DA"/>
    <w:rsid w:val="0005688B"/>
    <w:rsid w:val="00056A8E"/>
    <w:rsid w:val="00060630"/>
    <w:rsid w:val="000642FC"/>
    <w:rsid w:val="0006469A"/>
    <w:rsid w:val="00066421"/>
    <w:rsid w:val="0006732A"/>
    <w:rsid w:val="00070ABB"/>
    <w:rsid w:val="00071971"/>
    <w:rsid w:val="00073BB4"/>
    <w:rsid w:val="000751BD"/>
    <w:rsid w:val="00075C3C"/>
    <w:rsid w:val="00075E1E"/>
    <w:rsid w:val="00076885"/>
    <w:rsid w:val="00077C25"/>
    <w:rsid w:val="00080ACC"/>
    <w:rsid w:val="00080E1A"/>
    <w:rsid w:val="000815C7"/>
    <w:rsid w:val="00081E62"/>
    <w:rsid w:val="0008222D"/>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6697"/>
    <w:rsid w:val="0009713F"/>
    <w:rsid w:val="000A1C31"/>
    <w:rsid w:val="000A1F25"/>
    <w:rsid w:val="000A4D1E"/>
    <w:rsid w:val="000A671D"/>
    <w:rsid w:val="000A7680"/>
    <w:rsid w:val="000B041A"/>
    <w:rsid w:val="000B083E"/>
    <w:rsid w:val="000B0DAF"/>
    <w:rsid w:val="000B37F9"/>
    <w:rsid w:val="000B50F5"/>
    <w:rsid w:val="000B59FE"/>
    <w:rsid w:val="000C1B3F"/>
    <w:rsid w:val="000C3193"/>
    <w:rsid w:val="000C54F3"/>
    <w:rsid w:val="000C6A2F"/>
    <w:rsid w:val="000D174A"/>
    <w:rsid w:val="000D1AD4"/>
    <w:rsid w:val="000D276A"/>
    <w:rsid w:val="000D2F1B"/>
    <w:rsid w:val="000D4A8F"/>
    <w:rsid w:val="000D5D00"/>
    <w:rsid w:val="000D5EBD"/>
    <w:rsid w:val="000D674F"/>
    <w:rsid w:val="000D698B"/>
    <w:rsid w:val="000E0494"/>
    <w:rsid w:val="000E1C37"/>
    <w:rsid w:val="000E1D7B"/>
    <w:rsid w:val="000E4B82"/>
    <w:rsid w:val="000E6539"/>
    <w:rsid w:val="000E6771"/>
    <w:rsid w:val="000E70CA"/>
    <w:rsid w:val="000E720C"/>
    <w:rsid w:val="000E752D"/>
    <w:rsid w:val="000F238C"/>
    <w:rsid w:val="000F2F7D"/>
    <w:rsid w:val="000F4937"/>
    <w:rsid w:val="000F5088"/>
    <w:rsid w:val="000F685B"/>
    <w:rsid w:val="000F6BB9"/>
    <w:rsid w:val="001005A8"/>
    <w:rsid w:val="00100937"/>
    <w:rsid w:val="00100E3B"/>
    <w:rsid w:val="001015F8"/>
    <w:rsid w:val="0010469F"/>
    <w:rsid w:val="00105243"/>
    <w:rsid w:val="00105918"/>
    <w:rsid w:val="001101C2"/>
    <w:rsid w:val="001109AA"/>
    <w:rsid w:val="00111F01"/>
    <w:rsid w:val="00112C6A"/>
    <w:rsid w:val="00112DE9"/>
    <w:rsid w:val="00113B5F"/>
    <w:rsid w:val="00114B35"/>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35C"/>
    <w:rsid w:val="00135B4B"/>
    <w:rsid w:val="0013699E"/>
    <w:rsid w:val="001420E5"/>
    <w:rsid w:val="001448D8"/>
    <w:rsid w:val="001449D1"/>
    <w:rsid w:val="001450BB"/>
    <w:rsid w:val="001459E7"/>
    <w:rsid w:val="00145C98"/>
    <w:rsid w:val="00146D19"/>
    <w:rsid w:val="00150F68"/>
    <w:rsid w:val="00151729"/>
    <w:rsid w:val="00151BBE"/>
    <w:rsid w:val="001523EB"/>
    <w:rsid w:val="00154791"/>
    <w:rsid w:val="00154B26"/>
    <w:rsid w:val="001557CB"/>
    <w:rsid w:val="001559BB"/>
    <w:rsid w:val="00156C4B"/>
    <w:rsid w:val="0016428D"/>
    <w:rsid w:val="00165BE6"/>
    <w:rsid w:val="00170292"/>
    <w:rsid w:val="00170D6D"/>
    <w:rsid w:val="00172489"/>
    <w:rsid w:val="00172DD9"/>
    <w:rsid w:val="001738FD"/>
    <w:rsid w:val="001755EA"/>
    <w:rsid w:val="00175CDF"/>
    <w:rsid w:val="0017659B"/>
    <w:rsid w:val="00176BC6"/>
    <w:rsid w:val="00177BCE"/>
    <w:rsid w:val="001812B0"/>
    <w:rsid w:val="00181423"/>
    <w:rsid w:val="00183698"/>
    <w:rsid w:val="00183F4C"/>
    <w:rsid w:val="0018577E"/>
    <w:rsid w:val="001869E8"/>
    <w:rsid w:val="00187129"/>
    <w:rsid w:val="0019164F"/>
    <w:rsid w:val="0019263A"/>
    <w:rsid w:val="00192C6E"/>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252D"/>
    <w:rsid w:val="001B2904"/>
    <w:rsid w:val="001B63BC"/>
    <w:rsid w:val="001B7137"/>
    <w:rsid w:val="001C501D"/>
    <w:rsid w:val="001C6CD8"/>
    <w:rsid w:val="001C78D9"/>
    <w:rsid w:val="001C7C2C"/>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75C"/>
    <w:rsid w:val="002539AB"/>
    <w:rsid w:val="00255A8B"/>
    <w:rsid w:val="00262D56"/>
    <w:rsid w:val="00263092"/>
    <w:rsid w:val="0026342D"/>
    <w:rsid w:val="0026408E"/>
    <w:rsid w:val="00264425"/>
    <w:rsid w:val="002662A5"/>
    <w:rsid w:val="002674D1"/>
    <w:rsid w:val="00270171"/>
    <w:rsid w:val="00270F98"/>
    <w:rsid w:val="00273257"/>
    <w:rsid w:val="00273F9F"/>
    <w:rsid w:val="00273FA9"/>
    <w:rsid w:val="00274A4A"/>
    <w:rsid w:val="002773F1"/>
    <w:rsid w:val="00281013"/>
    <w:rsid w:val="00281A5D"/>
    <w:rsid w:val="00282053"/>
    <w:rsid w:val="00282EFB"/>
    <w:rsid w:val="002833DD"/>
    <w:rsid w:val="00283DAF"/>
    <w:rsid w:val="00284C5E"/>
    <w:rsid w:val="00286903"/>
    <w:rsid w:val="00287B9F"/>
    <w:rsid w:val="00291097"/>
    <w:rsid w:val="00291614"/>
    <w:rsid w:val="002919E5"/>
    <w:rsid w:val="00291A10"/>
    <w:rsid w:val="0029309B"/>
    <w:rsid w:val="00293B77"/>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0CA0"/>
    <w:rsid w:val="002F1269"/>
    <w:rsid w:val="002F25B2"/>
    <w:rsid w:val="002F2BC5"/>
    <w:rsid w:val="002F376B"/>
    <w:rsid w:val="002F47F4"/>
    <w:rsid w:val="002F499D"/>
    <w:rsid w:val="002F50E3"/>
    <w:rsid w:val="002F5C8C"/>
    <w:rsid w:val="002F7199"/>
    <w:rsid w:val="002F7D11"/>
    <w:rsid w:val="0030081B"/>
    <w:rsid w:val="00300978"/>
    <w:rsid w:val="003021B7"/>
    <w:rsid w:val="003024ED"/>
    <w:rsid w:val="0030268D"/>
    <w:rsid w:val="0030382C"/>
    <w:rsid w:val="00305D12"/>
    <w:rsid w:val="00305D6E"/>
    <w:rsid w:val="0030782E"/>
    <w:rsid w:val="00307F5F"/>
    <w:rsid w:val="003116AF"/>
    <w:rsid w:val="003143D6"/>
    <w:rsid w:val="003144D3"/>
    <w:rsid w:val="00315B52"/>
    <w:rsid w:val="00315DE7"/>
    <w:rsid w:val="00317A7D"/>
    <w:rsid w:val="00320ED2"/>
    <w:rsid w:val="003214E2"/>
    <w:rsid w:val="003222DD"/>
    <w:rsid w:val="003231DA"/>
    <w:rsid w:val="00324BB2"/>
    <w:rsid w:val="00325AB6"/>
    <w:rsid w:val="00326126"/>
    <w:rsid w:val="003267C0"/>
    <w:rsid w:val="0033057A"/>
    <w:rsid w:val="003308A8"/>
    <w:rsid w:val="00331749"/>
    <w:rsid w:val="00332A81"/>
    <w:rsid w:val="00332D21"/>
    <w:rsid w:val="00334DEA"/>
    <w:rsid w:val="00336F5F"/>
    <w:rsid w:val="00343554"/>
    <w:rsid w:val="003449F9"/>
    <w:rsid w:val="00344DA5"/>
    <w:rsid w:val="00345650"/>
    <w:rsid w:val="0034581F"/>
    <w:rsid w:val="0034592B"/>
    <w:rsid w:val="003479E4"/>
    <w:rsid w:val="00347C43"/>
    <w:rsid w:val="00350CA7"/>
    <w:rsid w:val="00351EB8"/>
    <w:rsid w:val="0035213C"/>
    <w:rsid w:val="00352DC1"/>
    <w:rsid w:val="00355254"/>
    <w:rsid w:val="0035591D"/>
    <w:rsid w:val="00356265"/>
    <w:rsid w:val="00357F36"/>
    <w:rsid w:val="00360C87"/>
    <w:rsid w:val="003622ED"/>
    <w:rsid w:val="00362BFB"/>
    <w:rsid w:val="00362C5B"/>
    <w:rsid w:val="00366AF0"/>
    <w:rsid w:val="00370F2A"/>
    <w:rsid w:val="003713CA"/>
    <w:rsid w:val="0037201A"/>
    <w:rsid w:val="003724BD"/>
    <w:rsid w:val="003729FC"/>
    <w:rsid w:val="00372FCA"/>
    <w:rsid w:val="00374C87"/>
    <w:rsid w:val="00374CBC"/>
    <w:rsid w:val="00374E5A"/>
    <w:rsid w:val="003766B9"/>
    <w:rsid w:val="00376E69"/>
    <w:rsid w:val="00381F98"/>
    <w:rsid w:val="00382C54"/>
    <w:rsid w:val="00383766"/>
    <w:rsid w:val="00383C03"/>
    <w:rsid w:val="00383D1B"/>
    <w:rsid w:val="0038516A"/>
    <w:rsid w:val="00385654"/>
    <w:rsid w:val="00385FD6"/>
    <w:rsid w:val="0038601E"/>
    <w:rsid w:val="00387A77"/>
    <w:rsid w:val="003906A1"/>
    <w:rsid w:val="00391845"/>
    <w:rsid w:val="003924F8"/>
    <w:rsid w:val="003945E3"/>
    <w:rsid w:val="00395A50"/>
    <w:rsid w:val="0039787F"/>
    <w:rsid w:val="003A161F"/>
    <w:rsid w:val="003A1693"/>
    <w:rsid w:val="003A1CC7"/>
    <w:rsid w:val="003A1CFA"/>
    <w:rsid w:val="003A22E2"/>
    <w:rsid w:val="003A29E6"/>
    <w:rsid w:val="003A3196"/>
    <w:rsid w:val="003A36DB"/>
    <w:rsid w:val="003A3ABC"/>
    <w:rsid w:val="003A409E"/>
    <w:rsid w:val="003A478D"/>
    <w:rsid w:val="003A56B2"/>
    <w:rsid w:val="003A5BFF"/>
    <w:rsid w:val="003A6244"/>
    <w:rsid w:val="003A6AC1"/>
    <w:rsid w:val="003A74EB"/>
    <w:rsid w:val="003A7B64"/>
    <w:rsid w:val="003B03CE"/>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525"/>
    <w:rsid w:val="003D1D90"/>
    <w:rsid w:val="003D26A5"/>
    <w:rsid w:val="003D3623"/>
    <w:rsid w:val="003D3F93"/>
    <w:rsid w:val="003D4734"/>
    <w:rsid w:val="003D5013"/>
    <w:rsid w:val="003D559C"/>
    <w:rsid w:val="003D5F14"/>
    <w:rsid w:val="003D664E"/>
    <w:rsid w:val="003D77A3"/>
    <w:rsid w:val="003D78F7"/>
    <w:rsid w:val="003E2064"/>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6B76"/>
    <w:rsid w:val="003F793B"/>
    <w:rsid w:val="004010D0"/>
    <w:rsid w:val="004014AE"/>
    <w:rsid w:val="004025A6"/>
    <w:rsid w:val="00403271"/>
    <w:rsid w:val="00403645"/>
    <w:rsid w:val="00403B13"/>
    <w:rsid w:val="00403F46"/>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6281"/>
    <w:rsid w:val="004270C7"/>
    <w:rsid w:val="00430648"/>
    <w:rsid w:val="00430E74"/>
    <w:rsid w:val="00432069"/>
    <w:rsid w:val="004339CB"/>
    <w:rsid w:val="00435208"/>
    <w:rsid w:val="00435703"/>
    <w:rsid w:val="00437814"/>
    <w:rsid w:val="004402C9"/>
    <w:rsid w:val="00440FF1"/>
    <w:rsid w:val="004417F2"/>
    <w:rsid w:val="00442799"/>
    <w:rsid w:val="00443FBF"/>
    <w:rsid w:val="004452DF"/>
    <w:rsid w:val="004507E7"/>
    <w:rsid w:val="0045084E"/>
    <w:rsid w:val="00450CC0"/>
    <w:rsid w:val="0045273C"/>
    <w:rsid w:val="0045288D"/>
    <w:rsid w:val="004535CB"/>
    <w:rsid w:val="00453A44"/>
    <w:rsid w:val="00457028"/>
    <w:rsid w:val="00457E3B"/>
    <w:rsid w:val="00457FA3"/>
    <w:rsid w:val="00461C2E"/>
    <w:rsid w:val="00462172"/>
    <w:rsid w:val="004625C3"/>
    <w:rsid w:val="00466B33"/>
    <w:rsid w:val="00466EEB"/>
    <w:rsid w:val="004721EF"/>
    <w:rsid w:val="0047267B"/>
    <w:rsid w:val="00472EA0"/>
    <w:rsid w:val="00473358"/>
    <w:rsid w:val="00475A71"/>
    <w:rsid w:val="00475D9E"/>
    <w:rsid w:val="00476F40"/>
    <w:rsid w:val="004804A4"/>
    <w:rsid w:val="004821A5"/>
    <w:rsid w:val="004828D5"/>
    <w:rsid w:val="00482AD0"/>
    <w:rsid w:val="00482AF6"/>
    <w:rsid w:val="004841EB"/>
    <w:rsid w:val="00484651"/>
    <w:rsid w:val="00486EB3"/>
    <w:rsid w:val="00487778"/>
    <w:rsid w:val="00491CAF"/>
    <w:rsid w:val="004921DA"/>
    <w:rsid w:val="00492A82"/>
    <w:rsid w:val="00493216"/>
    <w:rsid w:val="0049468A"/>
    <w:rsid w:val="004946E9"/>
    <w:rsid w:val="00495B8C"/>
    <w:rsid w:val="00495DAB"/>
    <w:rsid w:val="00497C1D"/>
    <w:rsid w:val="004A0AF4"/>
    <w:rsid w:val="004A0FC9"/>
    <w:rsid w:val="004A434E"/>
    <w:rsid w:val="004A5537"/>
    <w:rsid w:val="004A7935"/>
    <w:rsid w:val="004A7B3B"/>
    <w:rsid w:val="004A7E06"/>
    <w:rsid w:val="004B2117"/>
    <w:rsid w:val="004B493F"/>
    <w:rsid w:val="004B50D6"/>
    <w:rsid w:val="004B7780"/>
    <w:rsid w:val="004C0BD8"/>
    <w:rsid w:val="004C0F0A"/>
    <w:rsid w:val="004C3C2A"/>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E34"/>
    <w:rsid w:val="004F0CB7"/>
    <w:rsid w:val="004F1733"/>
    <w:rsid w:val="004F22BE"/>
    <w:rsid w:val="004F4564"/>
    <w:rsid w:val="004F4BBB"/>
    <w:rsid w:val="004F5A90"/>
    <w:rsid w:val="004F74F8"/>
    <w:rsid w:val="005004EC"/>
    <w:rsid w:val="0050128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3528"/>
    <w:rsid w:val="0051588E"/>
    <w:rsid w:val="005167F8"/>
    <w:rsid w:val="00517ED6"/>
    <w:rsid w:val="00520264"/>
    <w:rsid w:val="00520B8C"/>
    <w:rsid w:val="0052151C"/>
    <w:rsid w:val="00522A49"/>
    <w:rsid w:val="005230B7"/>
    <w:rsid w:val="005235B6"/>
    <w:rsid w:val="005243B4"/>
    <w:rsid w:val="005260D8"/>
    <w:rsid w:val="00526970"/>
    <w:rsid w:val="00527489"/>
    <w:rsid w:val="00527BB3"/>
    <w:rsid w:val="00531734"/>
    <w:rsid w:val="0053254A"/>
    <w:rsid w:val="0053566B"/>
    <w:rsid w:val="00540657"/>
    <w:rsid w:val="00540A28"/>
    <w:rsid w:val="0054235E"/>
    <w:rsid w:val="00543CCF"/>
    <w:rsid w:val="0054425D"/>
    <w:rsid w:val="005442D3"/>
    <w:rsid w:val="00544B61"/>
    <w:rsid w:val="00552DB4"/>
    <w:rsid w:val="00553C7D"/>
    <w:rsid w:val="0055459B"/>
    <w:rsid w:val="005546A4"/>
    <w:rsid w:val="00554995"/>
    <w:rsid w:val="00554EEF"/>
    <w:rsid w:val="005555B2"/>
    <w:rsid w:val="00562627"/>
    <w:rsid w:val="00563B85"/>
    <w:rsid w:val="00565751"/>
    <w:rsid w:val="005660CE"/>
    <w:rsid w:val="00567934"/>
    <w:rsid w:val="005702B6"/>
    <w:rsid w:val="005703A1"/>
    <w:rsid w:val="0057046A"/>
    <w:rsid w:val="005712BF"/>
    <w:rsid w:val="00571574"/>
    <w:rsid w:val="00571583"/>
    <w:rsid w:val="00572BF3"/>
    <w:rsid w:val="00572CFB"/>
    <w:rsid w:val="00572E7A"/>
    <w:rsid w:val="00574757"/>
    <w:rsid w:val="00576718"/>
    <w:rsid w:val="00583212"/>
    <w:rsid w:val="00584948"/>
    <w:rsid w:val="00585D8F"/>
    <w:rsid w:val="00586072"/>
    <w:rsid w:val="0058644C"/>
    <w:rsid w:val="00587F10"/>
    <w:rsid w:val="00591351"/>
    <w:rsid w:val="005960DD"/>
    <w:rsid w:val="00596243"/>
    <w:rsid w:val="00596413"/>
    <w:rsid w:val="00596B6A"/>
    <w:rsid w:val="005A0E73"/>
    <w:rsid w:val="005A16CF"/>
    <w:rsid w:val="005A1A3D"/>
    <w:rsid w:val="005A23DB"/>
    <w:rsid w:val="005A2ECA"/>
    <w:rsid w:val="005A4504"/>
    <w:rsid w:val="005A5B1F"/>
    <w:rsid w:val="005A624A"/>
    <w:rsid w:val="005A6BC3"/>
    <w:rsid w:val="005A789C"/>
    <w:rsid w:val="005B151D"/>
    <w:rsid w:val="005B2B86"/>
    <w:rsid w:val="005B2BA0"/>
    <w:rsid w:val="005B31EA"/>
    <w:rsid w:val="005B34A6"/>
    <w:rsid w:val="005B42FF"/>
    <w:rsid w:val="005B47C3"/>
    <w:rsid w:val="005B53A0"/>
    <w:rsid w:val="005B55BC"/>
    <w:rsid w:val="005B55FB"/>
    <w:rsid w:val="005B5728"/>
    <w:rsid w:val="005B68D2"/>
    <w:rsid w:val="005B6C67"/>
    <w:rsid w:val="005B727A"/>
    <w:rsid w:val="005C0CBC"/>
    <w:rsid w:val="005C1D3E"/>
    <w:rsid w:val="005C4204"/>
    <w:rsid w:val="005C45E7"/>
    <w:rsid w:val="005C6389"/>
    <w:rsid w:val="005C6823"/>
    <w:rsid w:val="005D0C43"/>
    <w:rsid w:val="005D1461"/>
    <w:rsid w:val="005D203C"/>
    <w:rsid w:val="005D33B5"/>
    <w:rsid w:val="005D397D"/>
    <w:rsid w:val="005D3D5E"/>
    <w:rsid w:val="005D3F28"/>
    <w:rsid w:val="005D5C6E"/>
    <w:rsid w:val="005D645B"/>
    <w:rsid w:val="005D74B0"/>
    <w:rsid w:val="005D7951"/>
    <w:rsid w:val="005E2305"/>
    <w:rsid w:val="005E3E49"/>
    <w:rsid w:val="005E44ED"/>
    <w:rsid w:val="005E4E9C"/>
    <w:rsid w:val="005E58D3"/>
    <w:rsid w:val="005E768D"/>
    <w:rsid w:val="005E7B13"/>
    <w:rsid w:val="005F00B1"/>
    <w:rsid w:val="005F00E7"/>
    <w:rsid w:val="005F19DD"/>
    <w:rsid w:val="005F23B2"/>
    <w:rsid w:val="005F4AD8"/>
    <w:rsid w:val="005F4EC3"/>
    <w:rsid w:val="005F5ADA"/>
    <w:rsid w:val="005F695C"/>
    <w:rsid w:val="005F71B8"/>
    <w:rsid w:val="005F7C51"/>
    <w:rsid w:val="00600A10"/>
    <w:rsid w:val="00610293"/>
    <w:rsid w:val="006104BB"/>
    <w:rsid w:val="006111B6"/>
    <w:rsid w:val="006117D4"/>
    <w:rsid w:val="00612605"/>
    <w:rsid w:val="00613F53"/>
    <w:rsid w:val="00615E8C"/>
    <w:rsid w:val="00616288"/>
    <w:rsid w:val="00620750"/>
    <w:rsid w:val="00620AE0"/>
    <w:rsid w:val="00620F63"/>
    <w:rsid w:val="00621286"/>
    <w:rsid w:val="0062254C"/>
    <w:rsid w:val="0062298E"/>
    <w:rsid w:val="00622E16"/>
    <w:rsid w:val="0062350A"/>
    <w:rsid w:val="0062440B"/>
    <w:rsid w:val="00624F1A"/>
    <w:rsid w:val="006254B0"/>
    <w:rsid w:val="00625C33"/>
    <w:rsid w:val="00626D26"/>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617E"/>
    <w:rsid w:val="00646871"/>
    <w:rsid w:val="00651442"/>
    <w:rsid w:val="00651FCD"/>
    <w:rsid w:val="0065264D"/>
    <w:rsid w:val="006548B7"/>
    <w:rsid w:val="00654B3B"/>
    <w:rsid w:val="00656882"/>
    <w:rsid w:val="00657061"/>
    <w:rsid w:val="00657363"/>
    <w:rsid w:val="00657DBD"/>
    <w:rsid w:val="00660ACE"/>
    <w:rsid w:val="006618C8"/>
    <w:rsid w:val="00662343"/>
    <w:rsid w:val="0066236B"/>
    <w:rsid w:val="0066483B"/>
    <w:rsid w:val="00664CCC"/>
    <w:rsid w:val="00666B90"/>
    <w:rsid w:val="00667D96"/>
    <w:rsid w:val="0067069C"/>
    <w:rsid w:val="00671F29"/>
    <w:rsid w:val="0067305F"/>
    <w:rsid w:val="00673E73"/>
    <w:rsid w:val="0067737F"/>
    <w:rsid w:val="00680308"/>
    <w:rsid w:val="00680634"/>
    <w:rsid w:val="006813E4"/>
    <w:rsid w:val="0068276E"/>
    <w:rsid w:val="0068429C"/>
    <w:rsid w:val="0068438F"/>
    <w:rsid w:val="00685816"/>
    <w:rsid w:val="006861D2"/>
    <w:rsid w:val="00687476"/>
    <w:rsid w:val="00687A6F"/>
    <w:rsid w:val="0069038E"/>
    <w:rsid w:val="00690EB5"/>
    <w:rsid w:val="006915F4"/>
    <w:rsid w:val="006925B5"/>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790E"/>
    <w:rsid w:val="006A7F86"/>
    <w:rsid w:val="006C0178"/>
    <w:rsid w:val="006C063A"/>
    <w:rsid w:val="006C1785"/>
    <w:rsid w:val="006C1FA8"/>
    <w:rsid w:val="006C2C97"/>
    <w:rsid w:val="006C398A"/>
    <w:rsid w:val="006C3C41"/>
    <w:rsid w:val="006C5695"/>
    <w:rsid w:val="006D0997"/>
    <w:rsid w:val="006D3377"/>
    <w:rsid w:val="006D3E5E"/>
    <w:rsid w:val="006D4C00"/>
    <w:rsid w:val="006D5362"/>
    <w:rsid w:val="006D6DCA"/>
    <w:rsid w:val="006E1323"/>
    <w:rsid w:val="006E181A"/>
    <w:rsid w:val="006E21CA"/>
    <w:rsid w:val="006E2D44"/>
    <w:rsid w:val="006E6EBE"/>
    <w:rsid w:val="006E753D"/>
    <w:rsid w:val="006E75EE"/>
    <w:rsid w:val="006F1498"/>
    <w:rsid w:val="006F14CD"/>
    <w:rsid w:val="006F241A"/>
    <w:rsid w:val="006F36A8"/>
    <w:rsid w:val="006F3DD4"/>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DFF"/>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4006F"/>
    <w:rsid w:val="00741D75"/>
    <w:rsid w:val="007421CA"/>
    <w:rsid w:val="00745008"/>
    <w:rsid w:val="0074621F"/>
    <w:rsid w:val="007463FB"/>
    <w:rsid w:val="007513CD"/>
    <w:rsid w:val="00751F14"/>
    <w:rsid w:val="00752D8F"/>
    <w:rsid w:val="007546E8"/>
    <w:rsid w:val="00755880"/>
    <w:rsid w:val="00755D22"/>
    <w:rsid w:val="0075696F"/>
    <w:rsid w:val="007571C4"/>
    <w:rsid w:val="00760099"/>
    <w:rsid w:val="0076096A"/>
    <w:rsid w:val="00760E8D"/>
    <w:rsid w:val="00761406"/>
    <w:rsid w:val="0076196C"/>
    <w:rsid w:val="00763239"/>
    <w:rsid w:val="007652F7"/>
    <w:rsid w:val="00765451"/>
    <w:rsid w:val="00766B1A"/>
    <w:rsid w:val="00766DFE"/>
    <w:rsid w:val="00767192"/>
    <w:rsid w:val="00772027"/>
    <w:rsid w:val="0077584D"/>
    <w:rsid w:val="007764B8"/>
    <w:rsid w:val="00777246"/>
    <w:rsid w:val="0077797F"/>
    <w:rsid w:val="00782B50"/>
    <w:rsid w:val="00783B46"/>
    <w:rsid w:val="00784800"/>
    <w:rsid w:val="00786A15"/>
    <w:rsid w:val="007914E4"/>
    <w:rsid w:val="007914F3"/>
    <w:rsid w:val="00791F2A"/>
    <w:rsid w:val="00792030"/>
    <w:rsid w:val="007926D8"/>
    <w:rsid w:val="00792720"/>
    <w:rsid w:val="0079373D"/>
    <w:rsid w:val="00794BC4"/>
    <w:rsid w:val="00794F1E"/>
    <w:rsid w:val="0079538C"/>
    <w:rsid w:val="00795C50"/>
    <w:rsid w:val="007A098E"/>
    <w:rsid w:val="007A149D"/>
    <w:rsid w:val="007A439D"/>
    <w:rsid w:val="007A5765"/>
    <w:rsid w:val="007A5B89"/>
    <w:rsid w:val="007A77FC"/>
    <w:rsid w:val="007B058E"/>
    <w:rsid w:val="007B0864"/>
    <w:rsid w:val="007B0E05"/>
    <w:rsid w:val="007B2BDF"/>
    <w:rsid w:val="007B3236"/>
    <w:rsid w:val="007B337B"/>
    <w:rsid w:val="007B5DB4"/>
    <w:rsid w:val="007C0795"/>
    <w:rsid w:val="007C13AC"/>
    <w:rsid w:val="007C14AD"/>
    <w:rsid w:val="007C6C61"/>
    <w:rsid w:val="007D08BB"/>
    <w:rsid w:val="007D1085"/>
    <w:rsid w:val="007D1926"/>
    <w:rsid w:val="007D25CF"/>
    <w:rsid w:val="007D34C6"/>
    <w:rsid w:val="007D3C15"/>
    <w:rsid w:val="007D495A"/>
    <w:rsid w:val="007D4D44"/>
    <w:rsid w:val="007D50FF"/>
    <w:rsid w:val="007D5668"/>
    <w:rsid w:val="007D58A9"/>
    <w:rsid w:val="007D6B5D"/>
    <w:rsid w:val="007D73E8"/>
    <w:rsid w:val="007D7FFC"/>
    <w:rsid w:val="007E21DF"/>
    <w:rsid w:val="007E362C"/>
    <w:rsid w:val="007E41CB"/>
    <w:rsid w:val="007E5479"/>
    <w:rsid w:val="007E5F8E"/>
    <w:rsid w:val="007E79A4"/>
    <w:rsid w:val="007F072E"/>
    <w:rsid w:val="007F1AED"/>
    <w:rsid w:val="007F2366"/>
    <w:rsid w:val="007F6EC7"/>
    <w:rsid w:val="007F75A8"/>
    <w:rsid w:val="007F7E00"/>
    <w:rsid w:val="007F7EA7"/>
    <w:rsid w:val="00800B72"/>
    <w:rsid w:val="00802FC5"/>
    <w:rsid w:val="00804590"/>
    <w:rsid w:val="008077DC"/>
    <w:rsid w:val="0081078F"/>
    <w:rsid w:val="008117FD"/>
    <w:rsid w:val="008121A6"/>
    <w:rsid w:val="00812782"/>
    <w:rsid w:val="008138C1"/>
    <w:rsid w:val="008143CA"/>
    <w:rsid w:val="00815DA5"/>
    <w:rsid w:val="00816255"/>
    <w:rsid w:val="00816A54"/>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45"/>
    <w:rsid w:val="008377E3"/>
    <w:rsid w:val="008378E7"/>
    <w:rsid w:val="00840667"/>
    <w:rsid w:val="00842C5E"/>
    <w:rsid w:val="00844800"/>
    <w:rsid w:val="00850365"/>
    <w:rsid w:val="00850566"/>
    <w:rsid w:val="008523A2"/>
    <w:rsid w:val="00852B3C"/>
    <w:rsid w:val="008532E6"/>
    <w:rsid w:val="00853FF2"/>
    <w:rsid w:val="00855910"/>
    <w:rsid w:val="0085795D"/>
    <w:rsid w:val="00862936"/>
    <w:rsid w:val="0086745D"/>
    <w:rsid w:val="00870BF0"/>
    <w:rsid w:val="008716D8"/>
    <w:rsid w:val="0087408A"/>
    <w:rsid w:val="00875ABA"/>
    <w:rsid w:val="00875B8A"/>
    <w:rsid w:val="008771D6"/>
    <w:rsid w:val="00877226"/>
    <w:rsid w:val="008776B0"/>
    <w:rsid w:val="0088012D"/>
    <w:rsid w:val="00881C47"/>
    <w:rsid w:val="008831D9"/>
    <w:rsid w:val="008840EE"/>
    <w:rsid w:val="00884237"/>
    <w:rsid w:val="008846E8"/>
    <w:rsid w:val="00887583"/>
    <w:rsid w:val="00891445"/>
    <w:rsid w:val="00891C55"/>
    <w:rsid w:val="00892639"/>
    <w:rsid w:val="00892781"/>
    <w:rsid w:val="008927FD"/>
    <w:rsid w:val="008939BF"/>
    <w:rsid w:val="00894C0B"/>
    <w:rsid w:val="00895A28"/>
    <w:rsid w:val="008967EF"/>
    <w:rsid w:val="00897183"/>
    <w:rsid w:val="008A2992"/>
    <w:rsid w:val="008A4593"/>
    <w:rsid w:val="008A46D9"/>
    <w:rsid w:val="008A52EE"/>
    <w:rsid w:val="008A5AFD"/>
    <w:rsid w:val="008A6CD4"/>
    <w:rsid w:val="008A788A"/>
    <w:rsid w:val="008B3EFA"/>
    <w:rsid w:val="008B47B4"/>
    <w:rsid w:val="008B5396"/>
    <w:rsid w:val="008B581F"/>
    <w:rsid w:val="008C054A"/>
    <w:rsid w:val="008C0FD0"/>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668D"/>
    <w:rsid w:val="008D71CE"/>
    <w:rsid w:val="008E0651"/>
    <w:rsid w:val="008E0E94"/>
    <w:rsid w:val="008E1234"/>
    <w:rsid w:val="008E197A"/>
    <w:rsid w:val="008E444B"/>
    <w:rsid w:val="008E5787"/>
    <w:rsid w:val="008E5BF1"/>
    <w:rsid w:val="008F039B"/>
    <w:rsid w:val="008F1C67"/>
    <w:rsid w:val="008F238D"/>
    <w:rsid w:val="008F2611"/>
    <w:rsid w:val="008F4312"/>
    <w:rsid w:val="0090328C"/>
    <w:rsid w:val="009057D2"/>
    <w:rsid w:val="00905A7F"/>
    <w:rsid w:val="00905EB6"/>
    <w:rsid w:val="00906247"/>
    <w:rsid w:val="009064A2"/>
    <w:rsid w:val="0090694C"/>
    <w:rsid w:val="00910F8F"/>
    <w:rsid w:val="0091118D"/>
    <w:rsid w:val="0091261A"/>
    <w:rsid w:val="009130B5"/>
    <w:rsid w:val="00914B92"/>
    <w:rsid w:val="0091500C"/>
    <w:rsid w:val="00915758"/>
    <w:rsid w:val="00920771"/>
    <w:rsid w:val="00920BF0"/>
    <w:rsid w:val="00920C8A"/>
    <w:rsid w:val="009225A7"/>
    <w:rsid w:val="009256A7"/>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758E"/>
    <w:rsid w:val="00960FA3"/>
    <w:rsid w:val="00961347"/>
    <w:rsid w:val="00962377"/>
    <w:rsid w:val="00962886"/>
    <w:rsid w:val="00964681"/>
    <w:rsid w:val="00967FC7"/>
    <w:rsid w:val="009723A1"/>
    <w:rsid w:val="00972E97"/>
    <w:rsid w:val="00973614"/>
    <w:rsid w:val="00973CC2"/>
    <w:rsid w:val="009742AB"/>
    <w:rsid w:val="00974841"/>
    <w:rsid w:val="009749B1"/>
    <w:rsid w:val="0097724C"/>
    <w:rsid w:val="0098048C"/>
    <w:rsid w:val="00980866"/>
    <w:rsid w:val="00980D24"/>
    <w:rsid w:val="00982037"/>
    <w:rsid w:val="009824DF"/>
    <w:rsid w:val="00982BC8"/>
    <w:rsid w:val="0098358E"/>
    <w:rsid w:val="0098405A"/>
    <w:rsid w:val="0098426F"/>
    <w:rsid w:val="009877D2"/>
    <w:rsid w:val="00987845"/>
    <w:rsid w:val="00991A93"/>
    <w:rsid w:val="00993DD5"/>
    <w:rsid w:val="009948C1"/>
    <w:rsid w:val="00995894"/>
    <w:rsid w:val="00996772"/>
    <w:rsid w:val="00997A7D"/>
    <w:rsid w:val="009A0E5E"/>
    <w:rsid w:val="009A0F09"/>
    <w:rsid w:val="009A12F2"/>
    <w:rsid w:val="009A261C"/>
    <w:rsid w:val="009A44FA"/>
    <w:rsid w:val="009A4689"/>
    <w:rsid w:val="009A4CBF"/>
    <w:rsid w:val="009A57C2"/>
    <w:rsid w:val="009A69C6"/>
    <w:rsid w:val="009A750D"/>
    <w:rsid w:val="009A7DBA"/>
    <w:rsid w:val="009B09CD"/>
    <w:rsid w:val="009B2148"/>
    <w:rsid w:val="009B2383"/>
    <w:rsid w:val="009B4356"/>
    <w:rsid w:val="009C0566"/>
    <w:rsid w:val="009C23A8"/>
    <w:rsid w:val="009C2AC9"/>
    <w:rsid w:val="009C30AA"/>
    <w:rsid w:val="009C31BF"/>
    <w:rsid w:val="009C43D1"/>
    <w:rsid w:val="009C5608"/>
    <w:rsid w:val="009C59A6"/>
    <w:rsid w:val="009C6A52"/>
    <w:rsid w:val="009D0A30"/>
    <w:rsid w:val="009D0AB2"/>
    <w:rsid w:val="009D0CAF"/>
    <w:rsid w:val="009D3276"/>
    <w:rsid w:val="009D444C"/>
    <w:rsid w:val="009D4525"/>
    <w:rsid w:val="009D473A"/>
    <w:rsid w:val="009D4B14"/>
    <w:rsid w:val="009D6423"/>
    <w:rsid w:val="009E1533"/>
    <w:rsid w:val="009E2715"/>
    <w:rsid w:val="009E2785"/>
    <w:rsid w:val="009E5870"/>
    <w:rsid w:val="009F08F6"/>
    <w:rsid w:val="009F0CDB"/>
    <w:rsid w:val="009F317B"/>
    <w:rsid w:val="009F39CB"/>
    <w:rsid w:val="009F3F07"/>
    <w:rsid w:val="009F7B60"/>
    <w:rsid w:val="00A00EE5"/>
    <w:rsid w:val="00A049E2"/>
    <w:rsid w:val="00A06AE1"/>
    <w:rsid w:val="00A070C0"/>
    <w:rsid w:val="00A077D4"/>
    <w:rsid w:val="00A1344B"/>
    <w:rsid w:val="00A13908"/>
    <w:rsid w:val="00A154E5"/>
    <w:rsid w:val="00A17B98"/>
    <w:rsid w:val="00A20076"/>
    <w:rsid w:val="00A209B0"/>
    <w:rsid w:val="00A20E13"/>
    <w:rsid w:val="00A219E7"/>
    <w:rsid w:val="00A2290B"/>
    <w:rsid w:val="00A229E4"/>
    <w:rsid w:val="00A2417A"/>
    <w:rsid w:val="00A246C2"/>
    <w:rsid w:val="00A248AC"/>
    <w:rsid w:val="00A26D8D"/>
    <w:rsid w:val="00A27692"/>
    <w:rsid w:val="00A32A9C"/>
    <w:rsid w:val="00A3560F"/>
    <w:rsid w:val="00A358FF"/>
    <w:rsid w:val="00A35D4E"/>
    <w:rsid w:val="00A35DD1"/>
    <w:rsid w:val="00A369E6"/>
    <w:rsid w:val="00A36DC1"/>
    <w:rsid w:val="00A4016C"/>
    <w:rsid w:val="00A40884"/>
    <w:rsid w:val="00A42C28"/>
    <w:rsid w:val="00A438C0"/>
    <w:rsid w:val="00A43B6B"/>
    <w:rsid w:val="00A45C7E"/>
    <w:rsid w:val="00A46AF0"/>
    <w:rsid w:val="00A477E6"/>
    <w:rsid w:val="00A4790E"/>
    <w:rsid w:val="00A47C1B"/>
    <w:rsid w:val="00A51BD6"/>
    <w:rsid w:val="00A52632"/>
    <w:rsid w:val="00A5337D"/>
    <w:rsid w:val="00A55079"/>
    <w:rsid w:val="00A5564B"/>
    <w:rsid w:val="00A57C2D"/>
    <w:rsid w:val="00A57CE8"/>
    <w:rsid w:val="00A61F48"/>
    <w:rsid w:val="00A62DE2"/>
    <w:rsid w:val="00A630E9"/>
    <w:rsid w:val="00A6389A"/>
    <w:rsid w:val="00A63DC8"/>
    <w:rsid w:val="00A66CBC"/>
    <w:rsid w:val="00A70990"/>
    <w:rsid w:val="00A75B8C"/>
    <w:rsid w:val="00A809AC"/>
    <w:rsid w:val="00A80E2F"/>
    <w:rsid w:val="00A81018"/>
    <w:rsid w:val="00A841CC"/>
    <w:rsid w:val="00A844CE"/>
    <w:rsid w:val="00A84FE2"/>
    <w:rsid w:val="00A869D2"/>
    <w:rsid w:val="00A878E8"/>
    <w:rsid w:val="00A90385"/>
    <w:rsid w:val="00A91EAA"/>
    <w:rsid w:val="00A9264B"/>
    <w:rsid w:val="00A95E21"/>
    <w:rsid w:val="00A963A4"/>
    <w:rsid w:val="00A96569"/>
    <w:rsid w:val="00A96DCC"/>
    <w:rsid w:val="00AA188F"/>
    <w:rsid w:val="00AA2B9C"/>
    <w:rsid w:val="00AA3C3D"/>
    <w:rsid w:val="00AA4B61"/>
    <w:rsid w:val="00AA53B0"/>
    <w:rsid w:val="00AA63A9"/>
    <w:rsid w:val="00AA6F19"/>
    <w:rsid w:val="00AA7E07"/>
    <w:rsid w:val="00AB0B3D"/>
    <w:rsid w:val="00AB1112"/>
    <w:rsid w:val="00AB1607"/>
    <w:rsid w:val="00AB17F6"/>
    <w:rsid w:val="00AB31BE"/>
    <w:rsid w:val="00AB4292"/>
    <w:rsid w:val="00AB4E03"/>
    <w:rsid w:val="00AC1B7C"/>
    <w:rsid w:val="00AC31EB"/>
    <w:rsid w:val="00AC60C2"/>
    <w:rsid w:val="00AC76C6"/>
    <w:rsid w:val="00AD268D"/>
    <w:rsid w:val="00AD3749"/>
    <w:rsid w:val="00AD3F85"/>
    <w:rsid w:val="00AD6723"/>
    <w:rsid w:val="00AD6AE6"/>
    <w:rsid w:val="00AD7B8B"/>
    <w:rsid w:val="00AE7BCF"/>
    <w:rsid w:val="00AE7D6D"/>
    <w:rsid w:val="00AF1B15"/>
    <w:rsid w:val="00AF1C91"/>
    <w:rsid w:val="00AF1D18"/>
    <w:rsid w:val="00AF476B"/>
    <w:rsid w:val="00AF794B"/>
    <w:rsid w:val="00B0051A"/>
    <w:rsid w:val="00B01D3C"/>
    <w:rsid w:val="00B02952"/>
    <w:rsid w:val="00B03DB7"/>
    <w:rsid w:val="00B04957"/>
    <w:rsid w:val="00B04CB8"/>
    <w:rsid w:val="00B05435"/>
    <w:rsid w:val="00B07F24"/>
    <w:rsid w:val="00B10B09"/>
    <w:rsid w:val="00B116A0"/>
    <w:rsid w:val="00B11981"/>
    <w:rsid w:val="00B15372"/>
    <w:rsid w:val="00B16515"/>
    <w:rsid w:val="00B17F46"/>
    <w:rsid w:val="00B20519"/>
    <w:rsid w:val="00B20F94"/>
    <w:rsid w:val="00B21293"/>
    <w:rsid w:val="00B22C00"/>
    <w:rsid w:val="00B2361F"/>
    <w:rsid w:val="00B2692B"/>
    <w:rsid w:val="00B2718B"/>
    <w:rsid w:val="00B274D6"/>
    <w:rsid w:val="00B302FA"/>
    <w:rsid w:val="00B3040A"/>
    <w:rsid w:val="00B305D9"/>
    <w:rsid w:val="00B348D8"/>
    <w:rsid w:val="00B350FD"/>
    <w:rsid w:val="00B35ECD"/>
    <w:rsid w:val="00B40221"/>
    <w:rsid w:val="00B41FC5"/>
    <w:rsid w:val="00B422A1"/>
    <w:rsid w:val="00B42488"/>
    <w:rsid w:val="00B447D8"/>
    <w:rsid w:val="00B45A5E"/>
    <w:rsid w:val="00B51003"/>
    <w:rsid w:val="00B51194"/>
    <w:rsid w:val="00B51DB9"/>
    <w:rsid w:val="00B52374"/>
    <w:rsid w:val="00B5292B"/>
    <w:rsid w:val="00B5499F"/>
    <w:rsid w:val="00B54BCB"/>
    <w:rsid w:val="00B56B13"/>
    <w:rsid w:val="00B5776D"/>
    <w:rsid w:val="00B60DD2"/>
    <w:rsid w:val="00B6166F"/>
    <w:rsid w:val="00B626F0"/>
    <w:rsid w:val="00B636A7"/>
    <w:rsid w:val="00B63974"/>
    <w:rsid w:val="00B63977"/>
    <w:rsid w:val="00B63F1C"/>
    <w:rsid w:val="00B64ECD"/>
    <w:rsid w:val="00B65F8D"/>
    <w:rsid w:val="00B661D7"/>
    <w:rsid w:val="00B7006B"/>
    <w:rsid w:val="00B714BA"/>
    <w:rsid w:val="00B71596"/>
    <w:rsid w:val="00B73C63"/>
    <w:rsid w:val="00B74E3D"/>
    <w:rsid w:val="00B753D1"/>
    <w:rsid w:val="00B776D2"/>
    <w:rsid w:val="00B77BB8"/>
    <w:rsid w:val="00B8242B"/>
    <w:rsid w:val="00B83455"/>
    <w:rsid w:val="00B844E8"/>
    <w:rsid w:val="00B850E9"/>
    <w:rsid w:val="00B92315"/>
    <w:rsid w:val="00B9272C"/>
    <w:rsid w:val="00B936F0"/>
    <w:rsid w:val="00B94B98"/>
    <w:rsid w:val="00B94CAC"/>
    <w:rsid w:val="00B96C04"/>
    <w:rsid w:val="00BA06B3"/>
    <w:rsid w:val="00BA32BA"/>
    <w:rsid w:val="00BA32CA"/>
    <w:rsid w:val="00BA477A"/>
    <w:rsid w:val="00BA6C7C"/>
    <w:rsid w:val="00BA7016"/>
    <w:rsid w:val="00BA787B"/>
    <w:rsid w:val="00BB0CD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0FAD"/>
    <w:rsid w:val="00BD1D45"/>
    <w:rsid w:val="00BD3099"/>
    <w:rsid w:val="00BD3A9F"/>
    <w:rsid w:val="00BD3E62"/>
    <w:rsid w:val="00BD686B"/>
    <w:rsid w:val="00BD73E6"/>
    <w:rsid w:val="00BD7DD1"/>
    <w:rsid w:val="00BE015C"/>
    <w:rsid w:val="00BE21A9"/>
    <w:rsid w:val="00BE263E"/>
    <w:rsid w:val="00BE390A"/>
    <w:rsid w:val="00BE3F11"/>
    <w:rsid w:val="00BE438D"/>
    <w:rsid w:val="00BE603A"/>
    <w:rsid w:val="00BE6CB3"/>
    <w:rsid w:val="00BF2436"/>
    <w:rsid w:val="00BF321B"/>
    <w:rsid w:val="00BF36A4"/>
    <w:rsid w:val="00BF3773"/>
    <w:rsid w:val="00BF3E14"/>
    <w:rsid w:val="00BF4164"/>
    <w:rsid w:val="00BF4644"/>
    <w:rsid w:val="00BF5689"/>
    <w:rsid w:val="00BF6269"/>
    <w:rsid w:val="00BF63AA"/>
    <w:rsid w:val="00BF6C40"/>
    <w:rsid w:val="00C00D18"/>
    <w:rsid w:val="00C03B8D"/>
    <w:rsid w:val="00C0428C"/>
    <w:rsid w:val="00C04532"/>
    <w:rsid w:val="00C06D1A"/>
    <w:rsid w:val="00C078F3"/>
    <w:rsid w:val="00C10A71"/>
    <w:rsid w:val="00C11262"/>
    <w:rsid w:val="00C11CDA"/>
    <w:rsid w:val="00C12A01"/>
    <w:rsid w:val="00C12AEB"/>
    <w:rsid w:val="00C12F60"/>
    <w:rsid w:val="00C1356B"/>
    <w:rsid w:val="00C14E80"/>
    <w:rsid w:val="00C151D0"/>
    <w:rsid w:val="00C15E0C"/>
    <w:rsid w:val="00C17C1B"/>
    <w:rsid w:val="00C20366"/>
    <w:rsid w:val="00C237F5"/>
    <w:rsid w:val="00C24241"/>
    <w:rsid w:val="00C247D2"/>
    <w:rsid w:val="00C24968"/>
    <w:rsid w:val="00C24A70"/>
    <w:rsid w:val="00C317AA"/>
    <w:rsid w:val="00C31D95"/>
    <w:rsid w:val="00C325C5"/>
    <w:rsid w:val="00C328F2"/>
    <w:rsid w:val="00C34A7D"/>
    <w:rsid w:val="00C34B1A"/>
    <w:rsid w:val="00C3596F"/>
    <w:rsid w:val="00C36247"/>
    <w:rsid w:val="00C3671A"/>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42F0"/>
    <w:rsid w:val="00C55F0E"/>
    <w:rsid w:val="00C5709A"/>
    <w:rsid w:val="00C57CDB"/>
    <w:rsid w:val="00C60A9B"/>
    <w:rsid w:val="00C60F8E"/>
    <w:rsid w:val="00C6108B"/>
    <w:rsid w:val="00C62A1D"/>
    <w:rsid w:val="00C66B2F"/>
    <w:rsid w:val="00C671C5"/>
    <w:rsid w:val="00C7233D"/>
    <w:rsid w:val="00C723BC"/>
    <w:rsid w:val="00C73810"/>
    <w:rsid w:val="00C73F85"/>
    <w:rsid w:val="00C7480A"/>
    <w:rsid w:val="00C76888"/>
    <w:rsid w:val="00C80482"/>
    <w:rsid w:val="00C80C9F"/>
    <w:rsid w:val="00C80D03"/>
    <w:rsid w:val="00C80D37"/>
    <w:rsid w:val="00C8151A"/>
    <w:rsid w:val="00C81770"/>
    <w:rsid w:val="00C81C99"/>
    <w:rsid w:val="00C81DA7"/>
    <w:rsid w:val="00C82355"/>
    <w:rsid w:val="00C824CE"/>
    <w:rsid w:val="00C82609"/>
    <w:rsid w:val="00C82804"/>
    <w:rsid w:val="00C85C0F"/>
    <w:rsid w:val="00C87821"/>
    <w:rsid w:val="00C8795F"/>
    <w:rsid w:val="00C925C3"/>
    <w:rsid w:val="00C92726"/>
    <w:rsid w:val="00C9365B"/>
    <w:rsid w:val="00C94642"/>
    <w:rsid w:val="00C94AEE"/>
    <w:rsid w:val="00C95FF7"/>
    <w:rsid w:val="00C96AF0"/>
    <w:rsid w:val="00C975ED"/>
    <w:rsid w:val="00CA1130"/>
    <w:rsid w:val="00CA1F8F"/>
    <w:rsid w:val="00CA2591"/>
    <w:rsid w:val="00CA51BB"/>
    <w:rsid w:val="00CA6689"/>
    <w:rsid w:val="00CB00AD"/>
    <w:rsid w:val="00CB147A"/>
    <w:rsid w:val="00CB1CBD"/>
    <w:rsid w:val="00CB285C"/>
    <w:rsid w:val="00CB4BD0"/>
    <w:rsid w:val="00CB6234"/>
    <w:rsid w:val="00CB62CB"/>
    <w:rsid w:val="00CB7A46"/>
    <w:rsid w:val="00CB7DD6"/>
    <w:rsid w:val="00CC0B46"/>
    <w:rsid w:val="00CC0F15"/>
    <w:rsid w:val="00CC3806"/>
    <w:rsid w:val="00CC648A"/>
    <w:rsid w:val="00CC76CE"/>
    <w:rsid w:val="00CD0ABD"/>
    <w:rsid w:val="00CD259C"/>
    <w:rsid w:val="00CD6674"/>
    <w:rsid w:val="00CE01E4"/>
    <w:rsid w:val="00CE09AE"/>
    <w:rsid w:val="00CE3B09"/>
    <w:rsid w:val="00CE3BEF"/>
    <w:rsid w:val="00CE3DDC"/>
    <w:rsid w:val="00CE3F65"/>
    <w:rsid w:val="00CE3FFA"/>
    <w:rsid w:val="00CE4BAA"/>
    <w:rsid w:val="00CE63EE"/>
    <w:rsid w:val="00CE7EE1"/>
    <w:rsid w:val="00CF16FB"/>
    <w:rsid w:val="00CF2295"/>
    <w:rsid w:val="00CF3BB2"/>
    <w:rsid w:val="00CF3BDE"/>
    <w:rsid w:val="00CF6654"/>
    <w:rsid w:val="00CF6F66"/>
    <w:rsid w:val="00CF7E12"/>
    <w:rsid w:val="00D020F4"/>
    <w:rsid w:val="00D02A3A"/>
    <w:rsid w:val="00D04391"/>
    <w:rsid w:val="00D05769"/>
    <w:rsid w:val="00D05F32"/>
    <w:rsid w:val="00D06DE1"/>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44D7"/>
    <w:rsid w:val="00D36C35"/>
    <w:rsid w:val="00D37C76"/>
    <w:rsid w:val="00D37F72"/>
    <w:rsid w:val="00D4140D"/>
    <w:rsid w:val="00D41C47"/>
    <w:rsid w:val="00D42073"/>
    <w:rsid w:val="00D423A4"/>
    <w:rsid w:val="00D46843"/>
    <w:rsid w:val="00D472B8"/>
    <w:rsid w:val="00D50050"/>
    <w:rsid w:val="00D52AAA"/>
    <w:rsid w:val="00D53033"/>
    <w:rsid w:val="00D53161"/>
    <w:rsid w:val="00D5432B"/>
    <w:rsid w:val="00D5494D"/>
    <w:rsid w:val="00D5681F"/>
    <w:rsid w:val="00D574CA"/>
    <w:rsid w:val="00D57819"/>
    <w:rsid w:val="00D6072C"/>
    <w:rsid w:val="00D60767"/>
    <w:rsid w:val="00D618A3"/>
    <w:rsid w:val="00D62195"/>
    <w:rsid w:val="00D62544"/>
    <w:rsid w:val="00D645F4"/>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211B"/>
    <w:rsid w:val="00D826B4"/>
    <w:rsid w:val="00D84566"/>
    <w:rsid w:val="00D8531D"/>
    <w:rsid w:val="00D92951"/>
    <w:rsid w:val="00D9485C"/>
    <w:rsid w:val="00D94B05"/>
    <w:rsid w:val="00D9667F"/>
    <w:rsid w:val="00DA0A93"/>
    <w:rsid w:val="00DA122F"/>
    <w:rsid w:val="00DA3576"/>
    <w:rsid w:val="00DA3D06"/>
    <w:rsid w:val="00DA3D0C"/>
    <w:rsid w:val="00DA3EDB"/>
    <w:rsid w:val="00DA6202"/>
    <w:rsid w:val="00DA63CC"/>
    <w:rsid w:val="00DA7631"/>
    <w:rsid w:val="00DA7F0D"/>
    <w:rsid w:val="00DB222D"/>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369B"/>
    <w:rsid w:val="00DD3BD5"/>
    <w:rsid w:val="00DD4535"/>
    <w:rsid w:val="00DD6EB7"/>
    <w:rsid w:val="00DD70FA"/>
    <w:rsid w:val="00DE2E19"/>
    <w:rsid w:val="00DE3143"/>
    <w:rsid w:val="00DE35F8"/>
    <w:rsid w:val="00DE385C"/>
    <w:rsid w:val="00DE6B23"/>
    <w:rsid w:val="00DE6B30"/>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769B"/>
    <w:rsid w:val="00E07E4A"/>
    <w:rsid w:val="00E11083"/>
    <w:rsid w:val="00E11C34"/>
    <w:rsid w:val="00E12E9D"/>
    <w:rsid w:val="00E14AFB"/>
    <w:rsid w:val="00E163E8"/>
    <w:rsid w:val="00E16539"/>
    <w:rsid w:val="00E16650"/>
    <w:rsid w:val="00E20BEE"/>
    <w:rsid w:val="00E245D5"/>
    <w:rsid w:val="00E2487B"/>
    <w:rsid w:val="00E31C35"/>
    <w:rsid w:val="00E32E38"/>
    <w:rsid w:val="00E332E8"/>
    <w:rsid w:val="00E33B8F"/>
    <w:rsid w:val="00E40624"/>
    <w:rsid w:val="00E408BF"/>
    <w:rsid w:val="00E41D30"/>
    <w:rsid w:val="00E4329F"/>
    <w:rsid w:val="00E445AA"/>
    <w:rsid w:val="00E45568"/>
    <w:rsid w:val="00E46262"/>
    <w:rsid w:val="00E46D15"/>
    <w:rsid w:val="00E53C1B"/>
    <w:rsid w:val="00E53EDE"/>
    <w:rsid w:val="00E544C1"/>
    <w:rsid w:val="00E54D26"/>
    <w:rsid w:val="00E55DFC"/>
    <w:rsid w:val="00E56930"/>
    <w:rsid w:val="00E5708C"/>
    <w:rsid w:val="00E57DB2"/>
    <w:rsid w:val="00E57F35"/>
    <w:rsid w:val="00E610D6"/>
    <w:rsid w:val="00E62A4F"/>
    <w:rsid w:val="00E65013"/>
    <w:rsid w:val="00E651DE"/>
    <w:rsid w:val="00E65202"/>
    <w:rsid w:val="00E654B6"/>
    <w:rsid w:val="00E663E4"/>
    <w:rsid w:val="00E7081C"/>
    <w:rsid w:val="00E71C91"/>
    <w:rsid w:val="00E72D22"/>
    <w:rsid w:val="00E74E87"/>
    <w:rsid w:val="00E75CBD"/>
    <w:rsid w:val="00E80182"/>
    <w:rsid w:val="00E8027B"/>
    <w:rsid w:val="00E806D2"/>
    <w:rsid w:val="00E80D29"/>
    <w:rsid w:val="00E80FBD"/>
    <w:rsid w:val="00E8132C"/>
    <w:rsid w:val="00E81437"/>
    <w:rsid w:val="00E81ECC"/>
    <w:rsid w:val="00E827FE"/>
    <w:rsid w:val="00E83067"/>
    <w:rsid w:val="00E840E7"/>
    <w:rsid w:val="00E85BDE"/>
    <w:rsid w:val="00E86A5A"/>
    <w:rsid w:val="00E873C2"/>
    <w:rsid w:val="00E93EC5"/>
    <w:rsid w:val="00E94720"/>
    <w:rsid w:val="00E94A6B"/>
    <w:rsid w:val="00E9535F"/>
    <w:rsid w:val="00E95B0F"/>
    <w:rsid w:val="00E95CC4"/>
    <w:rsid w:val="00E95D4F"/>
    <w:rsid w:val="00E96E8E"/>
    <w:rsid w:val="00E9732D"/>
    <w:rsid w:val="00EA0BB5"/>
    <w:rsid w:val="00EA2CE4"/>
    <w:rsid w:val="00EA48D0"/>
    <w:rsid w:val="00EA4986"/>
    <w:rsid w:val="00EA5F8E"/>
    <w:rsid w:val="00EA6A6E"/>
    <w:rsid w:val="00EA6DCB"/>
    <w:rsid w:val="00EB2BE9"/>
    <w:rsid w:val="00EB5AA5"/>
    <w:rsid w:val="00EB5ADB"/>
    <w:rsid w:val="00EB5D4B"/>
    <w:rsid w:val="00EB6218"/>
    <w:rsid w:val="00EB69EF"/>
    <w:rsid w:val="00EB7706"/>
    <w:rsid w:val="00EC4F2E"/>
    <w:rsid w:val="00EC4F39"/>
    <w:rsid w:val="00EC6022"/>
    <w:rsid w:val="00EC693C"/>
    <w:rsid w:val="00EC70E0"/>
    <w:rsid w:val="00EC7772"/>
    <w:rsid w:val="00EC79C5"/>
    <w:rsid w:val="00ED3E1B"/>
    <w:rsid w:val="00ED4344"/>
    <w:rsid w:val="00ED4C68"/>
    <w:rsid w:val="00ED5F52"/>
    <w:rsid w:val="00ED6406"/>
    <w:rsid w:val="00ED6892"/>
    <w:rsid w:val="00ED6FC5"/>
    <w:rsid w:val="00ED7FC9"/>
    <w:rsid w:val="00EE12BF"/>
    <w:rsid w:val="00EE13AE"/>
    <w:rsid w:val="00EE25EA"/>
    <w:rsid w:val="00EE276D"/>
    <w:rsid w:val="00EE2AF3"/>
    <w:rsid w:val="00EE34B6"/>
    <w:rsid w:val="00EE553E"/>
    <w:rsid w:val="00EE55B2"/>
    <w:rsid w:val="00EE682B"/>
    <w:rsid w:val="00EE7CAE"/>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6057"/>
    <w:rsid w:val="00F16324"/>
    <w:rsid w:val="00F2022C"/>
    <w:rsid w:val="00F20FE5"/>
    <w:rsid w:val="00F228D0"/>
    <w:rsid w:val="00F233C0"/>
    <w:rsid w:val="00F2375B"/>
    <w:rsid w:val="00F24F93"/>
    <w:rsid w:val="00F2540A"/>
    <w:rsid w:val="00F2561F"/>
    <w:rsid w:val="00F2637D"/>
    <w:rsid w:val="00F31334"/>
    <w:rsid w:val="00F338FD"/>
    <w:rsid w:val="00F33998"/>
    <w:rsid w:val="00F342FD"/>
    <w:rsid w:val="00F34E9E"/>
    <w:rsid w:val="00F36DC0"/>
    <w:rsid w:val="00F400A1"/>
    <w:rsid w:val="00F40B6A"/>
    <w:rsid w:val="00F41684"/>
    <w:rsid w:val="00F418ED"/>
    <w:rsid w:val="00F42EFD"/>
    <w:rsid w:val="00F44755"/>
    <w:rsid w:val="00F451CD"/>
    <w:rsid w:val="00F455E0"/>
    <w:rsid w:val="00F45E7C"/>
    <w:rsid w:val="00F525A9"/>
    <w:rsid w:val="00F539A4"/>
    <w:rsid w:val="00F5458D"/>
    <w:rsid w:val="00F54F3A"/>
    <w:rsid w:val="00F55028"/>
    <w:rsid w:val="00F5670E"/>
    <w:rsid w:val="00F60892"/>
    <w:rsid w:val="00F61E6F"/>
    <w:rsid w:val="00F62F51"/>
    <w:rsid w:val="00F653A1"/>
    <w:rsid w:val="00F659E1"/>
    <w:rsid w:val="00F668FF"/>
    <w:rsid w:val="00F670F7"/>
    <w:rsid w:val="00F71FAA"/>
    <w:rsid w:val="00F72DA6"/>
    <w:rsid w:val="00F73070"/>
    <w:rsid w:val="00F73385"/>
    <w:rsid w:val="00F7677E"/>
    <w:rsid w:val="00F76F3C"/>
    <w:rsid w:val="00F808C5"/>
    <w:rsid w:val="00F81D0E"/>
    <w:rsid w:val="00F82EAE"/>
    <w:rsid w:val="00F832E1"/>
    <w:rsid w:val="00F85369"/>
    <w:rsid w:val="00F858DD"/>
    <w:rsid w:val="00F93870"/>
    <w:rsid w:val="00F93DC9"/>
    <w:rsid w:val="00F93F91"/>
    <w:rsid w:val="00F94872"/>
    <w:rsid w:val="00F9547F"/>
    <w:rsid w:val="00F95BD2"/>
    <w:rsid w:val="00F95FAF"/>
    <w:rsid w:val="00F967E0"/>
    <w:rsid w:val="00F96A6A"/>
    <w:rsid w:val="00F96F78"/>
    <w:rsid w:val="00F97C20"/>
    <w:rsid w:val="00FA08AC"/>
    <w:rsid w:val="00FA156D"/>
    <w:rsid w:val="00FA43B6"/>
    <w:rsid w:val="00FA4C14"/>
    <w:rsid w:val="00FA5D63"/>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9BA"/>
    <w:rsid w:val="00FC2E3F"/>
    <w:rsid w:val="00FC3B63"/>
    <w:rsid w:val="00FC3E02"/>
    <w:rsid w:val="00FC5CFA"/>
    <w:rsid w:val="00FC64E4"/>
    <w:rsid w:val="00FD147A"/>
    <w:rsid w:val="00FD24F1"/>
    <w:rsid w:val="00FD33DE"/>
    <w:rsid w:val="00FD554D"/>
    <w:rsid w:val="00FD5B24"/>
    <w:rsid w:val="00FD5ED8"/>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19289-148F-4D99-BDB5-AFE1219D3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6</Pages>
  <Words>1680</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11237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802.11-15/1434r0</dc:title>
  <dc:subject>Submission</dc:subject>
  <dc:creator>lverma@qti.qualcomm.com</dc:creator>
  <cp:keywords>March 2015</cp:keywords>
  <dc:description/>
  <cp:lastModifiedBy>Verma, Lochan</cp:lastModifiedBy>
  <cp:revision>89</cp:revision>
  <cp:lastPrinted>2010-05-04T03:47:00Z</cp:lastPrinted>
  <dcterms:created xsi:type="dcterms:W3CDTF">2016-06-10T17:37:00Z</dcterms:created>
  <dcterms:modified xsi:type="dcterms:W3CDTF">2016-11-06T22:47:00Z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-950063392</vt:i4>
  </property>
  <property fmtid="{D5CDD505-2E9C-101B-9397-08002B2CF9AE}" pid="3" name="_NewReviewCycle">
    <vt:lpwstr/>
  </property>
  <property fmtid="{D5CDD505-2E9C-101B-9397-08002B2CF9AE}" pid="4" name="_EmailSubject">
    <vt:lpwstr>HE PHY Intro Section</vt:lpwstr>
  </property>
  <property fmtid="{D5CDD505-2E9C-101B-9397-08002B2CF9AE}" pid="5" name="_AuthorEmail">
    <vt:lpwstr>youhank@qca.qualcomm.com</vt:lpwstr>
  </property>
  <property fmtid="{D5CDD505-2E9C-101B-9397-08002B2CF9AE}" pid="6" name="_AuthorEmailDisplayName">
    <vt:lpwstr>Kim, Youhan</vt:lpwstr>
  </property>
  <property fmtid="{D5CDD505-2E9C-101B-9397-08002B2CF9AE}" pid="7" name="_PreviousAdHocReviewCycleID">
    <vt:i4>-144115342</vt:i4>
  </property>
  <property fmtid="{D5CDD505-2E9C-101B-9397-08002B2CF9AE}" pid="8" name="_ReviewingToolsShownOnce">
    <vt:lpwstr/>
  </property>
</Properties>
</file>