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rsidTr="00D35666">
        <w:trPr>
          <w:trHeight w:val="485"/>
          <w:jc w:val="center"/>
        </w:trPr>
        <w:tc>
          <w:tcPr>
            <w:tcW w:w="9576" w:type="dxa"/>
            <w:gridSpan w:val="5"/>
            <w:vAlign w:val="center"/>
          </w:tcPr>
          <w:p w:rsidR="00A353D7" w:rsidRPr="00CC2C3C" w:rsidRDefault="00A353D7" w:rsidP="00637BBF">
            <w:pPr>
              <w:pStyle w:val="T2"/>
              <w:rPr>
                <w:b w:val="0"/>
              </w:rPr>
            </w:pPr>
            <w:r w:rsidRPr="00CC2C3C">
              <w:rPr>
                <w:b w:val="0"/>
              </w:rPr>
              <w:t xml:space="preserve">Proposed Resolution </w:t>
            </w:r>
            <w:r w:rsidR="00365196">
              <w:rPr>
                <w:b w:val="0"/>
              </w:rPr>
              <w:t xml:space="preserve">for CID 193 (BSS Color </w:t>
            </w:r>
            <w:r w:rsidR="00637BBF">
              <w:rPr>
                <w:b w:val="0"/>
              </w:rPr>
              <w:t xml:space="preserve">Disable </w:t>
            </w:r>
            <w:r w:rsidR="00567C84">
              <w:rPr>
                <w:b w:val="0"/>
              </w:rPr>
              <w:t>Indication</w:t>
            </w:r>
            <w:r w:rsidR="00365196">
              <w:rPr>
                <w:b w:val="0"/>
              </w:rPr>
              <w:t>)</w:t>
            </w:r>
          </w:p>
        </w:tc>
      </w:tr>
      <w:tr w:rsidR="00A353D7" w:rsidRPr="00CC2C3C" w:rsidTr="00D35666">
        <w:trPr>
          <w:trHeight w:val="359"/>
          <w:jc w:val="center"/>
        </w:trPr>
        <w:tc>
          <w:tcPr>
            <w:tcW w:w="9576" w:type="dxa"/>
            <w:gridSpan w:val="5"/>
            <w:vAlign w:val="center"/>
          </w:tcPr>
          <w:p w:rsidR="00A353D7" w:rsidRPr="00CC2C3C" w:rsidRDefault="00A353D7" w:rsidP="00D35666">
            <w:pPr>
              <w:pStyle w:val="T2"/>
              <w:ind w:left="0"/>
              <w:rPr>
                <w:b w:val="0"/>
                <w:sz w:val="20"/>
              </w:rPr>
            </w:pPr>
            <w:r w:rsidRPr="00CC2C3C">
              <w:rPr>
                <w:b w:val="0"/>
                <w:sz w:val="20"/>
              </w:rPr>
              <w:t xml:space="preserve">Date:  </w:t>
            </w:r>
            <w:r w:rsidR="001D582C">
              <w:rPr>
                <w:b w:val="0"/>
                <w:sz w:val="20"/>
              </w:rPr>
              <w:fldChar w:fldCharType="begin"/>
            </w:r>
            <w:r>
              <w:rPr>
                <w:b w:val="0"/>
                <w:sz w:val="20"/>
              </w:rPr>
              <w:instrText xml:space="preserve"> DATE \@ "yyyy-MM-dd" </w:instrText>
            </w:r>
            <w:r w:rsidR="001D582C">
              <w:rPr>
                <w:b w:val="0"/>
                <w:sz w:val="20"/>
              </w:rPr>
              <w:fldChar w:fldCharType="separate"/>
            </w:r>
            <w:r w:rsidR="00312F5F">
              <w:rPr>
                <w:b w:val="0"/>
                <w:noProof/>
                <w:sz w:val="20"/>
              </w:rPr>
              <w:t>2016-11-09</w:t>
            </w:r>
            <w:r w:rsidR="001D582C">
              <w:rPr>
                <w:b w:val="0"/>
                <w:sz w:val="20"/>
              </w:rPr>
              <w:fldChar w:fldCharType="end"/>
            </w:r>
          </w:p>
        </w:tc>
      </w:tr>
      <w:tr w:rsidR="00A353D7" w:rsidRPr="00CC2C3C" w:rsidTr="00D35666">
        <w:trPr>
          <w:cantSplit/>
          <w:jc w:val="center"/>
        </w:trPr>
        <w:tc>
          <w:tcPr>
            <w:tcW w:w="9576" w:type="dxa"/>
            <w:gridSpan w:val="5"/>
            <w:vAlign w:val="center"/>
          </w:tcPr>
          <w:p w:rsidR="00A353D7" w:rsidRPr="00B54532" w:rsidRDefault="00A353D7" w:rsidP="00D35666">
            <w:pPr>
              <w:pStyle w:val="T2"/>
              <w:spacing w:after="0"/>
              <w:ind w:left="0" w:right="0"/>
              <w:jc w:val="left"/>
              <w:rPr>
                <w:sz w:val="20"/>
              </w:rPr>
            </w:pPr>
            <w:r w:rsidRPr="00B54532">
              <w:rPr>
                <w:sz w:val="20"/>
              </w:rPr>
              <w:t>Author(s):</w:t>
            </w:r>
          </w:p>
        </w:tc>
      </w:tr>
      <w:tr w:rsidR="00A353D7" w:rsidRPr="00CC2C3C" w:rsidTr="00D35666">
        <w:trPr>
          <w:jc w:val="center"/>
        </w:trPr>
        <w:tc>
          <w:tcPr>
            <w:tcW w:w="1705" w:type="dxa"/>
            <w:vAlign w:val="center"/>
          </w:tcPr>
          <w:p w:rsidR="00A353D7" w:rsidRPr="00B54532" w:rsidRDefault="00A353D7" w:rsidP="00D35666">
            <w:pPr>
              <w:pStyle w:val="T2"/>
              <w:spacing w:after="0"/>
              <w:ind w:left="0" w:right="0"/>
              <w:jc w:val="left"/>
              <w:rPr>
                <w:sz w:val="20"/>
              </w:rPr>
            </w:pPr>
            <w:r w:rsidRPr="00B54532">
              <w:rPr>
                <w:sz w:val="20"/>
              </w:rPr>
              <w:t>Name</w:t>
            </w:r>
          </w:p>
        </w:tc>
        <w:tc>
          <w:tcPr>
            <w:tcW w:w="1695" w:type="dxa"/>
            <w:vAlign w:val="center"/>
          </w:tcPr>
          <w:p w:rsidR="00A353D7" w:rsidRPr="00B54532" w:rsidRDefault="00A353D7" w:rsidP="00D35666">
            <w:pPr>
              <w:pStyle w:val="T2"/>
              <w:spacing w:after="0"/>
              <w:ind w:left="0" w:right="0"/>
              <w:jc w:val="left"/>
              <w:rPr>
                <w:sz w:val="20"/>
              </w:rPr>
            </w:pPr>
            <w:r w:rsidRPr="00B54532">
              <w:rPr>
                <w:sz w:val="20"/>
              </w:rPr>
              <w:t>Affiliation</w:t>
            </w:r>
          </w:p>
        </w:tc>
        <w:tc>
          <w:tcPr>
            <w:tcW w:w="2814" w:type="dxa"/>
            <w:vAlign w:val="center"/>
          </w:tcPr>
          <w:p w:rsidR="00A353D7" w:rsidRPr="00B54532" w:rsidRDefault="00A353D7" w:rsidP="00D35666">
            <w:pPr>
              <w:pStyle w:val="T2"/>
              <w:spacing w:after="0"/>
              <w:ind w:left="0" w:right="0"/>
              <w:jc w:val="left"/>
              <w:rPr>
                <w:sz w:val="20"/>
              </w:rPr>
            </w:pPr>
            <w:r w:rsidRPr="00B54532">
              <w:rPr>
                <w:sz w:val="20"/>
              </w:rPr>
              <w:t>Address</w:t>
            </w:r>
          </w:p>
        </w:tc>
        <w:tc>
          <w:tcPr>
            <w:tcW w:w="1715" w:type="dxa"/>
            <w:vAlign w:val="center"/>
          </w:tcPr>
          <w:p w:rsidR="00A353D7" w:rsidRPr="00B54532" w:rsidRDefault="00A353D7" w:rsidP="00D35666">
            <w:pPr>
              <w:pStyle w:val="T2"/>
              <w:spacing w:after="0"/>
              <w:ind w:left="0" w:right="0"/>
              <w:jc w:val="left"/>
              <w:rPr>
                <w:sz w:val="20"/>
              </w:rPr>
            </w:pPr>
            <w:r w:rsidRPr="00B54532">
              <w:rPr>
                <w:sz w:val="20"/>
              </w:rPr>
              <w:t>Phone</w:t>
            </w:r>
          </w:p>
        </w:tc>
        <w:tc>
          <w:tcPr>
            <w:tcW w:w="1647" w:type="dxa"/>
            <w:vAlign w:val="center"/>
          </w:tcPr>
          <w:p w:rsidR="00A353D7" w:rsidRPr="00B54532" w:rsidRDefault="00A353D7" w:rsidP="00D35666">
            <w:pPr>
              <w:pStyle w:val="T2"/>
              <w:spacing w:after="0"/>
              <w:ind w:left="0" w:right="0"/>
              <w:jc w:val="left"/>
              <w:rPr>
                <w:sz w:val="20"/>
              </w:rPr>
            </w:pPr>
            <w:r w:rsidRPr="00B54532">
              <w:rPr>
                <w:sz w:val="20"/>
              </w:rPr>
              <w:t>email</w:t>
            </w:r>
          </w:p>
        </w:tc>
      </w:tr>
      <w:tr w:rsidR="00A353D7" w:rsidRPr="00CC2C3C" w:rsidTr="00D35666">
        <w:trPr>
          <w:jc w:val="center"/>
        </w:trPr>
        <w:tc>
          <w:tcPr>
            <w:tcW w:w="1705" w:type="dxa"/>
            <w:vAlign w:val="center"/>
          </w:tcPr>
          <w:p w:rsidR="00A353D7" w:rsidRPr="000A26E7" w:rsidRDefault="00A353D7" w:rsidP="00D35666">
            <w:pPr>
              <w:pStyle w:val="T2"/>
              <w:spacing w:after="0"/>
              <w:ind w:left="0" w:right="0"/>
              <w:rPr>
                <w:b w:val="0"/>
                <w:sz w:val="18"/>
                <w:szCs w:val="18"/>
                <w:lang w:eastAsia="ko-KR"/>
              </w:rPr>
            </w:pPr>
            <w:r w:rsidRPr="000A26E7">
              <w:rPr>
                <w:b w:val="0"/>
                <w:sz w:val="18"/>
                <w:szCs w:val="18"/>
                <w:lang w:eastAsia="ko-KR"/>
              </w:rPr>
              <w:t>Abhishek Patil</w:t>
            </w:r>
          </w:p>
        </w:tc>
        <w:tc>
          <w:tcPr>
            <w:tcW w:w="1695" w:type="dxa"/>
            <w:vAlign w:val="center"/>
          </w:tcPr>
          <w:p w:rsidR="00A353D7" w:rsidRPr="000A26E7" w:rsidRDefault="00A353D7" w:rsidP="00D35666">
            <w:pPr>
              <w:pStyle w:val="T2"/>
              <w:spacing w:after="0"/>
              <w:ind w:left="0" w:right="0"/>
              <w:rPr>
                <w:b w:val="0"/>
                <w:sz w:val="18"/>
                <w:szCs w:val="18"/>
                <w:lang w:eastAsia="ko-KR"/>
              </w:rPr>
            </w:pPr>
            <w:r w:rsidRPr="000A26E7">
              <w:rPr>
                <w:b w:val="0"/>
                <w:sz w:val="18"/>
                <w:szCs w:val="18"/>
                <w:lang w:eastAsia="ko-KR"/>
              </w:rPr>
              <w:t>Qualcomm Inc.</w:t>
            </w:r>
          </w:p>
        </w:tc>
        <w:tc>
          <w:tcPr>
            <w:tcW w:w="2814" w:type="dxa"/>
            <w:vAlign w:val="center"/>
          </w:tcPr>
          <w:p w:rsidR="00A353D7" w:rsidRPr="000A26E7" w:rsidRDefault="00A353D7" w:rsidP="00D35666">
            <w:pPr>
              <w:pStyle w:val="T2"/>
              <w:spacing w:after="0"/>
              <w:ind w:left="0" w:right="0"/>
              <w:rPr>
                <w:b w:val="0"/>
                <w:sz w:val="18"/>
                <w:szCs w:val="18"/>
                <w:lang w:eastAsia="ko-KR"/>
              </w:rPr>
            </w:pPr>
            <w:r w:rsidRPr="000A26E7">
              <w:rPr>
                <w:b w:val="0"/>
                <w:sz w:val="18"/>
                <w:szCs w:val="18"/>
                <w:lang w:eastAsia="ko-KR"/>
              </w:rPr>
              <w:t xml:space="preserve">5775 Morehouse Drive, </w:t>
            </w:r>
          </w:p>
          <w:p w:rsidR="00A353D7" w:rsidRPr="000A26E7" w:rsidRDefault="00A353D7" w:rsidP="00D35666">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rsidR="00A353D7" w:rsidRPr="000A26E7" w:rsidRDefault="00A353D7" w:rsidP="00D35666">
            <w:pPr>
              <w:pStyle w:val="T2"/>
              <w:spacing w:after="0"/>
              <w:ind w:left="0" w:right="0"/>
              <w:rPr>
                <w:b w:val="0"/>
                <w:sz w:val="18"/>
                <w:szCs w:val="18"/>
                <w:lang w:eastAsia="ko-KR"/>
              </w:rPr>
            </w:pPr>
            <w:r w:rsidRPr="000A26E7">
              <w:rPr>
                <w:b w:val="0"/>
                <w:sz w:val="18"/>
                <w:szCs w:val="18"/>
                <w:lang w:eastAsia="ko-KR"/>
              </w:rPr>
              <w:t>+1-858-845-4434</w:t>
            </w:r>
          </w:p>
        </w:tc>
        <w:tc>
          <w:tcPr>
            <w:tcW w:w="1647" w:type="dxa"/>
            <w:vAlign w:val="center"/>
          </w:tcPr>
          <w:p w:rsidR="00A353D7" w:rsidRPr="000A26E7" w:rsidRDefault="00A353D7" w:rsidP="00D35666">
            <w:pPr>
              <w:pStyle w:val="T2"/>
              <w:spacing w:after="0"/>
              <w:ind w:left="0" w:right="0"/>
              <w:rPr>
                <w:b w:val="0"/>
                <w:sz w:val="16"/>
                <w:szCs w:val="18"/>
                <w:lang w:eastAsia="ko-KR"/>
              </w:rPr>
            </w:pPr>
            <w:r w:rsidRPr="000A26E7">
              <w:rPr>
                <w:b w:val="0"/>
                <w:sz w:val="16"/>
                <w:szCs w:val="18"/>
                <w:lang w:eastAsia="ko-KR"/>
              </w:rPr>
              <w:t>appatil@qti.qualcomm.com</w:t>
            </w:r>
          </w:p>
        </w:tc>
      </w:tr>
      <w:tr w:rsidR="00E806DA" w:rsidRPr="00CC2C3C" w:rsidTr="00D35666">
        <w:trPr>
          <w:jc w:val="center"/>
        </w:trPr>
        <w:tc>
          <w:tcPr>
            <w:tcW w:w="1705" w:type="dxa"/>
            <w:vAlign w:val="center"/>
          </w:tcPr>
          <w:p w:rsidR="00E806DA" w:rsidRPr="00CC2C3C" w:rsidRDefault="00E806DA" w:rsidP="00E806DA">
            <w:pPr>
              <w:pStyle w:val="T2"/>
              <w:spacing w:after="0"/>
              <w:ind w:left="0" w:right="0"/>
              <w:rPr>
                <w:b w:val="0"/>
                <w:sz w:val="20"/>
              </w:rPr>
            </w:pPr>
            <w:r>
              <w:rPr>
                <w:b w:val="0"/>
                <w:sz w:val="18"/>
                <w:szCs w:val="18"/>
                <w:lang w:eastAsia="ko-KR"/>
              </w:rPr>
              <w:t>Alfred Asterjadhi</w:t>
            </w:r>
          </w:p>
        </w:tc>
        <w:tc>
          <w:tcPr>
            <w:tcW w:w="1695" w:type="dxa"/>
            <w:vAlign w:val="center"/>
          </w:tcPr>
          <w:p w:rsidR="00E806DA" w:rsidRPr="00CC2C3C" w:rsidRDefault="00E806DA" w:rsidP="00E806DA">
            <w:pPr>
              <w:pStyle w:val="T2"/>
              <w:spacing w:after="0"/>
              <w:ind w:left="0" w:right="0"/>
              <w:rPr>
                <w:b w:val="0"/>
                <w:sz w:val="20"/>
              </w:rPr>
            </w:pPr>
            <w:r>
              <w:rPr>
                <w:b w:val="0"/>
                <w:sz w:val="18"/>
                <w:szCs w:val="18"/>
                <w:lang w:eastAsia="ko-KR"/>
              </w:rPr>
              <w:t>Qualcomm Inc.</w:t>
            </w:r>
          </w:p>
        </w:tc>
        <w:tc>
          <w:tcPr>
            <w:tcW w:w="2814" w:type="dxa"/>
          </w:tcPr>
          <w:p w:rsidR="00E806DA" w:rsidRPr="000A26E7" w:rsidRDefault="00E806DA" w:rsidP="00E806DA">
            <w:pPr>
              <w:pStyle w:val="T2"/>
              <w:spacing w:after="0"/>
              <w:ind w:left="0" w:right="0"/>
              <w:rPr>
                <w:b w:val="0"/>
                <w:sz w:val="18"/>
                <w:szCs w:val="18"/>
                <w:lang w:eastAsia="ko-KR"/>
              </w:rPr>
            </w:pPr>
            <w:r w:rsidRPr="000A26E7">
              <w:rPr>
                <w:b w:val="0"/>
                <w:sz w:val="18"/>
                <w:szCs w:val="18"/>
                <w:lang w:eastAsia="ko-KR"/>
              </w:rPr>
              <w:t xml:space="preserve">5775 Morehouse Drive, </w:t>
            </w:r>
          </w:p>
          <w:p w:rsidR="00E806DA" w:rsidRPr="00CC2C3C" w:rsidRDefault="00E806DA" w:rsidP="00E806DA">
            <w:pPr>
              <w:pStyle w:val="T2"/>
              <w:spacing w:after="0"/>
              <w:ind w:left="0" w:right="0"/>
              <w:rPr>
                <w:b w:val="0"/>
                <w:sz w:val="20"/>
              </w:rPr>
            </w:pPr>
            <w:r w:rsidRPr="000A26E7">
              <w:rPr>
                <w:b w:val="0"/>
                <w:sz w:val="18"/>
                <w:szCs w:val="18"/>
                <w:lang w:eastAsia="ko-KR"/>
              </w:rPr>
              <w:t>San Diego, CA 92121</w:t>
            </w:r>
          </w:p>
        </w:tc>
        <w:tc>
          <w:tcPr>
            <w:tcW w:w="1715" w:type="dxa"/>
            <w:vAlign w:val="center"/>
          </w:tcPr>
          <w:p w:rsidR="00E806DA" w:rsidRPr="00CC2C3C" w:rsidRDefault="00E806DA" w:rsidP="00E806DA">
            <w:pPr>
              <w:pStyle w:val="T2"/>
              <w:spacing w:after="0"/>
              <w:ind w:left="0" w:right="0"/>
              <w:rPr>
                <w:b w:val="0"/>
                <w:sz w:val="20"/>
              </w:rPr>
            </w:pPr>
            <w:r w:rsidRPr="002C60AE">
              <w:rPr>
                <w:b w:val="0"/>
                <w:sz w:val="18"/>
                <w:szCs w:val="18"/>
                <w:lang w:eastAsia="ko-KR"/>
              </w:rPr>
              <w:t>+1-858-658-5302</w:t>
            </w:r>
          </w:p>
        </w:tc>
        <w:tc>
          <w:tcPr>
            <w:tcW w:w="1647" w:type="dxa"/>
            <w:vAlign w:val="center"/>
          </w:tcPr>
          <w:p w:rsidR="00E806DA" w:rsidRPr="000A26E7" w:rsidRDefault="00E806DA" w:rsidP="00E806DA">
            <w:pPr>
              <w:pStyle w:val="T2"/>
              <w:spacing w:after="0"/>
              <w:ind w:left="0" w:right="0"/>
              <w:rPr>
                <w:b w:val="0"/>
                <w:sz w:val="16"/>
              </w:rPr>
            </w:pPr>
            <w:r w:rsidRPr="000A26E7">
              <w:rPr>
                <w:b w:val="0"/>
                <w:sz w:val="16"/>
                <w:szCs w:val="18"/>
                <w:lang w:eastAsia="ko-KR"/>
              </w:rPr>
              <w:t>aasterja@qti.qualcomm.com</w:t>
            </w:r>
          </w:p>
        </w:tc>
      </w:tr>
      <w:tr w:rsidR="00365196" w:rsidRPr="00CC2C3C" w:rsidTr="00D35666">
        <w:trPr>
          <w:jc w:val="center"/>
        </w:trPr>
        <w:tc>
          <w:tcPr>
            <w:tcW w:w="1705" w:type="dxa"/>
            <w:vAlign w:val="center"/>
          </w:tcPr>
          <w:p w:rsidR="00365196" w:rsidRPr="000A26E7" w:rsidRDefault="00365196" w:rsidP="00E806DA">
            <w:pPr>
              <w:pStyle w:val="T2"/>
              <w:spacing w:after="0"/>
              <w:ind w:left="0" w:right="0"/>
              <w:rPr>
                <w:b w:val="0"/>
                <w:sz w:val="18"/>
                <w:szCs w:val="18"/>
                <w:lang w:eastAsia="ko-KR"/>
              </w:rPr>
            </w:pPr>
            <w:r>
              <w:rPr>
                <w:b w:val="0"/>
                <w:sz w:val="18"/>
                <w:szCs w:val="18"/>
                <w:lang w:eastAsia="ko-KR"/>
              </w:rPr>
              <w:t>George Cherian</w:t>
            </w:r>
          </w:p>
        </w:tc>
        <w:tc>
          <w:tcPr>
            <w:tcW w:w="1695" w:type="dxa"/>
            <w:vAlign w:val="center"/>
          </w:tcPr>
          <w:p w:rsidR="00365196" w:rsidRPr="000A26E7" w:rsidRDefault="00365196" w:rsidP="00E806DA">
            <w:pPr>
              <w:pStyle w:val="T2"/>
              <w:spacing w:after="0"/>
              <w:ind w:left="0" w:right="0"/>
              <w:rPr>
                <w:b w:val="0"/>
                <w:sz w:val="18"/>
                <w:szCs w:val="18"/>
                <w:lang w:eastAsia="ko-KR"/>
              </w:rPr>
            </w:pPr>
            <w:r>
              <w:rPr>
                <w:b w:val="0"/>
                <w:sz w:val="18"/>
                <w:szCs w:val="18"/>
                <w:lang w:eastAsia="ko-KR"/>
              </w:rPr>
              <w:t>Qualcomm Inc.</w:t>
            </w:r>
          </w:p>
        </w:tc>
        <w:tc>
          <w:tcPr>
            <w:tcW w:w="2814" w:type="dxa"/>
          </w:tcPr>
          <w:p w:rsidR="00365196" w:rsidRPr="000A26E7" w:rsidRDefault="00365196" w:rsidP="009D259B">
            <w:pPr>
              <w:pStyle w:val="T2"/>
              <w:spacing w:after="0"/>
              <w:ind w:left="0" w:right="0"/>
              <w:rPr>
                <w:b w:val="0"/>
                <w:sz w:val="18"/>
                <w:szCs w:val="18"/>
                <w:lang w:eastAsia="ko-KR"/>
              </w:rPr>
            </w:pPr>
            <w:r w:rsidRPr="000A26E7">
              <w:rPr>
                <w:b w:val="0"/>
                <w:sz w:val="18"/>
                <w:szCs w:val="18"/>
                <w:lang w:eastAsia="ko-KR"/>
              </w:rPr>
              <w:t xml:space="preserve">5775 Morehouse Drive, </w:t>
            </w:r>
          </w:p>
          <w:p w:rsidR="00365196" w:rsidRPr="000A26E7" w:rsidRDefault="00365196" w:rsidP="00E806DA">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rsidR="00365196" w:rsidRPr="000A26E7" w:rsidRDefault="00365196" w:rsidP="00E806DA">
            <w:pPr>
              <w:pStyle w:val="T2"/>
              <w:spacing w:after="0"/>
              <w:ind w:left="0" w:right="0"/>
              <w:rPr>
                <w:b w:val="0"/>
                <w:sz w:val="18"/>
                <w:szCs w:val="18"/>
                <w:lang w:eastAsia="ko-KR"/>
              </w:rPr>
            </w:pPr>
            <w:r w:rsidRPr="00BF4CB9">
              <w:rPr>
                <w:b w:val="0"/>
                <w:sz w:val="18"/>
                <w:szCs w:val="18"/>
                <w:lang w:eastAsia="ko-KR"/>
              </w:rPr>
              <w:t>+1-858-651-6645</w:t>
            </w:r>
          </w:p>
        </w:tc>
        <w:tc>
          <w:tcPr>
            <w:tcW w:w="1647" w:type="dxa"/>
            <w:vAlign w:val="center"/>
          </w:tcPr>
          <w:p w:rsidR="00365196" w:rsidRPr="000A26E7" w:rsidRDefault="00365196" w:rsidP="00E806DA">
            <w:pPr>
              <w:pStyle w:val="T2"/>
              <w:spacing w:after="0"/>
              <w:ind w:left="0" w:right="0"/>
              <w:rPr>
                <w:b w:val="0"/>
                <w:sz w:val="18"/>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365196" w:rsidRPr="00CC2C3C" w:rsidTr="00D35666">
        <w:trPr>
          <w:jc w:val="center"/>
        </w:trPr>
        <w:tc>
          <w:tcPr>
            <w:tcW w:w="1705" w:type="dxa"/>
            <w:vAlign w:val="center"/>
          </w:tcPr>
          <w:p w:rsidR="00365196" w:rsidRPr="000A26E7" w:rsidRDefault="00365196" w:rsidP="009D259B">
            <w:pPr>
              <w:pStyle w:val="T2"/>
              <w:spacing w:after="0"/>
              <w:ind w:left="0" w:right="0"/>
              <w:rPr>
                <w:b w:val="0"/>
                <w:sz w:val="18"/>
                <w:szCs w:val="18"/>
                <w:lang w:eastAsia="ko-KR"/>
              </w:rPr>
            </w:pPr>
          </w:p>
        </w:tc>
        <w:tc>
          <w:tcPr>
            <w:tcW w:w="1695" w:type="dxa"/>
            <w:vAlign w:val="center"/>
          </w:tcPr>
          <w:p w:rsidR="00365196" w:rsidRDefault="00365196" w:rsidP="009D259B">
            <w:pPr>
              <w:pStyle w:val="T2"/>
              <w:spacing w:after="0"/>
              <w:ind w:left="0" w:right="0"/>
              <w:rPr>
                <w:b w:val="0"/>
                <w:sz w:val="18"/>
                <w:szCs w:val="18"/>
                <w:lang w:eastAsia="ko-KR"/>
              </w:rPr>
            </w:pPr>
          </w:p>
        </w:tc>
        <w:tc>
          <w:tcPr>
            <w:tcW w:w="2814" w:type="dxa"/>
            <w:vAlign w:val="center"/>
          </w:tcPr>
          <w:p w:rsidR="00365196" w:rsidRPr="000A26E7" w:rsidRDefault="00365196" w:rsidP="009D259B">
            <w:pPr>
              <w:pStyle w:val="T2"/>
              <w:spacing w:after="0"/>
              <w:ind w:left="0" w:right="0"/>
              <w:rPr>
                <w:b w:val="0"/>
                <w:sz w:val="18"/>
                <w:szCs w:val="18"/>
                <w:lang w:eastAsia="ko-KR"/>
              </w:rPr>
            </w:pPr>
          </w:p>
        </w:tc>
        <w:tc>
          <w:tcPr>
            <w:tcW w:w="1715" w:type="dxa"/>
            <w:vAlign w:val="center"/>
          </w:tcPr>
          <w:p w:rsidR="00365196" w:rsidRPr="00BF7A21" w:rsidRDefault="00365196" w:rsidP="009D259B">
            <w:pPr>
              <w:pStyle w:val="T2"/>
              <w:spacing w:after="0"/>
              <w:ind w:left="0" w:right="0"/>
              <w:rPr>
                <w:b w:val="0"/>
                <w:sz w:val="18"/>
                <w:szCs w:val="18"/>
                <w:lang w:eastAsia="ko-KR"/>
              </w:rPr>
            </w:pPr>
          </w:p>
        </w:tc>
        <w:tc>
          <w:tcPr>
            <w:tcW w:w="1647" w:type="dxa"/>
            <w:vAlign w:val="center"/>
          </w:tcPr>
          <w:p w:rsidR="00365196" w:rsidRPr="00BF7A21" w:rsidRDefault="00365196" w:rsidP="009D259B">
            <w:pPr>
              <w:pStyle w:val="T2"/>
              <w:spacing w:after="0"/>
              <w:ind w:left="0" w:right="0"/>
              <w:rPr>
                <w:b w:val="0"/>
                <w:sz w:val="16"/>
                <w:szCs w:val="18"/>
                <w:lang w:eastAsia="ko-KR"/>
              </w:rPr>
            </w:pPr>
          </w:p>
        </w:tc>
      </w:tr>
      <w:tr w:rsidR="00365196" w:rsidRPr="00CC2C3C" w:rsidTr="00D35666">
        <w:trPr>
          <w:jc w:val="center"/>
        </w:trPr>
        <w:tc>
          <w:tcPr>
            <w:tcW w:w="1705" w:type="dxa"/>
            <w:vAlign w:val="center"/>
          </w:tcPr>
          <w:p w:rsidR="00365196" w:rsidRPr="000A26E7" w:rsidRDefault="00365196" w:rsidP="009D259B">
            <w:pPr>
              <w:pStyle w:val="T2"/>
              <w:spacing w:after="0"/>
              <w:ind w:left="0" w:right="0"/>
              <w:rPr>
                <w:b w:val="0"/>
                <w:sz w:val="18"/>
                <w:szCs w:val="18"/>
                <w:lang w:eastAsia="ko-KR"/>
              </w:rPr>
            </w:pPr>
          </w:p>
        </w:tc>
        <w:tc>
          <w:tcPr>
            <w:tcW w:w="1695" w:type="dxa"/>
            <w:vAlign w:val="center"/>
          </w:tcPr>
          <w:p w:rsidR="00365196" w:rsidRPr="000A26E7" w:rsidRDefault="00365196" w:rsidP="009D259B">
            <w:pPr>
              <w:pStyle w:val="T2"/>
              <w:spacing w:after="0"/>
              <w:ind w:left="0" w:right="0"/>
              <w:rPr>
                <w:b w:val="0"/>
                <w:sz w:val="18"/>
                <w:szCs w:val="18"/>
                <w:lang w:eastAsia="ko-KR"/>
              </w:rPr>
            </w:pPr>
          </w:p>
        </w:tc>
        <w:tc>
          <w:tcPr>
            <w:tcW w:w="2814" w:type="dxa"/>
            <w:vAlign w:val="center"/>
          </w:tcPr>
          <w:p w:rsidR="00365196" w:rsidRPr="000A26E7" w:rsidRDefault="00365196" w:rsidP="009D259B">
            <w:pPr>
              <w:pStyle w:val="T2"/>
              <w:spacing w:after="0"/>
              <w:ind w:left="0" w:right="0"/>
              <w:rPr>
                <w:b w:val="0"/>
                <w:sz w:val="18"/>
                <w:szCs w:val="18"/>
                <w:lang w:eastAsia="ko-KR"/>
              </w:rPr>
            </w:pPr>
          </w:p>
        </w:tc>
        <w:tc>
          <w:tcPr>
            <w:tcW w:w="1715" w:type="dxa"/>
            <w:vAlign w:val="center"/>
          </w:tcPr>
          <w:p w:rsidR="00365196" w:rsidRPr="000A26E7" w:rsidRDefault="00365196" w:rsidP="009D259B">
            <w:pPr>
              <w:pStyle w:val="T2"/>
              <w:spacing w:after="0"/>
              <w:ind w:left="0" w:right="0"/>
              <w:rPr>
                <w:b w:val="0"/>
                <w:sz w:val="18"/>
                <w:szCs w:val="18"/>
                <w:lang w:eastAsia="ko-KR"/>
              </w:rPr>
            </w:pPr>
          </w:p>
        </w:tc>
        <w:tc>
          <w:tcPr>
            <w:tcW w:w="1647" w:type="dxa"/>
            <w:vAlign w:val="center"/>
          </w:tcPr>
          <w:p w:rsidR="00365196" w:rsidRPr="000A26E7" w:rsidRDefault="00365196" w:rsidP="009D259B">
            <w:pPr>
              <w:pStyle w:val="T2"/>
              <w:spacing w:after="0"/>
              <w:ind w:left="0" w:right="0"/>
              <w:rPr>
                <w:b w:val="0"/>
                <w:sz w:val="16"/>
                <w:szCs w:val="18"/>
                <w:lang w:eastAsia="ko-KR"/>
              </w:rPr>
            </w:pPr>
          </w:p>
        </w:tc>
      </w:tr>
      <w:tr w:rsidR="00365196" w:rsidRPr="00CC2C3C" w:rsidTr="00D35666">
        <w:trPr>
          <w:jc w:val="center"/>
        </w:trPr>
        <w:tc>
          <w:tcPr>
            <w:tcW w:w="1705" w:type="dxa"/>
            <w:vAlign w:val="center"/>
          </w:tcPr>
          <w:p w:rsidR="00365196" w:rsidRPr="000A26E7" w:rsidRDefault="00365196" w:rsidP="009D259B">
            <w:pPr>
              <w:pStyle w:val="T2"/>
              <w:spacing w:after="0"/>
              <w:ind w:left="0" w:right="0"/>
              <w:rPr>
                <w:b w:val="0"/>
                <w:sz w:val="18"/>
                <w:szCs w:val="18"/>
                <w:lang w:eastAsia="ko-KR"/>
              </w:rPr>
            </w:pPr>
          </w:p>
        </w:tc>
        <w:tc>
          <w:tcPr>
            <w:tcW w:w="1695" w:type="dxa"/>
            <w:vAlign w:val="center"/>
          </w:tcPr>
          <w:p w:rsidR="00365196" w:rsidRDefault="00365196" w:rsidP="009D259B">
            <w:pPr>
              <w:pStyle w:val="T2"/>
              <w:spacing w:after="0"/>
              <w:ind w:left="0" w:right="0"/>
              <w:rPr>
                <w:b w:val="0"/>
                <w:sz w:val="18"/>
                <w:szCs w:val="18"/>
                <w:lang w:eastAsia="ko-KR"/>
              </w:rPr>
            </w:pPr>
          </w:p>
        </w:tc>
        <w:tc>
          <w:tcPr>
            <w:tcW w:w="2814" w:type="dxa"/>
          </w:tcPr>
          <w:p w:rsidR="00365196" w:rsidRPr="000A26E7" w:rsidRDefault="00365196" w:rsidP="009D259B">
            <w:pPr>
              <w:pStyle w:val="T2"/>
              <w:spacing w:after="0"/>
              <w:ind w:left="0" w:right="0"/>
              <w:rPr>
                <w:b w:val="0"/>
                <w:sz w:val="18"/>
                <w:szCs w:val="18"/>
                <w:lang w:eastAsia="ko-KR"/>
              </w:rPr>
            </w:pPr>
          </w:p>
        </w:tc>
        <w:tc>
          <w:tcPr>
            <w:tcW w:w="1715" w:type="dxa"/>
            <w:vAlign w:val="center"/>
          </w:tcPr>
          <w:p w:rsidR="00365196" w:rsidRPr="00BF7A21" w:rsidRDefault="00365196" w:rsidP="009D259B">
            <w:pPr>
              <w:pStyle w:val="T2"/>
              <w:spacing w:after="0"/>
              <w:ind w:left="0" w:right="0"/>
              <w:rPr>
                <w:b w:val="0"/>
                <w:sz w:val="18"/>
                <w:szCs w:val="18"/>
                <w:lang w:eastAsia="ko-KR"/>
              </w:rPr>
            </w:pPr>
          </w:p>
        </w:tc>
        <w:tc>
          <w:tcPr>
            <w:tcW w:w="1647" w:type="dxa"/>
            <w:vAlign w:val="center"/>
          </w:tcPr>
          <w:p w:rsidR="00365196" w:rsidRPr="00BF7A21" w:rsidRDefault="00365196" w:rsidP="009D259B">
            <w:pPr>
              <w:pStyle w:val="T2"/>
              <w:spacing w:after="0"/>
              <w:ind w:left="0" w:right="0"/>
              <w:rPr>
                <w:b w:val="0"/>
                <w:sz w:val="16"/>
                <w:szCs w:val="18"/>
                <w:lang w:eastAsia="ko-KR"/>
              </w:rPr>
            </w:pPr>
          </w:p>
        </w:tc>
      </w:tr>
      <w:tr w:rsidR="00365196" w:rsidRPr="00CC2C3C" w:rsidTr="00D35666">
        <w:trPr>
          <w:jc w:val="center"/>
        </w:trPr>
        <w:tc>
          <w:tcPr>
            <w:tcW w:w="1705" w:type="dxa"/>
            <w:vAlign w:val="center"/>
          </w:tcPr>
          <w:p w:rsidR="00365196" w:rsidRPr="000A26E7" w:rsidRDefault="00365196" w:rsidP="009D259B">
            <w:pPr>
              <w:pStyle w:val="T2"/>
              <w:spacing w:after="0"/>
              <w:ind w:left="0" w:right="0"/>
              <w:rPr>
                <w:b w:val="0"/>
                <w:sz w:val="18"/>
                <w:szCs w:val="18"/>
                <w:lang w:eastAsia="ko-KR"/>
              </w:rPr>
            </w:pPr>
          </w:p>
        </w:tc>
        <w:tc>
          <w:tcPr>
            <w:tcW w:w="1695" w:type="dxa"/>
            <w:vAlign w:val="center"/>
          </w:tcPr>
          <w:p w:rsidR="00365196" w:rsidRPr="000A26E7" w:rsidRDefault="00365196" w:rsidP="009D259B">
            <w:pPr>
              <w:pStyle w:val="T2"/>
              <w:spacing w:after="0"/>
              <w:ind w:left="0" w:right="0"/>
              <w:rPr>
                <w:b w:val="0"/>
                <w:sz w:val="18"/>
                <w:szCs w:val="18"/>
                <w:lang w:eastAsia="ko-KR"/>
              </w:rPr>
            </w:pPr>
          </w:p>
        </w:tc>
        <w:tc>
          <w:tcPr>
            <w:tcW w:w="2814" w:type="dxa"/>
            <w:vAlign w:val="center"/>
          </w:tcPr>
          <w:p w:rsidR="00365196" w:rsidRPr="000A26E7" w:rsidRDefault="00365196" w:rsidP="009D259B">
            <w:pPr>
              <w:pStyle w:val="T2"/>
              <w:spacing w:after="0"/>
              <w:ind w:left="0" w:right="0"/>
              <w:rPr>
                <w:b w:val="0"/>
                <w:sz w:val="18"/>
                <w:szCs w:val="18"/>
                <w:lang w:eastAsia="ko-KR"/>
              </w:rPr>
            </w:pPr>
          </w:p>
        </w:tc>
        <w:tc>
          <w:tcPr>
            <w:tcW w:w="1715" w:type="dxa"/>
            <w:vAlign w:val="center"/>
          </w:tcPr>
          <w:p w:rsidR="00365196" w:rsidRPr="000A26E7" w:rsidRDefault="00365196" w:rsidP="009D259B">
            <w:pPr>
              <w:pStyle w:val="T2"/>
              <w:spacing w:after="0"/>
              <w:ind w:left="0" w:right="0"/>
              <w:rPr>
                <w:b w:val="0"/>
                <w:sz w:val="18"/>
                <w:szCs w:val="18"/>
                <w:lang w:eastAsia="ko-KR"/>
              </w:rPr>
            </w:pPr>
          </w:p>
        </w:tc>
        <w:tc>
          <w:tcPr>
            <w:tcW w:w="1647" w:type="dxa"/>
            <w:vAlign w:val="center"/>
          </w:tcPr>
          <w:p w:rsidR="00365196" w:rsidRPr="000A26E7" w:rsidRDefault="00365196" w:rsidP="009D259B">
            <w:pPr>
              <w:pStyle w:val="T2"/>
              <w:spacing w:after="0"/>
              <w:ind w:left="0" w:right="0"/>
              <w:rPr>
                <w:b w:val="0"/>
                <w:sz w:val="16"/>
                <w:szCs w:val="18"/>
                <w:lang w:eastAsia="ko-KR"/>
              </w:rPr>
            </w:pPr>
          </w:p>
        </w:tc>
      </w:tr>
    </w:tbl>
    <w:p w:rsidR="00A353D7" w:rsidRDefault="00A353D7" w:rsidP="00A353D7">
      <w:pPr>
        <w:pStyle w:val="T1"/>
        <w:spacing w:after="120"/>
        <w:rPr>
          <w:b w:val="0"/>
          <w:bCs/>
          <w:iCs/>
          <w:color w:val="000000"/>
          <w:sz w:val="20"/>
        </w:rPr>
      </w:pPr>
      <w:r>
        <w:rPr>
          <w:b w:val="0"/>
          <w:bCs/>
          <w:iCs/>
          <w:color w:val="000000"/>
          <w:sz w:val="20"/>
        </w:rPr>
        <w:br/>
      </w:r>
    </w:p>
    <w:p w:rsidR="00A353D7" w:rsidRDefault="00A353D7" w:rsidP="00A353D7">
      <w:pPr>
        <w:pStyle w:val="T1"/>
        <w:spacing w:after="120"/>
      </w:pPr>
      <w:r>
        <w:t>Abstract</w:t>
      </w:r>
    </w:p>
    <w:p w:rsidR="00365196" w:rsidRDefault="00A353D7" w:rsidP="00365196">
      <w:pPr>
        <w:jc w:val="both"/>
        <w:rPr>
          <w:b/>
          <w:bCs/>
          <w:iCs/>
          <w:color w:val="000000"/>
          <w:sz w:val="20"/>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w:t>
      </w:r>
      <w:r w:rsidR="00365196">
        <w:rPr>
          <w:lang w:eastAsia="ko-KR"/>
        </w:rPr>
        <w:t>CID 193</w:t>
      </w:r>
    </w:p>
    <w:p w:rsidR="00725E78" w:rsidRDefault="00725E78" w:rsidP="00725E78">
      <w:pPr>
        <w:pStyle w:val="T1"/>
        <w:spacing w:after="120"/>
        <w:jc w:val="left"/>
        <w:rPr>
          <w:b w:val="0"/>
          <w:bCs/>
          <w:iCs/>
          <w:color w:val="000000"/>
          <w:sz w:val="20"/>
        </w:rPr>
      </w:pPr>
    </w:p>
    <w:p w:rsidR="00725E78" w:rsidRDefault="00725E78" w:rsidP="00725E78">
      <w:pPr>
        <w:pStyle w:val="T1"/>
        <w:spacing w:after="120"/>
        <w:jc w:val="left"/>
        <w:rPr>
          <w:b w:val="0"/>
          <w:bCs/>
          <w:iCs/>
          <w:color w:val="000000"/>
          <w:sz w:val="20"/>
        </w:rPr>
      </w:pPr>
      <w:r>
        <w:rPr>
          <w:b w:val="0"/>
          <w:bCs/>
          <w:iCs/>
          <w:color w:val="000000"/>
          <w:sz w:val="20"/>
        </w:rPr>
        <w:t>Revision History:</w:t>
      </w:r>
    </w:p>
    <w:p w:rsidR="00725E78" w:rsidRDefault="00725E78" w:rsidP="00725E78">
      <w:pPr>
        <w:pStyle w:val="T1"/>
        <w:spacing w:after="120"/>
        <w:ind w:firstLine="720"/>
        <w:jc w:val="left"/>
        <w:rPr>
          <w:b w:val="0"/>
          <w:bCs/>
          <w:iCs/>
          <w:color w:val="000000"/>
          <w:sz w:val="20"/>
        </w:rPr>
      </w:pPr>
      <w:r>
        <w:rPr>
          <w:b w:val="0"/>
          <w:bCs/>
          <w:iCs/>
          <w:color w:val="000000"/>
          <w:sz w:val="20"/>
        </w:rPr>
        <w:t>Rev0:</w:t>
      </w:r>
      <w:r w:rsidR="00F03085">
        <w:rPr>
          <w:b w:val="0"/>
          <w:bCs/>
          <w:iCs/>
          <w:color w:val="000000"/>
          <w:sz w:val="20"/>
        </w:rPr>
        <w:t xml:space="preserve"> Initial version of the document</w:t>
      </w:r>
    </w:p>
    <w:p w:rsidR="00A353D7" w:rsidRDefault="00725E78" w:rsidP="00725E78">
      <w:pPr>
        <w:pStyle w:val="T1"/>
        <w:spacing w:after="120"/>
        <w:ind w:firstLine="720"/>
        <w:jc w:val="left"/>
        <w:rPr>
          <w:b w:val="0"/>
          <w:bCs/>
          <w:iCs/>
          <w:color w:val="000000"/>
          <w:sz w:val="20"/>
        </w:rPr>
      </w:pPr>
      <w:r>
        <w:rPr>
          <w:b w:val="0"/>
          <w:bCs/>
          <w:iCs/>
          <w:color w:val="000000"/>
          <w:sz w:val="20"/>
        </w:rPr>
        <w:t>Rev1, 2: Fixed author affiliation, fixed rev # in document header</w:t>
      </w:r>
    </w:p>
    <w:p w:rsidR="00725E78" w:rsidRPr="00725E78" w:rsidRDefault="00725E78" w:rsidP="00725E78">
      <w:pPr>
        <w:pStyle w:val="T1"/>
        <w:spacing w:after="120"/>
        <w:ind w:firstLine="720"/>
        <w:jc w:val="left"/>
        <w:rPr>
          <w:b w:val="0"/>
          <w:bCs/>
          <w:iCs/>
          <w:color w:val="000000"/>
          <w:sz w:val="20"/>
        </w:rPr>
      </w:pPr>
      <w:r>
        <w:rPr>
          <w:b w:val="0"/>
          <w:bCs/>
          <w:iCs/>
          <w:color w:val="000000"/>
          <w:sz w:val="20"/>
        </w:rPr>
        <w:t>Rev3:</w:t>
      </w:r>
      <w:r w:rsidRPr="00725E78">
        <w:t xml:space="preserve"> </w:t>
      </w:r>
      <w:r>
        <w:rPr>
          <w:b w:val="0"/>
          <w:bCs/>
          <w:iCs/>
          <w:color w:val="000000"/>
          <w:sz w:val="20"/>
        </w:rPr>
        <w:t>u</w:t>
      </w:r>
      <w:r w:rsidRPr="00725E78">
        <w:rPr>
          <w:b w:val="0"/>
          <w:bCs/>
          <w:iCs/>
          <w:color w:val="000000"/>
          <w:sz w:val="20"/>
        </w:rPr>
        <w:t>pdated text to separate NAV setting and Intra-PPDU PS case</w:t>
      </w:r>
      <w:r>
        <w:rPr>
          <w:b w:val="0"/>
          <w:bCs/>
          <w:iCs/>
          <w:color w:val="000000"/>
          <w:sz w:val="20"/>
        </w:rPr>
        <w:t xml:space="preserve"> based on feedback</w:t>
      </w:r>
    </w:p>
    <w:p w:rsidR="00725E78" w:rsidRPr="00725E78" w:rsidRDefault="00725E78" w:rsidP="00725E78">
      <w:pPr>
        <w:pStyle w:val="T1"/>
        <w:spacing w:after="120"/>
        <w:ind w:firstLine="720"/>
        <w:jc w:val="left"/>
        <w:rPr>
          <w:b w:val="0"/>
          <w:bCs/>
          <w:iCs/>
          <w:color w:val="000000"/>
          <w:sz w:val="20"/>
        </w:rPr>
      </w:pPr>
      <w:r>
        <w:rPr>
          <w:b w:val="0"/>
          <w:bCs/>
          <w:iCs/>
          <w:color w:val="000000"/>
          <w:sz w:val="20"/>
        </w:rPr>
        <w:t>R</w:t>
      </w:r>
      <w:r w:rsidRPr="00725E78">
        <w:rPr>
          <w:b w:val="0"/>
          <w:bCs/>
          <w:iCs/>
          <w:color w:val="000000"/>
          <w:sz w:val="20"/>
        </w:rPr>
        <w:t>ev4: added discussion section</w:t>
      </w:r>
    </w:p>
    <w:p w:rsidR="00A353D7" w:rsidRDefault="00725E78" w:rsidP="00725E78">
      <w:pPr>
        <w:pStyle w:val="T1"/>
        <w:spacing w:after="120"/>
        <w:ind w:firstLine="720"/>
        <w:jc w:val="left"/>
        <w:rPr>
          <w:b w:val="0"/>
          <w:bCs/>
          <w:iCs/>
          <w:color w:val="000000"/>
          <w:sz w:val="20"/>
        </w:rPr>
      </w:pPr>
      <w:r>
        <w:rPr>
          <w:b w:val="0"/>
          <w:bCs/>
          <w:iCs/>
          <w:color w:val="000000"/>
          <w:sz w:val="20"/>
        </w:rPr>
        <w:t>R</w:t>
      </w:r>
      <w:r w:rsidRPr="00725E78">
        <w:rPr>
          <w:b w:val="0"/>
          <w:bCs/>
          <w:iCs/>
          <w:color w:val="000000"/>
          <w:sz w:val="20"/>
        </w:rPr>
        <w:t>ev5: changed PPDU power save to Intra-PPDU power save</w:t>
      </w:r>
      <w:r>
        <w:rPr>
          <w:b w:val="0"/>
          <w:bCs/>
          <w:iCs/>
          <w:color w:val="000000"/>
          <w:sz w:val="20"/>
        </w:rPr>
        <w:t xml:space="preserve"> based on feedback</w:t>
      </w:r>
    </w:p>
    <w:p w:rsidR="00725E78" w:rsidRDefault="00725E78" w:rsidP="00725E78">
      <w:pPr>
        <w:pStyle w:val="T1"/>
        <w:spacing w:after="120"/>
        <w:ind w:firstLine="720"/>
        <w:jc w:val="left"/>
        <w:rPr>
          <w:b w:val="0"/>
          <w:bCs/>
          <w:iCs/>
          <w:color w:val="000000"/>
          <w:sz w:val="20"/>
        </w:rPr>
      </w:pPr>
      <w:r>
        <w:rPr>
          <w:b w:val="0"/>
          <w:bCs/>
          <w:iCs/>
          <w:color w:val="000000"/>
          <w:sz w:val="20"/>
        </w:rPr>
        <w:t xml:space="preserve">Rev6: </w:t>
      </w:r>
      <w:r w:rsidR="0062111B">
        <w:rPr>
          <w:b w:val="0"/>
          <w:bCs/>
          <w:iCs/>
          <w:color w:val="000000"/>
          <w:sz w:val="20"/>
        </w:rPr>
        <w:t>revised based on received feedback (IEEE San Antonio, 11/8/16 AM2)</w:t>
      </w:r>
    </w:p>
    <w:p w:rsidR="00A256AC" w:rsidRDefault="00A256AC" w:rsidP="00725E78">
      <w:pPr>
        <w:pStyle w:val="T1"/>
        <w:spacing w:after="120"/>
        <w:ind w:firstLine="720"/>
        <w:jc w:val="left"/>
        <w:rPr>
          <w:b w:val="0"/>
          <w:bCs/>
          <w:iCs/>
          <w:color w:val="000000"/>
          <w:sz w:val="20"/>
        </w:rPr>
      </w:pPr>
      <w:r>
        <w:rPr>
          <w:b w:val="0"/>
          <w:bCs/>
          <w:iCs/>
          <w:color w:val="000000"/>
          <w:sz w:val="20"/>
        </w:rPr>
        <w:tab/>
        <w:t>Included proposed changes to section 25.2.1 and 25.15.1</w:t>
      </w:r>
    </w:p>
    <w:p w:rsidR="00A256AC" w:rsidRDefault="00A256AC" w:rsidP="00725E78">
      <w:pPr>
        <w:pStyle w:val="T1"/>
        <w:spacing w:after="120"/>
        <w:ind w:firstLine="720"/>
        <w:jc w:val="left"/>
        <w:rPr>
          <w:b w:val="0"/>
          <w:bCs/>
          <w:iCs/>
          <w:color w:val="000000"/>
          <w:sz w:val="20"/>
        </w:rPr>
      </w:pPr>
      <w:r>
        <w:rPr>
          <w:b w:val="0"/>
          <w:bCs/>
          <w:iCs/>
          <w:color w:val="000000"/>
          <w:sz w:val="20"/>
        </w:rPr>
        <w:t xml:space="preserve">Rev7: Updated </w:t>
      </w:r>
    </w:p>
    <w:p w:rsidR="00725E78" w:rsidRPr="00CE1ADE" w:rsidRDefault="00725E78" w:rsidP="00725E78">
      <w:pPr>
        <w:pStyle w:val="T1"/>
        <w:spacing w:after="120"/>
        <w:ind w:firstLine="720"/>
        <w:jc w:val="left"/>
        <w:rPr>
          <w:rFonts w:eastAsia="Malgun Gothic"/>
          <w:sz w:val="18"/>
          <w:lang w:val="en-GB"/>
        </w:rPr>
      </w:pPr>
    </w:p>
    <w:p w:rsidR="00A353D7" w:rsidRPr="00CE1ADE" w:rsidRDefault="00A353D7" w:rsidP="00A353D7">
      <w:pPr>
        <w:spacing w:after="0" w:line="240" w:lineRule="auto"/>
        <w:rPr>
          <w:rFonts w:ascii="Times New Roman" w:eastAsia="Malgun Gothic" w:hAnsi="Times New Roman" w:cs="Times New Roman"/>
          <w:sz w:val="18"/>
          <w:szCs w:val="20"/>
          <w:lang w:val="en-GB"/>
        </w:rPr>
      </w:pPr>
    </w:p>
    <w:p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rsidR="00A353D7" w:rsidRDefault="00A353D7" w:rsidP="00A353D7">
      <w:pPr>
        <w:pStyle w:val="T1"/>
        <w:spacing w:after="120"/>
        <w:jc w:val="left"/>
        <w:rPr>
          <w:b w:val="0"/>
          <w:bCs/>
          <w:iCs/>
          <w:color w:val="000000"/>
          <w:sz w:val="20"/>
        </w:rPr>
      </w:pP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747"/>
        <w:gridCol w:w="4473"/>
        <w:gridCol w:w="1440"/>
        <w:gridCol w:w="2097"/>
      </w:tblGrid>
      <w:tr w:rsidR="00BC6584" w:rsidRPr="001F620B" w:rsidTr="00BC6584">
        <w:trPr>
          <w:trHeight w:val="220"/>
          <w:jc w:val="center"/>
        </w:trPr>
        <w:tc>
          <w:tcPr>
            <w:tcW w:w="536" w:type="dxa"/>
            <w:shd w:val="clear" w:color="auto" w:fill="auto"/>
            <w:noWrap/>
            <w:vAlign w:val="center"/>
            <w:hideMark/>
          </w:tcPr>
          <w:p w:rsidR="00BC6584" w:rsidRPr="00782217" w:rsidRDefault="00BC6584" w:rsidP="00D35666">
            <w:pPr>
              <w:rPr>
                <w:rFonts w:eastAsia="Times New Roman"/>
                <w:b/>
                <w:bCs/>
                <w:color w:val="000000"/>
                <w:sz w:val="16"/>
              </w:rPr>
            </w:pPr>
            <w:r w:rsidRPr="00782217">
              <w:rPr>
                <w:rFonts w:eastAsia="Times New Roman"/>
                <w:b/>
                <w:bCs/>
                <w:color w:val="000000"/>
                <w:sz w:val="16"/>
              </w:rPr>
              <w:t>CID</w:t>
            </w:r>
          </w:p>
        </w:tc>
        <w:tc>
          <w:tcPr>
            <w:tcW w:w="747" w:type="dxa"/>
            <w:shd w:val="clear" w:color="auto" w:fill="auto"/>
            <w:noWrap/>
            <w:vAlign w:val="center"/>
          </w:tcPr>
          <w:p w:rsidR="00BC6584" w:rsidRPr="00782217" w:rsidRDefault="00BC6584" w:rsidP="00D35666">
            <w:pPr>
              <w:rPr>
                <w:rFonts w:eastAsia="Times New Roman"/>
                <w:b/>
                <w:bCs/>
                <w:color w:val="000000"/>
                <w:sz w:val="16"/>
              </w:rPr>
            </w:pPr>
            <w:r>
              <w:rPr>
                <w:rFonts w:eastAsia="Times New Roman"/>
                <w:b/>
                <w:bCs/>
                <w:color w:val="000000"/>
                <w:sz w:val="16"/>
              </w:rPr>
              <w:t>Pg / Ln</w:t>
            </w:r>
          </w:p>
        </w:tc>
        <w:tc>
          <w:tcPr>
            <w:tcW w:w="4473" w:type="dxa"/>
            <w:shd w:val="clear" w:color="auto" w:fill="auto"/>
            <w:noWrap/>
            <w:vAlign w:val="bottom"/>
            <w:hideMark/>
          </w:tcPr>
          <w:p w:rsidR="00BC6584" w:rsidRPr="00782217" w:rsidRDefault="00BC6584" w:rsidP="00D35666">
            <w:pPr>
              <w:rPr>
                <w:rFonts w:eastAsia="Times New Roman"/>
                <w:b/>
                <w:bCs/>
                <w:color w:val="000000"/>
                <w:sz w:val="16"/>
              </w:rPr>
            </w:pPr>
            <w:r w:rsidRPr="00782217">
              <w:rPr>
                <w:rFonts w:eastAsia="Times New Roman"/>
                <w:b/>
                <w:bCs/>
                <w:color w:val="000000"/>
                <w:sz w:val="16"/>
              </w:rPr>
              <w:t>Comment</w:t>
            </w:r>
          </w:p>
        </w:tc>
        <w:tc>
          <w:tcPr>
            <w:tcW w:w="1440" w:type="dxa"/>
            <w:shd w:val="clear" w:color="auto" w:fill="auto"/>
            <w:noWrap/>
            <w:vAlign w:val="bottom"/>
            <w:hideMark/>
          </w:tcPr>
          <w:p w:rsidR="00BC6584" w:rsidRPr="00782217" w:rsidRDefault="00BC6584" w:rsidP="00D35666">
            <w:pPr>
              <w:rPr>
                <w:rFonts w:eastAsia="Times New Roman"/>
                <w:b/>
                <w:bCs/>
                <w:color w:val="000000"/>
                <w:sz w:val="16"/>
              </w:rPr>
            </w:pPr>
            <w:r w:rsidRPr="00782217">
              <w:rPr>
                <w:rFonts w:eastAsia="Times New Roman"/>
                <w:b/>
                <w:bCs/>
                <w:color w:val="000000"/>
                <w:sz w:val="16"/>
              </w:rPr>
              <w:t>Proposed Change</w:t>
            </w:r>
          </w:p>
        </w:tc>
        <w:tc>
          <w:tcPr>
            <w:tcW w:w="2097" w:type="dxa"/>
            <w:shd w:val="clear" w:color="auto" w:fill="auto"/>
            <w:vAlign w:val="center"/>
            <w:hideMark/>
          </w:tcPr>
          <w:p w:rsidR="00BC6584" w:rsidRPr="00782217" w:rsidRDefault="00BC6584" w:rsidP="00D35666">
            <w:pPr>
              <w:rPr>
                <w:rFonts w:eastAsia="Times New Roman"/>
                <w:b/>
                <w:bCs/>
                <w:color w:val="000000"/>
                <w:sz w:val="16"/>
              </w:rPr>
            </w:pPr>
            <w:r w:rsidRPr="00782217">
              <w:rPr>
                <w:rFonts w:eastAsia="Times New Roman"/>
                <w:b/>
                <w:bCs/>
                <w:color w:val="000000"/>
                <w:sz w:val="16"/>
              </w:rPr>
              <w:t>Resolution</w:t>
            </w:r>
          </w:p>
        </w:tc>
      </w:tr>
      <w:tr w:rsidR="00BC6584" w:rsidRPr="001F620B" w:rsidTr="00BC6584">
        <w:trPr>
          <w:trHeight w:val="845"/>
          <w:jc w:val="center"/>
        </w:trPr>
        <w:tc>
          <w:tcPr>
            <w:tcW w:w="536" w:type="dxa"/>
            <w:shd w:val="clear" w:color="auto" w:fill="auto"/>
            <w:noWrap/>
          </w:tcPr>
          <w:p w:rsidR="00BC6584" w:rsidRPr="00E1518A" w:rsidRDefault="00BC6584" w:rsidP="00365196">
            <w:pPr>
              <w:spacing w:after="0"/>
              <w:rPr>
                <w:rFonts w:ascii="Times New Roman" w:hAnsi="Times New Roman" w:cs="Times New Roman"/>
                <w:sz w:val="16"/>
                <w:szCs w:val="16"/>
              </w:rPr>
            </w:pPr>
            <w:r w:rsidRPr="00E1518A">
              <w:rPr>
                <w:rFonts w:ascii="Times New Roman" w:hAnsi="Times New Roman" w:cs="Times New Roman"/>
                <w:sz w:val="16"/>
                <w:szCs w:val="16"/>
              </w:rPr>
              <w:t>19</w:t>
            </w:r>
            <w:r>
              <w:rPr>
                <w:rFonts w:ascii="Times New Roman" w:hAnsi="Times New Roman" w:cs="Times New Roman"/>
                <w:sz w:val="16"/>
                <w:szCs w:val="16"/>
              </w:rPr>
              <w:t>3</w:t>
            </w:r>
          </w:p>
        </w:tc>
        <w:tc>
          <w:tcPr>
            <w:tcW w:w="747" w:type="dxa"/>
            <w:shd w:val="clear" w:color="auto" w:fill="auto"/>
            <w:noWrap/>
          </w:tcPr>
          <w:p w:rsidR="00BC6584" w:rsidRPr="00E1518A" w:rsidRDefault="00BC6584" w:rsidP="003A12DC">
            <w:pPr>
              <w:spacing w:after="0"/>
              <w:rPr>
                <w:rFonts w:ascii="Times New Roman" w:hAnsi="Times New Roman" w:cs="Times New Roman"/>
                <w:sz w:val="16"/>
                <w:szCs w:val="16"/>
              </w:rPr>
            </w:pPr>
            <w:r w:rsidRPr="00E1518A">
              <w:rPr>
                <w:rFonts w:ascii="Times New Roman" w:hAnsi="Times New Roman" w:cs="Times New Roman"/>
                <w:sz w:val="16"/>
                <w:szCs w:val="16"/>
              </w:rPr>
              <w:t>25.11</w:t>
            </w:r>
          </w:p>
        </w:tc>
        <w:tc>
          <w:tcPr>
            <w:tcW w:w="4473" w:type="dxa"/>
            <w:shd w:val="clear" w:color="auto" w:fill="auto"/>
            <w:noWrap/>
          </w:tcPr>
          <w:p w:rsidR="00BC6584" w:rsidRPr="00E1518A" w:rsidRDefault="00BC6584" w:rsidP="003A12DC">
            <w:pPr>
              <w:spacing w:after="0"/>
              <w:rPr>
                <w:rFonts w:ascii="Times New Roman" w:hAnsi="Times New Roman" w:cs="Times New Roman"/>
                <w:sz w:val="16"/>
                <w:szCs w:val="16"/>
              </w:rPr>
            </w:pPr>
            <w:r w:rsidRPr="003A12DC">
              <w:rPr>
                <w:rFonts w:ascii="Times New Roman" w:hAnsi="Times New Roman" w:cs="Times New Roman"/>
                <w:sz w:val="16"/>
                <w:szCs w:val="16"/>
              </w:rPr>
              <w:t>There may be cases where multiple APs have selected the same BSS Color as such a STA in rare occasions may happen to decide and go in doze state during the wrong PPDU. Enable the AP to turn off intra-PPDU PS based on BSS Color.</w:t>
            </w:r>
          </w:p>
        </w:tc>
        <w:tc>
          <w:tcPr>
            <w:tcW w:w="1440" w:type="dxa"/>
            <w:shd w:val="clear" w:color="auto" w:fill="auto"/>
            <w:noWrap/>
          </w:tcPr>
          <w:p w:rsidR="00BC6584" w:rsidRPr="00E1518A" w:rsidRDefault="00BC6584" w:rsidP="003A12DC">
            <w:pPr>
              <w:spacing w:after="0"/>
              <w:rPr>
                <w:rFonts w:ascii="Times New Roman" w:hAnsi="Times New Roman" w:cs="Times New Roman"/>
                <w:sz w:val="16"/>
                <w:szCs w:val="16"/>
              </w:rPr>
            </w:pPr>
            <w:r w:rsidRPr="003A12DC">
              <w:rPr>
                <w:rFonts w:ascii="Times New Roman" w:hAnsi="Times New Roman" w:cs="Times New Roman"/>
                <w:sz w:val="16"/>
                <w:szCs w:val="16"/>
              </w:rPr>
              <w:t>As in comment.</w:t>
            </w:r>
          </w:p>
        </w:tc>
        <w:tc>
          <w:tcPr>
            <w:tcW w:w="2097" w:type="dxa"/>
            <w:shd w:val="clear" w:color="auto" w:fill="auto"/>
          </w:tcPr>
          <w:p w:rsidR="00BC6584" w:rsidRPr="00070EB8" w:rsidRDefault="009802E5" w:rsidP="003A12DC">
            <w:pPr>
              <w:spacing w:after="0"/>
              <w:rPr>
                <w:rFonts w:ascii="Times New Roman" w:hAnsi="Times New Roman" w:cs="Times New Roman"/>
                <w:sz w:val="16"/>
                <w:szCs w:val="20"/>
              </w:rPr>
            </w:pPr>
            <w:r>
              <w:rPr>
                <w:rFonts w:ascii="Times New Roman" w:hAnsi="Times New Roman" w:cs="Times New Roman"/>
                <w:sz w:val="16"/>
                <w:szCs w:val="20"/>
              </w:rPr>
              <w:t>Revised</w:t>
            </w:r>
            <w:r w:rsidR="00BC6584" w:rsidRPr="00070EB8">
              <w:rPr>
                <w:rFonts w:ascii="Times New Roman" w:hAnsi="Times New Roman" w:cs="Times New Roman"/>
                <w:sz w:val="16"/>
                <w:szCs w:val="20"/>
              </w:rPr>
              <w:t>.</w:t>
            </w:r>
          </w:p>
          <w:p w:rsidR="00BC6584" w:rsidRDefault="00BC6584" w:rsidP="00BC6584">
            <w:pPr>
              <w:spacing w:after="0"/>
              <w:rPr>
                <w:rFonts w:ascii="Times New Roman" w:hAnsi="Times New Roman" w:cs="Times New Roman"/>
                <w:sz w:val="16"/>
                <w:szCs w:val="20"/>
              </w:rPr>
            </w:pPr>
            <w:r w:rsidRPr="00070EB8">
              <w:rPr>
                <w:rFonts w:ascii="Times New Roman" w:hAnsi="Times New Roman" w:cs="Times New Roman"/>
                <w:sz w:val="16"/>
                <w:szCs w:val="20"/>
              </w:rPr>
              <w:t>Please see contribution in document 11-16</w:t>
            </w:r>
            <w:r>
              <w:rPr>
                <w:rFonts w:ascii="Times New Roman" w:hAnsi="Times New Roman" w:cs="Times New Roman"/>
                <w:sz w:val="16"/>
                <w:szCs w:val="20"/>
              </w:rPr>
              <w:t>/</w:t>
            </w:r>
            <w:r w:rsidRPr="00C418F1">
              <w:rPr>
                <w:rFonts w:ascii="Times New Roman" w:hAnsi="Times New Roman" w:cs="Times New Roman"/>
                <w:sz w:val="16"/>
                <w:szCs w:val="20"/>
              </w:rPr>
              <w:t>1413</w:t>
            </w:r>
            <w:r>
              <w:rPr>
                <w:rFonts w:ascii="Times New Roman" w:hAnsi="Times New Roman" w:cs="Times New Roman"/>
                <w:sz w:val="16"/>
                <w:szCs w:val="20"/>
              </w:rPr>
              <w:t>r</w:t>
            </w:r>
            <w:r w:rsidR="00C846B0">
              <w:rPr>
                <w:rFonts w:ascii="Times New Roman" w:hAnsi="Times New Roman" w:cs="Times New Roman"/>
                <w:sz w:val="16"/>
                <w:szCs w:val="20"/>
              </w:rPr>
              <w:t>7</w:t>
            </w:r>
          </w:p>
          <w:p w:rsidR="009802E5" w:rsidRDefault="009802E5" w:rsidP="00BC6584">
            <w:pPr>
              <w:spacing w:after="0"/>
              <w:rPr>
                <w:rFonts w:ascii="Times New Roman" w:hAnsi="Times New Roman" w:cs="Times New Roman"/>
                <w:sz w:val="16"/>
                <w:szCs w:val="20"/>
              </w:rPr>
            </w:pPr>
          </w:p>
          <w:p w:rsidR="009802E5" w:rsidRPr="00070EB8" w:rsidRDefault="009802E5" w:rsidP="00C846B0">
            <w:pPr>
              <w:spacing w:after="0"/>
              <w:rPr>
                <w:rFonts w:ascii="Times New Roman" w:hAnsi="Times New Roman" w:cs="Times New Roman"/>
                <w:sz w:val="16"/>
                <w:szCs w:val="20"/>
              </w:rPr>
            </w:pPr>
            <w:r>
              <w:rPr>
                <w:rFonts w:ascii="Times New Roman" w:hAnsi="Times New Roman" w:cs="Times New Roman"/>
                <w:sz w:val="16"/>
                <w:szCs w:val="20"/>
              </w:rPr>
              <w:t>TGax editor please capture changes from this document (</w:t>
            </w:r>
            <w:r w:rsidRPr="00070EB8">
              <w:rPr>
                <w:rFonts w:ascii="Times New Roman" w:hAnsi="Times New Roman" w:cs="Times New Roman"/>
                <w:sz w:val="16"/>
                <w:szCs w:val="20"/>
              </w:rPr>
              <w:t>11-16</w:t>
            </w:r>
            <w:r>
              <w:rPr>
                <w:rFonts w:ascii="Times New Roman" w:hAnsi="Times New Roman" w:cs="Times New Roman"/>
                <w:sz w:val="16"/>
                <w:szCs w:val="20"/>
              </w:rPr>
              <w:t>/</w:t>
            </w:r>
            <w:r w:rsidRPr="00C418F1">
              <w:rPr>
                <w:rFonts w:ascii="Times New Roman" w:hAnsi="Times New Roman" w:cs="Times New Roman"/>
                <w:sz w:val="16"/>
                <w:szCs w:val="20"/>
              </w:rPr>
              <w:t>1413</w:t>
            </w:r>
            <w:r>
              <w:rPr>
                <w:rFonts w:ascii="Times New Roman" w:hAnsi="Times New Roman" w:cs="Times New Roman"/>
                <w:sz w:val="16"/>
                <w:szCs w:val="20"/>
              </w:rPr>
              <w:t>r</w:t>
            </w:r>
            <w:r w:rsidR="00C846B0">
              <w:rPr>
                <w:rFonts w:ascii="Times New Roman" w:hAnsi="Times New Roman" w:cs="Times New Roman"/>
                <w:sz w:val="16"/>
                <w:szCs w:val="20"/>
              </w:rPr>
              <w:t>7</w:t>
            </w:r>
            <w:r>
              <w:rPr>
                <w:rFonts w:ascii="Times New Roman" w:hAnsi="Times New Roman" w:cs="Times New Roman"/>
                <w:sz w:val="16"/>
                <w:szCs w:val="20"/>
              </w:rPr>
              <w:t>) for CID 193.</w:t>
            </w:r>
          </w:p>
        </w:tc>
      </w:tr>
    </w:tbl>
    <w:p w:rsidR="00A353D7" w:rsidRDefault="00A353D7" w:rsidP="00A353D7">
      <w:pPr>
        <w:pStyle w:val="T1"/>
        <w:spacing w:after="120"/>
        <w:jc w:val="left"/>
        <w:rPr>
          <w:b w:val="0"/>
          <w:bCs/>
          <w:iCs/>
          <w:color w:val="000000"/>
          <w:sz w:val="20"/>
        </w:rPr>
      </w:pPr>
    </w:p>
    <w:p w:rsidR="00070EB8" w:rsidRDefault="00070EB8" w:rsidP="00A353D7">
      <w:pPr>
        <w:pStyle w:val="T1"/>
        <w:spacing w:after="120"/>
        <w:rPr>
          <w:b w:val="0"/>
          <w:bCs/>
          <w:iCs/>
          <w:color w:val="000000"/>
          <w:sz w:val="20"/>
        </w:rPr>
      </w:pPr>
    </w:p>
    <w:p w:rsidR="009E7AAC" w:rsidRDefault="009E7AAC" w:rsidP="009E7AAC">
      <w:pPr>
        <w:pStyle w:val="T1"/>
        <w:spacing w:after="120"/>
        <w:jc w:val="both"/>
        <w:rPr>
          <w:bCs/>
          <w:iCs/>
          <w:color w:val="000000"/>
          <w:sz w:val="22"/>
          <w:szCs w:val="22"/>
          <w:u w:val="single"/>
        </w:rPr>
      </w:pPr>
      <w:r w:rsidRPr="009E7AAC">
        <w:rPr>
          <w:bCs/>
          <w:iCs/>
          <w:color w:val="000000"/>
          <w:sz w:val="22"/>
          <w:szCs w:val="22"/>
          <w:u w:val="single"/>
        </w:rPr>
        <w:t>Discussion</w:t>
      </w:r>
      <w:r>
        <w:rPr>
          <w:bCs/>
          <w:iCs/>
          <w:color w:val="000000"/>
          <w:sz w:val="22"/>
          <w:szCs w:val="22"/>
          <w:u w:val="single"/>
        </w:rPr>
        <w:t>:</w:t>
      </w:r>
    </w:p>
    <w:p w:rsidR="00042052" w:rsidRPr="00042052" w:rsidRDefault="00CC331A" w:rsidP="00CC331A">
      <w:pPr>
        <w:pStyle w:val="T1"/>
        <w:spacing w:after="120"/>
        <w:ind w:left="360"/>
        <w:jc w:val="both"/>
        <w:rPr>
          <w:b w:val="0"/>
          <w:bCs/>
          <w:iCs/>
          <w:color w:val="000000"/>
          <w:sz w:val="20"/>
          <w:szCs w:val="22"/>
        </w:rPr>
      </w:pPr>
      <w:r>
        <w:rPr>
          <w:b w:val="0"/>
          <w:bCs/>
          <w:iCs/>
          <w:color w:val="000000"/>
          <w:sz w:val="20"/>
          <w:szCs w:val="22"/>
        </w:rPr>
        <w:t xml:space="preserve">6-bits for BSS Color. Based on Birthday Paradox, </w:t>
      </w:r>
      <w:r w:rsidRPr="00042052">
        <w:rPr>
          <w:b w:val="0"/>
          <w:bCs/>
          <w:iCs/>
          <w:color w:val="000000"/>
          <w:sz w:val="20"/>
          <w:szCs w:val="22"/>
        </w:rPr>
        <w:t>in a dens</w:t>
      </w:r>
      <w:r>
        <w:rPr>
          <w:b w:val="0"/>
          <w:bCs/>
          <w:iCs/>
          <w:color w:val="000000"/>
          <w:sz w:val="20"/>
          <w:szCs w:val="22"/>
        </w:rPr>
        <w:t>e environment, t</w:t>
      </w:r>
      <w:r w:rsidR="002C1EAB">
        <w:rPr>
          <w:b w:val="0"/>
          <w:bCs/>
          <w:iCs/>
          <w:color w:val="000000"/>
          <w:sz w:val="20"/>
          <w:szCs w:val="22"/>
        </w:rPr>
        <w:t>here is a h</w:t>
      </w:r>
      <w:r w:rsidR="00042052" w:rsidRPr="00042052">
        <w:rPr>
          <w:b w:val="0"/>
          <w:bCs/>
          <w:iCs/>
          <w:color w:val="000000"/>
          <w:sz w:val="20"/>
          <w:szCs w:val="22"/>
        </w:rPr>
        <w:t xml:space="preserve">igh likelihood that 2 APs select the same color </w:t>
      </w:r>
      <w:r>
        <w:rPr>
          <w:b w:val="0"/>
          <w:bCs/>
          <w:iCs/>
          <w:color w:val="000000"/>
          <w:sz w:val="20"/>
          <w:szCs w:val="22"/>
        </w:rPr>
        <w:t>(</w:t>
      </w:r>
      <w:r w:rsidR="00275000">
        <w:rPr>
          <w:b w:val="0"/>
          <w:bCs/>
          <w:iCs/>
          <w:color w:val="000000"/>
          <w:sz w:val="20"/>
          <w:szCs w:val="22"/>
        </w:rPr>
        <w:t xml:space="preserve">for example, </w:t>
      </w:r>
      <w:r w:rsidR="00042052" w:rsidRPr="00042052">
        <w:rPr>
          <w:b w:val="0"/>
          <w:bCs/>
          <w:iCs/>
          <w:color w:val="000000"/>
          <w:sz w:val="20"/>
          <w:szCs w:val="22"/>
        </w:rPr>
        <w:t xml:space="preserve">with </w:t>
      </w:r>
      <w:r>
        <w:rPr>
          <w:b w:val="0"/>
          <w:bCs/>
          <w:iCs/>
          <w:color w:val="000000"/>
          <w:sz w:val="20"/>
          <w:szCs w:val="22"/>
        </w:rPr>
        <w:t xml:space="preserve">only </w:t>
      </w:r>
      <w:r w:rsidR="00042052" w:rsidRPr="00042052">
        <w:rPr>
          <w:b w:val="0"/>
          <w:bCs/>
          <w:iCs/>
          <w:color w:val="000000"/>
          <w:sz w:val="20"/>
          <w:szCs w:val="22"/>
        </w:rPr>
        <w:t>8 APs</w:t>
      </w:r>
      <w:r w:rsidR="002C1EAB">
        <w:rPr>
          <w:b w:val="0"/>
          <w:bCs/>
          <w:iCs/>
          <w:color w:val="000000"/>
          <w:sz w:val="20"/>
          <w:szCs w:val="22"/>
        </w:rPr>
        <w:t xml:space="preserve"> in the neighborhood</w:t>
      </w:r>
      <w:r w:rsidR="00042052" w:rsidRPr="00042052">
        <w:rPr>
          <w:b w:val="0"/>
          <w:bCs/>
          <w:iCs/>
          <w:color w:val="000000"/>
          <w:sz w:val="20"/>
          <w:szCs w:val="22"/>
        </w:rPr>
        <w:t>, there is a 50% change that 2 of them select the same color</w:t>
      </w:r>
      <w:r>
        <w:rPr>
          <w:b w:val="0"/>
          <w:bCs/>
          <w:iCs/>
          <w:color w:val="000000"/>
          <w:sz w:val="20"/>
          <w:szCs w:val="22"/>
        </w:rPr>
        <w:t>)</w:t>
      </w:r>
    </w:p>
    <w:p w:rsidR="00042052" w:rsidRPr="00042052" w:rsidRDefault="00042052" w:rsidP="00B625EF">
      <w:pPr>
        <w:pStyle w:val="T1"/>
        <w:spacing w:after="120"/>
        <w:ind w:left="360"/>
        <w:jc w:val="both"/>
        <w:rPr>
          <w:b w:val="0"/>
          <w:bCs/>
          <w:iCs/>
          <w:color w:val="000000"/>
          <w:sz w:val="20"/>
          <w:szCs w:val="22"/>
        </w:rPr>
      </w:pPr>
      <w:r w:rsidRPr="00042052">
        <w:rPr>
          <w:b w:val="0"/>
          <w:bCs/>
          <w:iCs/>
          <w:color w:val="000000"/>
          <w:sz w:val="20"/>
          <w:szCs w:val="22"/>
        </w:rPr>
        <w:t>If BSS Color collision is not handled, it can cause:</w:t>
      </w:r>
    </w:p>
    <w:p w:rsidR="00042052" w:rsidRPr="00042052" w:rsidRDefault="00042052" w:rsidP="00B625EF">
      <w:pPr>
        <w:pStyle w:val="T1"/>
        <w:numPr>
          <w:ilvl w:val="0"/>
          <w:numId w:val="30"/>
        </w:numPr>
        <w:spacing w:after="120"/>
        <w:ind w:left="1080"/>
        <w:jc w:val="both"/>
        <w:rPr>
          <w:b w:val="0"/>
          <w:bCs/>
          <w:iCs/>
          <w:color w:val="000000"/>
          <w:sz w:val="20"/>
          <w:szCs w:val="22"/>
        </w:rPr>
      </w:pPr>
      <w:r w:rsidRPr="00042052">
        <w:rPr>
          <w:b w:val="0"/>
          <w:bCs/>
          <w:iCs/>
          <w:color w:val="000000"/>
          <w:sz w:val="20"/>
          <w:szCs w:val="22"/>
        </w:rPr>
        <w:t xml:space="preserve">STAs to incorrectly set </w:t>
      </w:r>
      <w:r w:rsidR="002B37E8">
        <w:rPr>
          <w:b w:val="0"/>
          <w:bCs/>
          <w:iCs/>
          <w:color w:val="000000"/>
          <w:sz w:val="20"/>
          <w:szCs w:val="22"/>
        </w:rPr>
        <w:t>Intra-</w:t>
      </w:r>
      <w:r w:rsidRPr="00042052">
        <w:rPr>
          <w:b w:val="0"/>
          <w:bCs/>
          <w:iCs/>
          <w:color w:val="000000"/>
          <w:sz w:val="20"/>
          <w:szCs w:val="22"/>
        </w:rPr>
        <w:t>NAV values</w:t>
      </w:r>
    </w:p>
    <w:p w:rsidR="00042052" w:rsidRPr="00042052" w:rsidRDefault="00042052" w:rsidP="00B625EF">
      <w:pPr>
        <w:pStyle w:val="T1"/>
        <w:numPr>
          <w:ilvl w:val="0"/>
          <w:numId w:val="30"/>
        </w:numPr>
        <w:spacing w:after="120"/>
        <w:ind w:left="1080"/>
        <w:jc w:val="both"/>
        <w:rPr>
          <w:b w:val="0"/>
          <w:bCs/>
          <w:iCs/>
          <w:color w:val="000000"/>
          <w:sz w:val="20"/>
          <w:szCs w:val="22"/>
        </w:rPr>
      </w:pPr>
      <w:r w:rsidRPr="00042052">
        <w:rPr>
          <w:b w:val="0"/>
          <w:bCs/>
          <w:iCs/>
          <w:color w:val="000000"/>
          <w:sz w:val="20"/>
          <w:szCs w:val="22"/>
        </w:rPr>
        <w:t>STAs to incorrectly enter power-save mode and missing frames from its AP</w:t>
      </w:r>
    </w:p>
    <w:p w:rsidR="00042052" w:rsidRPr="00042052" w:rsidRDefault="00042052" w:rsidP="00B625EF">
      <w:pPr>
        <w:pStyle w:val="T1"/>
        <w:spacing w:after="120"/>
        <w:ind w:left="360"/>
        <w:jc w:val="both"/>
        <w:rPr>
          <w:b w:val="0"/>
          <w:bCs/>
          <w:iCs/>
          <w:color w:val="000000"/>
          <w:sz w:val="20"/>
          <w:szCs w:val="22"/>
        </w:rPr>
      </w:pPr>
      <w:r w:rsidRPr="00042052">
        <w:rPr>
          <w:b w:val="0"/>
          <w:bCs/>
          <w:iCs/>
          <w:color w:val="000000"/>
          <w:sz w:val="20"/>
          <w:szCs w:val="22"/>
        </w:rPr>
        <w:t>Therefore, it is critical for an HE APs to:</w:t>
      </w:r>
    </w:p>
    <w:p w:rsidR="00042052" w:rsidRPr="00042052" w:rsidRDefault="00042052" w:rsidP="00B625EF">
      <w:pPr>
        <w:pStyle w:val="T1"/>
        <w:numPr>
          <w:ilvl w:val="0"/>
          <w:numId w:val="31"/>
        </w:numPr>
        <w:spacing w:after="120"/>
        <w:ind w:left="1080"/>
        <w:jc w:val="both"/>
        <w:rPr>
          <w:b w:val="0"/>
          <w:bCs/>
          <w:iCs/>
          <w:color w:val="000000"/>
          <w:sz w:val="20"/>
          <w:szCs w:val="22"/>
        </w:rPr>
      </w:pPr>
      <w:r w:rsidRPr="00042052">
        <w:rPr>
          <w:b w:val="0"/>
          <w:bCs/>
          <w:iCs/>
          <w:color w:val="000000"/>
          <w:sz w:val="20"/>
          <w:szCs w:val="22"/>
        </w:rPr>
        <w:t xml:space="preserve">Signal </w:t>
      </w:r>
      <w:r w:rsidR="00CC331A">
        <w:rPr>
          <w:b w:val="0"/>
          <w:bCs/>
          <w:iCs/>
          <w:color w:val="000000"/>
          <w:sz w:val="20"/>
          <w:szCs w:val="22"/>
        </w:rPr>
        <w:t xml:space="preserve">and inform </w:t>
      </w:r>
      <w:r w:rsidRPr="00042052">
        <w:rPr>
          <w:b w:val="0"/>
          <w:bCs/>
          <w:iCs/>
          <w:color w:val="000000"/>
          <w:sz w:val="20"/>
          <w:szCs w:val="22"/>
        </w:rPr>
        <w:t>associated STAs that there is BSS color overlap</w:t>
      </w:r>
    </w:p>
    <w:p w:rsidR="009E7AAC" w:rsidRDefault="00042052" w:rsidP="00B625EF">
      <w:pPr>
        <w:pStyle w:val="T1"/>
        <w:numPr>
          <w:ilvl w:val="0"/>
          <w:numId w:val="31"/>
        </w:numPr>
        <w:spacing w:after="120"/>
        <w:ind w:left="1080"/>
        <w:jc w:val="both"/>
        <w:rPr>
          <w:b w:val="0"/>
          <w:bCs/>
          <w:iCs/>
          <w:color w:val="000000"/>
          <w:sz w:val="20"/>
          <w:szCs w:val="22"/>
        </w:rPr>
      </w:pPr>
      <w:r w:rsidRPr="00042052">
        <w:rPr>
          <w:b w:val="0"/>
          <w:bCs/>
          <w:iCs/>
          <w:color w:val="000000"/>
          <w:sz w:val="20"/>
          <w:szCs w:val="22"/>
        </w:rPr>
        <w:t>If needed, switch to a new color</w:t>
      </w:r>
      <w:r>
        <w:rPr>
          <w:b w:val="0"/>
          <w:bCs/>
          <w:iCs/>
          <w:color w:val="000000"/>
          <w:sz w:val="20"/>
          <w:szCs w:val="22"/>
        </w:rPr>
        <w:t xml:space="preserve"> (see </w:t>
      </w:r>
      <w:r w:rsidR="00A513F7">
        <w:rPr>
          <w:b w:val="0"/>
          <w:bCs/>
          <w:iCs/>
          <w:color w:val="000000"/>
          <w:sz w:val="20"/>
          <w:szCs w:val="22"/>
        </w:rPr>
        <w:t xml:space="preserve">doc </w:t>
      </w:r>
      <w:r w:rsidRPr="00042052">
        <w:rPr>
          <w:b w:val="0"/>
          <w:bCs/>
          <w:iCs/>
          <w:color w:val="000000"/>
          <w:sz w:val="20"/>
          <w:szCs w:val="22"/>
        </w:rPr>
        <w:t>11-16</w:t>
      </w:r>
      <w:r w:rsidR="00A513F7">
        <w:rPr>
          <w:b w:val="0"/>
          <w:bCs/>
          <w:iCs/>
          <w:color w:val="000000"/>
          <w:sz w:val="20"/>
          <w:szCs w:val="22"/>
        </w:rPr>
        <w:t>/</w:t>
      </w:r>
      <w:r w:rsidRPr="00042052">
        <w:rPr>
          <w:b w:val="0"/>
          <w:bCs/>
          <w:iCs/>
          <w:color w:val="000000"/>
          <w:sz w:val="20"/>
          <w:szCs w:val="22"/>
        </w:rPr>
        <w:t>141</w:t>
      </w:r>
      <w:r>
        <w:rPr>
          <w:b w:val="0"/>
          <w:bCs/>
          <w:iCs/>
          <w:color w:val="000000"/>
          <w:sz w:val="20"/>
          <w:szCs w:val="22"/>
        </w:rPr>
        <w:t>5)</w:t>
      </w:r>
    </w:p>
    <w:p w:rsidR="00B625EF" w:rsidRDefault="00B625EF" w:rsidP="00A513F7">
      <w:pPr>
        <w:pStyle w:val="T1"/>
        <w:spacing w:after="120"/>
        <w:jc w:val="both"/>
        <w:rPr>
          <w:b w:val="0"/>
          <w:bCs/>
          <w:iCs/>
          <w:color w:val="000000"/>
          <w:sz w:val="20"/>
          <w:szCs w:val="22"/>
        </w:rPr>
      </w:pPr>
    </w:p>
    <w:p w:rsidR="00B625EF" w:rsidRDefault="00B625EF" w:rsidP="00A513F7">
      <w:pPr>
        <w:pStyle w:val="T1"/>
        <w:spacing w:after="120"/>
        <w:jc w:val="both"/>
        <w:rPr>
          <w:b w:val="0"/>
          <w:bCs/>
          <w:iCs/>
          <w:color w:val="000000"/>
          <w:sz w:val="20"/>
          <w:szCs w:val="22"/>
        </w:rPr>
      </w:pPr>
      <w:r>
        <w:rPr>
          <w:b w:val="0"/>
          <w:bCs/>
          <w:iCs/>
          <w:color w:val="000000"/>
          <w:sz w:val="20"/>
          <w:szCs w:val="22"/>
        </w:rPr>
        <w:t xml:space="preserve">The proposed resolution is to disable BSS Color when AP determines that there is a color collision. </w:t>
      </w:r>
    </w:p>
    <w:p w:rsidR="00A513F7" w:rsidRPr="00042052" w:rsidRDefault="00CC331A" w:rsidP="00A513F7">
      <w:pPr>
        <w:pStyle w:val="T1"/>
        <w:spacing w:after="120"/>
        <w:jc w:val="both"/>
        <w:rPr>
          <w:b w:val="0"/>
          <w:bCs/>
          <w:iCs/>
          <w:color w:val="000000"/>
          <w:sz w:val="20"/>
          <w:szCs w:val="22"/>
        </w:rPr>
      </w:pPr>
      <w:r>
        <w:rPr>
          <w:b w:val="0"/>
          <w:bCs/>
          <w:iCs/>
          <w:color w:val="000000"/>
          <w:sz w:val="20"/>
          <w:szCs w:val="22"/>
        </w:rPr>
        <w:t xml:space="preserve">The proposed text language is general so that it covers </w:t>
      </w:r>
      <w:r w:rsidR="00643809">
        <w:rPr>
          <w:b w:val="0"/>
          <w:bCs/>
          <w:iCs/>
          <w:color w:val="000000"/>
          <w:sz w:val="20"/>
          <w:szCs w:val="22"/>
        </w:rPr>
        <w:t xml:space="preserve">other </w:t>
      </w:r>
      <w:r>
        <w:rPr>
          <w:b w:val="0"/>
          <w:bCs/>
          <w:iCs/>
          <w:color w:val="000000"/>
          <w:sz w:val="20"/>
          <w:szCs w:val="22"/>
        </w:rPr>
        <w:t>situations</w:t>
      </w:r>
      <w:r w:rsidR="00643809">
        <w:rPr>
          <w:b w:val="0"/>
          <w:bCs/>
          <w:iCs/>
          <w:color w:val="000000"/>
          <w:sz w:val="20"/>
          <w:szCs w:val="22"/>
        </w:rPr>
        <w:t xml:space="preserve"> </w:t>
      </w:r>
      <w:r w:rsidR="00B625EF">
        <w:rPr>
          <w:b w:val="0"/>
          <w:bCs/>
          <w:iCs/>
          <w:color w:val="000000"/>
          <w:sz w:val="20"/>
          <w:szCs w:val="22"/>
        </w:rPr>
        <w:t>such as an operator</w:t>
      </w:r>
      <w:r w:rsidR="00643809">
        <w:rPr>
          <w:b w:val="0"/>
          <w:bCs/>
          <w:iCs/>
          <w:color w:val="000000"/>
          <w:sz w:val="20"/>
          <w:szCs w:val="22"/>
        </w:rPr>
        <w:t xml:space="preserve"> reorganizing a managed network</w:t>
      </w:r>
      <w:r w:rsidR="00B625EF">
        <w:rPr>
          <w:b w:val="0"/>
          <w:bCs/>
          <w:iCs/>
          <w:color w:val="000000"/>
          <w:sz w:val="20"/>
          <w:szCs w:val="22"/>
        </w:rPr>
        <w:t>.</w:t>
      </w:r>
    </w:p>
    <w:p w:rsidR="009F269B" w:rsidRDefault="009F269B" w:rsidP="009E7AAC">
      <w:pPr>
        <w:pStyle w:val="T1"/>
        <w:spacing w:after="120"/>
        <w:jc w:val="both"/>
        <w:rPr>
          <w:b w:val="0"/>
          <w:bCs/>
          <w:iCs/>
          <w:color w:val="000000"/>
          <w:sz w:val="22"/>
          <w:szCs w:val="22"/>
        </w:rPr>
      </w:pPr>
      <w:r>
        <w:rPr>
          <w:b w:val="0"/>
          <w:bCs/>
          <w:iCs/>
          <w:color w:val="000000"/>
          <w:sz w:val="22"/>
          <w:szCs w:val="22"/>
        </w:rPr>
        <w:br w:type="page"/>
      </w:r>
    </w:p>
    <w:p w:rsidR="00CE6856" w:rsidRPr="00070EB8" w:rsidRDefault="00CE6856" w:rsidP="00CE6856">
      <w:pPr>
        <w:keepNext/>
        <w:keepLines/>
        <w:spacing w:before="40" w:after="60" w:line="240" w:lineRule="auto"/>
        <w:ind w:left="360" w:hanging="360"/>
        <w:outlineLvl w:val="3"/>
        <w:rPr>
          <w:rFonts w:ascii="Arial" w:eastAsia="Times New Roman" w:hAnsi="Arial" w:cs="Times New Roman"/>
          <w:b/>
          <w:iCs/>
          <w:sz w:val="24"/>
          <w:szCs w:val="20"/>
          <w:lang w:val="en-GB"/>
        </w:rPr>
      </w:pPr>
      <w:bookmarkStart w:id="0" w:name="_Ref439749769"/>
      <w:r w:rsidRPr="00070EB8">
        <w:rPr>
          <w:rFonts w:ascii="Arial" w:eastAsia="Times New Roman" w:hAnsi="Arial" w:cs="Times New Roman"/>
          <w:b/>
          <w:iCs/>
          <w:sz w:val="24"/>
          <w:szCs w:val="20"/>
          <w:lang w:val="en-GB"/>
        </w:rPr>
        <w:lastRenderedPageBreak/>
        <w:t>9.4.2.21</w:t>
      </w:r>
      <w:r>
        <w:rPr>
          <w:rFonts w:ascii="Arial" w:eastAsia="Times New Roman" w:hAnsi="Arial" w:cs="Times New Roman"/>
          <w:b/>
          <w:iCs/>
          <w:sz w:val="24"/>
          <w:szCs w:val="20"/>
          <w:lang w:val="en-GB"/>
        </w:rPr>
        <w:t>9</w:t>
      </w:r>
      <w:r w:rsidRPr="00070EB8">
        <w:rPr>
          <w:rFonts w:ascii="Arial" w:eastAsia="Times New Roman" w:hAnsi="Arial" w:cs="Times New Roman"/>
          <w:b/>
          <w:iCs/>
          <w:sz w:val="24"/>
          <w:szCs w:val="20"/>
          <w:lang w:val="en-GB"/>
        </w:rPr>
        <w:t xml:space="preserve"> HE Operation element</w:t>
      </w:r>
      <w:bookmarkEnd w:id="0"/>
    </w:p>
    <w:p w:rsidR="00027219" w:rsidRDefault="00027219" w:rsidP="00027219">
      <w:pPr>
        <w:pStyle w:val="T1"/>
        <w:spacing w:after="120"/>
        <w:jc w:val="left"/>
        <w:rPr>
          <w:rFonts w:eastAsia="Times New Roman"/>
          <w:color w:val="000000"/>
          <w:sz w:val="20"/>
          <w:highlight w:val="yellow"/>
        </w:rPr>
      </w:pPr>
    </w:p>
    <w:p w:rsidR="00027219" w:rsidRDefault="00027219" w:rsidP="00027219">
      <w:pPr>
        <w:pStyle w:val="T1"/>
        <w:spacing w:after="120"/>
        <w:jc w:val="left"/>
        <w:rPr>
          <w:rFonts w:eastAsia="Times New Roman"/>
          <w:i/>
          <w:color w:val="000000"/>
          <w:sz w:val="20"/>
        </w:rPr>
      </w:pPr>
      <w:r w:rsidRPr="007557EA">
        <w:rPr>
          <w:rFonts w:eastAsia="Times New Roman"/>
          <w:color w:val="000000"/>
          <w:sz w:val="20"/>
          <w:highlight w:val="yellow"/>
        </w:rPr>
        <w:t>TGax Editor:</w:t>
      </w:r>
      <w:r w:rsidRPr="007557EA">
        <w:rPr>
          <w:rFonts w:eastAsia="Times New Roman"/>
          <w:i/>
          <w:color w:val="000000"/>
          <w:sz w:val="20"/>
          <w:highlight w:val="yellow"/>
        </w:rPr>
        <w:t xml:space="preserve"> </w:t>
      </w:r>
      <w:r>
        <w:rPr>
          <w:rFonts w:eastAsia="Times New Roman"/>
          <w:i/>
          <w:color w:val="000000"/>
          <w:sz w:val="20"/>
          <w:highlight w:val="yellow"/>
        </w:rPr>
        <w:t>Please update this section with the underlined changes</w:t>
      </w:r>
      <w:r>
        <w:rPr>
          <w:rFonts w:eastAsia="Times New Roman"/>
          <w:i/>
          <w:color w:val="000000"/>
          <w:sz w:val="20"/>
        </w:rPr>
        <w:t>:</w:t>
      </w:r>
    </w:p>
    <w:p w:rsidR="00CE6856" w:rsidRDefault="00CE6856" w:rsidP="00CE6856">
      <w:pPr>
        <w:pStyle w:val="BodyText"/>
        <w:rPr>
          <w:sz w:val="20"/>
        </w:rPr>
      </w:pPr>
    </w:p>
    <w:tbl>
      <w:tblPr>
        <w:tblStyle w:val="TableGrid"/>
        <w:tblW w:w="9360" w:type="dxa"/>
        <w:jc w:val="center"/>
        <w:tblLook w:val="04A0" w:firstRow="1" w:lastRow="0" w:firstColumn="1" w:lastColumn="0" w:noHBand="0" w:noVBand="1"/>
      </w:tblPr>
      <w:tblGrid>
        <w:gridCol w:w="759"/>
        <w:gridCol w:w="1221"/>
        <w:gridCol w:w="1080"/>
        <w:gridCol w:w="720"/>
        <w:gridCol w:w="180"/>
        <w:gridCol w:w="283"/>
        <w:gridCol w:w="1274"/>
        <w:gridCol w:w="285"/>
        <w:gridCol w:w="989"/>
        <w:gridCol w:w="1266"/>
        <w:gridCol w:w="1303"/>
      </w:tblGrid>
      <w:tr w:rsidR="00CE6856" w:rsidTr="00753774">
        <w:trPr>
          <w:jc w:val="center"/>
        </w:trPr>
        <w:tc>
          <w:tcPr>
            <w:tcW w:w="759" w:type="dxa"/>
            <w:tcBorders>
              <w:top w:val="nil"/>
              <w:left w:val="nil"/>
              <w:bottom w:val="nil"/>
              <w:right w:val="nil"/>
            </w:tcBorders>
          </w:tcPr>
          <w:p w:rsidR="00CE6856" w:rsidRPr="005423A3" w:rsidRDefault="00CE6856" w:rsidP="00753774">
            <w:pPr>
              <w:rPr>
                <w:rFonts w:ascii="Arial" w:hAnsi="Arial"/>
                <w:color w:val="000000"/>
                <w:sz w:val="16"/>
                <w:szCs w:val="16"/>
                <w:lang w:eastAsia="ko-KR"/>
              </w:rPr>
            </w:pPr>
          </w:p>
        </w:tc>
        <w:tc>
          <w:tcPr>
            <w:tcW w:w="1221" w:type="dxa"/>
            <w:tcBorders>
              <w:top w:val="nil"/>
              <w:left w:val="nil"/>
              <w:bottom w:val="single" w:sz="4" w:space="0" w:color="auto"/>
              <w:right w:val="nil"/>
            </w:tcBorders>
          </w:tcPr>
          <w:p w:rsidR="00CE6856" w:rsidRPr="005423A3" w:rsidRDefault="00CE6856" w:rsidP="00753774">
            <w:pPr>
              <w:rPr>
                <w:rFonts w:ascii="Arial" w:hAnsi="Arial"/>
                <w:color w:val="000000"/>
                <w:sz w:val="16"/>
                <w:szCs w:val="16"/>
                <w:lang w:eastAsia="ko-KR"/>
              </w:rPr>
            </w:pPr>
            <w:r w:rsidRPr="005423A3">
              <w:rPr>
                <w:rFonts w:ascii="Arial" w:hAnsi="Arial"/>
                <w:color w:val="000000"/>
                <w:sz w:val="16"/>
                <w:szCs w:val="16"/>
                <w:lang w:eastAsia="ko-KR"/>
              </w:rPr>
              <w:t>B</w:t>
            </w:r>
            <w:r>
              <w:rPr>
                <w:rFonts w:ascii="Arial" w:hAnsi="Arial"/>
                <w:color w:val="000000"/>
                <w:sz w:val="16"/>
                <w:szCs w:val="16"/>
                <w:lang w:eastAsia="ko-KR"/>
              </w:rPr>
              <w:t>0       B5</w:t>
            </w:r>
          </w:p>
        </w:tc>
        <w:tc>
          <w:tcPr>
            <w:tcW w:w="1080" w:type="dxa"/>
            <w:tcBorders>
              <w:top w:val="nil"/>
              <w:left w:val="nil"/>
              <w:bottom w:val="single" w:sz="4" w:space="0" w:color="auto"/>
              <w:right w:val="nil"/>
            </w:tcBorders>
          </w:tcPr>
          <w:p w:rsidR="00CE6856" w:rsidRPr="005423A3" w:rsidRDefault="00CE6856" w:rsidP="00753774">
            <w:pPr>
              <w:rPr>
                <w:rFonts w:ascii="Arial" w:hAnsi="Arial"/>
                <w:color w:val="000000"/>
                <w:sz w:val="16"/>
                <w:szCs w:val="16"/>
                <w:lang w:eastAsia="ko-KR"/>
              </w:rPr>
            </w:pPr>
            <w:r>
              <w:rPr>
                <w:rFonts w:ascii="Arial" w:hAnsi="Arial"/>
                <w:color w:val="000000"/>
                <w:sz w:val="16"/>
                <w:szCs w:val="16"/>
                <w:lang w:eastAsia="ko-KR"/>
              </w:rPr>
              <w:t>B6     B8</w:t>
            </w:r>
          </w:p>
        </w:tc>
        <w:tc>
          <w:tcPr>
            <w:tcW w:w="1183" w:type="dxa"/>
            <w:gridSpan w:val="3"/>
            <w:tcBorders>
              <w:top w:val="nil"/>
              <w:left w:val="nil"/>
              <w:bottom w:val="single" w:sz="4" w:space="0" w:color="auto"/>
              <w:right w:val="nil"/>
            </w:tcBorders>
          </w:tcPr>
          <w:p w:rsidR="00CE6856" w:rsidRPr="005F4632" w:rsidRDefault="00CE6856" w:rsidP="00753774">
            <w:pPr>
              <w:jc w:val="center"/>
              <w:rPr>
                <w:rFonts w:ascii="Arial" w:hAnsi="Arial"/>
                <w:color w:val="000000"/>
                <w:sz w:val="16"/>
                <w:szCs w:val="16"/>
                <w:lang w:eastAsia="ko-KR"/>
              </w:rPr>
            </w:pPr>
            <w:r w:rsidRPr="005F4632">
              <w:rPr>
                <w:rFonts w:ascii="Arial" w:hAnsi="Arial"/>
                <w:color w:val="000000"/>
                <w:sz w:val="16"/>
                <w:szCs w:val="16"/>
                <w:lang w:eastAsia="ko-KR"/>
              </w:rPr>
              <w:t>B9</w:t>
            </w:r>
          </w:p>
        </w:tc>
        <w:tc>
          <w:tcPr>
            <w:tcW w:w="1274" w:type="dxa"/>
            <w:tcBorders>
              <w:top w:val="nil"/>
              <w:left w:val="nil"/>
              <w:bottom w:val="single" w:sz="4" w:space="0" w:color="auto"/>
              <w:right w:val="nil"/>
            </w:tcBorders>
          </w:tcPr>
          <w:p w:rsidR="00CE6856" w:rsidRPr="005F4632" w:rsidRDefault="00CE6856" w:rsidP="00753774">
            <w:pPr>
              <w:jc w:val="center"/>
              <w:rPr>
                <w:rFonts w:ascii="Arial" w:hAnsi="Arial"/>
                <w:color w:val="000000"/>
                <w:sz w:val="16"/>
                <w:szCs w:val="16"/>
                <w:lang w:eastAsia="ko-KR"/>
              </w:rPr>
            </w:pPr>
            <w:r>
              <w:rPr>
                <w:rFonts w:ascii="Arial" w:hAnsi="Arial"/>
                <w:color w:val="000000"/>
                <w:sz w:val="16"/>
                <w:szCs w:val="16"/>
                <w:lang w:eastAsia="ko-KR"/>
              </w:rPr>
              <w:t>B10      B19</w:t>
            </w:r>
          </w:p>
        </w:tc>
        <w:tc>
          <w:tcPr>
            <w:tcW w:w="1274" w:type="dxa"/>
            <w:gridSpan w:val="2"/>
            <w:tcBorders>
              <w:top w:val="nil"/>
              <w:left w:val="nil"/>
              <w:bottom w:val="single" w:sz="4" w:space="0" w:color="auto"/>
              <w:right w:val="nil"/>
            </w:tcBorders>
          </w:tcPr>
          <w:p w:rsidR="00CE6856" w:rsidRPr="005F4632" w:rsidRDefault="00CE6856" w:rsidP="00753774">
            <w:pPr>
              <w:jc w:val="center"/>
              <w:rPr>
                <w:rFonts w:ascii="Arial" w:hAnsi="Arial"/>
                <w:color w:val="000000"/>
                <w:sz w:val="16"/>
                <w:szCs w:val="16"/>
                <w:lang w:eastAsia="ko-KR"/>
              </w:rPr>
            </w:pPr>
            <w:r>
              <w:rPr>
                <w:rFonts w:ascii="Arial" w:hAnsi="Arial"/>
                <w:color w:val="000000"/>
                <w:sz w:val="16"/>
                <w:szCs w:val="16"/>
                <w:lang w:eastAsia="ko-KR"/>
              </w:rPr>
              <w:t>B20</w:t>
            </w:r>
          </w:p>
        </w:tc>
        <w:tc>
          <w:tcPr>
            <w:tcW w:w="1266" w:type="dxa"/>
            <w:tcBorders>
              <w:top w:val="nil"/>
              <w:left w:val="nil"/>
              <w:bottom w:val="single" w:sz="4" w:space="0" w:color="auto"/>
              <w:right w:val="nil"/>
            </w:tcBorders>
          </w:tcPr>
          <w:p w:rsidR="00CE6856" w:rsidRPr="0054579A" w:rsidRDefault="00CE6856" w:rsidP="00753774">
            <w:pPr>
              <w:jc w:val="center"/>
              <w:rPr>
                <w:rFonts w:ascii="Arial" w:hAnsi="Arial"/>
                <w:color w:val="000000"/>
                <w:sz w:val="16"/>
                <w:szCs w:val="16"/>
                <w:u w:val="single"/>
                <w:lang w:eastAsia="ko-KR"/>
              </w:rPr>
            </w:pPr>
            <w:r w:rsidRPr="0054579A">
              <w:rPr>
                <w:rFonts w:ascii="Arial" w:hAnsi="Arial"/>
                <w:color w:val="000000"/>
                <w:sz w:val="16"/>
                <w:szCs w:val="16"/>
                <w:u w:val="single"/>
                <w:lang w:eastAsia="ko-KR"/>
              </w:rPr>
              <w:t>B21</w:t>
            </w:r>
          </w:p>
        </w:tc>
        <w:tc>
          <w:tcPr>
            <w:tcW w:w="1303" w:type="dxa"/>
            <w:tcBorders>
              <w:top w:val="nil"/>
              <w:left w:val="nil"/>
              <w:bottom w:val="single" w:sz="4" w:space="0" w:color="auto"/>
              <w:right w:val="nil"/>
            </w:tcBorders>
          </w:tcPr>
          <w:p w:rsidR="00CE6856" w:rsidRPr="005423A3" w:rsidRDefault="00CE6856" w:rsidP="00753774">
            <w:pPr>
              <w:jc w:val="center"/>
              <w:rPr>
                <w:rFonts w:ascii="Arial" w:hAnsi="Arial"/>
                <w:color w:val="000000"/>
                <w:sz w:val="16"/>
                <w:szCs w:val="16"/>
                <w:lang w:eastAsia="ko-KR"/>
              </w:rPr>
            </w:pPr>
            <w:r w:rsidRPr="00050293">
              <w:rPr>
                <w:rFonts w:ascii="Arial" w:hAnsi="Arial"/>
                <w:color w:val="000000"/>
                <w:sz w:val="16"/>
                <w:szCs w:val="16"/>
                <w:u w:val="single"/>
                <w:lang w:eastAsia="ko-KR"/>
              </w:rPr>
              <w:t>B22</w:t>
            </w:r>
            <w:r>
              <w:rPr>
                <w:rFonts w:ascii="Arial" w:hAnsi="Arial"/>
                <w:color w:val="000000"/>
                <w:sz w:val="16"/>
                <w:szCs w:val="16"/>
                <w:lang w:eastAsia="ko-KR"/>
              </w:rPr>
              <w:t xml:space="preserve">    B31</w:t>
            </w:r>
          </w:p>
        </w:tc>
      </w:tr>
      <w:tr w:rsidR="00CE6856" w:rsidTr="00753774">
        <w:trPr>
          <w:jc w:val="center"/>
        </w:trPr>
        <w:tc>
          <w:tcPr>
            <w:tcW w:w="759" w:type="dxa"/>
            <w:tcBorders>
              <w:top w:val="nil"/>
              <w:left w:val="nil"/>
              <w:bottom w:val="nil"/>
            </w:tcBorders>
          </w:tcPr>
          <w:p w:rsidR="00CE6856" w:rsidRPr="005423A3" w:rsidRDefault="00CE6856" w:rsidP="00753774">
            <w:pPr>
              <w:rPr>
                <w:rFonts w:ascii="Arial" w:hAnsi="Arial"/>
                <w:color w:val="000000"/>
                <w:sz w:val="16"/>
                <w:szCs w:val="16"/>
                <w:lang w:eastAsia="ko-KR"/>
              </w:rPr>
            </w:pPr>
          </w:p>
        </w:tc>
        <w:tc>
          <w:tcPr>
            <w:tcW w:w="1221" w:type="dxa"/>
            <w:tcBorders>
              <w:bottom w:val="single" w:sz="4" w:space="0" w:color="auto"/>
            </w:tcBorders>
          </w:tcPr>
          <w:p w:rsidR="00CE6856" w:rsidRDefault="00CE6856" w:rsidP="00753774">
            <w:pPr>
              <w:jc w:val="center"/>
              <w:rPr>
                <w:rFonts w:ascii="Arial" w:hAnsi="Arial"/>
                <w:color w:val="000000"/>
                <w:sz w:val="16"/>
                <w:szCs w:val="16"/>
                <w:lang w:eastAsia="ko-KR"/>
              </w:rPr>
            </w:pPr>
            <w:r w:rsidRPr="005423A3">
              <w:rPr>
                <w:rFonts w:ascii="Arial" w:hAnsi="Arial"/>
                <w:color w:val="000000"/>
                <w:sz w:val="16"/>
                <w:szCs w:val="16"/>
                <w:lang w:eastAsia="ko-KR"/>
              </w:rPr>
              <w:t xml:space="preserve">BSS </w:t>
            </w:r>
          </w:p>
          <w:p w:rsidR="00CE6856" w:rsidRPr="005423A3" w:rsidRDefault="00CE6856" w:rsidP="00753774">
            <w:pPr>
              <w:jc w:val="center"/>
              <w:rPr>
                <w:rFonts w:ascii="Arial" w:hAnsi="Arial"/>
                <w:color w:val="000000"/>
                <w:sz w:val="16"/>
                <w:szCs w:val="16"/>
                <w:lang w:eastAsia="ko-KR"/>
              </w:rPr>
            </w:pPr>
            <w:r w:rsidRPr="005423A3">
              <w:rPr>
                <w:rFonts w:ascii="Arial" w:hAnsi="Arial"/>
                <w:color w:val="000000"/>
                <w:sz w:val="16"/>
                <w:szCs w:val="16"/>
                <w:lang w:eastAsia="ko-KR"/>
              </w:rPr>
              <w:t>Color</w:t>
            </w:r>
          </w:p>
        </w:tc>
        <w:tc>
          <w:tcPr>
            <w:tcW w:w="1080" w:type="dxa"/>
            <w:tcBorders>
              <w:bottom w:val="single" w:sz="4" w:space="0" w:color="auto"/>
            </w:tcBorders>
          </w:tcPr>
          <w:p w:rsidR="00CE6856" w:rsidRDefault="00CE6856" w:rsidP="00753774">
            <w:pPr>
              <w:jc w:val="center"/>
              <w:rPr>
                <w:rFonts w:ascii="Arial" w:hAnsi="Arial"/>
                <w:color w:val="000000"/>
                <w:sz w:val="16"/>
                <w:szCs w:val="16"/>
                <w:lang w:eastAsia="ko-KR"/>
              </w:rPr>
            </w:pPr>
            <w:r>
              <w:rPr>
                <w:rFonts w:ascii="Arial" w:hAnsi="Arial"/>
                <w:color w:val="000000"/>
                <w:sz w:val="16"/>
                <w:szCs w:val="16"/>
                <w:lang w:eastAsia="ko-KR"/>
              </w:rPr>
              <w:t xml:space="preserve">Default </w:t>
            </w:r>
          </w:p>
          <w:p w:rsidR="00CE6856" w:rsidRPr="005423A3" w:rsidRDefault="00CE6856" w:rsidP="00753774">
            <w:pPr>
              <w:jc w:val="center"/>
              <w:rPr>
                <w:rFonts w:ascii="Arial" w:hAnsi="Arial"/>
                <w:color w:val="000000"/>
                <w:sz w:val="16"/>
                <w:szCs w:val="16"/>
                <w:lang w:eastAsia="ko-KR"/>
              </w:rPr>
            </w:pPr>
            <w:r>
              <w:rPr>
                <w:rFonts w:ascii="Arial" w:hAnsi="Arial"/>
                <w:color w:val="000000"/>
                <w:sz w:val="16"/>
                <w:szCs w:val="16"/>
                <w:lang w:eastAsia="ko-KR"/>
              </w:rPr>
              <w:t>PE Duration</w:t>
            </w:r>
          </w:p>
        </w:tc>
        <w:tc>
          <w:tcPr>
            <w:tcW w:w="900" w:type="dxa"/>
            <w:gridSpan w:val="2"/>
            <w:tcBorders>
              <w:bottom w:val="single" w:sz="4" w:space="0" w:color="auto"/>
            </w:tcBorders>
          </w:tcPr>
          <w:p w:rsidR="00CE6856" w:rsidRDefault="00CE6856" w:rsidP="00753774">
            <w:pPr>
              <w:jc w:val="center"/>
              <w:rPr>
                <w:rFonts w:ascii="Arial" w:hAnsi="Arial"/>
                <w:color w:val="000000"/>
                <w:sz w:val="16"/>
                <w:szCs w:val="16"/>
                <w:lang w:eastAsia="ko-KR"/>
              </w:rPr>
            </w:pPr>
            <w:r>
              <w:rPr>
                <w:rFonts w:ascii="Arial" w:hAnsi="Arial"/>
                <w:color w:val="000000"/>
                <w:sz w:val="16"/>
                <w:szCs w:val="16"/>
                <w:lang w:eastAsia="ko-KR"/>
              </w:rPr>
              <w:t xml:space="preserve">TWT </w:t>
            </w:r>
          </w:p>
          <w:p w:rsidR="00CE6856" w:rsidRPr="0011467B" w:rsidRDefault="00CE6856" w:rsidP="00753774">
            <w:pPr>
              <w:jc w:val="center"/>
              <w:rPr>
                <w:rFonts w:ascii="Arial" w:hAnsi="Arial"/>
                <w:color w:val="000000"/>
                <w:sz w:val="16"/>
                <w:szCs w:val="16"/>
                <w:lang w:eastAsia="ko-KR"/>
              </w:rPr>
            </w:pPr>
            <w:r>
              <w:rPr>
                <w:rFonts w:ascii="Arial" w:hAnsi="Arial"/>
                <w:color w:val="000000"/>
                <w:sz w:val="16"/>
                <w:szCs w:val="16"/>
                <w:lang w:eastAsia="ko-KR"/>
              </w:rPr>
              <w:t>Required</w:t>
            </w:r>
          </w:p>
        </w:tc>
        <w:tc>
          <w:tcPr>
            <w:tcW w:w="1842" w:type="dxa"/>
            <w:gridSpan w:val="3"/>
            <w:tcBorders>
              <w:bottom w:val="single" w:sz="4" w:space="0" w:color="auto"/>
            </w:tcBorders>
          </w:tcPr>
          <w:p w:rsidR="00CE6856" w:rsidRPr="0011467B" w:rsidRDefault="00CE6856" w:rsidP="00753774">
            <w:pPr>
              <w:jc w:val="center"/>
              <w:rPr>
                <w:rFonts w:ascii="Arial" w:hAnsi="Arial"/>
                <w:color w:val="000000"/>
                <w:sz w:val="16"/>
                <w:szCs w:val="16"/>
                <w:lang w:eastAsia="ko-KR"/>
              </w:rPr>
            </w:pPr>
            <w:r>
              <w:rPr>
                <w:rFonts w:ascii="Arial" w:hAnsi="Arial"/>
                <w:color w:val="000000"/>
                <w:sz w:val="16"/>
                <w:szCs w:val="16"/>
                <w:lang w:eastAsia="ko-KR"/>
              </w:rPr>
              <w:t>HE Duration based RTS Threshold</w:t>
            </w:r>
          </w:p>
        </w:tc>
        <w:tc>
          <w:tcPr>
            <w:tcW w:w="989" w:type="dxa"/>
            <w:tcBorders>
              <w:bottom w:val="single" w:sz="4" w:space="0" w:color="auto"/>
            </w:tcBorders>
          </w:tcPr>
          <w:p w:rsidR="00CE6856" w:rsidRPr="0011467B" w:rsidRDefault="00CE6856" w:rsidP="00753774">
            <w:pPr>
              <w:jc w:val="center"/>
              <w:rPr>
                <w:rFonts w:ascii="Arial" w:hAnsi="Arial"/>
                <w:color w:val="000000"/>
                <w:sz w:val="16"/>
                <w:szCs w:val="16"/>
                <w:lang w:eastAsia="ko-KR"/>
              </w:rPr>
            </w:pPr>
            <w:r>
              <w:rPr>
                <w:rFonts w:ascii="Arial" w:hAnsi="Arial"/>
                <w:color w:val="000000"/>
                <w:sz w:val="16"/>
                <w:szCs w:val="16"/>
                <w:lang w:eastAsia="ko-KR"/>
              </w:rPr>
              <w:t>Partial BSS Color</w:t>
            </w:r>
          </w:p>
        </w:tc>
        <w:tc>
          <w:tcPr>
            <w:tcW w:w="1266" w:type="dxa"/>
            <w:tcBorders>
              <w:bottom w:val="single" w:sz="4" w:space="0" w:color="auto"/>
            </w:tcBorders>
          </w:tcPr>
          <w:p w:rsidR="00CE6856" w:rsidRPr="009B4A7B" w:rsidRDefault="00CE6856" w:rsidP="00753774">
            <w:pPr>
              <w:jc w:val="center"/>
              <w:rPr>
                <w:rFonts w:ascii="Arial" w:hAnsi="Arial" w:cs="Arial"/>
                <w:bCs/>
                <w:sz w:val="16"/>
                <w:u w:val="single"/>
                <w:lang w:eastAsia="ko-KR"/>
              </w:rPr>
            </w:pPr>
            <w:r w:rsidRPr="009B4A7B">
              <w:rPr>
                <w:rFonts w:ascii="Arial" w:hAnsi="Arial" w:cs="Arial"/>
                <w:bCs/>
                <w:sz w:val="16"/>
                <w:u w:val="single"/>
                <w:lang w:eastAsia="ko-KR"/>
              </w:rPr>
              <w:t xml:space="preserve">BSS Color </w:t>
            </w:r>
          </w:p>
          <w:p w:rsidR="00CE6856" w:rsidRPr="00070EB8" w:rsidRDefault="00CE6856" w:rsidP="00753774">
            <w:pPr>
              <w:jc w:val="center"/>
              <w:rPr>
                <w:rFonts w:ascii="Arial" w:hAnsi="Arial"/>
                <w:color w:val="000000"/>
                <w:sz w:val="16"/>
                <w:szCs w:val="16"/>
                <w:u w:val="single"/>
                <w:lang w:eastAsia="ko-KR"/>
              </w:rPr>
            </w:pPr>
            <w:r>
              <w:rPr>
                <w:rFonts w:ascii="Arial" w:hAnsi="Arial" w:cs="Arial"/>
                <w:bCs/>
                <w:sz w:val="16"/>
                <w:u w:val="single"/>
                <w:lang w:eastAsia="ko-KR"/>
              </w:rPr>
              <w:t>Disabled</w:t>
            </w:r>
          </w:p>
        </w:tc>
        <w:tc>
          <w:tcPr>
            <w:tcW w:w="1303" w:type="dxa"/>
            <w:tcBorders>
              <w:bottom w:val="single" w:sz="4" w:space="0" w:color="auto"/>
            </w:tcBorders>
            <w:vAlign w:val="center"/>
          </w:tcPr>
          <w:p w:rsidR="00CE6856" w:rsidRPr="005423A3" w:rsidRDefault="00CE6856" w:rsidP="00753774">
            <w:pPr>
              <w:jc w:val="center"/>
              <w:rPr>
                <w:rFonts w:ascii="Arial" w:hAnsi="Arial"/>
                <w:color w:val="000000"/>
                <w:sz w:val="16"/>
                <w:szCs w:val="16"/>
                <w:lang w:eastAsia="ko-KR"/>
              </w:rPr>
            </w:pPr>
            <w:r w:rsidRPr="005423A3">
              <w:rPr>
                <w:rFonts w:ascii="Arial" w:hAnsi="Arial"/>
                <w:color w:val="000000"/>
                <w:sz w:val="16"/>
                <w:szCs w:val="16"/>
                <w:lang w:eastAsia="ko-KR"/>
              </w:rPr>
              <w:t>Reserved</w:t>
            </w:r>
          </w:p>
        </w:tc>
      </w:tr>
      <w:tr w:rsidR="00CE6856" w:rsidTr="00753774">
        <w:trPr>
          <w:jc w:val="center"/>
        </w:trPr>
        <w:tc>
          <w:tcPr>
            <w:tcW w:w="759" w:type="dxa"/>
            <w:tcBorders>
              <w:top w:val="nil"/>
              <w:left w:val="nil"/>
              <w:bottom w:val="nil"/>
              <w:right w:val="nil"/>
            </w:tcBorders>
          </w:tcPr>
          <w:p w:rsidR="00CE6856" w:rsidRPr="005423A3" w:rsidRDefault="00CE6856" w:rsidP="00753774">
            <w:pPr>
              <w:jc w:val="right"/>
              <w:rPr>
                <w:rFonts w:ascii="Arial" w:hAnsi="Arial"/>
                <w:color w:val="000000"/>
                <w:sz w:val="16"/>
                <w:szCs w:val="16"/>
                <w:lang w:eastAsia="ko-KR"/>
              </w:rPr>
            </w:pPr>
            <w:r w:rsidRPr="005423A3">
              <w:rPr>
                <w:rFonts w:ascii="Arial" w:hAnsi="Arial"/>
                <w:color w:val="000000"/>
                <w:sz w:val="16"/>
                <w:szCs w:val="16"/>
                <w:lang w:eastAsia="ko-KR"/>
              </w:rPr>
              <w:t>Bits:</w:t>
            </w:r>
          </w:p>
        </w:tc>
        <w:tc>
          <w:tcPr>
            <w:tcW w:w="1221" w:type="dxa"/>
            <w:tcBorders>
              <w:top w:val="single" w:sz="4" w:space="0" w:color="auto"/>
              <w:left w:val="nil"/>
              <w:bottom w:val="nil"/>
              <w:right w:val="nil"/>
            </w:tcBorders>
          </w:tcPr>
          <w:p w:rsidR="00CE6856" w:rsidRPr="005423A3" w:rsidRDefault="00CE6856" w:rsidP="00753774">
            <w:pPr>
              <w:jc w:val="center"/>
              <w:rPr>
                <w:rFonts w:ascii="Arial" w:hAnsi="Arial"/>
                <w:color w:val="000000"/>
                <w:sz w:val="16"/>
                <w:szCs w:val="16"/>
                <w:lang w:eastAsia="ko-KR"/>
              </w:rPr>
            </w:pPr>
            <w:r>
              <w:rPr>
                <w:rFonts w:ascii="Arial" w:hAnsi="Arial"/>
                <w:color w:val="000000"/>
                <w:sz w:val="16"/>
                <w:szCs w:val="16"/>
                <w:lang w:eastAsia="ko-KR"/>
              </w:rPr>
              <w:t>6</w:t>
            </w:r>
          </w:p>
        </w:tc>
        <w:tc>
          <w:tcPr>
            <w:tcW w:w="1080" w:type="dxa"/>
            <w:tcBorders>
              <w:top w:val="single" w:sz="4" w:space="0" w:color="auto"/>
              <w:left w:val="nil"/>
              <w:bottom w:val="nil"/>
              <w:right w:val="nil"/>
            </w:tcBorders>
          </w:tcPr>
          <w:p w:rsidR="00CE6856" w:rsidRPr="005423A3" w:rsidRDefault="00CE6856" w:rsidP="00753774">
            <w:pPr>
              <w:keepNext/>
              <w:jc w:val="center"/>
              <w:rPr>
                <w:rFonts w:ascii="Arial" w:hAnsi="Arial"/>
                <w:color w:val="000000"/>
                <w:sz w:val="16"/>
                <w:szCs w:val="16"/>
                <w:lang w:eastAsia="ko-KR"/>
              </w:rPr>
            </w:pPr>
            <w:r>
              <w:rPr>
                <w:rFonts w:ascii="Arial" w:hAnsi="Arial"/>
                <w:color w:val="000000"/>
                <w:sz w:val="16"/>
                <w:szCs w:val="16"/>
                <w:lang w:eastAsia="ko-KR"/>
              </w:rPr>
              <w:t>3</w:t>
            </w:r>
          </w:p>
        </w:tc>
        <w:tc>
          <w:tcPr>
            <w:tcW w:w="720" w:type="dxa"/>
            <w:tcBorders>
              <w:top w:val="single" w:sz="4" w:space="0" w:color="auto"/>
              <w:left w:val="nil"/>
              <w:bottom w:val="nil"/>
              <w:right w:val="nil"/>
            </w:tcBorders>
          </w:tcPr>
          <w:p w:rsidR="00CE6856" w:rsidRPr="006B4381" w:rsidRDefault="00CE6856" w:rsidP="00753774">
            <w:pPr>
              <w:keepNext/>
              <w:jc w:val="center"/>
              <w:rPr>
                <w:rFonts w:ascii="Arial" w:hAnsi="Arial" w:cs="Arial"/>
                <w:sz w:val="16"/>
                <w:szCs w:val="16"/>
                <w:lang w:eastAsia="ko-KR"/>
              </w:rPr>
            </w:pPr>
            <w:r w:rsidRPr="006B4381">
              <w:rPr>
                <w:rFonts w:ascii="Arial" w:hAnsi="Arial" w:cs="Arial"/>
                <w:sz w:val="16"/>
                <w:szCs w:val="16"/>
                <w:lang w:eastAsia="ko-KR"/>
              </w:rPr>
              <w:t>1</w:t>
            </w:r>
          </w:p>
        </w:tc>
        <w:tc>
          <w:tcPr>
            <w:tcW w:w="2022" w:type="dxa"/>
            <w:gridSpan w:val="4"/>
            <w:tcBorders>
              <w:top w:val="single" w:sz="4" w:space="0" w:color="auto"/>
              <w:left w:val="nil"/>
              <w:bottom w:val="nil"/>
              <w:right w:val="nil"/>
            </w:tcBorders>
          </w:tcPr>
          <w:p w:rsidR="00CE6856" w:rsidRPr="006B4381" w:rsidRDefault="00CE6856" w:rsidP="00753774">
            <w:pPr>
              <w:keepNext/>
              <w:jc w:val="center"/>
              <w:rPr>
                <w:rFonts w:ascii="Arial" w:hAnsi="Arial" w:cs="Arial"/>
                <w:sz w:val="16"/>
                <w:szCs w:val="16"/>
                <w:lang w:eastAsia="ko-KR"/>
              </w:rPr>
            </w:pPr>
            <w:r w:rsidRPr="006B4381">
              <w:rPr>
                <w:rFonts w:ascii="Arial" w:hAnsi="Arial" w:cs="Arial"/>
                <w:sz w:val="16"/>
                <w:szCs w:val="16"/>
                <w:lang w:eastAsia="ko-KR"/>
              </w:rPr>
              <w:t>10</w:t>
            </w:r>
          </w:p>
        </w:tc>
        <w:tc>
          <w:tcPr>
            <w:tcW w:w="989" w:type="dxa"/>
            <w:tcBorders>
              <w:top w:val="single" w:sz="4" w:space="0" w:color="auto"/>
              <w:left w:val="nil"/>
              <w:bottom w:val="nil"/>
              <w:right w:val="nil"/>
            </w:tcBorders>
          </w:tcPr>
          <w:p w:rsidR="00CE6856" w:rsidRPr="006B4381" w:rsidRDefault="00CE6856" w:rsidP="00753774">
            <w:pPr>
              <w:keepNext/>
              <w:jc w:val="center"/>
              <w:rPr>
                <w:rFonts w:ascii="Arial" w:hAnsi="Arial" w:cs="Arial"/>
                <w:sz w:val="16"/>
                <w:szCs w:val="16"/>
                <w:lang w:eastAsia="ko-KR"/>
              </w:rPr>
            </w:pPr>
            <w:r w:rsidRPr="006B4381">
              <w:rPr>
                <w:rFonts w:ascii="Arial" w:hAnsi="Arial" w:cs="Arial"/>
                <w:sz w:val="16"/>
                <w:szCs w:val="16"/>
                <w:lang w:eastAsia="ko-KR"/>
              </w:rPr>
              <w:t>1</w:t>
            </w:r>
          </w:p>
        </w:tc>
        <w:tc>
          <w:tcPr>
            <w:tcW w:w="1266" w:type="dxa"/>
            <w:tcBorders>
              <w:top w:val="single" w:sz="4" w:space="0" w:color="auto"/>
              <w:left w:val="nil"/>
              <w:bottom w:val="nil"/>
              <w:right w:val="nil"/>
            </w:tcBorders>
          </w:tcPr>
          <w:p w:rsidR="00CE6856" w:rsidRPr="00F16BAE" w:rsidRDefault="00CE6856" w:rsidP="00753774">
            <w:pPr>
              <w:keepNext/>
              <w:jc w:val="center"/>
              <w:rPr>
                <w:rFonts w:ascii="Arial" w:hAnsi="Arial" w:cs="Arial"/>
                <w:sz w:val="16"/>
                <w:szCs w:val="16"/>
                <w:u w:val="single"/>
                <w:lang w:eastAsia="ko-KR"/>
              </w:rPr>
            </w:pPr>
            <w:r w:rsidRPr="00F16BAE">
              <w:rPr>
                <w:rFonts w:ascii="Arial" w:hAnsi="Arial" w:cs="Arial"/>
                <w:sz w:val="16"/>
                <w:szCs w:val="16"/>
                <w:u w:val="single"/>
                <w:lang w:eastAsia="ko-KR"/>
              </w:rPr>
              <w:t>1</w:t>
            </w:r>
          </w:p>
        </w:tc>
        <w:tc>
          <w:tcPr>
            <w:tcW w:w="1303" w:type="dxa"/>
            <w:tcBorders>
              <w:top w:val="single" w:sz="4" w:space="0" w:color="auto"/>
              <w:left w:val="nil"/>
              <w:bottom w:val="nil"/>
              <w:right w:val="nil"/>
            </w:tcBorders>
          </w:tcPr>
          <w:p w:rsidR="00CE6856" w:rsidRPr="00050293" w:rsidRDefault="00CE6856" w:rsidP="00753774">
            <w:pPr>
              <w:keepNext/>
              <w:jc w:val="center"/>
              <w:rPr>
                <w:rFonts w:ascii="Arial" w:hAnsi="Arial"/>
                <w:color w:val="000000"/>
                <w:sz w:val="16"/>
                <w:szCs w:val="16"/>
                <w:u w:val="single"/>
                <w:lang w:eastAsia="ko-KR"/>
              </w:rPr>
            </w:pPr>
            <w:r w:rsidRPr="00050293">
              <w:rPr>
                <w:rFonts w:ascii="Arial" w:hAnsi="Arial"/>
                <w:color w:val="000000"/>
                <w:sz w:val="16"/>
                <w:szCs w:val="16"/>
                <w:u w:val="single"/>
                <w:lang w:eastAsia="ko-KR"/>
              </w:rPr>
              <w:t>10</w:t>
            </w:r>
          </w:p>
        </w:tc>
      </w:tr>
    </w:tbl>
    <w:p w:rsidR="00CE6856" w:rsidRDefault="00CE6856" w:rsidP="00CE6856">
      <w:pPr>
        <w:pStyle w:val="Caption"/>
      </w:pPr>
      <w:r>
        <w:t xml:space="preserve">Figure </w:t>
      </w:r>
      <w:r>
        <w:fldChar w:fldCharType="begin"/>
      </w:r>
      <w:r>
        <w:instrText xml:space="preserve"> STYLEREF 1 \s </w:instrText>
      </w:r>
      <w:r>
        <w:fldChar w:fldCharType="separate"/>
      </w:r>
      <w:r>
        <w:rPr>
          <w:noProof/>
        </w:rPr>
        <w:t>9</w:t>
      </w:r>
      <w:r>
        <w:fldChar w:fldCharType="end"/>
      </w:r>
      <w:r>
        <w:noBreakHyphen/>
        <w:t>589cr -</w:t>
      </w:r>
      <w:r w:rsidRPr="00A859BF">
        <w:t xml:space="preserve"> HE Operation Parameters field format</w:t>
      </w:r>
    </w:p>
    <w:p w:rsidR="00CE6856" w:rsidRPr="001E1809" w:rsidRDefault="00CE6856" w:rsidP="00012277">
      <w:pPr>
        <w:pStyle w:val="CommentText"/>
        <w:jc w:val="both"/>
        <w:rPr>
          <w:rFonts w:ascii="Times New Roman" w:eastAsia="Batang" w:hAnsi="Times New Roman" w:cs="Times New Roman"/>
          <w:bCs/>
          <w:u w:val="single"/>
          <w:lang w:eastAsia="ko-KR"/>
        </w:rPr>
      </w:pPr>
      <w:r w:rsidRPr="001E14D5">
        <w:rPr>
          <w:rFonts w:ascii="Times New Roman" w:eastAsia="Batang" w:hAnsi="Times New Roman" w:cs="Times New Roman"/>
          <w:bCs/>
          <w:u w:val="single"/>
          <w:lang w:eastAsia="ko-KR"/>
        </w:rPr>
        <w:t xml:space="preserve">The BSS Color Disabled subfield indicates whether the transmitting AP recommends the associated STAs to disable </w:t>
      </w:r>
      <w:r>
        <w:rPr>
          <w:rFonts w:ascii="Times New Roman" w:eastAsia="Batang" w:hAnsi="Times New Roman" w:cs="Times New Roman"/>
          <w:bCs/>
          <w:u w:val="single"/>
          <w:lang w:eastAsia="ko-KR"/>
        </w:rPr>
        <w:t xml:space="preserve">the </w:t>
      </w:r>
      <w:r w:rsidRPr="001E14D5">
        <w:rPr>
          <w:rFonts w:ascii="Times New Roman" w:eastAsia="Batang" w:hAnsi="Times New Roman" w:cs="Times New Roman"/>
          <w:bCs/>
          <w:u w:val="single"/>
          <w:lang w:eastAsia="ko-KR"/>
        </w:rPr>
        <w:t>u</w:t>
      </w:r>
      <w:r w:rsidRPr="00771205">
        <w:rPr>
          <w:rFonts w:ascii="Times New Roman" w:eastAsia="Batang" w:hAnsi="Times New Roman" w:cs="Times New Roman"/>
          <w:bCs/>
          <w:u w:val="single"/>
          <w:lang w:eastAsia="ko-KR"/>
        </w:rPr>
        <w:t>se of B</w:t>
      </w:r>
      <w:r>
        <w:rPr>
          <w:rFonts w:ascii="Times New Roman" w:eastAsia="Batang" w:hAnsi="Times New Roman" w:cs="Times New Roman"/>
          <w:bCs/>
          <w:u w:val="single"/>
          <w:lang w:eastAsia="ko-KR"/>
        </w:rPr>
        <w:t>SS</w:t>
      </w:r>
      <w:r w:rsidRPr="00771205">
        <w:rPr>
          <w:rFonts w:ascii="Times New Roman" w:eastAsia="Batang" w:hAnsi="Times New Roman" w:cs="Times New Roman"/>
          <w:bCs/>
          <w:u w:val="single"/>
          <w:lang w:eastAsia="ko-KR"/>
        </w:rPr>
        <w:t xml:space="preserve"> Color paramete</w:t>
      </w:r>
      <w:r>
        <w:rPr>
          <w:rFonts w:ascii="Times New Roman" w:eastAsia="Batang" w:hAnsi="Times New Roman" w:cs="Times New Roman"/>
          <w:bCs/>
          <w:u w:val="single"/>
          <w:lang w:eastAsia="ko-KR"/>
        </w:rPr>
        <w:t>r when making decisions related to Intra-</w:t>
      </w:r>
      <w:r w:rsidRPr="001E14D5">
        <w:rPr>
          <w:rFonts w:ascii="Times New Roman" w:eastAsia="Batang" w:hAnsi="Times New Roman" w:cs="Times New Roman"/>
          <w:bCs/>
          <w:u w:val="single"/>
          <w:lang w:eastAsia="ko-KR"/>
        </w:rPr>
        <w:t>PPDU power save and</w:t>
      </w:r>
      <w:r w:rsidRPr="00771205">
        <w:rPr>
          <w:rFonts w:ascii="Times New Roman" w:eastAsia="Batang" w:hAnsi="Times New Roman" w:cs="Times New Roman"/>
          <w:bCs/>
          <w:u w:val="single"/>
          <w:lang w:eastAsia="ko-KR"/>
        </w:rPr>
        <w:t xml:space="preserve"> set</w:t>
      </w:r>
      <w:r>
        <w:rPr>
          <w:rFonts w:ascii="Times New Roman" w:eastAsia="Batang" w:hAnsi="Times New Roman" w:cs="Times New Roman"/>
          <w:bCs/>
          <w:u w:val="single"/>
          <w:lang w:eastAsia="ko-KR"/>
        </w:rPr>
        <w:t>ting</w:t>
      </w:r>
      <w:r w:rsidRPr="00771205">
        <w:rPr>
          <w:rFonts w:ascii="Times New Roman" w:eastAsia="Batang" w:hAnsi="Times New Roman" w:cs="Times New Roman"/>
          <w:bCs/>
          <w:u w:val="single"/>
          <w:lang w:eastAsia="ko-KR"/>
        </w:rPr>
        <w:t xml:space="preserve"> Intra</w:t>
      </w:r>
      <w:r>
        <w:rPr>
          <w:rFonts w:ascii="Times New Roman" w:eastAsia="Batang" w:hAnsi="Times New Roman" w:cs="Times New Roman"/>
          <w:bCs/>
          <w:u w:val="single"/>
          <w:lang w:eastAsia="ko-KR"/>
        </w:rPr>
        <w:t xml:space="preserve"> BSS</w:t>
      </w:r>
      <w:r w:rsidRPr="00771205">
        <w:rPr>
          <w:rFonts w:ascii="Times New Roman" w:eastAsia="Batang" w:hAnsi="Times New Roman" w:cs="Times New Roman"/>
          <w:bCs/>
          <w:u w:val="single"/>
          <w:lang w:eastAsia="ko-KR"/>
        </w:rPr>
        <w:t xml:space="preserve"> NAV. </w:t>
      </w:r>
      <w:r w:rsidRPr="001E1809">
        <w:rPr>
          <w:rFonts w:ascii="Times New Roman" w:eastAsia="Batang" w:hAnsi="Times New Roman" w:cs="Times New Roman"/>
          <w:bCs/>
          <w:u w:val="single"/>
          <w:lang w:eastAsia="ko-KR"/>
        </w:rPr>
        <w:t xml:space="preserve">An HE AP sets </w:t>
      </w:r>
      <w:r w:rsidRPr="007B3374">
        <w:rPr>
          <w:rFonts w:ascii="Times New Roman" w:eastAsia="Batang" w:hAnsi="Times New Roman" w:cs="Times New Roman"/>
          <w:bCs/>
          <w:u w:val="single"/>
          <w:lang w:eastAsia="ko-KR"/>
        </w:rPr>
        <w:t xml:space="preserve">the BSS Color Disabled subfield to 1 if </w:t>
      </w:r>
      <w:r w:rsidRPr="001E1809">
        <w:rPr>
          <w:rFonts w:ascii="Times New Roman" w:eastAsia="Batang" w:hAnsi="Times New Roman" w:cs="Times New Roman"/>
          <w:bCs/>
          <w:u w:val="single"/>
          <w:lang w:eastAsia="ko-KR"/>
        </w:rPr>
        <w:t xml:space="preserve">the HE AP decides to disable the use of the BSS color for the BSS that it serves, for example, after detecting </w:t>
      </w:r>
      <w:r w:rsidRPr="007B3374">
        <w:rPr>
          <w:rFonts w:ascii="Times New Roman" w:eastAsia="Batang" w:hAnsi="Times New Roman" w:cs="Times New Roman"/>
          <w:bCs/>
          <w:u w:val="single"/>
          <w:lang w:eastAsia="ko-KR"/>
        </w:rPr>
        <w:t xml:space="preserve">a BSS Color overlap in the neighborhood as described in 25.11.3 (BSS_COLOR); otherwise </w:t>
      </w:r>
      <w:r>
        <w:rPr>
          <w:rFonts w:ascii="Times New Roman" w:eastAsia="Batang" w:hAnsi="Times New Roman" w:cs="Times New Roman"/>
          <w:bCs/>
          <w:u w:val="single"/>
          <w:lang w:eastAsia="ko-KR"/>
        </w:rPr>
        <w:t xml:space="preserve">the HE AP </w:t>
      </w:r>
      <w:r w:rsidRPr="007B3374">
        <w:rPr>
          <w:rFonts w:ascii="Times New Roman" w:eastAsia="Batang" w:hAnsi="Times New Roman" w:cs="Times New Roman"/>
          <w:bCs/>
          <w:u w:val="single"/>
          <w:lang w:eastAsia="ko-KR"/>
        </w:rPr>
        <w:t>set</w:t>
      </w:r>
      <w:r>
        <w:rPr>
          <w:rFonts w:ascii="Times New Roman" w:eastAsia="Batang" w:hAnsi="Times New Roman" w:cs="Times New Roman"/>
          <w:bCs/>
          <w:u w:val="single"/>
          <w:lang w:eastAsia="ko-KR"/>
        </w:rPr>
        <w:t>s</w:t>
      </w:r>
      <w:r w:rsidRPr="007B3374">
        <w:rPr>
          <w:rFonts w:ascii="Times New Roman" w:eastAsia="Batang" w:hAnsi="Times New Roman" w:cs="Times New Roman"/>
          <w:bCs/>
          <w:u w:val="single"/>
          <w:lang w:eastAsia="ko-KR"/>
        </w:rPr>
        <w:t xml:space="preserve"> </w:t>
      </w:r>
      <w:r>
        <w:rPr>
          <w:rFonts w:ascii="Times New Roman" w:eastAsia="Batang" w:hAnsi="Times New Roman" w:cs="Times New Roman"/>
          <w:bCs/>
          <w:u w:val="single"/>
          <w:lang w:eastAsia="ko-KR"/>
        </w:rPr>
        <w:t xml:space="preserve">the BSS </w:t>
      </w:r>
      <w:r w:rsidRPr="001E1809">
        <w:rPr>
          <w:rFonts w:ascii="Times New Roman" w:eastAsia="Batang" w:hAnsi="Times New Roman" w:cs="Times New Roman"/>
          <w:bCs/>
          <w:u w:val="single"/>
          <w:lang w:eastAsia="ko-KR"/>
        </w:rPr>
        <w:t>Color Disabled subfield</w:t>
      </w:r>
      <w:r w:rsidRPr="007B3374">
        <w:rPr>
          <w:rFonts w:ascii="Times New Roman" w:eastAsia="Batang" w:hAnsi="Times New Roman" w:cs="Times New Roman"/>
          <w:bCs/>
          <w:u w:val="single"/>
          <w:lang w:eastAsia="ko-KR"/>
        </w:rPr>
        <w:t xml:space="preserve"> to 0.</w:t>
      </w:r>
    </w:p>
    <w:p w:rsidR="00AE55C0" w:rsidRDefault="00CE6856" w:rsidP="00027219">
      <w:pPr>
        <w:pStyle w:val="BodyText"/>
        <w:rPr>
          <w:bCs/>
          <w:sz w:val="20"/>
          <w:u w:val="single"/>
          <w:lang w:val="en-US" w:eastAsia="ko-KR"/>
        </w:rPr>
      </w:pPr>
      <w:r>
        <w:rPr>
          <w:bCs/>
          <w:sz w:val="20"/>
          <w:u w:val="single"/>
          <w:lang w:val="en-US" w:eastAsia="ko-KR"/>
        </w:rPr>
        <w:t>If a HE non-AP STA receives from associated AP a BSS Color Disabled subfield value equal to 1 in the HE Operation element the HE non-AP STA</w:t>
      </w:r>
      <w:r w:rsidR="00012277">
        <w:rPr>
          <w:bCs/>
          <w:sz w:val="20"/>
          <w:u w:val="single"/>
          <w:lang w:val="en-US" w:eastAsia="ko-KR"/>
        </w:rPr>
        <w:t xml:space="preserve"> should</w:t>
      </w:r>
      <w:r>
        <w:rPr>
          <w:bCs/>
          <w:sz w:val="20"/>
          <w:u w:val="single"/>
          <w:lang w:val="en-US" w:eastAsia="ko-KR"/>
        </w:rPr>
        <w:t xml:space="preserve"> </w:t>
      </w:r>
      <w:r w:rsidR="00012277">
        <w:rPr>
          <w:bCs/>
          <w:sz w:val="20"/>
          <w:u w:val="single"/>
          <w:lang w:val="en-US" w:eastAsia="ko-KR"/>
        </w:rPr>
        <w:t>not</w:t>
      </w:r>
      <w:r w:rsidR="00012277">
        <w:rPr>
          <w:bCs/>
          <w:sz w:val="20"/>
          <w:u w:val="single"/>
          <w:lang w:val="en-US" w:eastAsia="ko-KR"/>
        </w:rPr>
        <w:t xml:space="preserve"> </w:t>
      </w:r>
      <w:r w:rsidR="00012277">
        <w:rPr>
          <w:bCs/>
          <w:sz w:val="20"/>
          <w:u w:val="single"/>
          <w:lang w:val="en-US" w:eastAsia="ko-KR"/>
        </w:rPr>
        <w:t xml:space="preserve">exclusively </w:t>
      </w:r>
      <w:r>
        <w:rPr>
          <w:bCs/>
          <w:sz w:val="20"/>
          <w:u w:val="single"/>
          <w:lang w:val="en-US" w:eastAsia="ko-KR"/>
        </w:rPr>
        <w:t xml:space="preserve">use BSS Color parameter in </w:t>
      </w:r>
      <w:r w:rsidR="00012277">
        <w:rPr>
          <w:bCs/>
          <w:sz w:val="20"/>
          <w:u w:val="single"/>
          <w:lang w:val="en-US" w:eastAsia="ko-KR"/>
        </w:rPr>
        <w:t xml:space="preserve">making decision related to </w:t>
      </w:r>
      <w:r>
        <w:rPr>
          <w:bCs/>
          <w:sz w:val="20"/>
          <w:u w:val="single"/>
          <w:lang w:val="en-US" w:eastAsia="ko-KR"/>
        </w:rPr>
        <w:t>Intra-</w:t>
      </w:r>
      <w:r w:rsidRPr="007B3374">
        <w:rPr>
          <w:bCs/>
          <w:sz w:val="20"/>
          <w:u w:val="single"/>
          <w:lang w:val="en-US" w:eastAsia="ko-KR"/>
        </w:rPr>
        <w:t xml:space="preserve">PPDU power save and </w:t>
      </w:r>
      <w:r w:rsidR="00012277">
        <w:rPr>
          <w:bCs/>
          <w:sz w:val="20"/>
          <w:u w:val="single"/>
          <w:lang w:val="en-US" w:eastAsia="ko-KR"/>
        </w:rPr>
        <w:t xml:space="preserve">for setting </w:t>
      </w:r>
      <w:r w:rsidRPr="007B3374">
        <w:rPr>
          <w:bCs/>
          <w:sz w:val="20"/>
          <w:u w:val="single"/>
          <w:lang w:val="en-US" w:eastAsia="ko-KR"/>
        </w:rPr>
        <w:t>Intra</w:t>
      </w:r>
      <w:r w:rsidR="001274D3">
        <w:rPr>
          <w:bCs/>
          <w:sz w:val="20"/>
          <w:u w:val="single"/>
          <w:lang w:val="en-US" w:eastAsia="ko-KR"/>
        </w:rPr>
        <w:t xml:space="preserve"> </w:t>
      </w:r>
      <w:bookmarkStart w:id="1" w:name="_GoBack"/>
      <w:bookmarkEnd w:id="1"/>
      <w:r>
        <w:rPr>
          <w:bCs/>
          <w:sz w:val="20"/>
          <w:u w:val="single"/>
          <w:lang w:val="en-US" w:eastAsia="ko-KR"/>
        </w:rPr>
        <w:t xml:space="preserve">BSS </w:t>
      </w:r>
      <w:r w:rsidRPr="007B3374">
        <w:rPr>
          <w:bCs/>
          <w:sz w:val="20"/>
          <w:u w:val="single"/>
          <w:lang w:val="en-US" w:eastAsia="ko-KR"/>
        </w:rPr>
        <w:t>NAV</w:t>
      </w:r>
      <w:r w:rsidR="00821599">
        <w:rPr>
          <w:bCs/>
          <w:sz w:val="20"/>
          <w:u w:val="single"/>
          <w:lang w:val="en-US" w:eastAsia="ko-KR"/>
        </w:rPr>
        <w:t>. Instead, the non-</w:t>
      </w:r>
      <w:r w:rsidR="00A256AC">
        <w:rPr>
          <w:bCs/>
          <w:sz w:val="20"/>
          <w:u w:val="single"/>
          <w:lang w:val="en-US" w:eastAsia="ko-KR"/>
        </w:rPr>
        <w:t>AP STA</w:t>
      </w:r>
      <w:r w:rsidR="00821599">
        <w:rPr>
          <w:bCs/>
          <w:sz w:val="20"/>
          <w:u w:val="single"/>
          <w:lang w:val="en-US" w:eastAsia="ko-KR"/>
        </w:rPr>
        <w:t xml:space="preserve"> </w:t>
      </w:r>
      <w:r w:rsidR="00A256AC">
        <w:rPr>
          <w:bCs/>
          <w:sz w:val="20"/>
          <w:u w:val="single"/>
          <w:lang w:val="en-US" w:eastAsia="ko-KR"/>
        </w:rPr>
        <w:t>should</w:t>
      </w:r>
      <w:r w:rsidR="00821599">
        <w:rPr>
          <w:bCs/>
          <w:sz w:val="20"/>
          <w:u w:val="single"/>
          <w:lang w:val="en-US" w:eastAsia="ko-KR"/>
        </w:rPr>
        <w:t xml:space="preserve"> use the </w:t>
      </w:r>
      <w:r w:rsidR="00A256AC">
        <w:rPr>
          <w:bCs/>
          <w:sz w:val="20"/>
          <w:u w:val="single"/>
          <w:lang w:val="en-US" w:eastAsia="ko-KR"/>
        </w:rPr>
        <w:t>MAC</w:t>
      </w:r>
      <w:r w:rsidR="00821599">
        <w:rPr>
          <w:bCs/>
          <w:sz w:val="20"/>
          <w:u w:val="single"/>
          <w:lang w:val="en-US" w:eastAsia="ko-KR"/>
        </w:rPr>
        <w:t xml:space="preserve"> header </w:t>
      </w:r>
      <w:r w:rsidR="00A256AC">
        <w:rPr>
          <w:bCs/>
          <w:sz w:val="20"/>
          <w:u w:val="single"/>
          <w:lang w:val="en-US" w:eastAsia="ko-KR"/>
        </w:rPr>
        <w:t>to make such decisions (see details in 25.11.3)</w:t>
      </w:r>
      <w:r>
        <w:rPr>
          <w:bCs/>
          <w:sz w:val="20"/>
          <w:u w:val="single"/>
          <w:lang w:val="en-US" w:eastAsia="ko-KR"/>
        </w:rPr>
        <w:t xml:space="preserve">. HE non-AP STA may </w:t>
      </w:r>
      <w:r w:rsidR="00567895">
        <w:rPr>
          <w:bCs/>
          <w:sz w:val="20"/>
          <w:u w:val="single"/>
          <w:lang w:val="en-US" w:eastAsia="ko-KR"/>
        </w:rPr>
        <w:t>(</w:t>
      </w:r>
      <w:r>
        <w:rPr>
          <w:bCs/>
          <w:sz w:val="20"/>
          <w:u w:val="single"/>
          <w:lang w:val="en-US" w:eastAsia="ko-KR"/>
        </w:rPr>
        <w:t>re</w:t>
      </w:r>
      <w:r w:rsidR="00567895">
        <w:rPr>
          <w:bCs/>
          <w:sz w:val="20"/>
          <w:u w:val="single"/>
          <w:lang w:val="en-US" w:eastAsia="ko-KR"/>
        </w:rPr>
        <w:t>)</w:t>
      </w:r>
      <w:r>
        <w:rPr>
          <w:bCs/>
          <w:sz w:val="20"/>
          <w:u w:val="single"/>
          <w:lang w:val="en-US" w:eastAsia="ko-KR"/>
        </w:rPr>
        <w:t>enable BSS Color related features once it receives from the associated AP a BSS Color Disabled subfield equal to 0 in an HE Operation element.</w:t>
      </w:r>
    </w:p>
    <w:p w:rsidR="00027219" w:rsidRDefault="00027219" w:rsidP="00027219">
      <w:pPr>
        <w:pStyle w:val="BodyText"/>
        <w:rPr>
          <w:bCs/>
          <w:sz w:val="20"/>
          <w:u w:val="single"/>
          <w:lang w:val="en-US" w:eastAsia="ko-KR"/>
        </w:rPr>
      </w:pPr>
    </w:p>
    <w:p w:rsidR="00E03B15" w:rsidRDefault="00E03B15">
      <w:pPr>
        <w:rPr>
          <w:rFonts w:ascii="Times New Roman" w:eastAsia="Batang" w:hAnsi="Times New Roman" w:cs="Times New Roman"/>
          <w:sz w:val="20"/>
          <w:szCs w:val="20"/>
          <w:lang w:val="en-GB"/>
        </w:rPr>
      </w:pPr>
      <w:r>
        <w:rPr>
          <w:sz w:val="20"/>
        </w:rPr>
        <w:br w:type="page"/>
      </w:r>
    </w:p>
    <w:p w:rsidR="00F66DD5" w:rsidRDefault="00B4163B" w:rsidP="00826755">
      <w:pPr>
        <w:pStyle w:val="Heading2"/>
        <w:numPr>
          <w:ilvl w:val="0"/>
          <w:numId w:val="0"/>
        </w:numPr>
        <w:rPr>
          <w:rFonts w:ascii="Times New Roman" w:hAnsi="Times New Roman"/>
        </w:rPr>
      </w:pPr>
      <w:r w:rsidRPr="00DD7C5B">
        <w:rPr>
          <w:rFonts w:ascii="Times New Roman" w:hAnsi="Times New Roman"/>
          <w:b w:val="0"/>
          <w:bCs/>
          <w:szCs w:val="28"/>
        </w:rPr>
        <w:lastRenderedPageBreak/>
        <w:t>25.1</w:t>
      </w:r>
      <w:r w:rsidR="00F66DD5" w:rsidRPr="00DD7C5B">
        <w:rPr>
          <w:rFonts w:ascii="Times New Roman" w:hAnsi="Times New Roman"/>
          <w:b w:val="0"/>
          <w:bCs/>
          <w:szCs w:val="28"/>
        </w:rPr>
        <w:t>1</w:t>
      </w:r>
      <w:r w:rsidRPr="00DD7C5B">
        <w:rPr>
          <w:rFonts w:ascii="Times New Roman" w:hAnsi="Times New Roman"/>
          <w:b w:val="0"/>
          <w:bCs/>
          <w:szCs w:val="28"/>
        </w:rPr>
        <w:t xml:space="preserve"> </w:t>
      </w:r>
      <w:bookmarkStart w:id="2" w:name="_Ref442433545"/>
      <w:r w:rsidR="00F66DD5" w:rsidRPr="00DD7C5B">
        <w:rPr>
          <w:rFonts w:ascii="Times New Roman" w:hAnsi="Times New Roman"/>
        </w:rPr>
        <w:t>TXVECTOR parameters STA_ID_LIST, UPLINK_FLAG and BSS_COLOR for an HE PPDU</w:t>
      </w:r>
      <w:bookmarkEnd w:id="2"/>
    </w:p>
    <w:p w:rsidR="005C3F00" w:rsidRPr="00792F06" w:rsidRDefault="005C3F00" w:rsidP="005C3F00">
      <w:pPr>
        <w:pStyle w:val="Heading3"/>
        <w:numPr>
          <w:ilvl w:val="0"/>
          <w:numId w:val="0"/>
        </w:numPr>
        <w:ind w:left="360" w:hanging="360"/>
      </w:pPr>
      <w:r w:rsidRPr="00792F06">
        <w:t>25.11.3 BSS_COLOR</w:t>
      </w:r>
    </w:p>
    <w:p w:rsidR="00DE31C5" w:rsidRDefault="00DE31C5" w:rsidP="00B603D4">
      <w:pPr>
        <w:pStyle w:val="T"/>
        <w:spacing w:before="0" w:after="0"/>
        <w:rPr>
          <w:color w:val="auto"/>
          <w:w w:val="100"/>
        </w:rPr>
      </w:pPr>
    </w:p>
    <w:p w:rsidR="00EC62F0" w:rsidRDefault="00EC62F0" w:rsidP="00EC62F0">
      <w:pPr>
        <w:pStyle w:val="T1"/>
        <w:spacing w:after="120"/>
        <w:jc w:val="left"/>
        <w:rPr>
          <w:rFonts w:eastAsia="Times New Roman"/>
          <w:i/>
          <w:color w:val="000000"/>
          <w:sz w:val="20"/>
        </w:rPr>
      </w:pPr>
      <w:r w:rsidRPr="007557EA">
        <w:rPr>
          <w:rFonts w:eastAsia="Times New Roman"/>
          <w:color w:val="000000"/>
          <w:sz w:val="20"/>
          <w:highlight w:val="yellow"/>
        </w:rPr>
        <w:t>TGax Editor:</w:t>
      </w:r>
      <w:r w:rsidRPr="007557EA">
        <w:rPr>
          <w:rFonts w:eastAsia="Times New Roman"/>
          <w:i/>
          <w:color w:val="000000"/>
          <w:sz w:val="20"/>
          <w:highlight w:val="yellow"/>
        </w:rPr>
        <w:t xml:space="preserve"> </w:t>
      </w:r>
      <w:r>
        <w:rPr>
          <w:rFonts w:eastAsia="Times New Roman"/>
          <w:i/>
          <w:color w:val="000000"/>
          <w:sz w:val="20"/>
          <w:highlight w:val="yellow"/>
        </w:rPr>
        <w:t xml:space="preserve">Please add the underline </w:t>
      </w:r>
      <w:r w:rsidR="005C3F00">
        <w:rPr>
          <w:rFonts w:eastAsia="Times New Roman"/>
          <w:i/>
          <w:color w:val="000000"/>
          <w:sz w:val="20"/>
          <w:highlight w:val="yellow"/>
        </w:rPr>
        <w:t>at the end of</w:t>
      </w:r>
      <w:r>
        <w:rPr>
          <w:rFonts w:eastAsia="Times New Roman"/>
          <w:i/>
          <w:color w:val="000000"/>
          <w:sz w:val="20"/>
          <w:highlight w:val="yellow"/>
        </w:rPr>
        <w:t xml:space="preserve"> this section</w:t>
      </w:r>
      <w:r>
        <w:rPr>
          <w:rFonts w:eastAsia="Times New Roman"/>
          <w:i/>
          <w:color w:val="000000"/>
          <w:sz w:val="20"/>
        </w:rPr>
        <w:t>:</w:t>
      </w:r>
    </w:p>
    <w:p w:rsidR="00DE31C5" w:rsidRDefault="00DE31C5" w:rsidP="00B603D4">
      <w:pPr>
        <w:pStyle w:val="T"/>
        <w:spacing w:before="0" w:after="0"/>
        <w:rPr>
          <w:color w:val="auto"/>
          <w:w w:val="100"/>
        </w:rPr>
      </w:pPr>
    </w:p>
    <w:p w:rsidR="00012277" w:rsidRPr="000C284D" w:rsidRDefault="001B1D65" w:rsidP="000C284D">
      <w:pPr>
        <w:pStyle w:val="T"/>
        <w:spacing w:before="0" w:after="0"/>
        <w:rPr>
          <w:color w:val="auto"/>
          <w:w w:val="100"/>
          <w:u w:val="single"/>
        </w:rPr>
      </w:pPr>
      <w:r>
        <w:rPr>
          <w:color w:val="auto"/>
          <w:w w:val="100"/>
          <w:u w:val="single"/>
        </w:rPr>
        <w:t xml:space="preserve">An </w:t>
      </w:r>
      <w:r w:rsidR="00012277">
        <w:rPr>
          <w:color w:val="auto"/>
          <w:w w:val="100"/>
          <w:u w:val="single"/>
        </w:rPr>
        <w:t xml:space="preserve">HE </w:t>
      </w:r>
      <w:r>
        <w:rPr>
          <w:color w:val="auto"/>
          <w:w w:val="100"/>
          <w:u w:val="single"/>
        </w:rPr>
        <w:t>AP that</w:t>
      </w:r>
      <w:r w:rsidR="00C62D71">
        <w:rPr>
          <w:color w:val="auto"/>
          <w:w w:val="100"/>
          <w:u w:val="single"/>
        </w:rPr>
        <w:t xml:space="preserve"> </w:t>
      </w:r>
      <w:r w:rsidR="0077639E">
        <w:rPr>
          <w:color w:val="auto"/>
          <w:w w:val="100"/>
          <w:u w:val="single"/>
        </w:rPr>
        <w:t xml:space="preserve">decides to discontinue the use of the BSS color </w:t>
      </w:r>
      <w:r w:rsidR="00E35CA5">
        <w:rPr>
          <w:color w:val="auto"/>
          <w:w w:val="100"/>
          <w:u w:val="single"/>
        </w:rPr>
        <w:t>for</w:t>
      </w:r>
      <w:r w:rsidR="0077639E">
        <w:rPr>
          <w:color w:val="auto"/>
          <w:w w:val="100"/>
          <w:u w:val="single"/>
        </w:rPr>
        <w:t xml:space="preserve"> the BSS that </w:t>
      </w:r>
      <w:r w:rsidR="00E35CA5">
        <w:rPr>
          <w:color w:val="auto"/>
          <w:w w:val="100"/>
          <w:u w:val="single"/>
        </w:rPr>
        <w:t>it</w:t>
      </w:r>
      <w:r w:rsidR="0077639E">
        <w:rPr>
          <w:color w:val="auto"/>
          <w:w w:val="100"/>
          <w:u w:val="single"/>
        </w:rPr>
        <w:t xml:space="preserve"> serves, for example, after </w:t>
      </w:r>
      <w:r w:rsidR="00C62D71">
        <w:rPr>
          <w:color w:val="auto"/>
          <w:w w:val="100"/>
          <w:u w:val="single"/>
        </w:rPr>
        <w:t>detect</w:t>
      </w:r>
      <w:r w:rsidR="0077639E">
        <w:rPr>
          <w:color w:val="auto"/>
          <w:w w:val="100"/>
          <w:u w:val="single"/>
        </w:rPr>
        <w:t>ing</w:t>
      </w:r>
      <w:r w:rsidR="00C62D71">
        <w:rPr>
          <w:color w:val="auto"/>
          <w:w w:val="100"/>
          <w:u w:val="single"/>
        </w:rPr>
        <w:t xml:space="preserve"> a BSS Color overlap with an </w:t>
      </w:r>
      <w:r>
        <w:rPr>
          <w:color w:val="auto"/>
          <w:w w:val="100"/>
          <w:u w:val="single"/>
        </w:rPr>
        <w:t xml:space="preserve">OBSS </w:t>
      </w:r>
      <w:r w:rsidR="00C62D71">
        <w:rPr>
          <w:color w:val="auto"/>
          <w:w w:val="100"/>
          <w:u w:val="single"/>
        </w:rPr>
        <w:t xml:space="preserve">shall set </w:t>
      </w:r>
      <w:r w:rsidR="00DB0A3E">
        <w:rPr>
          <w:color w:val="auto"/>
          <w:w w:val="100"/>
          <w:u w:val="single"/>
        </w:rPr>
        <w:t>the</w:t>
      </w:r>
      <w:r w:rsidR="00C62D71">
        <w:rPr>
          <w:color w:val="auto"/>
          <w:w w:val="100"/>
          <w:u w:val="single"/>
        </w:rPr>
        <w:t xml:space="preserve"> </w:t>
      </w:r>
      <w:r w:rsidR="00DB0A3E">
        <w:rPr>
          <w:color w:val="auto"/>
          <w:w w:val="100"/>
          <w:u w:val="single"/>
        </w:rPr>
        <w:t xml:space="preserve">value of </w:t>
      </w:r>
      <w:r w:rsidR="00C62D71">
        <w:rPr>
          <w:color w:val="auto"/>
          <w:w w:val="100"/>
          <w:u w:val="single"/>
        </w:rPr>
        <w:t xml:space="preserve">BSS </w:t>
      </w:r>
      <w:r w:rsidR="00070EB8">
        <w:rPr>
          <w:color w:val="auto"/>
          <w:w w:val="100"/>
          <w:u w:val="single"/>
        </w:rPr>
        <w:t xml:space="preserve">Color </w:t>
      </w:r>
      <w:r w:rsidR="005C1BB5">
        <w:rPr>
          <w:color w:val="auto"/>
          <w:w w:val="100"/>
          <w:u w:val="single"/>
        </w:rPr>
        <w:t xml:space="preserve">Disabled </w:t>
      </w:r>
      <w:r w:rsidR="00FD6557">
        <w:rPr>
          <w:color w:val="auto"/>
          <w:w w:val="100"/>
          <w:u w:val="single"/>
        </w:rPr>
        <w:t>sub</w:t>
      </w:r>
      <w:r w:rsidR="008907D1">
        <w:rPr>
          <w:color w:val="auto"/>
          <w:w w:val="100"/>
          <w:u w:val="single"/>
        </w:rPr>
        <w:t xml:space="preserve">field </w:t>
      </w:r>
      <w:r w:rsidR="00DB0A3E">
        <w:rPr>
          <w:color w:val="auto"/>
          <w:w w:val="100"/>
          <w:u w:val="single"/>
        </w:rPr>
        <w:t xml:space="preserve">in the HE Operation element to 1 </w:t>
      </w:r>
      <w:r w:rsidR="00C62D71">
        <w:rPr>
          <w:color w:val="auto"/>
          <w:w w:val="100"/>
          <w:u w:val="single"/>
        </w:rPr>
        <w:t xml:space="preserve">to inform associated STAs </w:t>
      </w:r>
      <w:r w:rsidR="0077639E">
        <w:rPr>
          <w:color w:val="auto"/>
          <w:w w:val="100"/>
          <w:u w:val="single"/>
        </w:rPr>
        <w:t xml:space="preserve">that the </w:t>
      </w:r>
      <w:r>
        <w:rPr>
          <w:color w:val="auto"/>
          <w:w w:val="100"/>
          <w:u w:val="single"/>
        </w:rPr>
        <w:t xml:space="preserve">BSS </w:t>
      </w:r>
      <w:r w:rsidR="008907D1">
        <w:rPr>
          <w:color w:val="auto"/>
          <w:w w:val="100"/>
          <w:u w:val="single"/>
        </w:rPr>
        <w:t>C</w:t>
      </w:r>
      <w:r w:rsidR="00C62D71">
        <w:rPr>
          <w:color w:val="auto"/>
          <w:w w:val="100"/>
          <w:u w:val="single"/>
        </w:rPr>
        <w:t xml:space="preserve">olor </w:t>
      </w:r>
      <w:r w:rsidR="0077639E">
        <w:rPr>
          <w:color w:val="auto"/>
          <w:w w:val="100"/>
          <w:u w:val="single"/>
        </w:rPr>
        <w:t>is disabled</w:t>
      </w:r>
      <w:r>
        <w:rPr>
          <w:color w:val="auto"/>
          <w:w w:val="100"/>
          <w:u w:val="single"/>
        </w:rPr>
        <w:t xml:space="preserve">; otherwise </w:t>
      </w:r>
      <w:r w:rsidR="0077639E">
        <w:rPr>
          <w:color w:val="auto"/>
          <w:w w:val="100"/>
          <w:u w:val="single"/>
        </w:rPr>
        <w:t xml:space="preserve">the AP </w:t>
      </w:r>
      <w:r>
        <w:rPr>
          <w:color w:val="auto"/>
          <w:w w:val="100"/>
          <w:u w:val="single"/>
        </w:rPr>
        <w:t xml:space="preserve">shall set </w:t>
      </w:r>
      <w:r w:rsidR="0077639E">
        <w:rPr>
          <w:color w:val="auto"/>
          <w:w w:val="100"/>
          <w:u w:val="single"/>
        </w:rPr>
        <w:t>the BSS Color Disabled subfield</w:t>
      </w:r>
      <w:r>
        <w:rPr>
          <w:color w:val="auto"/>
          <w:w w:val="100"/>
          <w:u w:val="single"/>
        </w:rPr>
        <w:t xml:space="preserve"> to 0</w:t>
      </w:r>
      <w:r w:rsidR="00C62D71">
        <w:rPr>
          <w:color w:val="auto"/>
          <w:w w:val="100"/>
          <w:u w:val="single"/>
        </w:rPr>
        <w:t>.</w:t>
      </w:r>
    </w:p>
    <w:p w:rsidR="00844C9C" w:rsidRPr="00844C9C" w:rsidRDefault="00844C9C" w:rsidP="00844C9C">
      <w:pPr>
        <w:pStyle w:val="T"/>
        <w:spacing w:after="0"/>
        <w:rPr>
          <w:color w:val="auto"/>
          <w:w w:val="100"/>
          <w:u w:val="single"/>
        </w:rPr>
      </w:pPr>
      <w:r w:rsidRPr="00844C9C">
        <w:rPr>
          <w:color w:val="auto"/>
          <w:w w:val="100"/>
          <w:u w:val="single"/>
        </w:rPr>
        <w:t>If the most recently received HE Operation element from the AP to which it is associated contained a value of 1 in the BSS Color Disabled subfield then:</w:t>
      </w:r>
    </w:p>
    <w:p w:rsidR="00844C9C" w:rsidRPr="00844C9C" w:rsidRDefault="00844C9C" w:rsidP="00844C9C">
      <w:pPr>
        <w:pStyle w:val="T"/>
        <w:numPr>
          <w:ilvl w:val="0"/>
          <w:numId w:val="28"/>
        </w:numPr>
        <w:spacing w:before="0" w:after="0"/>
        <w:ind w:left="360"/>
        <w:rPr>
          <w:color w:val="auto"/>
          <w:w w:val="100"/>
          <w:u w:val="single"/>
        </w:rPr>
      </w:pPr>
      <w:r w:rsidRPr="00844C9C">
        <w:rPr>
          <w:color w:val="auto"/>
          <w:w w:val="100"/>
          <w:u w:val="single"/>
        </w:rPr>
        <w:t xml:space="preserve">A HE non-AP STA should use the A1, A2 and Duration/ID fields of the MPDUs contained in the received PPDUs instead of the BSS_COLOR and TXOP_Duration field in the HE SIG A field to determine whether the STA </w:t>
      </w:r>
      <w:r>
        <w:rPr>
          <w:color w:val="auto"/>
          <w:w w:val="100"/>
          <w:u w:val="single"/>
        </w:rPr>
        <w:t>should update the Intra-BSS NAV.</w:t>
      </w:r>
    </w:p>
    <w:p w:rsidR="00844C9C" w:rsidRPr="00844C9C" w:rsidRDefault="00844C9C" w:rsidP="00844C9C">
      <w:pPr>
        <w:pStyle w:val="T"/>
        <w:numPr>
          <w:ilvl w:val="0"/>
          <w:numId w:val="28"/>
        </w:numPr>
        <w:spacing w:before="0" w:after="0"/>
        <w:ind w:left="360"/>
        <w:rPr>
          <w:color w:val="auto"/>
          <w:w w:val="100"/>
          <w:u w:val="single"/>
        </w:rPr>
      </w:pPr>
      <w:r w:rsidRPr="00844C9C">
        <w:rPr>
          <w:color w:val="auto"/>
          <w:w w:val="100"/>
          <w:u w:val="single"/>
        </w:rPr>
        <w:t xml:space="preserve">A HE non-AP STA should use the A1, A2 of the MPDUs contained in the received PPDUs instead of the BSS_COLOR and STA_ID_LIST field in the HE SIG A field to determine whether the STA may go to doze state for the duration of that PPDU (see 25.15.1 (Intra-PPDU </w:t>
      </w:r>
      <w:r>
        <w:rPr>
          <w:color w:val="auto"/>
          <w:w w:val="100"/>
          <w:u w:val="single"/>
        </w:rPr>
        <w:t>power save for HE non-AP STAs)).</w:t>
      </w:r>
    </w:p>
    <w:p w:rsidR="002F66DB" w:rsidRDefault="00844C9C" w:rsidP="00F91117">
      <w:pPr>
        <w:pStyle w:val="T"/>
        <w:spacing w:before="0" w:after="0"/>
        <w:rPr>
          <w:color w:val="auto"/>
          <w:w w:val="100"/>
          <w:u w:val="single"/>
        </w:rPr>
      </w:pPr>
      <w:r w:rsidRPr="00844C9C">
        <w:rPr>
          <w:color w:val="auto"/>
          <w:w w:val="100"/>
          <w:u w:val="single"/>
        </w:rPr>
        <w:t xml:space="preserve">The </w:t>
      </w:r>
      <w:r>
        <w:rPr>
          <w:color w:val="auto"/>
          <w:w w:val="100"/>
          <w:u w:val="single"/>
        </w:rPr>
        <w:t xml:space="preserve">HE </w:t>
      </w:r>
      <w:r w:rsidRPr="00844C9C">
        <w:rPr>
          <w:color w:val="auto"/>
          <w:w w:val="100"/>
          <w:u w:val="single"/>
        </w:rPr>
        <w:t>non-AP STA may use the BSS COLOR if the most recently received HE Operation element from the AP to which it is associated contained a value of 0 in the BSS Color Disabled subfield.</w:t>
      </w:r>
    </w:p>
    <w:p w:rsidR="00AB75FA" w:rsidRPr="00CE6856" w:rsidRDefault="00AB75FA" w:rsidP="00CA5692">
      <w:pPr>
        <w:pStyle w:val="T"/>
        <w:spacing w:before="0" w:after="0"/>
        <w:rPr>
          <w:color w:val="auto"/>
          <w:w w:val="100"/>
          <w:u w:val="single"/>
        </w:rPr>
      </w:pPr>
    </w:p>
    <w:sectPr w:rsidR="00AB75FA" w:rsidRPr="00CE6856" w:rsidSect="001D582C">
      <w:headerReference w:type="default" r:id="rId12"/>
      <w:footerReference w:type="even"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CC7" w:rsidRDefault="00020CC7">
      <w:pPr>
        <w:spacing w:after="0" w:line="240" w:lineRule="auto"/>
      </w:pPr>
      <w:r>
        <w:separator/>
      </w:r>
    </w:p>
  </w:endnote>
  <w:endnote w:type="continuationSeparator" w:id="0">
    <w:p w:rsidR="00020CC7" w:rsidRDefault="00020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6D" w:rsidRDefault="00020CC7" w:rsidP="00D5036D">
    <w:pPr>
      <w:pStyle w:val="Footer"/>
      <w:tabs>
        <w:tab w:val="center" w:pos="4680"/>
        <w:tab w:val="right" w:pos="9360"/>
      </w:tabs>
    </w:pPr>
    <w:r>
      <w:fldChar w:fldCharType="begin"/>
    </w:r>
    <w:r>
      <w:instrText xml:space="preserve"> SUBJECT  \* MERGEFORMAT </w:instrText>
    </w:r>
    <w:r>
      <w:fldChar w:fldCharType="separate"/>
    </w:r>
    <w:r w:rsidR="00D5036D">
      <w:t>Submission</w:t>
    </w:r>
    <w:r>
      <w:fldChar w:fldCharType="end"/>
    </w:r>
    <w:r w:rsidR="00D5036D">
      <w:tab/>
      <w:t xml:space="preserve">page </w:t>
    </w:r>
    <w:r w:rsidR="001D582C">
      <w:fldChar w:fldCharType="begin"/>
    </w:r>
    <w:r w:rsidR="00D5036D">
      <w:instrText xml:space="preserve">PAGE </w:instrText>
    </w:r>
    <w:r w:rsidR="001D582C">
      <w:fldChar w:fldCharType="separate"/>
    </w:r>
    <w:r w:rsidR="001274D3">
      <w:rPr>
        <w:noProof/>
      </w:rPr>
      <w:t>4</w:t>
    </w:r>
    <w:r w:rsidR="001D582C">
      <w:fldChar w:fldCharType="end"/>
    </w:r>
    <w:r w:rsidR="00D5036D">
      <w:tab/>
      <w:t xml:space="preserve"> </w:t>
    </w:r>
    <w:r w:rsidR="00495A7E">
      <w:t>Abhishek Patil</w:t>
    </w:r>
    <w:r w:rsidR="00D5036D">
      <w:t>, Qualcomm</w:t>
    </w:r>
  </w:p>
  <w:p w:rsidR="00D5036D" w:rsidRDefault="00D5036D" w:rsidP="00D5036D"/>
  <w:p w:rsidR="00571753" w:rsidRDefault="00571753">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89" w:rsidRDefault="00020CC7" w:rsidP="009B1A89">
    <w:pPr>
      <w:pStyle w:val="Footer"/>
      <w:tabs>
        <w:tab w:val="center" w:pos="4680"/>
        <w:tab w:val="right" w:pos="9360"/>
      </w:tabs>
    </w:pPr>
    <w:r>
      <w:fldChar w:fldCharType="begin"/>
    </w:r>
    <w:r>
      <w:instrText xml:space="preserve"> SUBJECT  \* MERGEFORMAT </w:instrText>
    </w:r>
    <w:r>
      <w:fldChar w:fldCharType="separate"/>
    </w:r>
    <w:r w:rsidR="009B1A89">
      <w:t>Submission</w:t>
    </w:r>
    <w:r>
      <w:fldChar w:fldCharType="end"/>
    </w:r>
    <w:r w:rsidR="009B1A89">
      <w:tab/>
      <w:t xml:space="preserve">page </w:t>
    </w:r>
    <w:r w:rsidR="001D582C">
      <w:fldChar w:fldCharType="begin"/>
    </w:r>
    <w:r w:rsidR="009B1A89">
      <w:instrText xml:space="preserve">PAGE </w:instrText>
    </w:r>
    <w:r w:rsidR="001D582C">
      <w:fldChar w:fldCharType="separate"/>
    </w:r>
    <w:r w:rsidR="001274D3">
      <w:rPr>
        <w:noProof/>
      </w:rPr>
      <w:t>3</w:t>
    </w:r>
    <w:r w:rsidR="001D582C">
      <w:fldChar w:fldCharType="end"/>
    </w:r>
    <w:r w:rsidR="009B1A89">
      <w:tab/>
      <w:t xml:space="preserve"> </w:t>
    </w:r>
    <w:r w:rsidR="00495A7E">
      <w:t>Abhishek Patil</w:t>
    </w:r>
    <w:r w:rsidR="009B1A89">
      <w:t>, Qualcomm</w:t>
    </w:r>
  </w:p>
  <w:p w:rsidR="009B1A89" w:rsidRDefault="009B1A89" w:rsidP="009B1A89"/>
  <w:p w:rsidR="00571753" w:rsidRDefault="001D582C">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sidR="006D1382">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1274D3">
      <w:rPr>
        <w:rFonts w:ascii="Times New Roman" w:hAnsi="Times New Roman" w:cs="Times New Roman"/>
        <w:noProof/>
        <w:w w:val="100"/>
        <w:sz w:val="20"/>
        <w:szCs w:val="20"/>
      </w:rPr>
      <w:t>3</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CC7" w:rsidRDefault="00020CC7">
      <w:pPr>
        <w:spacing w:after="0" w:line="240" w:lineRule="auto"/>
      </w:pPr>
      <w:r>
        <w:separator/>
      </w:r>
    </w:p>
  </w:footnote>
  <w:footnote w:type="continuationSeparator" w:id="0">
    <w:p w:rsidR="00020CC7" w:rsidRDefault="00020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BDC" w:rsidRPr="00AA2462" w:rsidRDefault="00D17BDC">
    <w:pPr>
      <w:pStyle w:val="Header"/>
      <w:pBdr>
        <w:bottom w:val="single" w:sz="12" w:space="1" w:color="auto"/>
      </w:pBdr>
      <w:rPr>
        <w:rFonts w:ascii="Times New Roman" w:hAnsi="Times New Roman" w:cs="Times New Roman"/>
        <w:b/>
        <w:sz w:val="28"/>
        <w:szCs w:val="28"/>
      </w:rPr>
    </w:pPr>
    <w:r w:rsidRPr="00AA2462">
      <w:rPr>
        <w:rFonts w:ascii="Times New Roman" w:hAnsi="Times New Roman" w:cs="Times New Roman"/>
        <w:b/>
        <w:sz w:val="28"/>
        <w:szCs w:val="28"/>
      </w:rPr>
      <w:t>November 2016</w:t>
    </w:r>
    <w:r w:rsidRPr="00AA2462">
      <w:rPr>
        <w:rFonts w:ascii="Times New Roman" w:hAnsi="Times New Roman" w:cs="Times New Roman"/>
        <w:b/>
        <w:sz w:val="28"/>
        <w:szCs w:val="28"/>
      </w:rPr>
      <w:tab/>
      <w:t>doc: IEEE 802.11-16/1413r</w:t>
    </w:r>
    <w:r w:rsidR="00C846B0">
      <w:rPr>
        <w:rFonts w:ascii="Times New Roman" w:hAnsi="Times New Roman" w:cs="Times New Roman"/>
        <w:b/>
        <w:sz w:val="28"/>
        <w:szCs w:val="28"/>
      </w:rPr>
      <w:t>7</w:t>
    </w:r>
  </w:p>
  <w:p w:rsidR="00D37568" w:rsidRPr="00D37568" w:rsidRDefault="00D37568">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8490F"/>
    <w:multiLevelType w:val="hybridMultilevel"/>
    <w:tmpl w:val="0F1C05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D6C29"/>
    <w:multiLevelType w:val="hybridMultilevel"/>
    <w:tmpl w:val="76609C0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B7AF9"/>
    <w:multiLevelType w:val="hybridMultilevel"/>
    <w:tmpl w:val="991C35A2"/>
    <w:lvl w:ilvl="0" w:tplc="07BE5D3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154081"/>
    <w:multiLevelType w:val="hybridMultilevel"/>
    <w:tmpl w:val="6E16992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6A6754C"/>
    <w:multiLevelType w:val="hybridMultilevel"/>
    <w:tmpl w:val="8D2AFC4C"/>
    <w:lvl w:ilvl="0" w:tplc="CBC27F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8"/>
  </w:num>
  <w:num w:numId="20">
    <w:abstractNumId w:val="10"/>
  </w:num>
  <w:num w:numId="21">
    <w:abstractNumId w:val="9"/>
  </w:num>
  <w:num w:numId="22">
    <w:abstractNumId w:val="3"/>
  </w:num>
  <w:num w:numId="23">
    <w:abstractNumId w:val="13"/>
  </w:num>
  <w:num w:numId="24">
    <w:abstractNumId w:val="1"/>
  </w:num>
  <w:num w:numId="25">
    <w:abstractNumId w:val="4"/>
  </w:num>
  <w:num w:numId="26">
    <w:abstractNumId w:val="12"/>
  </w:num>
  <w:num w:numId="27">
    <w:abstractNumId w:val="6"/>
  </w:num>
  <w:num w:numId="28">
    <w:abstractNumId w:val="11"/>
  </w:num>
  <w:num w:numId="29">
    <w:abstractNumId w:val="7"/>
  </w:num>
  <w:num w:numId="30">
    <w:abstractNumId w:val="2"/>
  </w:num>
  <w:num w:numId="31">
    <w:abstractNumId w:val="5"/>
  </w:num>
  <w:num w:numId="32">
    <w:abstractNumId w:val="0"/>
    <w:lvlOverride w:ilvl="0">
      <w:lvl w:ilvl="0">
        <w:start w:val="1"/>
        <w:numFmt w:val="bullet"/>
        <w:lvlText w:val="25.2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25.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5.15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0"/>
    <w:lvlOverride w:ilvl="0">
      <w:lvl w:ilvl="0">
        <w:start w:val="1"/>
        <w:numFmt w:val="bullet"/>
        <w:lvlText w:val="25.15.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5.4.4.1 "/>
        <w:legacy w:legacy="1" w:legacySpace="0" w:legacyIndent="0"/>
        <w:lvlJc w:val="left"/>
        <w:pPr>
          <w:ind w:left="0" w:firstLine="0"/>
        </w:pPr>
        <w:rPr>
          <w:rFonts w:ascii="Arial" w:hAnsi="Arial" w:cs="Arial" w:hint="default"/>
          <w:b/>
          <w:i w:val="0"/>
          <w:strike w:val="0"/>
          <w:color w:val="000000"/>
          <w:sz w:val="20"/>
          <w:u w:val="none"/>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712B"/>
    <w:rsid w:val="00012277"/>
    <w:rsid w:val="0001564F"/>
    <w:rsid w:val="00020CC7"/>
    <w:rsid w:val="00027219"/>
    <w:rsid w:val="00042052"/>
    <w:rsid w:val="0004696A"/>
    <w:rsid w:val="00050293"/>
    <w:rsid w:val="00050C6B"/>
    <w:rsid w:val="00056C90"/>
    <w:rsid w:val="00063F77"/>
    <w:rsid w:val="00070EB8"/>
    <w:rsid w:val="00083012"/>
    <w:rsid w:val="00096264"/>
    <w:rsid w:val="000A078C"/>
    <w:rsid w:val="000A0B33"/>
    <w:rsid w:val="000A7151"/>
    <w:rsid w:val="000C284D"/>
    <w:rsid w:val="000C42CF"/>
    <w:rsid w:val="000E227D"/>
    <w:rsid w:val="000E533E"/>
    <w:rsid w:val="001028D0"/>
    <w:rsid w:val="00105E06"/>
    <w:rsid w:val="0010716B"/>
    <w:rsid w:val="00110462"/>
    <w:rsid w:val="001105D0"/>
    <w:rsid w:val="00117F02"/>
    <w:rsid w:val="00124C8D"/>
    <w:rsid w:val="001274D3"/>
    <w:rsid w:val="001331AD"/>
    <w:rsid w:val="0013559F"/>
    <w:rsid w:val="00172B8A"/>
    <w:rsid w:val="001902FA"/>
    <w:rsid w:val="001913FC"/>
    <w:rsid w:val="001962BC"/>
    <w:rsid w:val="001A3D4D"/>
    <w:rsid w:val="001B1D65"/>
    <w:rsid w:val="001B2D78"/>
    <w:rsid w:val="001C1894"/>
    <w:rsid w:val="001C2CE8"/>
    <w:rsid w:val="001D582C"/>
    <w:rsid w:val="001E14D5"/>
    <w:rsid w:val="001E1809"/>
    <w:rsid w:val="001F6F96"/>
    <w:rsid w:val="0020197E"/>
    <w:rsid w:val="00211CEA"/>
    <w:rsid w:val="00213CB4"/>
    <w:rsid w:val="00221A58"/>
    <w:rsid w:val="00230F01"/>
    <w:rsid w:val="00237234"/>
    <w:rsid w:val="002638A1"/>
    <w:rsid w:val="002706EA"/>
    <w:rsid w:val="00275000"/>
    <w:rsid w:val="00282AFD"/>
    <w:rsid w:val="00295589"/>
    <w:rsid w:val="00295965"/>
    <w:rsid w:val="002B2A1A"/>
    <w:rsid w:val="002B37E8"/>
    <w:rsid w:val="002C1EAB"/>
    <w:rsid w:val="002D5F3C"/>
    <w:rsid w:val="002E4555"/>
    <w:rsid w:val="002F1797"/>
    <w:rsid w:val="002F2502"/>
    <w:rsid w:val="002F26D3"/>
    <w:rsid w:val="002F4A7B"/>
    <w:rsid w:val="002F5F59"/>
    <w:rsid w:val="002F66DB"/>
    <w:rsid w:val="003007A0"/>
    <w:rsid w:val="0030333A"/>
    <w:rsid w:val="00303E24"/>
    <w:rsid w:val="00312F5F"/>
    <w:rsid w:val="00317834"/>
    <w:rsid w:val="00324D17"/>
    <w:rsid w:val="00325A4D"/>
    <w:rsid w:val="00365196"/>
    <w:rsid w:val="00366BBD"/>
    <w:rsid w:val="0037129B"/>
    <w:rsid w:val="0038151B"/>
    <w:rsid w:val="00394875"/>
    <w:rsid w:val="003A12DC"/>
    <w:rsid w:val="003C565E"/>
    <w:rsid w:val="003D0F4E"/>
    <w:rsid w:val="003D17DD"/>
    <w:rsid w:val="003E6A67"/>
    <w:rsid w:val="003F0C68"/>
    <w:rsid w:val="003F6E51"/>
    <w:rsid w:val="004173CD"/>
    <w:rsid w:val="00441EE7"/>
    <w:rsid w:val="00466382"/>
    <w:rsid w:val="00466DB1"/>
    <w:rsid w:val="004740F3"/>
    <w:rsid w:val="0048007B"/>
    <w:rsid w:val="00485FA0"/>
    <w:rsid w:val="00495A7E"/>
    <w:rsid w:val="004A1CB5"/>
    <w:rsid w:val="004B7780"/>
    <w:rsid w:val="004C4BC9"/>
    <w:rsid w:val="004E456B"/>
    <w:rsid w:val="004F36CE"/>
    <w:rsid w:val="00517349"/>
    <w:rsid w:val="00517E09"/>
    <w:rsid w:val="00520187"/>
    <w:rsid w:val="00523C24"/>
    <w:rsid w:val="00524459"/>
    <w:rsid w:val="005433E7"/>
    <w:rsid w:val="0054579A"/>
    <w:rsid w:val="00557B83"/>
    <w:rsid w:val="00567895"/>
    <w:rsid w:val="00567C84"/>
    <w:rsid w:val="00571753"/>
    <w:rsid w:val="00592FC6"/>
    <w:rsid w:val="00594C86"/>
    <w:rsid w:val="005973F7"/>
    <w:rsid w:val="005A0A13"/>
    <w:rsid w:val="005A6F2F"/>
    <w:rsid w:val="005B18E5"/>
    <w:rsid w:val="005B33C3"/>
    <w:rsid w:val="005C1BB5"/>
    <w:rsid w:val="005C3F00"/>
    <w:rsid w:val="005E0726"/>
    <w:rsid w:val="005F4632"/>
    <w:rsid w:val="005F68E0"/>
    <w:rsid w:val="005F6C0C"/>
    <w:rsid w:val="00603755"/>
    <w:rsid w:val="00604521"/>
    <w:rsid w:val="006112CB"/>
    <w:rsid w:val="0062111B"/>
    <w:rsid w:val="00630B71"/>
    <w:rsid w:val="00635FBC"/>
    <w:rsid w:val="00637BBF"/>
    <w:rsid w:val="00643809"/>
    <w:rsid w:val="006449C9"/>
    <w:rsid w:val="006469FC"/>
    <w:rsid w:val="00651EB3"/>
    <w:rsid w:val="00652464"/>
    <w:rsid w:val="00663B29"/>
    <w:rsid w:val="006825D4"/>
    <w:rsid w:val="00682A4A"/>
    <w:rsid w:val="006957E4"/>
    <w:rsid w:val="006B4381"/>
    <w:rsid w:val="006C40A9"/>
    <w:rsid w:val="006D1382"/>
    <w:rsid w:val="006E21CD"/>
    <w:rsid w:val="006E4FB0"/>
    <w:rsid w:val="006F147D"/>
    <w:rsid w:val="006F7378"/>
    <w:rsid w:val="007055B9"/>
    <w:rsid w:val="00725E78"/>
    <w:rsid w:val="00730DFA"/>
    <w:rsid w:val="0073779B"/>
    <w:rsid w:val="00745B15"/>
    <w:rsid w:val="0075093C"/>
    <w:rsid w:val="00761110"/>
    <w:rsid w:val="0076266A"/>
    <w:rsid w:val="00771205"/>
    <w:rsid w:val="00771BC1"/>
    <w:rsid w:val="007735DD"/>
    <w:rsid w:val="0077639E"/>
    <w:rsid w:val="0078267A"/>
    <w:rsid w:val="00784A07"/>
    <w:rsid w:val="007B3374"/>
    <w:rsid w:val="007B7721"/>
    <w:rsid w:val="007C1C39"/>
    <w:rsid w:val="007D56AD"/>
    <w:rsid w:val="007F2A20"/>
    <w:rsid w:val="00800B11"/>
    <w:rsid w:val="00815A9B"/>
    <w:rsid w:val="00821599"/>
    <w:rsid w:val="00822DCB"/>
    <w:rsid w:val="00823BF7"/>
    <w:rsid w:val="00826755"/>
    <w:rsid w:val="00844C9C"/>
    <w:rsid w:val="008665E1"/>
    <w:rsid w:val="00867000"/>
    <w:rsid w:val="00867602"/>
    <w:rsid w:val="0087172A"/>
    <w:rsid w:val="00875AEC"/>
    <w:rsid w:val="0087691A"/>
    <w:rsid w:val="00886605"/>
    <w:rsid w:val="00890728"/>
    <w:rsid w:val="008907D1"/>
    <w:rsid w:val="008A75EA"/>
    <w:rsid w:val="008A75F7"/>
    <w:rsid w:val="008B0031"/>
    <w:rsid w:val="008E31E8"/>
    <w:rsid w:val="008E6D5F"/>
    <w:rsid w:val="00906B42"/>
    <w:rsid w:val="00907CF5"/>
    <w:rsid w:val="00913F76"/>
    <w:rsid w:val="009159FE"/>
    <w:rsid w:val="00921442"/>
    <w:rsid w:val="0092205A"/>
    <w:rsid w:val="00923FB4"/>
    <w:rsid w:val="009244F5"/>
    <w:rsid w:val="009268E8"/>
    <w:rsid w:val="009802E5"/>
    <w:rsid w:val="00996A96"/>
    <w:rsid w:val="009A2DC8"/>
    <w:rsid w:val="009A32B4"/>
    <w:rsid w:val="009B1A89"/>
    <w:rsid w:val="009B4A7B"/>
    <w:rsid w:val="009C0F1C"/>
    <w:rsid w:val="009D259B"/>
    <w:rsid w:val="009E49AC"/>
    <w:rsid w:val="009E7AAC"/>
    <w:rsid w:val="009F269B"/>
    <w:rsid w:val="009F2C89"/>
    <w:rsid w:val="009F2D6E"/>
    <w:rsid w:val="00A014BC"/>
    <w:rsid w:val="00A10768"/>
    <w:rsid w:val="00A22124"/>
    <w:rsid w:val="00A256AC"/>
    <w:rsid w:val="00A353D7"/>
    <w:rsid w:val="00A36926"/>
    <w:rsid w:val="00A449D5"/>
    <w:rsid w:val="00A513F7"/>
    <w:rsid w:val="00A54FA7"/>
    <w:rsid w:val="00A64EFE"/>
    <w:rsid w:val="00A71DF8"/>
    <w:rsid w:val="00A822AD"/>
    <w:rsid w:val="00A822C2"/>
    <w:rsid w:val="00A85A77"/>
    <w:rsid w:val="00A97860"/>
    <w:rsid w:val="00AA2462"/>
    <w:rsid w:val="00AA62F9"/>
    <w:rsid w:val="00AB75FA"/>
    <w:rsid w:val="00AC63E4"/>
    <w:rsid w:val="00AD0CAE"/>
    <w:rsid w:val="00AD2A35"/>
    <w:rsid w:val="00AD552A"/>
    <w:rsid w:val="00AE55C0"/>
    <w:rsid w:val="00AF7B81"/>
    <w:rsid w:val="00B0587F"/>
    <w:rsid w:val="00B17A27"/>
    <w:rsid w:val="00B34AC1"/>
    <w:rsid w:val="00B4163B"/>
    <w:rsid w:val="00B603D4"/>
    <w:rsid w:val="00B625EF"/>
    <w:rsid w:val="00B75C63"/>
    <w:rsid w:val="00B77AA0"/>
    <w:rsid w:val="00B85765"/>
    <w:rsid w:val="00B876DF"/>
    <w:rsid w:val="00B950C9"/>
    <w:rsid w:val="00BA7E44"/>
    <w:rsid w:val="00BB4544"/>
    <w:rsid w:val="00BB7C70"/>
    <w:rsid w:val="00BC6584"/>
    <w:rsid w:val="00BE3663"/>
    <w:rsid w:val="00C0795D"/>
    <w:rsid w:val="00C07AB0"/>
    <w:rsid w:val="00C1405F"/>
    <w:rsid w:val="00C20D3A"/>
    <w:rsid w:val="00C2740D"/>
    <w:rsid w:val="00C33668"/>
    <w:rsid w:val="00C35BB6"/>
    <w:rsid w:val="00C36675"/>
    <w:rsid w:val="00C418F1"/>
    <w:rsid w:val="00C43A21"/>
    <w:rsid w:val="00C53B82"/>
    <w:rsid w:val="00C56427"/>
    <w:rsid w:val="00C61129"/>
    <w:rsid w:val="00C62D71"/>
    <w:rsid w:val="00C83E31"/>
    <w:rsid w:val="00C846B0"/>
    <w:rsid w:val="00C934B2"/>
    <w:rsid w:val="00CA5692"/>
    <w:rsid w:val="00CA6553"/>
    <w:rsid w:val="00CC331A"/>
    <w:rsid w:val="00CD28F5"/>
    <w:rsid w:val="00CE178D"/>
    <w:rsid w:val="00CE6856"/>
    <w:rsid w:val="00D17BDC"/>
    <w:rsid w:val="00D35666"/>
    <w:rsid w:val="00D37568"/>
    <w:rsid w:val="00D37708"/>
    <w:rsid w:val="00D37E8B"/>
    <w:rsid w:val="00D5036D"/>
    <w:rsid w:val="00D52920"/>
    <w:rsid w:val="00D533B3"/>
    <w:rsid w:val="00D549B1"/>
    <w:rsid w:val="00D63B3D"/>
    <w:rsid w:val="00D64E62"/>
    <w:rsid w:val="00D83666"/>
    <w:rsid w:val="00D90AEA"/>
    <w:rsid w:val="00D90FC7"/>
    <w:rsid w:val="00DB0A3E"/>
    <w:rsid w:val="00DD5423"/>
    <w:rsid w:val="00DD7C5B"/>
    <w:rsid w:val="00DE31C5"/>
    <w:rsid w:val="00DE3B32"/>
    <w:rsid w:val="00DF10DD"/>
    <w:rsid w:val="00DF6F05"/>
    <w:rsid w:val="00E03B15"/>
    <w:rsid w:val="00E0473C"/>
    <w:rsid w:val="00E069CC"/>
    <w:rsid w:val="00E1518A"/>
    <w:rsid w:val="00E16D13"/>
    <w:rsid w:val="00E1797A"/>
    <w:rsid w:val="00E20682"/>
    <w:rsid w:val="00E24B60"/>
    <w:rsid w:val="00E30AF5"/>
    <w:rsid w:val="00E31CF7"/>
    <w:rsid w:val="00E324F5"/>
    <w:rsid w:val="00E35CA5"/>
    <w:rsid w:val="00E53078"/>
    <w:rsid w:val="00E56D82"/>
    <w:rsid w:val="00E806DA"/>
    <w:rsid w:val="00E91CCF"/>
    <w:rsid w:val="00EB3663"/>
    <w:rsid w:val="00EC27AD"/>
    <w:rsid w:val="00EC62F0"/>
    <w:rsid w:val="00ED639A"/>
    <w:rsid w:val="00EE000D"/>
    <w:rsid w:val="00EF7A92"/>
    <w:rsid w:val="00F02391"/>
    <w:rsid w:val="00F03085"/>
    <w:rsid w:val="00F04B12"/>
    <w:rsid w:val="00F12985"/>
    <w:rsid w:val="00F16BAE"/>
    <w:rsid w:val="00F179AE"/>
    <w:rsid w:val="00F232A1"/>
    <w:rsid w:val="00F24F8F"/>
    <w:rsid w:val="00F36196"/>
    <w:rsid w:val="00F41189"/>
    <w:rsid w:val="00F42219"/>
    <w:rsid w:val="00F442A5"/>
    <w:rsid w:val="00F442B9"/>
    <w:rsid w:val="00F457C6"/>
    <w:rsid w:val="00F52F2A"/>
    <w:rsid w:val="00F557BC"/>
    <w:rsid w:val="00F55A33"/>
    <w:rsid w:val="00F57A0B"/>
    <w:rsid w:val="00F66DD5"/>
    <w:rsid w:val="00F70C03"/>
    <w:rsid w:val="00F91117"/>
    <w:rsid w:val="00F95EDB"/>
    <w:rsid w:val="00FA66BB"/>
    <w:rsid w:val="00FC40B5"/>
    <w:rsid w:val="00FD11C6"/>
    <w:rsid w:val="00FD28AC"/>
    <w:rsid w:val="00FD3B7C"/>
    <w:rsid w:val="00FD4ACC"/>
    <w:rsid w:val="00FD5844"/>
    <w:rsid w:val="00FD6557"/>
    <w:rsid w:val="00FD736F"/>
    <w:rsid w:val="00FE3B73"/>
    <w:rsid w:val="00FF5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1943D47-AE94-4076-9053-A6224EB9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82C"/>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1D582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rsid w:val="001D582C"/>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rsid w:val="001D582C"/>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rsid w:val="001D582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rsid w:val="001D582C"/>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rsid w:val="001D582C"/>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rsid w:val="001D582C"/>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rsid w:val="001D582C"/>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rsid w:val="001D582C"/>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rsid w:val="001D582C"/>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rsid w:val="001D582C"/>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rsid w:val="001D582C"/>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rsid w:val="001D582C"/>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1D582C"/>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1D582C"/>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rsid w:val="001D582C"/>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rsid w:val="001D582C"/>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rsid w:val="001D582C"/>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rsid w:val="001D582C"/>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rsid w:val="001D582C"/>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1D582C"/>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rsid w:val="001D582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rsid w:val="001D582C"/>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L2"/>
    <w:uiPriority w:val="99"/>
    <w:rsid w:val="001D582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1D582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rsid w:val="001D582C"/>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rsid w:val="001D582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rsid w:val="001D582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rsid w:val="001D582C"/>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rsid w:val="001D582C"/>
  </w:style>
  <w:style w:type="paragraph" w:customStyle="1" w:styleId="Footnote">
    <w:name w:val="Footnote"/>
    <w:uiPriority w:val="99"/>
    <w:rsid w:val="001D582C"/>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rsid w:val="001D582C"/>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rsid w:val="001D58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rsid w:val="001D582C"/>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rsid w:val="001D582C"/>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1D58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rsid w:val="001D58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rsid w:val="001D58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rsid w:val="001D58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rsid w:val="001D58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rsid w:val="001D582C"/>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rsid w:val="001D582C"/>
  </w:style>
  <w:style w:type="paragraph" w:customStyle="1" w:styleId="Hh">
    <w:name w:val="Hh"/>
    <w:aliases w:val="HangingIndent2"/>
    <w:uiPriority w:val="99"/>
    <w:rsid w:val="001D582C"/>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rsid w:val="001D582C"/>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rsid w:val="001D582C"/>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1D582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rsid w:val="001D582C"/>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rsid w:val="001D582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rsid w:val="001D582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1D582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1D582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rsid w:val="001D582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rsid w:val="001D582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rsid w:val="001D582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rsid w:val="001D582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rsid w:val="001D582C"/>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rsid w:val="001D582C"/>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rsid w:val="001D582C"/>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rsid w:val="001D582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rsid w:val="001D582C"/>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rsid w:val="001D582C"/>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rsid w:val="001D582C"/>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1D582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rsid w:val="001D582C"/>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rsid w:val="001D582C"/>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rsid w:val="001D582C"/>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rsid w:val="001D582C"/>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rsid w:val="001D582C"/>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sid w:val="001D582C"/>
    <w:rPr>
      <w:rFonts w:asciiTheme="majorHAnsi" w:eastAsiaTheme="majorEastAsia" w:hAnsiTheme="majorHAnsi" w:cstheme="majorBidi"/>
      <w:b/>
      <w:bCs/>
      <w:kern w:val="28"/>
      <w:sz w:val="32"/>
      <w:szCs w:val="32"/>
    </w:rPr>
  </w:style>
  <w:style w:type="paragraph" w:customStyle="1" w:styleId="TOCline">
    <w:name w:val="TOCline"/>
    <w:uiPriority w:val="99"/>
    <w:rsid w:val="001D582C"/>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rsid w:val="001D582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sid w:val="001D582C"/>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sid w:val="001D582C"/>
    <w:rPr>
      <w:i/>
      <w:iCs/>
    </w:rPr>
  </w:style>
  <w:style w:type="character" w:customStyle="1" w:styleId="EquationVariables">
    <w:name w:val="EquationVariables"/>
    <w:uiPriority w:val="99"/>
    <w:rsid w:val="001D582C"/>
    <w:rPr>
      <w:i/>
      <w:iCs/>
    </w:rPr>
  </w:style>
  <w:style w:type="character" w:customStyle="1" w:styleId="Newtext">
    <w:name w:val="New_text"/>
    <w:uiPriority w:val="99"/>
    <w:rsid w:val="001D582C"/>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sid w:val="001D582C"/>
    <w:rPr>
      <w:rFonts w:ascii="Times New Roman" w:hAnsi="Times New Roman" w:cs="Times New Roman"/>
      <w:b/>
      <w:bCs/>
      <w:color w:val="000000"/>
      <w:spacing w:val="0"/>
      <w:sz w:val="20"/>
      <w:szCs w:val="20"/>
      <w:vertAlign w:val="baseline"/>
    </w:rPr>
  </w:style>
  <w:style w:type="character" w:customStyle="1" w:styleId="P3">
    <w:name w:val="P3"/>
    <w:uiPriority w:val="99"/>
    <w:rsid w:val="001D582C"/>
    <w:rPr>
      <w:rFonts w:ascii="Times New Roman" w:hAnsi="Times New Roman" w:cs="Times New Roman"/>
      <w:b/>
      <w:bCs/>
      <w:color w:val="000000"/>
      <w:spacing w:val="0"/>
      <w:sz w:val="20"/>
      <w:szCs w:val="20"/>
      <w:vertAlign w:val="baseline"/>
    </w:rPr>
  </w:style>
  <w:style w:type="character" w:customStyle="1" w:styleId="P4">
    <w:name w:val="P4"/>
    <w:uiPriority w:val="99"/>
    <w:rsid w:val="001D582C"/>
    <w:rPr>
      <w:rFonts w:ascii="Times New Roman" w:hAnsi="Times New Roman" w:cs="Times New Roman"/>
      <w:b/>
      <w:bCs/>
      <w:color w:val="000000"/>
      <w:spacing w:val="0"/>
      <w:sz w:val="20"/>
      <w:szCs w:val="20"/>
      <w:vertAlign w:val="baseline"/>
    </w:rPr>
  </w:style>
  <w:style w:type="character" w:customStyle="1" w:styleId="P5">
    <w:name w:val="P5"/>
    <w:uiPriority w:val="99"/>
    <w:rsid w:val="001D582C"/>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1D582C"/>
    <w:rPr>
      <w:rFonts w:ascii="Times New Roman" w:hAnsi="Times New Roman" w:cs="Times New Roman"/>
      <w:color w:val="000000"/>
      <w:spacing w:val="0"/>
      <w:sz w:val="20"/>
      <w:szCs w:val="20"/>
      <w:vertAlign w:val="baseline"/>
    </w:rPr>
  </w:style>
  <w:style w:type="character" w:customStyle="1" w:styleId="references0">
    <w:name w:val="references"/>
    <w:uiPriority w:val="99"/>
    <w:rsid w:val="001D582C"/>
    <w:rPr>
      <w:rFonts w:ascii="Times New Roman" w:hAnsi="Times New Roman" w:cs="Times New Roman"/>
      <w:color w:val="000000"/>
      <w:spacing w:val="0"/>
      <w:sz w:val="20"/>
      <w:szCs w:val="20"/>
      <w:vertAlign w:val="baseline"/>
    </w:rPr>
  </w:style>
  <w:style w:type="character" w:customStyle="1" w:styleId="Subscript">
    <w:name w:val="Subscript"/>
    <w:uiPriority w:val="99"/>
    <w:rsid w:val="001D582C"/>
    <w:rPr>
      <w:vertAlign w:val="subscript"/>
    </w:rPr>
  </w:style>
  <w:style w:type="character" w:customStyle="1" w:styleId="Superscript">
    <w:name w:val="Superscript"/>
    <w:uiPriority w:val="99"/>
    <w:rsid w:val="001D582C"/>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18E5"/>
    <w:rPr>
      <w:color w:val="0563C1" w:themeColor="hyperlink"/>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70EB8"/>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70EB8"/>
    <w:rPr>
      <w:rFonts w:ascii="Arial" w:eastAsia="Batang" w:hAnsi="Arial" w:cs="Times New Roman"/>
      <w:b/>
      <w:iCs/>
      <w:sz w:val="18"/>
      <w:szCs w:val="18"/>
      <w:lang w:val="en-GB"/>
    </w:rPr>
  </w:style>
  <w:style w:type="paragraph" w:customStyle="1" w:styleId="DL1">
    <w:name w:val="DL1"/>
    <w:aliases w:val="DashedList3"/>
    <w:uiPriority w:val="99"/>
    <w:rsid w:val="00CA569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53110">
      <w:bodyDiv w:val="1"/>
      <w:marLeft w:val="0"/>
      <w:marRight w:val="0"/>
      <w:marTop w:val="0"/>
      <w:marBottom w:val="0"/>
      <w:divBdr>
        <w:top w:val="none" w:sz="0" w:space="0" w:color="auto"/>
        <w:left w:val="none" w:sz="0" w:space="0" w:color="auto"/>
        <w:bottom w:val="none" w:sz="0" w:space="0" w:color="auto"/>
        <w:right w:val="none" w:sz="0" w:space="0" w:color="auto"/>
      </w:divBdr>
      <w:divsChild>
        <w:div w:id="152529057">
          <w:marLeft w:val="1166"/>
          <w:marRight w:val="0"/>
          <w:marTop w:val="62"/>
          <w:marBottom w:val="0"/>
          <w:divBdr>
            <w:top w:val="none" w:sz="0" w:space="0" w:color="auto"/>
            <w:left w:val="none" w:sz="0" w:space="0" w:color="auto"/>
            <w:bottom w:val="none" w:sz="0" w:space="0" w:color="auto"/>
            <w:right w:val="none" w:sz="0" w:space="0" w:color="auto"/>
          </w:divBdr>
        </w:div>
        <w:div w:id="473837463">
          <w:marLeft w:val="1166"/>
          <w:marRight w:val="0"/>
          <w:marTop w:val="62"/>
          <w:marBottom w:val="0"/>
          <w:divBdr>
            <w:top w:val="none" w:sz="0" w:space="0" w:color="auto"/>
            <w:left w:val="none" w:sz="0" w:space="0" w:color="auto"/>
            <w:bottom w:val="none" w:sz="0" w:space="0" w:color="auto"/>
            <w:right w:val="none" w:sz="0" w:space="0" w:color="auto"/>
          </w:divBdr>
        </w:div>
        <w:div w:id="493374148">
          <w:marLeft w:val="547"/>
          <w:marRight w:val="0"/>
          <w:marTop w:val="67"/>
          <w:marBottom w:val="0"/>
          <w:divBdr>
            <w:top w:val="none" w:sz="0" w:space="0" w:color="auto"/>
            <w:left w:val="none" w:sz="0" w:space="0" w:color="auto"/>
            <w:bottom w:val="none" w:sz="0" w:space="0" w:color="auto"/>
            <w:right w:val="none" w:sz="0" w:space="0" w:color="auto"/>
          </w:divBdr>
        </w:div>
        <w:div w:id="1066564025">
          <w:marLeft w:val="1166"/>
          <w:marRight w:val="0"/>
          <w:marTop w:val="62"/>
          <w:marBottom w:val="0"/>
          <w:divBdr>
            <w:top w:val="none" w:sz="0" w:space="0" w:color="auto"/>
            <w:left w:val="none" w:sz="0" w:space="0" w:color="auto"/>
            <w:bottom w:val="none" w:sz="0" w:space="0" w:color="auto"/>
            <w:right w:val="none" w:sz="0" w:space="0" w:color="auto"/>
          </w:divBdr>
        </w:div>
        <w:div w:id="1197422721">
          <w:marLeft w:val="547"/>
          <w:marRight w:val="0"/>
          <w:marTop w:val="67"/>
          <w:marBottom w:val="0"/>
          <w:divBdr>
            <w:top w:val="none" w:sz="0" w:space="0" w:color="auto"/>
            <w:left w:val="none" w:sz="0" w:space="0" w:color="auto"/>
            <w:bottom w:val="none" w:sz="0" w:space="0" w:color="auto"/>
            <w:right w:val="none" w:sz="0" w:space="0" w:color="auto"/>
          </w:divBdr>
        </w:div>
        <w:div w:id="1223908117">
          <w:marLeft w:val="1166"/>
          <w:marRight w:val="0"/>
          <w:marTop w:val="62"/>
          <w:marBottom w:val="0"/>
          <w:divBdr>
            <w:top w:val="none" w:sz="0" w:space="0" w:color="auto"/>
            <w:left w:val="none" w:sz="0" w:space="0" w:color="auto"/>
            <w:bottom w:val="none" w:sz="0" w:space="0" w:color="auto"/>
            <w:right w:val="none" w:sz="0" w:space="0" w:color="auto"/>
          </w:divBdr>
        </w:div>
        <w:div w:id="1520315212">
          <w:marLeft w:val="1166"/>
          <w:marRight w:val="0"/>
          <w:marTop w:val="62"/>
          <w:marBottom w:val="0"/>
          <w:divBdr>
            <w:top w:val="none" w:sz="0" w:space="0" w:color="auto"/>
            <w:left w:val="none" w:sz="0" w:space="0" w:color="auto"/>
            <w:bottom w:val="none" w:sz="0" w:space="0" w:color="auto"/>
            <w:right w:val="none" w:sz="0" w:space="0" w:color="auto"/>
          </w:divBdr>
        </w:div>
        <w:div w:id="1559055008">
          <w:marLeft w:val="547"/>
          <w:marRight w:val="0"/>
          <w:marTop w:val="67"/>
          <w:marBottom w:val="0"/>
          <w:divBdr>
            <w:top w:val="none" w:sz="0" w:space="0" w:color="auto"/>
            <w:left w:val="none" w:sz="0" w:space="0" w:color="auto"/>
            <w:bottom w:val="none" w:sz="0" w:space="0" w:color="auto"/>
            <w:right w:val="none" w:sz="0" w:space="0" w:color="auto"/>
          </w:divBdr>
        </w:div>
        <w:div w:id="1612514515">
          <w:marLeft w:val="1166"/>
          <w:marRight w:val="0"/>
          <w:marTop w:val="62"/>
          <w:marBottom w:val="0"/>
          <w:divBdr>
            <w:top w:val="none" w:sz="0" w:space="0" w:color="auto"/>
            <w:left w:val="none" w:sz="0" w:space="0" w:color="auto"/>
            <w:bottom w:val="none" w:sz="0" w:space="0" w:color="auto"/>
            <w:right w:val="none" w:sz="0" w:space="0" w:color="auto"/>
          </w:divBdr>
        </w:div>
        <w:div w:id="1738825088">
          <w:marLeft w:val="1166"/>
          <w:marRight w:val="0"/>
          <w:marTop w:val="62"/>
          <w:marBottom w:val="0"/>
          <w:divBdr>
            <w:top w:val="none" w:sz="0" w:space="0" w:color="auto"/>
            <w:left w:val="none" w:sz="0" w:space="0" w:color="auto"/>
            <w:bottom w:val="none" w:sz="0" w:space="0" w:color="auto"/>
            <w:right w:val="none" w:sz="0" w:space="0" w:color="auto"/>
          </w:divBdr>
        </w:div>
      </w:divsChild>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8</cp:revision>
  <dcterms:created xsi:type="dcterms:W3CDTF">2016-11-09T15:13:00Z</dcterms:created>
  <dcterms:modified xsi:type="dcterms:W3CDTF">2016-11-09T16:09:00Z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1477942785</vt:lpwstr>
  </property>
</Properties>
</file>