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552BA"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4158E464" w14:textId="77777777" w:rsidTr="00B034CE">
        <w:trPr>
          <w:trHeight w:val="485"/>
          <w:jc w:val="center"/>
        </w:trPr>
        <w:tc>
          <w:tcPr>
            <w:tcW w:w="9576" w:type="dxa"/>
            <w:gridSpan w:val="5"/>
            <w:vAlign w:val="center"/>
          </w:tcPr>
          <w:p w14:paraId="2A134C0A" w14:textId="3DB60F4C" w:rsidR="00C723BC" w:rsidRPr="00183F4C" w:rsidRDefault="00D53325" w:rsidP="009968F6">
            <w:pPr>
              <w:pStyle w:val="T2"/>
            </w:pPr>
            <w:r>
              <w:rPr>
                <w:lang w:eastAsia="ko-KR"/>
              </w:rPr>
              <w:t>11ax D0.</w:t>
            </w:r>
            <w:r w:rsidR="004D795D">
              <w:rPr>
                <w:lang w:eastAsia="ko-KR"/>
              </w:rPr>
              <w:t>3</w:t>
            </w:r>
            <w:r w:rsidR="00C723BC">
              <w:rPr>
                <w:rFonts w:hint="eastAsia"/>
                <w:lang w:eastAsia="ko-KR"/>
              </w:rPr>
              <w:t xml:space="preserve"> </w:t>
            </w:r>
            <w:r>
              <w:rPr>
                <w:lang w:eastAsia="ko-KR"/>
              </w:rPr>
              <w:t xml:space="preserve">Comment Resolution for </w:t>
            </w:r>
            <w:r w:rsidR="008E5470">
              <w:rPr>
                <w:lang w:eastAsia="ko-KR"/>
              </w:rPr>
              <w:t>Two NAVs</w:t>
            </w:r>
            <w:r w:rsidR="000835CD">
              <w:rPr>
                <w:lang w:eastAsia="ko-KR"/>
              </w:rPr>
              <w:t xml:space="preserve"> </w:t>
            </w:r>
            <w:r w:rsidR="009968F6">
              <w:rPr>
                <w:lang w:eastAsia="ko-KR"/>
              </w:rPr>
              <w:t>- Part II</w:t>
            </w:r>
          </w:p>
        </w:tc>
      </w:tr>
      <w:tr w:rsidR="00C723BC" w:rsidRPr="00183F4C" w14:paraId="1F318AEB" w14:textId="77777777" w:rsidTr="00B034CE">
        <w:trPr>
          <w:trHeight w:val="359"/>
          <w:jc w:val="center"/>
        </w:trPr>
        <w:tc>
          <w:tcPr>
            <w:tcW w:w="9576" w:type="dxa"/>
            <w:gridSpan w:val="5"/>
            <w:vAlign w:val="center"/>
          </w:tcPr>
          <w:p w14:paraId="0A3E9D9F" w14:textId="4D95A012"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8E6282">
              <w:rPr>
                <w:b w:val="0"/>
                <w:sz w:val="20"/>
                <w:lang w:eastAsia="ko-KR"/>
              </w:rPr>
              <w:t>09</w:t>
            </w:r>
            <w:r>
              <w:rPr>
                <w:rFonts w:hint="eastAsia"/>
                <w:b w:val="0"/>
                <w:sz w:val="20"/>
                <w:lang w:eastAsia="ko-KR"/>
              </w:rPr>
              <w:t>-</w:t>
            </w:r>
            <w:r w:rsidR="00F92640">
              <w:rPr>
                <w:b w:val="0"/>
                <w:sz w:val="20"/>
                <w:lang w:eastAsia="ko-KR"/>
              </w:rPr>
              <w:t>12</w:t>
            </w:r>
          </w:p>
        </w:tc>
      </w:tr>
      <w:tr w:rsidR="00C723BC" w:rsidRPr="00183F4C" w14:paraId="24377789" w14:textId="77777777" w:rsidTr="00B034CE">
        <w:trPr>
          <w:cantSplit/>
          <w:jc w:val="center"/>
        </w:trPr>
        <w:tc>
          <w:tcPr>
            <w:tcW w:w="9576" w:type="dxa"/>
            <w:gridSpan w:val="5"/>
            <w:vAlign w:val="center"/>
          </w:tcPr>
          <w:p w14:paraId="4AAB2F04"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245B3725" w14:textId="77777777" w:rsidTr="00B034CE">
        <w:trPr>
          <w:jc w:val="center"/>
        </w:trPr>
        <w:tc>
          <w:tcPr>
            <w:tcW w:w="1548" w:type="dxa"/>
            <w:vAlign w:val="center"/>
          </w:tcPr>
          <w:p w14:paraId="7EF1766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1057E04E"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644BB1F"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65CB633C"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46AADFDF"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384CCA17" w14:textId="77777777" w:rsidTr="00B034CE">
        <w:trPr>
          <w:trHeight w:val="359"/>
          <w:jc w:val="center"/>
        </w:trPr>
        <w:tc>
          <w:tcPr>
            <w:tcW w:w="1548" w:type="dxa"/>
            <w:vAlign w:val="center"/>
          </w:tcPr>
          <w:p w14:paraId="5A5F44B5"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13DBA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6D4C15A3"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E71264"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2DB949B1"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3F3A1AE5" w14:textId="77777777" w:rsidTr="00B034CE">
        <w:trPr>
          <w:trHeight w:val="359"/>
          <w:jc w:val="center"/>
        </w:trPr>
        <w:tc>
          <w:tcPr>
            <w:tcW w:w="1548" w:type="dxa"/>
            <w:vAlign w:val="center"/>
          </w:tcPr>
          <w:p w14:paraId="74F1B66F"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77F0B79B"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68C0BC1A"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44FD28F5"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3F190DFB"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45C8ED46" w14:textId="77777777" w:rsidTr="00B034CE">
        <w:trPr>
          <w:trHeight w:val="359"/>
          <w:jc w:val="center"/>
        </w:trPr>
        <w:tc>
          <w:tcPr>
            <w:tcW w:w="1548" w:type="dxa"/>
            <w:vAlign w:val="center"/>
          </w:tcPr>
          <w:p w14:paraId="33268C5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68E20A6A"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42B6828A"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6EBAAF89"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0AED1EF2" w14:textId="77777777" w:rsidR="0034133D" w:rsidRDefault="0034133D" w:rsidP="00CD6072">
            <w:pPr>
              <w:pStyle w:val="T2"/>
              <w:spacing w:after="0"/>
              <w:ind w:left="0" w:right="0"/>
              <w:jc w:val="left"/>
              <w:rPr>
                <w:b w:val="0"/>
                <w:sz w:val="18"/>
                <w:szCs w:val="18"/>
                <w:lang w:eastAsia="ko-KR"/>
              </w:rPr>
            </w:pPr>
          </w:p>
        </w:tc>
      </w:tr>
    </w:tbl>
    <w:p w14:paraId="48437B95"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4ED1512B" wp14:editId="4F23B443">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96CFA" w14:textId="77777777" w:rsidR="00DF6856" w:rsidRDefault="00DF6856">
                            <w:pPr>
                              <w:pStyle w:val="T1"/>
                              <w:spacing w:after="120"/>
                            </w:pPr>
                            <w:r>
                              <w:t>Abstract</w:t>
                            </w:r>
                          </w:p>
                          <w:p w14:paraId="21C6A3E4" w14:textId="77777777" w:rsidR="00DF6856" w:rsidRDefault="00DF685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4D795D">
                              <w:rPr>
                                <w:lang w:eastAsia="ko-KR"/>
                              </w:rPr>
                              <w:t xml:space="preserve"> for comments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0.</w:t>
                            </w:r>
                            <w:r w:rsidR="004D795D">
                              <w:rPr>
                                <w:lang w:eastAsia="ko-KR"/>
                              </w:rPr>
                              <w:t>3</w:t>
                            </w:r>
                            <w:r>
                              <w:rPr>
                                <w:lang w:eastAsia="ko-KR"/>
                              </w:rPr>
                              <w:t xml:space="preserve"> with the following CIDs:</w:t>
                            </w:r>
                          </w:p>
                          <w:p w14:paraId="5C8A190D" w14:textId="63636A3E" w:rsidR="00DF6856" w:rsidRDefault="00DC0FC0" w:rsidP="006A40FB">
                            <w:pPr>
                              <w:pStyle w:val="ListParagraph"/>
                              <w:numPr>
                                <w:ilvl w:val="0"/>
                                <w:numId w:val="30"/>
                              </w:numPr>
                              <w:ind w:leftChars="0"/>
                              <w:jc w:val="both"/>
                            </w:pPr>
                            <w:r>
                              <w:t xml:space="preserve">2316, </w:t>
                            </w:r>
                            <w:r w:rsidR="00DF6856">
                              <w:t xml:space="preserve">631, </w:t>
                            </w:r>
                            <w:r w:rsidR="000835CD">
                              <w:t>811</w:t>
                            </w:r>
                            <w:r w:rsidR="004D795D">
                              <w:t>, 2905, 2257, 632, 205</w:t>
                            </w:r>
                            <w:r w:rsidR="002F063F">
                              <w:t>, 966</w:t>
                            </w:r>
                          </w:p>
                          <w:p w14:paraId="38EFDC8B" w14:textId="77777777" w:rsidR="00DF6856" w:rsidRDefault="00DF6856" w:rsidP="006A40FB">
                            <w:pPr>
                              <w:jc w:val="both"/>
                            </w:pPr>
                          </w:p>
                          <w:p w14:paraId="64EC8BA6" w14:textId="77777777" w:rsidR="00DF6856" w:rsidRDefault="00DF6856" w:rsidP="006A40FB">
                            <w:pPr>
                              <w:jc w:val="both"/>
                            </w:pPr>
                          </w:p>
                          <w:p w14:paraId="61B64043" w14:textId="77777777" w:rsidR="00DF6856" w:rsidRDefault="00DF6856" w:rsidP="006A40FB">
                            <w:pPr>
                              <w:jc w:val="both"/>
                            </w:pPr>
                            <w:r>
                              <w:t>Revisions:</w:t>
                            </w:r>
                          </w:p>
                          <w:p w14:paraId="27CC25D4" w14:textId="77777777" w:rsidR="00DF6856" w:rsidRDefault="00DF6856" w:rsidP="006A40FB">
                            <w:pPr>
                              <w:jc w:val="both"/>
                            </w:pPr>
                          </w:p>
                          <w:p w14:paraId="5DD40789" w14:textId="77777777" w:rsidR="00DF6856" w:rsidRDefault="00DF6856" w:rsidP="006A40FB">
                            <w:pPr>
                              <w:pStyle w:val="ListParagraph"/>
                              <w:numPr>
                                <w:ilvl w:val="0"/>
                                <w:numId w:val="30"/>
                              </w:numPr>
                              <w:ind w:leftChars="0"/>
                              <w:jc w:val="both"/>
                            </w:pPr>
                            <w:r>
                              <w:t>Rev 0: Initial version of the document.</w:t>
                            </w:r>
                          </w:p>
                          <w:p w14:paraId="16B8185A" w14:textId="088AC169" w:rsidR="005C0F61" w:rsidRDefault="00085336" w:rsidP="002F063F">
                            <w:pPr>
                              <w:pStyle w:val="ListParagraph"/>
                              <w:numPr>
                                <w:ilvl w:val="0"/>
                                <w:numId w:val="30"/>
                              </w:numPr>
                              <w:ind w:leftChars="0"/>
                              <w:jc w:val="both"/>
                            </w:pPr>
                            <w:r>
                              <w:t>Rev</w:t>
                            </w:r>
                            <w:r w:rsidR="005C0F61">
                              <w:t xml:space="preserve"> 1: Add additional note for NAV consideration of immediate response based on the feedback from Abhi</w:t>
                            </w:r>
                            <w:r w:rsidR="009F3DF0">
                              <w:t>shek</w:t>
                            </w:r>
                            <w:r w:rsidR="005C0F61">
                              <w:t xml:space="preserve">. </w:t>
                            </w:r>
                            <w:r w:rsidR="002F063F">
                              <w:t xml:space="preserve">Add CID 966 merged from 16/1154. </w:t>
                            </w:r>
                            <w:r w:rsidR="005C0F61">
                              <w:t xml:space="preserve">The difference is marked with </w:t>
                            </w:r>
                            <w:r w:rsidR="005C0F61" w:rsidRPr="002F063F">
                              <w:rPr>
                                <w:highlight w:val="green"/>
                              </w:rPr>
                              <w:t>green</w:t>
                            </w:r>
                            <w:r w:rsidR="005C0F61">
                              <w:t>.</w:t>
                            </w:r>
                          </w:p>
                          <w:p w14:paraId="2A320496" w14:textId="77777777" w:rsidR="00DF6856" w:rsidRDefault="00DF685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1512B"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7FA96CFA" w14:textId="77777777" w:rsidR="00DF6856" w:rsidRDefault="00DF6856">
                      <w:pPr>
                        <w:pStyle w:val="T1"/>
                        <w:spacing w:after="120"/>
                      </w:pPr>
                      <w:r>
                        <w:t>Abstract</w:t>
                      </w:r>
                    </w:p>
                    <w:p w14:paraId="21C6A3E4" w14:textId="77777777" w:rsidR="00DF6856" w:rsidRDefault="00DF685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4D795D">
                        <w:rPr>
                          <w:lang w:eastAsia="ko-KR"/>
                        </w:rPr>
                        <w:t xml:space="preserve"> for comments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0.</w:t>
                      </w:r>
                      <w:r w:rsidR="004D795D">
                        <w:rPr>
                          <w:lang w:eastAsia="ko-KR"/>
                        </w:rPr>
                        <w:t>3</w:t>
                      </w:r>
                      <w:r>
                        <w:rPr>
                          <w:lang w:eastAsia="ko-KR"/>
                        </w:rPr>
                        <w:t xml:space="preserve"> with the following CIDs:</w:t>
                      </w:r>
                    </w:p>
                    <w:p w14:paraId="5C8A190D" w14:textId="63636A3E" w:rsidR="00DF6856" w:rsidRDefault="00DC0FC0" w:rsidP="006A40FB">
                      <w:pPr>
                        <w:pStyle w:val="ListParagraph"/>
                        <w:numPr>
                          <w:ilvl w:val="0"/>
                          <w:numId w:val="30"/>
                        </w:numPr>
                        <w:ind w:leftChars="0"/>
                        <w:jc w:val="both"/>
                      </w:pPr>
                      <w:r>
                        <w:t xml:space="preserve">2316, </w:t>
                      </w:r>
                      <w:r w:rsidR="00DF6856">
                        <w:t xml:space="preserve">631, </w:t>
                      </w:r>
                      <w:r w:rsidR="000835CD">
                        <w:t>811</w:t>
                      </w:r>
                      <w:r w:rsidR="004D795D">
                        <w:t>, 2905, 2257, 632, 205</w:t>
                      </w:r>
                      <w:r w:rsidR="002F063F">
                        <w:t>, 966</w:t>
                      </w:r>
                    </w:p>
                    <w:p w14:paraId="38EFDC8B" w14:textId="77777777" w:rsidR="00DF6856" w:rsidRDefault="00DF6856" w:rsidP="006A40FB">
                      <w:pPr>
                        <w:jc w:val="both"/>
                      </w:pPr>
                    </w:p>
                    <w:p w14:paraId="64EC8BA6" w14:textId="77777777" w:rsidR="00DF6856" w:rsidRDefault="00DF6856" w:rsidP="006A40FB">
                      <w:pPr>
                        <w:jc w:val="both"/>
                      </w:pPr>
                    </w:p>
                    <w:p w14:paraId="61B64043" w14:textId="77777777" w:rsidR="00DF6856" w:rsidRDefault="00DF6856" w:rsidP="006A40FB">
                      <w:pPr>
                        <w:jc w:val="both"/>
                      </w:pPr>
                      <w:r>
                        <w:t>Revisions:</w:t>
                      </w:r>
                    </w:p>
                    <w:p w14:paraId="27CC25D4" w14:textId="77777777" w:rsidR="00DF6856" w:rsidRDefault="00DF6856" w:rsidP="006A40FB">
                      <w:pPr>
                        <w:jc w:val="both"/>
                      </w:pPr>
                    </w:p>
                    <w:p w14:paraId="5DD40789" w14:textId="77777777" w:rsidR="00DF6856" w:rsidRDefault="00DF6856" w:rsidP="006A40FB">
                      <w:pPr>
                        <w:pStyle w:val="ListParagraph"/>
                        <w:numPr>
                          <w:ilvl w:val="0"/>
                          <w:numId w:val="30"/>
                        </w:numPr>
                        <w:ind w:leftChars="0"/>
                        <w:jc w:val="both"/>
                      </w:pPr>
                      <w:r>
                        <w:t>Rev 0: Initial version of the document.</w:t>
                      </w:r>
                    </w:p>
                    <w:p w14:paraId="16B8185A" w14:textId="088AC169" w:rsidR="005C0F61" w:rsidRDefault="00085336" w:rsidP="002F063F">
                      <w:pPr>
                        <w:pStyle w:val="ListParagraph"/>
                        <w:numPr>
                          <w:ilvl w:val="0"/>
                          <w:numId w:val="30"/>
                        </w:numPr>
                        <w:ind w:leftChars="0"/>
                        <w:jc w:val="both"/>
                      </w:pPr>
                      <w:r>
                        <w:t>Rev</w:t>
                      </w:r>
                      <w:r w:rsidR="005C0F61">
                        <w:t xml:space="preserve"> 1: Add additional note for NAV consideration of immediate response based on the feedback from Abhi</w:t>
                      </w:r>
                      <w:r w:rsidR="009F3DF0">
                        <w:t>shek</w:t>
                      </w:r>
                      <w:r w:rsidR="005C0F61">
                        <w:t xml:space="preserve">. </w:t>
                      </w:r>
                      <w:r w:rsidR="002F063F">
                        <w:t xml:space="preserve">Add CID 966 merged from 16/1154. </w:t>
                      </w:r>
                      <w:r w:rsidR="005C0F61">
                        <w:t xml:space="preserve">The difference is marked with </w:t>
                      </w:r>
                      <w:r w:rsidR="005C0F61" w:rsidRPr="002F063F">
                        <w:rPr>
                          <w:highlight w:val="green"/>
                        </w:rPr>
                        <w:t>green</w:t>
                      </w:r>
                      <w:r w:rsidR="005C0F61">
                        <w:t>.</w:t>
                      </w:r>
                    </w:p>
                    <w:p w14:paraId="2A320496" w14:textId="77777777" w:rsidR="00DF6856" w:rsidRDefault="00DF6856" w:rsidP="00865DAE">
                      <w:pPr>
                        <w:pStyle w:val="ListParagraph"/>
                        <w:ind w:leftChars="0" w:left="720"/>
                        <w:jc w:val="both"/>
                      </w:pPr>
                    </w:p>
                  </w:txbxContent>
                </v:textbox>
              </v:shape>
            </w:pict>
          </mc:Fallback>
        </mc:AlternateContent>
      </w:r>
      <w:r>
        <w:rPr>
          <w:sz w:val="22"/>
        </w:rPr>
        <w:tab/>
      </w:r>
    </w:p>
    <w:p w14:paraId="5FE8E535" w14:textId="77777777" w:rsidR="005E768D" w:rsidRPr="004D2D75" w:rsidRDefault="005E768D" w:rsidP="005E768D"/>
    <w:p w14:paraId="04AE198B" w14:textId="77777777" w:rsidR="005E768D" w:rsidRPr="004D2D75" w:rsidRDefault="005E768D"/>
    <w:p w14:paraId="2616A391" w14:textId="77777777" w:rsidR="00DC0CA2" w:rsidRDefault="005E768D" w:rsidP="00F2637D">
      <w:r w:rsidRPr="004D2D75">
        <w:br w:type="page"/>
      </w:r>
    </w:p>
    <w:p w14:paraId="4D8DC2BF" w14:textId="77777777" w:rsidR="00DC0CA2" w:rsidRDefault="00DC0CA2" w:rsidP="00F2637D"/>
    <w:p w14:paraId="527507C1" w14:textId="77777777" w:rsidR="00F2637D" w:rsidRPr="004F3AF6" w:rsidRDefault="00F2637D" w:rsidP="00F2637D">
      <w:r w:rsidRPr="004F3AF6">
        <w:t>Interpretation of a Motion to Adopt</w:t>
      </w:r>
    </w:p>
    <w:p w14:paraId="6EB7664E" w14:textId="77777777" w:rsidR="00F2637D" w:rsidRPr="004C0F0A" w:rsidRDefault="00F2637D" w:rsidP="00F2637D">
      <w:pPr>
        <w:rPr>
          <w:lang w:eastAsia="ko-KR"/>
        </w:rPr>
      </w:pPr>
    </w:p>
    <w:p w14:paraId="0CDCAD7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w:t>
      </w:r>
      <w:r w:rsidR="004D795D">
        <w:rPr>
          <w:lang w:eastAsia="ko-KR"/>
        </w:rPr>
        <w:t>3</w:t>
      </w:r>
      <w:r w:rsidRPr="004F3AF6">
        <w:rPr>
          <w:lang w:eastAsia="ko-KR"/>
        </w:rPr>
        <w:t xml:space="preserve"> Draft.  This introduction is not part of the adopted material.</w:t>
      </w:r>
    </w:p>
    <w:p w14:paraId="08F7235F" w14:textId="77777777" w:rsidR="00F2637D" w:rsidRPr="004F3AF6" w:rsidRDefault="00F2637D" w:rsidP="00F2637D">
      <w:pPr>
        <w:rPr>
          <w:lang w:eastAsia="ko-KR"/>
        </w:rPr>
      </w:pPr>
    </w:p>
    <w:p w14:paraId="0C149A07"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w:t>
      </w:r>
      <w:r w:rsidR="004D795D">
        <w:rPr>
          <w:b/>
          <w:bCs/>
          <w:i/>
          <w:iCs/>
          <w:lang w:eastAsia="ko-KR"/>
        </w:rPr>
        <w:t>3</w:t>
      </w:r>
      <w:r w:rsidRPr="004F3AF6">
        <w:rPr>
          <w:b/>
          <w:bCs/>
          <w:i/>
          <w:iCs/>
          <w:lang w:eastAsia="ko-KR"/>
        </w:rPr>
        <w:t xml:space="preserve"> Draft (i.e. they are instructions to the 802.11 editor on how to merge the text with the baseline documents).</w:t>
      </w:r>
    </w:p>
    <w:p w14:paraId="0D65BFF5" w14:textId="77777777" w:rsidR="00F2637D" w:rsidRPr="004F3AF6" w:rsidRDefault="00F2637D" w:rsidP="00F2637D">
      <w:pPr>
        <w:rPr>
          <w:lang w:eastAsia="ko-KR"/>
        </w:rPr>
      </w:pPr>
    </w:p>
    <w:p w14:paraId="1381E370"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78FEF376" w14:textId="77777777" w:rsidR="00FA5D88" w:rsidRDefault="00FA5D88" w:rsidP="00F2637D">
      <w:pPr>
        <w:rPr>
          <w:b/>
          <w:bCs/>
          <w:i/>
          <w:iCs/>
          <w:lang w:eastAsia="ko-KR"/>
        </w:rPr>
      </w:pPr>
    </w:p>
    <w:p w14:paraId="67CEE369"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74D88C01" w14:textId="77777777" w:rsidTr="00677427">
        <w:trPr>
          <w:trHeight w:val="373"/>
        </w:trPr>
        <w:tc>
          <w:tcPr>
            <w:tcW w:w="541" w:type="dxa"/>
          </w:tcPr>
          <w:p w14:paraId="06F72291"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51F5CBF9"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5D9EEB3E"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34B396EB"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68B196B3"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7FEF4F5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1AC43957"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C0FC0" w:rsidRPr="00F74EB9" w14:paraId="741115F6" w14:textId="77777777" w:rsidTr="00677427">
        <w:trPr>
          <w:trHeight w:val="1002"/>
        </w:trPr>
        <w:tc>
          <w:tcPr>
            <w:tcW w:w="541" w:type="dxa"/>
          </w:tcPr>
          <w:p w14:paraId="155CA8FA" w14:textId="480F3BDA"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2316</w:t>
            </w:r>
          </w:p>
        </w:tc>
        <w:tc>
          <w:tcPr>
            <w:tcW w:w="1080" w:type="dxa"/>
          </w:tcPr>
          <w:p w14:paraId="1ECB43E8" w14:textId="0B7804BF"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Yasuhiko Inoue</w:t>
            </w:r>
          </w:p>
        </w:tc>
        <w:tc>
          <w:tcPr>
            <w:tcW w:w="630" w:type="dxa"/>
          </w:tcPr>
          <w:p w14:paraId="76F8E0E3" w14:textId="165AD21B"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53.16</w:t>
            </w:r>
          </w:p>
        </w:tc>
        <w:tc>
          <w:tcPr>
            <w:tcW w:w="990" w:type="dxa"/>
          </w:tcPr>
          <w:p w14:paraId="44D85ADA" w14:textId="353B0A8F"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B2236BC" w14:textId="3510E4FE"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"Mandatory or optional support of two NAVs is TBD."</w:t>
            </w:r>
            <w:r w:rsidRPr="00EE6A80">
              <w:rPr>
                <w:rFonts w:ascii="Calibri" w:hAnsi="Calibri"/>
                <w:bCs/>
                <w:sz w:val="16"/>
                <w:szCs w:val="16"/>
                <w:lang w:eastAsia="ko-KR"/>
              </w:rPr>
              <w:br/>
              <w:t>It should be determined.</w:t>
            </w:r>
          </w:p>
        </w:tc>
        <w:tc>
          <w:tcPr>
            <w:tcW w:w="1613" w:type="dxa"/>
          </w:tcPr>
          <w:p w14:paraId="2A9AA676" w14:textId="642DC454"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As in the comment</w:t>
            </w:r>
          </w:p>
        </w:tc>
        <w:tc>
          <w:tcPr>
            <w:tcW w:w="3219" w:type="dxa"/>
          </w:tcPr>
          <w:p w14:paraId="4AD1C579"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Revised – </w:t>
            </w:r>
          </w:p>
          <w:p w14:paraId="6C918F91"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7ADE0D4B" w14:textId="36CAE0E0"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the commenter. Propose to make two NAVs mandatory for HE</w:t>
            </w:r>
            <w:r w:rsidR="004E6FC3">
              <w:rPr>
                <w:rFonts w:ascii="Calibri" w:hAnsi="Calibri"/>
                <w:bCs/>
                <w:sz w:val="16"/>
                <w:szCs w:val="16"/>
                <w:lang w:eastAsia="ko-KR"/>
              </w:rPr>
              <w:t xml:space="preserve"> non-AP</w:t>
            </w:r>
            <w:r>
              <w:rPr>
                <w:rFonts w:ascii="Calibri" w:hAnsi="Calibri"/>
                <w:bCs/>
                <w:sz w:val="16"/>
                <w:szCs w:val="16"/>
                <w:lang w:eastAsia="ko-KR"/>
              </w:rPr>
              <w:t xml:space="preserve"> STA</w:t>
            </w:r>
            <w:r w:rsidR="00AE01C1">
              <w:rPr>
                <w:rFonts w:ascii="Calibri" w:hAnsi="Calibri"/>
                <w:bCs/>
                <w:sz w:val="16"/>
                <w:szCs w:val="16"/>
                <w:lang w:eastAsia="ko-KR"/>
              </w:rPr>
              <w:t xml:space="preserve"> and optional for HE AP STA</w:t>
            </w:r>
            <w:r>
              <w:rPr>
                <w:rFonts w:ascii="Calibri" w:hAnsi="Calibri"/>
                <w:bCs/>
                <w:sz w:val="16"/>
                <w:szCs w:val="16"/>
                <w:lang w:eastAsia="ko-KR"/>
              </w:rPr>
              <w:t xml:space="preserve">. </w:t>
            </w:r>
          </w:p>
          <w:p w14:paraId="24A105E9"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273D9AFF" w14:textId="33B0E72A"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The reason is that m</w:t>
            </w:r>
            <w:r w:rsidRPr="00DC0FC0">
              <w:rPr>
                <w:rFonts w:ascii="Calibri" w:hAnsi="Calibri"/>
                <w:bCs/>
                <w:sz w:val="16"/>
                <w:szCs w:val="16"/>
                <w:lang w:eastAsia="ko-KR"/>
              </w:rPr>
              <w:t xml:space="preserve">aintaining two NAV is beneficial in dense deployment scenarios where a STA requires protection from frames transmitted by STAs within its BSS, i.e., intra-BSS, and avoid interference from frames transmitted by STAs in </w:t>
            </w:r>
            <w:proofErr w:type="spellStart"/>
            <w:r w:rsidRPr="00DC0FC0">
              <w:rPr>
                <w:rFonts w:ascii="Calibri" w:hAnsi="Calibri"/>
                <w:bCs/>
                <w:sz w:val="16"/>
                <w:szCs w:val="16"/>
                <w:lang w:eastAsia="ko-KR"/>
              </w:rPr>
              <w:t>neighboring</w:t>
            </w:r>
            <w:proofErr w:type="spellEnd"/>
            <w:r w:rsidRPr="00DC0FC0">
              <w:rPr>
                <w:rFonts w:ascii="Calibri" w:hAnsi="Calibri"/>
                <w:bCs/>
                <w:sz w:val="16"/>
                <w:szCs w:val="16"/>
                <w:lang w:eastAsia="ko-KR"/>
              </w:rPr>
              <w:t xml:space="preserve"> BSS, i.e., inter-BSS. For example, in a TXOP initiated by the associated AP for UL MU transmission, the intra-BSS NAV of the STA can be set by the AP to prevent the STA from contending the channel, and the regular NAV will not be updated by the associated AP so that NAV set by inter-BSS PPDU can be considered in UL MU CS as described in 25.5.2.4 (UL MU CS mechanism).</w:t>
            </w:r>
          </w:p>
          <w:p w14:paraId="01700314" w14:textId="77777777" w:rsidR="00DC0FC0" w:rsidRDefault="00DC0FC0" w:rsidP="00DC0FC0">
            <w:pPr>
              <w:autoSpaceDE w:val="0"/>
              <w:autoSpaceDN w:val="0"/>
              <w:adjustRightInd w:val="0"/>
              <w:rPr>
                <w:rFonts w:ascii="Calibri" w:hAnsi="Calibri"/>
                <w:bCs/>
                <w:sz w:val="16"/>
                <w:szCs w:val="16"/>
                <w:lang w:eastAsia="ko-KR"/>
              </w:rPr>
            </w:pPr>
          </w:p>
          <w:p w14:paraId="09F0C062" w14:textId="3665FC4B" w:rsidR="00DC0FC0" w:rsidRDefault="00DC0FC0" w:rsidP="00DC0FC0">
            <w:pPr>
              <w:autoSpaceDE w:val="0"/>
              <w:autoSpaceDN w:val="0"/>
              <w:adjustRightInd w:val="0"/>
              <w:ind w:left="80" w:hangingChars="50" w:hanging="8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BE0D95">
              <w:rPr>
                <w:bCs/>
                <w:sz w:val="16"/>
                <w:szCs w:val="18"/>
                <w:lang w:eastAsia="ko-KR"/>
              </w:rPr>
              <w:t>r1</w:t>
            </w:r>
            <w:r w:rsidRPr="0096233F">
              <w:rPr>
                <w:bCs/>
                <w:sz w:val="16"/>
                <w:szCs w:val="18"/>
                <w:lang w:eastAsia="ko-KR"/>
              </w:rPr>
              <w:t xml:space="preserve"> under all headings that include CID </w:t>
            </w:r>
            <w:r>
              <w:rPr>
                <w:bCs/>
                <w:sz w:val="16"/>
                <w:szCs w:val="18"/>
                <w:lang w:eastAsia="ko-KR"/>
              </w:rPr>
              <w:t>2316</w:t>
            </w:r>
            <w:r w:rsidRPr="0096233F">
              <w:rPr>
                <w:bCs/>
                <w:sz w:val="16"/>
                <w:szCs w:val="18"/>
                <w:lang w:eastAsia="ko-KR"/>
              </w:rPr>
              <w:t>.</w:t>
            </w:r>
          </w:p>
        </w:tc>
      </w:tr>
      <w:tr w:rsidR="000F2658" w:rsidRPr="00F74EB9" w14:paraId="35B86A85" w14:textId="77777777" w:rsidTr="00677427">
        <w:trPr>
          <w:trHeight w:val="1002"/>
        </w:trPr>
        <w:tc>
          <w:tcPr>
            <w:tcW w:w="541" w:type="dxa"/>
          </w:tcPr>
          <w:p w14:paraId="327FF48E" w14:textId="773EE925"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631</w:t>
            </w:r>
          </w:p>
        </w:tc>
        <w:tc>
          <w:tcPr>
            <w:tcW w:w="1080" w:type="dxa"/>
          </w:tcPr>
          <w:p w14:paraId="71D5BE87" w14:textId="77777777" w:rsidR="000F2658" w:rsidRPr="00EE6A80" w:rsidRDefault="000F2658" w:rsidP="000F2658">
            <w:pPr>
              <w:rPr>
                <w:rFonts w:ascii="Calibri" w:hAnsi="Calibri"/>
                <w:bCs/>
                <w:sz w:val="16"/>
                <w:szCs w:val="16"/>
                <w:lang w:eastAsia="ko-KR"/>
              </w:rPr>
            </w:pPr>
            <w:proofErr w:type="spellStart"/>
            <w:r w:rsidRPr="00EE6A80">
              <w:rPr>
                <w:rFonts w:ascii="Calibri" w:hAnsi="Calibri"/>
                <w:bCs/>
                <w:sz w:val="16"/>
                <w:szCs w:val="16"/>
                <w:lang w:eastAsia="ko-KR"/>
              </w:rPr>
              <w:t>Geonjung</w:t>
            </w:r>
            <w:proofErr w:type="spellEnd"/>
            <w:r w:rsidRPr="00EE6A80">
              <w:rPr>
                <w:rFonts w:ascii="Calibri" w:hAnsi="Calibri"/>
                <w:bCs/>
                <w:sz w:val="16"/>
                <w:szCs w:val="16"/>
                <w:lang w:eastAsia="ko-KR"/>
              </w:rPr>
              <w:t xml:space="preserve"> </w:t>
            </w:r>
            <w:proofErr w:type="spellStart"/>
            <w:r w:rsidRPr="00EE6A80">
              <w:rPr>
                <w:rFonts w:ascii="Calibri" w:hAnsi="Calibri"/>
                <w:bCs/>
                <w:sz w:val="16"/>
                <w:szCs w:val="16"/>
                <w:lang w:eastAsia="ko-KR"/>
              </w:rPr>
              <w:t>Ko</w:t>
            </w:r>
            <w:proofErr w:type="spellEnd"/>
          </w:p>
        </w:tc>
        <w:tc>
          <w:tcPr>
            <w:tcW w:w="630" w:type="dxa"/>
          </w:tcPr>
          <w:p w14:paraId="2FFB442B"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53.15</w:t>
            </w:r>
          </w:p>
        </w:tc>
        <w:tc>
          <w:tcPr>
            <w:tcW w:w="990" w:type="dxa"/>
          </w:tcPr>
          <w:p w14:paraId="5572FAAA"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7072BD1"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11ax considers dense deployment of STAs and may utilize TXOP protection and TXOP truncation frequently. In this environment, two NAVs would be beneficial to protect intra-BSS and to reduce interferences to inter-BSS.</w:t>
            </w:r>
          </w:p>
        </w:tc>
        <w:tc>
          <w:tcPr>
            <w:tcW w:w="1613" w:type="dxa"/>
          </w:tcPr>
          <w:p w14:paraId="2928C586"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Make two NAVs as a mandatory feature.</w:t>
            </w:r>
          </w:p>
        </w:tc>
        <w:tc>
          <w:tcPr>
            <w:tcW w:w="3219" w:type="dxa"/>
          </w:tcPr>
          <w:p w14:paraId="0FBDD6BA"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Revised – </w:t>
            </w:r>
          </w:p>
          <w:p w14:paraId="00E35432"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2ACC24A2" w14:textId="77777777" w:rsidR="00AE01C1" w:rsidRDefault="00AE01C1" w:rsidP="00AE01C1">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Agree in principle with the commenter. Propose to make two NAVs mandatory for HE non-AP STA and optional for HE AP STA. </w:t>
            </w:r>
          </w:p>
          <w:p w14:paraId="2F21DF24" w14:textId="77777777" w:rsidR="00DC0FC0" w:rsidRDefault="00DC0FC0" w:rsidP="00DC0FC0">
            <w:pPr>
              <w:autoSpaceDE w:val="0"/>
              <w:autoSpaceDN w:val="0"/>
              <w:adjustRightInd w:val="0"/>
              <w:rPr>
                <w:rFonts w:ascii="Calibri" w:hAnsi="Calibri"/>
                <w:bCs/>
                <w:sz w:val="16"/>
                <w:szCs w:val="16"/>
                <w:lang w:eastAsia="ko-KR"/>
              </w:rPr>
            </w:pPr>
          </w:p>
          <w:p w14:paraId="36495115" w14:textId="07AA7F16" w:rsidR="004D795D" w:rsidRPr="00EE6A80" w:rsidRDefault="00DC0FC0" w:rsidP="00DC0FC0">
            <w:pPr>
              <w:autoSpaceDE w:val="0"/>
              <w:autoSpaceDN w:val="0"/>
              <w:adjustRightInd w:val="0"/>
              <w:ind w:left="80" w:hangingChars="50" w:hanging="8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BE0D95">
              <w:rPr>
                <w:bCs/>
                <w:sz w:val="16"/>
                <w:szCs w:val="18"/>
                <w:lang w:eastAsia="ko-KR"/>
              </w:rPr>
              <w:t>r1</w:t>
            </w:r>
            <w:r w:rsidRPr="0096233F">
              <w:rPr>
                <w:bCs/>
                <w:sz w:val="16"/>
                <w:szCs w:val="18"/>
                <w:lang w:eastAsia="ko-KR"/>
              </w:rPr>
              <w:t xml:space="preserve"> under all headings that include CID </w:t>
            </w:r>
            <w:r>
              <w:rPr>
                <w:bCs/>
                <w:sz w:val="16"/>
                <w:szCs w:val="18"/>
                <w:lang w:eastAsia="ko-KR"/>
              </w:rPr>
              <w:t>2316</w:t>
            </w:r>
            <w:r w:rsidRPr="0096233F">
              <w:rPr>
                <w:bCs/>
                <w:sz w:val="16"/>
                <w:szCs w:val="18"/>
                <w:lang w:eastAsia="ko-KR"/>
              </w:rPr>
              <w:t>.</w:t>
            </w:r>
          </w:p>
        </w:tc>
      </w:tr>
      <w:tr w:rsidR="00D16BDB" w:rsidRPr="00F74EB9" w14:paraId="0D55858B" w14:textId="77777777" w:rsidTr="00677427">
        <w:trPr>
          <w:trHeight w:val="1002"/>
        </w:trPr>
        <w:tc>
          <w:tcPr>
            <w:tcW w:w="541" w:type="dxa"/>
          </w:tcPr>
          <w:p w14:paraId="44552ED6"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811</w:t>
            </w:r>
          </w:p>
        </w:tc>
        <w:tc>
          <w:tcPr>
            <w:tcW w:w="1080" w:type="dxa"/>
          </w:tcPr>
          <w:p w14:paraId="12F28F27" w14:textId="77777777" w:rsidR="00D16BDB" w:rsidRPr="00EE6A80" w:rsidRDefault="00D16BDB" w:rsidP="00D16BDB">
            <w:pPr>
              <w:rPr>
                <w:rFonts w:ascii="Calibri" w:hAnsi="Calibri"/>
                <w:bCs/>
                <w:sz w:val="16"/>
                <w:szCs w:val="16"/>
                <w:lang w:eastAsia="ko-KR"/>
              </w:rPr>
            </w:pPr>
            <w:proofErr w:type="spellStart"/>
            <w:r w:rsidRPr="00EE6A80">
              <w:rPr>
                <w:rFonts w:ascii="Calibri" w:hAnsi="Calibri"/>
                <w:bCs/>
                <w:sz w:val="16"/>
                <w:szCs w:val="16"/>
                <w:lang w:eastAsia="ko-KR"/>
              </w:rPr>
              <w:t>Jinsoo</w:t>
            </w:r>
            <w:proofErr w:type="spellEnd"/>
            <w:r w:rsidRPr="00EE6A80">
              <w:rPr>
                <w:rFonts w:ascii="Calibri" w:hAnsi="Calibri"/>
                <w:bCs/>
                <w:sz w:val="16"/>
                <w:szCs w:val="16"/>
                <w:lang w:eastAsia="ko-KR"/>
              </w:rPr>
              <w:t xml:space="preserve"> </w:t>
            </w:r>
            <w:proofErr w:type="spellStart"/>
            <w:r w:rsidRPr="00EE6A80">
              <w:rPr>
                <w:rFonts w:ascii="Calibri" w:hAnsi="Calibri"/>
                <w:bCs/>
                <w:sz w:val="16"/>
                <w:szCs w:val="16"/>
                <w:lang w:eastAsia="ko-KR"/>
              </w:rPr>
              <w:t>Ahn</w:t>
            </w:r>
            <w:proofErr w:type="spellEnd"/>
          </w:p>
        </w:tc>
        <w:tc>
          <w:tcPr>
            <w:tcW w:w="630" w:type="dxa"/>
          </w:tcPr>
          <w:p w14:paraId="7E6A999D"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53.16</w:t>
            </w:r>
          </w:p>
        </w:tc>
        <w:tc>
          <w:tcPr>
            <w:tcW w:w="990" w:type="dxa"/>
          </w:tcPr>
          <w:p w14:paraId="5A94230E"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0011B638"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If two NAVs is not used and HE STAs cannot distinguish NAV originator, NAV reset schemes may reset unintended NAV. But if HE AP shall not use NAV reset schemes in MU scenario, protection schemes including trigger NAV would overprotect its TXOP and may degrade performance of 11ax.</w:t>
            </w:r>
          </w:p>
        </w:tc>
        <w:tc>
          <w:tcPr>
            <w:tcW w:w="1613" w:type="dxa"/>
          </w:tcPr>
          <w:p w14:paraId="4288258F"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Change the first sentence to the following</w:t>
            </w:r>
            <w:r w:rsidRPr="00EE6A80">
              <w:rPr>
                <w:rFonts w:ascii="Calibri" w:hAnsi="Calibri"/>
                <w:bCs/>
                <w:sz w:val="16"/>
                <w:szCs w:val="16"/>
                <w:lang w:eastAsia="ko-KR"/>
              </w:rPr>
              <w:br/>
              <w:t>"Supporting two NAVs is mandatory feature of HE STA."</w:t>
            </w:r>
            <w:r w:rsidRPr="00EE6A80">
              <w:rPr>
                <w:rFonts w:ascii="Calibri" w:hAnsi="Calibri"/>
                <w:bCs/>
                <w:sz w:val="16"/>
                <w:szCs w:val="16"/>
                <w:lang w:eastAsia="ko-KR"/>
              </w:rPr>
              <w:br/>
            </w:r>
            <w:r w:rsidRPr="00EE6A80">
              <w:rPr>
                <w:rFonts w:ascii="Calibri" w:hAnsi="Calibri"/>
                <w:bCs/>
                <w:sz w:val="16"/>
                <w:szCs w:val="16"/>
                <w:lang w:eastAsia="ko-KR"/>
              </w:rPr>
              <w:br/>
            </w:r>
            <w:proofErr w:type="gramStart"/>
            <w:r w:rsidRPr="00EE6A80">
              <w:rPr>
                <w:rFonts w:ascii="Calibri" w:hAnsi="Calibri"/>
                <w:bCs/>
                <w:sz w:val="16"/>
                <w:szCs w:val="16"/>
                <w:lang w:eastAsia="ko-KR"/>
              </w:rPr>
              <w:t>or</w:t>
            </w:r>
            <w:proofErr w:type="gramEnd"/>
            <w:r w:rsidRPr="00EE6A80">
              <w:rPr>
                <w:rFonts w:ascii="Calibri" w:hAnsi="Calibri"/>
                <w:bCs/>
                <w:sz w:val="16"/>
                <w:szCs w:val="16"/>
                <w:lang w:eastAsia="ko-KR"/>
              </w:rPr>
              <w:br/>
            </w:r>
            <w:r w:rsidRPr="00EE6A80">
              <w:rPr>
                <w:rFonts w:ascii="Calibri" w:hAnsi="Calibri"/>
                <w:bCs/>
                <w:sz w:val="16"/>
                <w:szCs w:val="16"/>
                <w:lang w:eastAsia="ko-KR"/>
              </w:rPr>
              <w:br/>
              <w:t>At least, HE STA shall distinguish originator of NAV even if supporting two NAVs is optional feature.</w:t>
            </w:r>
          </w:p>
        </w:tc>
        <w:tc>
          <w:tcPr>
            <w:tcW w:w="3219" w:type="dxa"/>
          </w:tcPr>
          <w:p w14:paraId="6C80C7D1"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Revised – </w:t>
            </w:r>
          </w:p>
          <w:p w14:paraId="237E8394"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74A6245A" w14:textId="77777777" w:rsidR="00AE01C1" w:rsidRDefault="00AE01C1" w:rsidP="00AE01C1">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Agree in principle with the commenter. Propose to make two NAVs mandatory for HE non-AP STA and optional for HE AP STA. </w:t>
            </w:r>
          </w:p>
          <w:p w14:paraId="2B18FBD0"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788113E1"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The reason is that m</w:t>
            </w:r>
            <w:r w:rsidRPr="00DC0FC0">
              <w:rPr>
                <w:rFonts w:ascii="Calibri" w:hAnsi="Calibri"/>
                <w:bCs/>
                <w:sz w:val="16"/>
                <w:szCs w:val="16"/>
                <w:lang w:eastAsia="ko-KR"/>
              </w:rPr>
              <w:t xml:space="preserve">aintaining two NAV is beneficial in dense deployment scenarios where a STA requires protection from frames transmitted by STAs within its BSS, i.e., intra-BSS, and avoid interference from frames transmitted by STAs in </w:t>
            </w:r>
            <w:proofErr w:type="spellStart"/>
            <w:r w:rsidRPr="00DC0FC0">
              <w:rPr>
                <w:rFonts w:ascii="Calibri" w:hAnsi="Calibri"/>
                <w:bCs/>
                <w:sz w:val="16"/>
                <w:szCs w:val="16"/>
                <w:lang w:eastAsia="ko-KR"/>
              </w:rPr>
              <w:t>neighboring</w:t>
            </w:r>
            <w:proofErr w:type="spellEnd"/>
            <w:r w:rsidRPr="00DC0FC0">
              <w:rPr>
                <w:rFonts w:ascii="Calibri" w:hAnsi="Calibri"/>
                <w:bCs/>
                <w:sz w:val="16"/>
                <w:szCs w:val="16"/>
                <w:lang w:eastAsia="ko-KR"/>
              </w:rPr>
              <w:t xml:space="preserve"> BSS, i.e., inter-BSS. For example, in a TXOP initiated by the associated AP for UL MU transmission, the intra-BSS NAV of the STA </w:t>
            </w:r>
            <w:r w:rsidRPr="00DC0FC0">
              <w:rPr>
                <w:rFonts w:ascii="Calibri" w:hAnsi="Calibri"/>
                <w:bCs/>
                <w:sz w:val="16"/>
                <w:szCs w:val="16"/>
                <w:lang w:eastAsia="ko-KR"/>
              </w:rPr>
              <w:lastRenderedPageBreak/>
              <w:t>can be set by the AP to prevent the STA from contending the channel, and the regular NAV will not be updated by the associated AP so that NAV set by inter-BSS PPDU can be considered in UL MU CS as described in 25.5.2.4 (UL MU CS mechanism).</w:t>
            </w:r>
          </w:p>
          <w:p w14:paraId="0AE49D39" w14:textId="77777777" w:rsidR="00DC0FC0" w:rsidRDefault="00DC0FC0" w:rsidP="00DC0FC0">
            <w:pPr>
              <w:autoSpaceDE w:val="0"/>
              <w:autoSpaceDN w:val="0"/>
              <w:adjustRightInd w:val="0"/>
              <w:rPr>
                <w:rFonts w:ascii="Calibri" w:hAnsi="Calibri"/>
                <w:bCs/>
                <w:sz w:val="16"/>
                <w:szCs w:val="16"/>
                <w:lang w:eastAsia="ko-KR"/>
              </w:rPr>
            </w:pPr>
          </w:p>
          <w:p w14:paraId="39D7228E" w14:textId="76B0E405" w:rsidR="00D16BDB" w:rsidRPr="00EE6A80" w:rsidRDefault="00DC0FC0" w:rsidP="00DC0FC0">
            <w:pPr>
              <w:autoSpaceDE w:val="0"/>
              <w:autoSpaceDN w:val="0"/>
              <w:adjustRightInd w:val="0"/>
              <w:ind w:left="80" w:hangingChars="50" w:hanging="8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BE0D95">
              <w:rPr>
                <w:bCs/>
                <w:sz w:val="16"/>
                <w:szCs w:val="18"/>
                <w:lang w:eastAsia="ko-KR"/>
              </w:rPr>
              <w:t>r1</w:t>
            </w:r>
            <w:r w:rsidRPr="0096233F">
              <w:rPr>
                <w:bCs/>
                <w:sz w:val="16"/>
                <w:szCs w:val="18"/>
                <w:lang w:eastAsia="ko-KR"/>
              </w:rPr>
              <w:t xml:space="preserve"> under all headings that include CID </w:t>
            </w:r>
            <w:r>
              <w:rPr>
                <w:bCs/>
                <w:sz w:val="16"/>
                <w:szCs w:val="18"/>
                <w:lang w:eastAsia="ko-KR"/>
              </w:rPr>
              <w:t>2316</w:t>
            </w:r>
            <w:r w:rsidRPr="0096233F">
              <w:rPr>
                <w:bCs/>
                <w:sz w:val="16"/>
                <w:szCs w:val="18"/>
                <w:lang w:eastAsia="ko-KR"/>
              </w:rPr>
              <w:t>.</w:t>
            </w:r>
          </w:p>
        </w:tc>
      </w:tr>
      <w:tr w:rsidR="00C548FB" w:rsidRPr="00F74EB9" w14:paraId="0E2E6158" w14:textId="77777777" w:rsidTr="00677427">
        <w:trPr>
          <w:trHeight w:val="1002"/>
        </w:trPr>
        <w:tc>
          <w:tcPr>
            <w:tcW w:w="541" w:type="dxa"/>
          </w:tcPr>
          <w:p w14:paraId="24F0E4D0"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lastRenderedPageBreak/>
              <w:t>2905</w:t>
            </w:r>
          </w:p>
        </w:tc>
        <w:tc>
          <w:tcPr>
            <w:tcW w:w="1080" w:type="dxa"/>
          </w:tcPr>
          <w:p w14:paraId="4886C5B2"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Zhou Lan</w:t>
            </w:r>
          </w:p>
        </w:tc>
        <w:tc>
          <w:tcPr>
            <w:tcW w:w="630" w:type="dxa"/>
          </w:tcPr>
          <w:p w14:paraId="755B1819"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40.31</w:t>
            </w:r>
          </w:p>
        </w:tc>
        <w:tc>
          <w:tcPr>
            <w:tcW w:w="990" w:type="dxa"/>
          </w:tcPr>
          <w:p w14:paraId="42B88080"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10.3.2.8a</w:t>
            </w:r>
          </w:p>
        </w:tc>
        <w:tc>
          <w:tcPr>
            <w:tcW w:w="2875" w:type="dxa"/>
          </w:tcPr>
          <w:p w14:paraId="3B268D6F"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NAV setting rules for MU RTS is not specified in the spec. If the exiting NAV setting rules will be used, after receiving MU RTS, STA 1 and STA 2 will set their NAV because the RA doesn't match. Then the drawing is not correct. Assume 11ax has new rule of existing NAV of looking at the STA ID of per user info, then the rule needs to be specified.</w:t>
            </w:r>
          </w:p>
        </w:tc>
        <w:tc>
          <w:tcPr>
            <w:tcW w:w="1613" w:type="dxa"/>
          </w:tcPr>
          <w:p w14:paraId="510CBA7C"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Clarify or adding the NAV setting rules of MU RTS/CTS operation</w:t>
            </w:r>
          </w:p>
        </w:tc>
        <w:tc>
          <w:tcPr>
            <w:tcW w:w="3219" w:type="dxa"/>
          </w:tcPr>
          <w:p w14:paraId="705AF4BF" w14:textId="77777777" w:rsidR="00C548FB" w:rsidRDefault="00C548FB" w:rsidP="00C548F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6C6C2B16" w14:textId="77777777" w:rsidR="00C548FB" w:rsidRDefault="00C548FB" w:rsidP="00C548FB">
            <w:pPr>
              <w:autoSpaceDE w:val="0"/>
              <w:autoSpaceDN w:val="0"/>
              <w:adjustRightInd w:val="0"/>
              <w:ind w:left="80" w:hangingChars="50" w:hanging="80"/>
              <w:rPr>
                <w:rFonts w:ascii="Calibri" w:hAnsi="Calibri"/>
                <w:bCs/>
                <w:sz w:val="16"/>
                <w:szCs w:val="16"/>
                <w:lang w:eastAsia="ko-KR"/>
              </w:rPr>
            </w:pPr>
          </w:p>
          <w:p w14:paraId="0CBDD3D2" w14:textId="77777777" w:rsidR="00E7126B" w:rsidRDefault="00E7126B" w:rsidP="00C548F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the commenter that the NAV setting rule needs to be clarified for Trigger frame in general.</w:t>
            </w:r>
          </w:p>
          <w:p w14:paraId="6973D742" w14:textId="77777777" w:rsidR="00C548FB" w:rsidRDefault="00C548FB" w:rsidP="00E7126B">
            <w:pPr>
              <w:autoSpaceDE w:val="0"/>
              <w:autoSpaceDN w:val="0"/>
              <w:adjustRightInd w:val="0"/>
              <w:rPr>
                <w:rFonts w:ascii="Calibri" w:hAnsi="Calibri"/>
                <w:bCs/>
                <w:sz w:val="16"/>
                <w:szCs w:val="16"/>
                <w:lang w:eastAsia="ko-KR"/>
              </w:rPr>
            </w:pPr>
          </w:p>
          <w:p w14:paraId="1C15F31E" w14:textId="77777777" w:rsidR="00C548FB" w:rsidRDefault="00C548FB" w:rsidP="00C548FB">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In the legacy rule, STA shall not set the NAV from the Duration field if </w:t>
            </w:r>
            <w:r w:rsidRPr="00CA6E78">
              <w:rPr>
                <w:rFonts w:ascii="Calibri" w:hAnsi="Calibri"/>
                <w:bCs/>
                <w:sz w:val="16"/>
                <w:szCs w:val="16"/>
                <w:lang w:eastAsia="ko-KR"/>
              </w:rPr>
              <w:t>the received frame's RA is equ</w:t>
            </w:r>
            <w:r>
              <w:rPr>
                <w:rFonts w:ascii="Calibri" w:hAnsi="Calibri"/>
                <w:bCs/>
                <w:sz w:val="16"/>
                <w:szCs w:val="16"/>
                <w:lang w:eastAsia="ko-KR"/>
              </w:rPr>
              <w:t>al to the STA's own MAC address.</w:t>
            </w:r>
          </w:p>
          <w:p w14:paraId="111C8E35" w14:textId="77777777" w:rsidR="00C548FB" w:rsidRDefault="00C548FB" w:rsidP="00C548FB">
            <w:pPr>
              <w:autoSpaceDE w:val="0"/>
              <w:autoSpaceDN w:val="0"/>
              <w:adjustRightInd w:val="0"/>
              <w:rPr>
                <w:rFonts w:ascii="Calibri" w:hAnsi="Calibri"/>
                <w:bCs/>
                <w:sz w:val="16"/>
                <w:szCs w:val="16"/>
                <w:lang w:eastAsia="ko-KR"/>
              </w:rPr>
            </w:pPr>
          </w:p>
          <w:p w14:paraId="2DD9DCA6" w14:textId="62598F98" w:rsidR="009C3437" w:rsidRDefault="009C3437" w:rsidP="009C3437">
            <w:pPr>
              <w:autoSpaceDE w:val="0"/>
              <w:autoSpaceDN w:val="0"/>
              <w:adjustRightInd w:val="0"/>
              <w:rPr>
                <w:rFonts w:ascii="Calibri" w:hAnsi="Calibri"/>
                <w:bCs/>
                <w:sz w:val="16"/>
                <w:szCs w:val="16"/>
                <w:lang w:eastAsia="ko-KR"/>
              </w:rPr>
            </w:pPr>
            <w:r>
              <w:rPr>
                <w:rFonts w:ascii="Calibri" w:hAnsi="Calibri"/>
                <w:bCs/>
                <w:sz w:val="16"/>
                <w:szCs w:val="16"/>
                <w:lang w:eastAsia="ko-KR"/>
              </w:rPr>
              <w:t>Propose to extend the legacy rule so that STA shall not set the NAV if the STA is solicited for</w:t>
            </w:r>
            <w:r w:rsidR="008E6282">
              <w:rPr>
                <w:rFonts w:ascii="Calibri" w:hAnsi="Calibri"/>
                <w:bCs/>
                <w:sz w:val="16"/>
                <w:szCs w:val="16"/>
                <w:lang w:eastAsia="ko-KR"/>
              </w:rPr>
              <w:t xml:space="preserve"> immediate</w:t>
            </w:r>
            <w:r>
              <w:rPr>
                <w:rFonts w:ascii="Calibri" w:hAnsi="Calibri"/>
                <w:bCs/>
                <w:sz w:val="16"/>
                <w:szCs w:val="16"/>
                <w:lang w:eastAsia="ko-KR"/>
              </w:rPr>
              <w:t xml:space="preserve"> response (ex. by Trigger frame). </w:t>
            </w:r>
          </w:p>
          <w:p w14:paraId="41568DE4" w14:textId="77777777" w:rsidR="009C3437" w:rsidRDefault="009C3437" w:rsidP="00C548FB">
            <w:pPr>
              <w:autoSpaceDE w:val="0"/>
              <w:autoSpaceDN w:val="0"/>
              <w:adjustRightInd w:val="0"/>
              <w:rPr>
                <w:rFonts w:ascii="Calibri" w:hAnsi="Calibri"/>
                <w:bCs/>
                <w:sz w:val="16"/>
                <w:szCs w:val="16"/>
                <w:lang w:eastAsia="ko-KR"/>
              </w:rPr>
            </w:pPr>
          </w:p>
          <w:p w14:paraId="551E76D8" w14:textId="5F11989E" w:rsidR="006C3F63" w:rsidRDefault="00737109" w:rsidP="00C548FB">
            <w:pPr>
              <w:autoSpaceDE w:val="0"/>
              <w:autoSpaceDN w:val="0"/>
              <w:adjustRightInd w:val="0"/>
              <w:rPr>
                <w:rFonts w:ascii="Calibri" w:hAnsi="Calibri"/>
                <w:bCs/>
                <w:sz w:val="16"/>
                <w:szCs w:val="16"/>
                <w:lang w:eastAsia="ko-KR"/>
              </w:rPr>
            </w:pPr>
            <w:r>
              <w:rPr>
                <w:rFonts w:ascii="Calibri" w:hAnsi="Calibri"/>
                <w:bCs/>
                <w:sz w:val="16"/>
                <w:szCs w:val="16"/>
                <w:lang w:eastAsia="ko-KR"/>
              </w:rPr>
              <w:t>Further, in 16/1195</w:t>
            </w:r>
            <w:r w:rsidR="009C3437">
              <w:rPr>
                <w:rFonts w:ascii="Calibri" w:hAnsi="Calibri"/>
                <w:bCs/>
                <w:sz w:val="16"/>
                <w:szCs w:val="16"/>
                <w:lang w:eastAsia="ko-KR"/>
              </w:rPr>
              <w:t xml:space="preserve">, the authors point out that even in the case when the RA of the received frame is equal to the STA’s own MAC address, the STA may not be solicited for response. In that case, </w:t>
            </w:r>
            <w:r w:rsidR="006C3F63">
              <w:rPr>
                <w:rFonts w:ascii="Calibri" w:hAnsi="Calibri"/>
                <w:bCs/>
                <w:sz w:val="16"/>
                <w:szCs w:val="16"/>
                <w:lang w:eastAsia="ko-KR"/>
              </w:rPr>
              <w:t>the STA shall attempt to set the NAV. Propose to remove the constraints that STA shall not set the NAV if the RA of the received frame is equal to the STA’s own MAC address.</w:t>
            </w:r>
            <w:r w:rsidR="008E6282">
              <w:rPr>
                <w:rFonts w:ascii="Calibri" w:hAnsi="Calibri"/>
                <w:bCs/>
                <w:sz w:val="16"/>
                <w:szCs w:val="16"/>
                <w:lang w:eastAsia="ko-KR"/>
              </w:rPr>
              <w:t xml:space="preserve"> In essence, the constraint that “STA shall not set the NAV if the RA of the received frame is equal to the STA’s own MAC address” is replaced by the constraint that “STA shall not set the NAV if the STA is solicited for immediate response”.</w:t>
            </w:r>
          </w:p>
          <w:p w14:paraId="79E2B6DA" w14:textId="0C46377E" w:rsidR="00E7126B" w:rsidRDefault="00E7126B" w:rsidP="00C548FB">
            <w:pPr>
              <w:autoSpaceDE w:val="0"/>
              <w:autoSpaceDN w:val="0"/>
              <w:adjustRightInd w:val="0"/>
              <w:rPr>
                <w:rFonts w:ascii="Calibri" w:hAnsi="Calibri"/>
                <w:bCs/>
                <w:sz w:val="16"/>
                <w:szCs w:val="16"/>
                <w:lang w:eastAsia="ko-KR"/>
              </w:rPr>
            </w:pPr>
          </w:p>
          <w:p w14:paraId="098DB2D9" w14:textId="77777777" w:rsidR="00E7126B" w:rsidRDefault="00E7126B" w:rsidP="00C548FB">
            <w:pPr>
              <w:autoSpaceDE w:val="0"/>
              <w:autoSpaceDN w:val="0"/>
              <w:adjustRightInd w:val="0"/>
              <w:rPr>
                <w:rFonts w:ascii="Calibri" w:hAnsi="Calibri"/>
                <w:bCs/>
                <w:sz w:val="16"/>
                <w:szCs w:val="16"/>
                <w:lang w:eastAsia="ko-KR"/>
              </w:rPr>
            </w:pPr>
            <w:r>
              <w:rPr>
                <w:rFonts w:ascii="Calibri" w:hAnsi="Calibri"/>
                <w:bCs/>
                <w:sz w:val="16"/>
                <w:szCs w:val="16"/>
                <w:lang w:eastAsia="ko-KR"/>
              </w:rPr>
              <w:t>Note that the NAV setting in the Figure is for STAs except AP, STA1, and STA2. Hence, the drawing is correct.</w:t>
            </w:r>
          </w:p>
          <w:p w14:paraId="1C12E6CE" w14:textId="77777777" w:rsidR="00E7126B" w:rsidRDefault="00E7126B" w:rsidP="00C548FB">
            <w:pPr>
              <w:autoSpaceDE w:val="0"/>
              <w:autoSpaceDN w:val="0"/>
              <w:adjustRightInd w:val="0"/>
              <w:rPr>
                <w:rFonts w:ascii="Calibri" w:hAnsi="Calibri"/>
                <w:bCs/>
                <w:sz w:val="16"/>
                <w:szCs w:val="16"/>
                <w:lang w:eastAsia="ko-KR"/>
              </w:rPr>
            </w:pPr>
          </w:p>
          <w:p w14:paraId="1C2D3A9D" w14:textId="5F79DD63" w:rsidR="00E7126B" w:rsidRPr="00EE6A80" w:rsidRDefault="00E7126B" w:rsidP="00C548FB">
            <w:pPr>
              <w:autoSpaceDE w:val="0"/>
              <w:autoSpaceDN w:val="0"/>
              <w:adjustRightInd w:val="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BE0D95">
              <w:rPr>
                <w:bCs/>
                <w:sz w:val="16"/>
                <w:szCs w:val="18"/>
                <w:lang w:eastAsia="ko-KR"/>
              </w:rPr>
              <w:t>r1</w:t>
            </w:r>
            <w:r w:rsidRPr="0096233F">
              <w:rPr>
                <w:bCs/>
                <w:sz w:val="16"/>
                <w:szCs w:val="18"/>
                <w:lang w:eastAsia="ko-KR"/>
              </w:rPr>
              <w:t xml:space="preserve"> under all headings that include CID </w:t>
            </w:r>
            <w:r>
              <w:rPr>
                <w:bCs/>
                <w:sz w:val="16"/>
                <w:szCs w:val="18"/>
                <w:lang w:eastAsia="ko-KR"/>
              </w:rPr>
              <w:t>2905</w:t>
            </w:r>
            <w:r w:rsidRPr="0096233F">
              <w:rPr>
                <w:bCs/>
                <w:sz w:val="16"/>
                <w:szCs w:val="18"/>
                <w:lang w:eastAsia="ko-KR"/>
              </w:rPr>
              <w:t>.</w:t>
            </w:r>
          </w:p>
        </w:tc>
      </w:tr>
      <w:tr w:rsidR="00C548FB" w:rsidRPr="00F74EB9" w14:paraId="0B3C5B58" w14:textId="77777777" w:rsidTr="00677427">
        <w:trPr>
          <w:trHeight w:val="1002"/>
        </w:trPr>
        <w:tc>
          <w:tcPr>
            <w:tcW w:w="541" w:type="dxa"/>
          </w:tcPr>
          <w:p w14:paraId="24592B50" w14:textId="0401F192"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2257</w:t>
            </w:r>
          </w:p>
        </w:tc>
        <w:tc>
          <w:tcPr>
            <w:tcW w:w="1080" w:type="dxa"/>
          </w:tcPr>
          <w:p w14:paraId="0BDF5456" w14:textId="77777777" w:rsidR="00C548FB" w:rsidRPr="002B297A" w:rsidRDefault="00C548FB" w:rsidP="00C548FB">
            <w:pPr>
              <w:rPr>
                <w:rFonts w:ascii="Calibri" w:hAnsi="Calibri"/>
                <w:bCs/>
                <w:sz w:val="16"/>
                <w:szCs w:val="16"/>
                <w:lang w:eastAsia="ko-KR"/>
              </w:rPr>
            </w:pPr>
            <w:proofErr w:type="spellStart"/>
            <w:r w:rsidRPr="002B297A">
              <w:rPr>
                <w:rFonts w:ascii="Calibri" w:hAnsi="Calibri"/>
                <w:bCs/>
                <w:sz w:val="16"/>
                <w:szCs w:val="16"/>
                <w:lang w:eastAsia="ko-KR"/>
              </w:rPr>
              <w:t>Weimin</w:t>
            </w:r>
            <w:proofErr w:type="spellEnd"/>
            <w:r w:rsidRPr="002B297A">
              <w:rPr>
                <w:rFonts w:ascii="Calibri" w:hAnsi="Calibri"/>
                <w:bCs/>
                <w:sz w:val="16"/>
                <w:szCs w:val="16"/>
                <w:lang w:eastAsia="ko-KR"/>
              </w:rPr>
              <w:t xml:space="preserve"> Xing</w:t>
            </w:r>
          </w:p>
        </w:tc>
        <w:tc>
          <w:tcPr>
            <w:tcW w:w="630" w:type="dxa"/>
          </w:tcPr>
          <w:p w14:paraId="11B32A88"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59.07</w:t>
            </w:r>
          </w:p>
        </w:tc>
        <w:tc>
          <w:tcPr>
            <w:tcW w:w="990" w:type="dxa"/>
          </w:tcPr>
          <w:p w14:paraId="21735B3B"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25.5.2.4</w:t>
            </w:r>
          </w:p>
        </w:tc>
        <w:tc>
          <w:tcPr>
            <w:tcW w:w="2875" w:type="dxa"/>
          </w:tcPr>
          <w:p w14:paraId="617FA645"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 xml:space="preserve">Here if the NAV was set by a frame originating from the AP sending </w:t>
            </w:r>
            <w:proofErr w:type="spellStart"/>
            <w:r w:rsidRPr="002B297A">
              <w:rPr>
                <w:rFonts w:ascii="Calibri" w:hAnsi="Calibri"/>
                <w:bCs/>
                <w:sz w:val="16"/>
                <w:szCs w:val="16"/>
                <w:lang w:eastAsia="ko-KR"/>
              </w:rPr>
              <w:t>theTrigger</w:t>
            </w:r>
            <w:proofErr w:type="spellEnd"/>
            <w:r w:rsidRPr="002B297A">
              <w:rPr>
                <w:rFonts w:ascii="Calibri" w:hAnsi="Calibri"/>
                <w:bCs/>
                <w:sz w:val="16"/>
                <w:szCs w:val="16"/>
                <w:lang w:eastAsia="ko-KR"/>
              </w:rPr>
              <w:t xml:space="preserve"> frame, then the it's considered </w:t>
            </w:r>
            <w:proofErr w:type="gramStart"/>
            <w:r w:rsidRPr="002B297A">
              <w:rPr>
                <w:rFonts w:ascii="Calibri" w:hAnsi="Calibri"/>
                <w:bCs/>
                <w:sz w:val="16"/>
                <w:szCs w:val="16"/>
                <w:lang w:eastAsia="ko-KR"/>
              </w:rPr>
              <w:t>idle .</w:t>
            </w:r>
            <w:proofErr w:type="gramEnd"/>
            <w:r w:rsidRPr="002B297A">
              <w:rPr>
                <w:rFonts w:ascii="Calibri" w:hAnsi="Calibri"/>
                <w:bCs/>
                <w:sz w:val="16"/>
                <w:szCs w:val="16"/>
                <w:lang w:eastAsia="ko-KR"/>
              </w:rPr>
              <w:t xml:space="preserve"> but if the Trigger frame has a broadcast RA, the intend UL responders of Trigger frame will also update their NAV timer based on the duration in Trigger frame which will erase the </w:t>
            </w:r>
            <w:proofErr w:type="spellStart"/>
            <w:r w:rsidRPr="002B297A">
              <w:rPr>
                <w:rFonts w:ascii="Calibri" w:hAnsi="Calibri"/>
                <w:bCs/>
                <w:sz w:val="16"/>
                <w:szCs w:val="16"/>
                <w:lang w:eastAsia="ko-KR"/>
              </w:rPr>
              <w:t>oringinal</w:t>
            </w:r>
            <w:proofErr w:type="spellEnd"/>
            <w:r w:rsidRPr="002B297A">
              <w:rPr>
                <w:rFonts w:ascii="Calibri" w:hAnsi="Calibri"/>
                <w:bCs/>
                <w:sz w:val="16"/>
                <w:szCs w:val="16"/>
                <w:lang w:eastAsia="ko-KR"/>
              </w:rPr>
              <w:t xml:space="preserve"> NAV timer of the responder.</w:t>
            </w:r>
          </w:p>
        </w:tc>
        <w:tc>
          <w:tcPr>
            <w:tcW w:w="1613" w:type="dxa"/>
          </w:tcPr>
          <w:p w14:paraId="791A9BF9" w14:textId="77777777" w:rsidR="00C548FB" w:rsidRPr="002B297A" w:rsidRDefault="00C548FB" w:rsidP="00C548FB">
            <w:pPr>
              <w:rPr>
                <w:rFonts w:ascii="Calibri" w:hAnsi="Calibri"/>
                <w:bCs/>
                <w:sz w:val="16"/>
                <w:szCs w:val="16"/>
                <w:lang w:eastAsia="ko-KR"/>
              </w:rPr>
            </w:pPr>
            <w:proofErr w:type="gramStart"/>
            <w:r w:rsidRPr="002B297A">
              <w:rPr>
                <w:rFonts w:ascii="Calibri" w:hAnsi="Calibri"/>
                <w:bCs/>
                <w:sz w:val="16"/>
                <w:szCs w:val="16"/>
                <w:lang w:eastAsia="ko-KR"/>
              </w:rPr>
              <w:t>add</w:t>
            </w:r>
            <w:proofErr w:type="gramEnd"/>
            <w:r w:rsidRPr="002B297A">
              <w:rPr>
                <w:rFonts w:ascii="Calibri" w:hAnsi="Calibri"/>
                <w:bCs/>
                <w:sz w:val="16"/>
                <w:szCs w:val="16"/>
                <w:lang w:eastAsia="ko-KR"/>
              </w:rPr>
              <w:t xml:space="preserve"> a note </w:t>
            </w:r>
            <w:proofErr w:type="spellStart"/>
            <w:r w:rsidRPr="002B297A">
              <w:rPr>
                <w:rFonts w:ascii="Calibri" w:hAnsi="Calibri"/>
                <w:bCs/>
                <w:sz w:val="16"/>
                <w:szCs w:val="16"/>
                <w:lang w:eastAsia="ko-KR"/>
              </w:rPr>
              <w:t>here,such</w:t>
            </w:r>
            <w:proofErr w:type="spellEnd"/>
            <w:r w:rsidRPr="002B297A">
              <w:rPr>
                <w:rFonts w:ascii="Calibri" w:hAnsi="Calibri"/>
                <w:bCs/>
                <w:sz w:val="16"/>
                <w:szCs w:val="16"/>
                <w:lang w:eastAsia="ko-KR"/>
              </w:rPr>
              <w:t xml:space="preserve"> as"  If the Trigger frame is a broadcast trigger frame, the NAV which is used to determine the </w:t>
            </w:r>
            <w:proofErr w:type="spellStart"/>
            <w:r w:rsidRPr="002B297A">
              <w:rPr>
                <w:rFonts w:ascii="Calibri" w:hAnsi="Calibri"/>
                <w:bCs/>
                <w:sz w:val="16"/>
                <w:szCs w:val="16"/>
                <w:lang w:eastAsia="ko-KR"/>
              </w:rPr>
              <w:t>meduim</w:t>
            </w:r>
            <w:proofErr w:type="spellEnd"/>
            <w:r w:rsidRPr="002B297A">
              <w:rPr>
                <w:rFonts w:ascii="Calibri" w:hAnsi="Calibri"/>
                <w:bCs/>
                <w:sz w:val="16"/>
                <w:szCs w:val="16"/>
                <w:lang w:eastAsia="ko-KR"/>
              </w:rPr>
              <w:t xml:space="preserve"> idle/busy has not been updated by the Duration field in the broadcast trigger frame.</w:t>
            </w:r>
          </w:p>
        </w:tc>
        <w:tc>
          <w:tcPr>
            <w:tcW w:w="3219" w:type="dxa"/>
          </w:tcPr>
          <w:p w14:paraId="0CDEA9C7" w14:textId="77777777" w:rsidR="00C548FB" w:rsidRDefault="00C548FB" w:rsidP="00C548F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5523F6C2" w14:textId="77777777" w:rsidR="00C548FB" w:rsidRDefault="00C548FB" w:rsidP="00C548FB">
            <w:pPr>
              <w:autoSpaceDE w:val="0"/>
              <w:autoSpaceDN w:val="0"/>
              <w:adjustRightInd w:val="0"/>
              <w:ind w:left="80" w:hangingChars="50" w:hanging="80"/>
              <w:rPr>
                <w:rFonts w:ascii="Calibri" w:hAnsi="Calibri"/>
                <w:bCs/>
                <w:sz w:val="16"/>
                <w:szCs w:val="16"/>
                <w:lang w:eastAsia="ko-KR"/>
              </w:rPr>
            </w:pPr>
          </w:p>
          <w:p w14:paraId="5FBE448B" w14:textId="77777777" w:rsidR="00E7126B" w:rsidRDefault="00E7126B" w:rsidP="00E7126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the commenter that the NAV setting rule needs to be clarified for Trigger frame in general.</w:t>
            </w:r>
          </w:p>
          <w:p w14:paraId="2158810F" w14:textId="77777777" w:rsidR="00E7126B" w:rsidRDefault="00E7126B" w:rsidP="00E7126B">
            <w:pPr>
              <w:autoSpaceDE w:val="0"/>
              <w:autoSpaceDN w:val="0"/>
              <w:adjustRightInd w:val="0"/>
              <w:rPr>
                <w:rFonts w:ascii="Calibri" w:hAnsi="Calibri"/>
                <w:bCs/>
                <w:sz w:val="16"/>
                <w:szCs w:val="16"/>
                <w:lang w:eastAsia="ko-KR"/>
              </w:rPr>
            </w:pPr>
          </w:p>
          <w:p w14:paraId="719E1B51" w14:textId="77777777" w:rsidR="003046F8" w:rsidRDefault="003046F8" w:rsidP="003046F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In the legacy rule, STA shall not set the NAV from the Duration field if </w:t>
            </w:r>
            <w:r w:rsidRPr="00CA6E78">
              <w:rPr>
                <w:rFonts w:ascii="Calibri" w:hAnsi="Calibri"/>
                <w:bCs/>
                <w:sz w:val="16"/>
                <w:szCs w:val="16"/>
                <w:lang w:eastAsia="ko-KR"/>
              </w:rPr>
              <w:t>the received frame's RA is equ</w:t>
            </w:r>
            <w:r>
              <w:rPr>
                <w:rFonts w:ascii="Calibri" w:hAnsi="Calibri"/>
                <w:bCs/>
                <w:sz w:val="16"/>
                <w:szCs w:val="16"/>
                <w:lang w:eastAsia="ko-KR"/>
              </w:rPr>
              <w:t>al to the STA's own MAC address.</w:t>
            </w:r>
          </w:p>
          <w:p w14:paraId="598AE331" w14:textId="77777777" w:rsidR="003046F8" w:rsidRDefault="003046F8" w:rsidP="003046F8">
            <w:pPr>
              <w:autoSpaceDE w:val="0"/>
              <w:autoSpaceDN w:val="0"/>
              <w:adjustRightInd w:val="0"/>
              <w:rPr>
                <w:rFonts w:ascii="Calibri" w:hAnsi="Calibri"/>
                <w:bCs/>
                <w:sz w:val="16"/>
                <w:szCs w:val="16"/>
                <w:lang w:eastAsia="ko-KR"/>
              </w:rPr>
            </w:pPr>
          </w:p>
          <w:p w14:paraId="403AB6E0" w14:textId="77777777" w:rsidR="003046F8" w:rsidRDefault="003046F8" w:rsidP="003046F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Propose to extend the legacy rule so that STA shall not set the NAV if the STA is solicited for immediate response (ex. by Trigger frame). </w:t>
            </w:r>
          </w:p>
          <w:p w14:paraId="278694AE" w14:textId="77777777" w:rsidR="003046F8" w:rsidRDefault="003046F8" w:rsidP="003046F8">
            <w:pPr>
              <w:autoSpaceDE w:val="0"/>
              <w:autoSpaceDN w:val="0"/>
              <w:adjustRightInd w:val="0"/>
              <w:rPr>
                <w:rFonts w:ascii="Calibri" w:hAnsi="Calibri"/>
                <w:bCs/>
                <w:sz w:val="16"/>
                <w:szCs w:val="16"/>
                <w:lang w:eastAsia="ko-KR"/>
              </w:rPr>
            </w:pPr>
          </w:p>
          <w:p w14:paraId="7102A0DD" w14:textId="5FBFE70E" w:rsidR="003046F8" w:rsidRDefault="00737109" w:rsidP="003046F8">
            <w:pPr>
              <w:autoSpaceDE w:val="0"/>
              <w:autoSpaceDN w:val="0"/>
              <w:adjustRightInd w:val="0"/>
              <w:rPr>
                <w:rFonts w:ascii="Calibri" w:hAnsi="Calibri"/>
                <w:bCs/>
                <w:sz w:val="16"/>
                <w:szCs w:val="16"/>
                <w:lang w:eastAsia="ko-KR"/>
              </w:rPr>
            </w:pPr>
            <w:r>
              <w:rPr>
                <w:rFonts w:ascii="Calibri" w:hAnsi="Calibri"/>
                <w:bCs/>
                <w:sz w:val="16"/>
                <w:szCs w:val="16"/>
                <w:lang w:eastAsia="ko-KR"/>
              </w:rPr>
              <w:t>Further, in 16/1195</w:t>
            </w:r>
            <w:r w:rsidR="003046F8">
              <w:rPr>
                <w:rFonts w:ascii="Calibri" w:hAnsi="Calibri"/>
                <w:bCs/>
                <w:sz w:val="16"/>
                <w:szCs w:val="16"/>
                <w:lang w:eastAsia="ko-KR"/>
              </w:rPr>
              <w:t xml:space="preserve">, the authors point out that even in the case when the RA of the received frame is equal to the STA’s own MAC address, the STA may not be solicited for response. In that case, the STA shall attempt to set the NAV. Propose to remove the constraints that STA shall not set the NAV if the RA of the received frame is equal to the STA’s own MAC address. In essence, the </w:t>
            </w:r>
            <w:r w:rsidR="003046F8">
              <w:rPr>
                <w:rFonts w:ascii="Calibri" w:hAnsi="Calibri"/>
                <w:bCs/>
                <w:sz w:val="16"/>
                <w:szCs w:val="16"/>
                <w:lang w:eastAsia="ko-KR"/>
              </w:rPr>
              <w:lastRenderedPageBreak/>
              <w:t>constraint that “STA shall not set the NAV if the RA of the received frame is equal to the STA’s own MAC address” is replaced by the constraint that “STA shall not set the NAV if the STA is solicited for immediate response”.</w:t>
            </w:r>
          </w:p>
          <w:p w14:paraId="61BA5124" w14:textId="77777777" w:rsidR="00F3268C" w:rsidRDefault="00F3268C" w:rsidP="00E7126B">
            <w:pPr>
              <w:autoSpaceDE w:val="0"/>
              <w:autoSpaceDN w:val="0"/>
              <w:adjustRightInd w:val="0"/>
              <w:rPr>
                <w:rFonts w:ascii="Calibri" w:hAnsi="Calibri"/>
                <w:bCs/>
                <w:sz w:val="16"/>
                <w:szCs w:val="16"/>
                <w:lang w:eastAsia="ko-KR"/>
              </w:rPr>
            </w:pPr>
          </w:p>
          <w:p w14:paraId="44A70E01" w14:textId="64956B47" w:rsidR="00E7126B" w:rsidRDefault="00E7126B" w:rsidP="00E7126B">
            <w:pPr>
              <w:autoSpaceDE w:val="0"/>
              <w:autoSpaceDN w:val="0"/>
              <w:adjustRightInd w:val="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BE0D95">
              <w:rPr>
                <w:bCs/>
                <w:sz w:val="16"/>
                <w:szCs w:val="18"/>
                <w:lang w:eastAsia="ko-KR"/>
              </w:rPr>
              <w:t>r1</w:t>
            </w:r>
            <w:r w:rsidRPr="0096233F">
              <w:rPr>
                <w:bCs/>
                <w:sz w:val="16"/>
                <w:szCs w:val="18"/>
                <w:lang w:eastAsia="ko-KR"/>
              </w:rPr>
              <w:t xml:space="preserve"> under all headings that include CID </w:t>
            </w:r>
            <w:r>
              <w:rPr>
                <w:bCs/>
                <w:sz w:val="16"/>
                <w:szCs w:val="18"/>
                <w:lang w:eastAsia="ko-KR"/>
              </w:rPr>
              <w:t>2905</w:t>
            </w:r>
            <w:r w:rsidRPr="0096233F">
              <w:rPr>
                <w:bCs/>
                <w:sz w:val="16"/>
                <w:szCs w:val="18"/>
                <w:lang w:eastAsia="ko-KR"/>
              </w:rPr>
              <w:t>.</w:t>
            </w:r>
          </w:p>
          <w:p w14:paraId="57D115C0" w14:textId="77777777" w:rsidR="00E7126B" w:rsidRPr="00EE6A80" w:rsidRDefault="00E7126B" w:rsidP="00C548FB">
            <w:pPr>
              <w:autoSpaceDE w:val="0"/>
              <w:autoSpaceDN w:val="0"/>
              <w:adjustRightInd w:val="0"/>
              <w:ind w:left="80" w:hangingChars="50" w:hanging="80"/>
              <w:rPr>
                <w:rFonts w:ascii="Calibri" w:hAnsi="Calibri"/>
                <w:bCs/>
                <w:sz w:val="16"/>
                <w:szCs w:val="16"/>
                <w:lang w:eastAsia="ko-KR"/>
              </w:rPr>
            </w:pPr>
          </w:p>
        </w:tc>
      </w:tr>
      <w:tr w:rsidR="008C769A" w:rsidRPr="00F74EB9" w14:paraId="279E6BD2" w14:textId="77777777" w:rsidTr="00677427">
        <w:trPr>
          <w:trHeight w:val="1002"/>
        </w:trPr>
        <w:tc>
          <w:tcPr>
            <w:tcW w:w="541" w:type="dxa"/>
          </w:tcPr>
          <w:p w14:paraId="2588E45C"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lastRenderedPageBreak/>
              <w:t>632</w:t>
            </w:r>
          </w:p>
        </w:tc>
        <w:tc>
          <w:tcPr>
            <w:tcW w:w="1080" w:type="dxa"/>
          </w:tcPr>
          <w:p w14:paraId="0FAD6967" w14:textId="77777777" w:rsidR="008C769A" w:rsidRPr="008C769A" w:rsidRDefault="008C769A" w:rsidP="008C769A">
            <w:pPr>
              <w:rPr>
                <w:rFonts w:ascii="Calibri" w:hAnsi="Calibri"/>
                <w:bCs/>
                <w:sz w:val="16"/>
                <w:szCs w:val="16"/>
                <w:lang w:eastAsia="ko-KR"/>
              </w:rPr>
            </w:pPr>
            <w:proofErr w:type="spellStart"/>
            <w:r w:rsidRPr="008C769A">
              <w:rPr>
                <w:rFonts w:ascii="Calibri" w:hAnsi="Calibri"/>
                <w:bCs/>
                <w:sz w:val="16"/>
                <w:szCs w:val="16"/>
                <w:lang w:eastAsia="ko-KR"/>
              </w:rPr>
              <w:t>Geonjung</w:t>
            </w:r>
            <w:proofErr w:type="spellEnd"/>
            <w:r w:rsidRPr="008C769A">
              <w:rPr>
                <w:rFonts w:ascii="Calibri" w:hAnsi="Calibri"/>
                <w:bCs/>
                <w:sz w:val="16"/>
                <w:szCs w:val="16"/>
                <w:lang w:eastAsia="ko-KR"/>
              </w:rPr>
              <w:t xml:space="preserve"> </w:t>
            </w:r>
            <w:proofErr w:type="spellStart"/>
            <w:r w:rsidRPr="008C769A">
              <w:rPr>
                <w:rFonts w:ascii="Calibri" w:hAnsi="Calibri"/>
                <w:bCs/>
                <w:sz w:val="16"/>
                <w:szCs w:val="16"/>
                <w:lang w:eastAsia="ko-KR"/>
              </w:rPr>
              <w:t>Ko</w:t>
            </w:r>
            <w:proofErr w:type="spellEnd"/>
          </w:p>
        </w:tc>
        <w:tc>
          <w:tcPr>
            <w:tcW w:w="630" w:type="dxa"/>
          </w:tcPr>
          <w:p w14:paraId="0AB14EF1" w14:textId="77777777" w:rsidR="008C769A" w:rsidRPr="002B297A" w:rsidRDefault="008C769A" w:rsidP="008C769A">
            <w:pPr>
              <w:rPr>
                <w:rFonts w:ascii="Calibri" w:hAnsi="Calibri"/>
                <w:bCs/>
                <w:sz w:val="16"/>
                <w:szCs w:val="16"/>
                <w:lang w:eastAsia="ko-KR"/>
              </w:rPr>
            </w:pPr>
            <w:r>
              <w:rPr>
                <w:rFonts w:ascii="Calibri" w:hAnsi="Calibri"/>
                <w:bCs/>
                <w:sz w:val="16"/>
                <w:szCs w:val="16"/>
                <w:lang w:eastAsia="ko-KR"/>
              </w:rPr>
              <w:t>53.61</w:t>
            </w:r>
          </w:p>
        </w:tc>
        <w:tc>
          <w:tcPr>
            <w:tcW w:w="990" w:type="dxa"/>
          </w:tcPr>
          <w:p w14:paraId="4F2E21B5"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25.2.1</w:t>
            </w:r>
          </w:p>
          <w:p w14:paraId="37CFF266" w14:textId="77777777" w:rsidR="008C769A" w:rsidRPr="002B297A" w:rsidRDefault="008C769A" w:rsidP="008C769A">
            <w:pPr>
              <w:rPr>
                <w:rFonts w:ascii="Calibri" w:hAnsi="Calibri"/>
                <w:bCs/>
                <w:sz w:val="16"/>
                <w:szCs w:val="16"/>
                <w:lang w:eastAsia="ko-KR"/>
              </w:rPr>
            </w:pPr>
          </w:p>
        </w:tc>
        <w:tc>
          <w:tcPr>
            <w:tcW w:w="2875" w:type="dxa"/>
          </w:tcPr>
          <w:p w14:paraId="3F92FE22"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 xml:space="preserve">If there is a BSS </w:t>
            </w:r>
            <w:proofErr w:type="spellStart"/>
            <w:r w:rsidRPr="008C769A">
              <w:rPr>
                <w:rFonts w:ascii="Calibri" w:hAnsi="Calibri"/>
                <w:bCs/>
                <w:sz w:val="16"/>
                <w:szCs w:val="16"/>
                <w:lang w:eastAsia="ko-KR"/>
              </w:rPr>
              <w:t>color</w:t>
            </w:r>
            <w:proofErr w:type="spellEnd"/>
            <w:r w:rsidRPr="008C769A">
              <w:rPr>
                <w:rFonts w:ascii="Calibri" w:hAnsi="Calibri"/>
                <w:bCs/>
                <w:sz w:val="16"/>
                <w:szCs w:val="16"/>
                <w:lang w:eastAsia="ko-KR"/>
              </w:rPr>
              <w:t xml:space="preserve"> collision and STA detects the collision, the STA cannot determine the origin of the detected frame including the same BSS </w:t>
            </w:r>
            <w:proofErr w:type="spellStart"/>
            <w:r w:rsidRPr="008C769A">
              <w:rPr>
                <w:rFonts w:ascii="Calibri" w:hAnsi="Calibri"/>
                <w:bCs/>
                <w:sz w:val="16"/>
                <w:szCs w:val="16"/>
                <w:lang w:eastAsia="ko-KR"/>
              </w:rPr>
              <w:t>color</w:t>
            </w:r>
            <w:proofErr w:type="spellEnd"/>
            <w:r w:rsidRPr="008C769A">
              <w:rPr>
                <w:rFonts w:ascii="Calibri" w:hAnsi="Calibri"/>
                <w:bCs/>
                <w:sz w:val="16"/>
                <w:szCs w:val="16"/>
                <w:lang w:eastAsia="ko-KR"/>
              </w:rPr>
              <w:t xml:space="preserve"> using BSS </w:t>
            </w:r>
            <w:proofErr w:type="spellStart"/>
            <w:r w:rsidRPr="008C769A">
              <w:rPr>
                <w:rFonts w:ascii="Calibri" w:hAnsi="Calibri"/>
                <w:bCs/>
                <w:sz w:val="16"/>
                <w:szCs w:val="16"/>
                <w:lang w:eastAsia="ko-KR"/>
              </w:rPr>
              <w:t>Color</w:t>
            </w:r>
            <w:proofErr w:type="spellEnd"/>
            <w:r w:rsidRPr="008C769A">
              <w:rPr>
                <w:rFonts w:ascii="Calibri" w:hAnsi="Calibri"/>
                <w:bCs/>
                <w:sz w:val="16"/>
                <w:szCs w:val="16"/>
                <w:lang w:eastAsia="ko-KR"/>
              </w:rPr>
              <w:t xml:space="preserve"> in HE-SIG-A. Also there is a frame that the STA cannot decode without further information, e.g., HE trigger-based PPDU. We need a NAV setting rule for this case.</w:t>
            </w:r>
          </w:p>
        </w:tc>
        <w:tc>
          <w:tcPr>
            <w:tcW w:w="1613" w:type="dxa"/>
          </w:tcPr>
          <w:p w14:paraId="052C3858"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Need a modification of the last sentence in 25.2.1.</w:t>
            </w:r>
            <w:r w:rsidRPr="008C769A">
              <w:rPr>
                <w:rFonts w:ascii="Calibri" w:hAnsi="Calibri"/>
                <w:bCs/>
                <w:sz w:val="16"/>
                <w:szCs w:val="16"/>
                <w:lang w:eastAsia="ko-KR"/>
              </w:rPr>
              <w:br/>
            </w:r>
            <w:r w:rsidRPr="008C769A">
              <w:rPr>
                <w:rFonts w:ascii="Calibri" w:hAnsi="Calibri"/>
                <w:bCs/>
                <w:sz w:val="16"/>
                <w:szCs w:val="16"/>
                <w:lang w:eastAsia="ko-KR"/>
              </w:rPr>
              <w:br/>
              <w:t>From:</w:t>
            </w:r>
            <w:r w:rsidRPr="008C769A">
              <w:rPr>
                <w:rFonts w:ascii="Calibri" w:hAnsi="Calibri"/>
                <w:bCs/>
                <w:sz w:val="16"/>
                <w:szCs w:val="16"/>
                <w:lang w:eastAsia="ko-KR"/>
              </w:rPr>
              <w:br/>
              <w:t>"For all other received HE-SIG-As that are identified by the STA as Inter-BSS, the STA shall update its Inter-BSS NAV when the received value of the TXOP Duration field is greater than the STA's current regular NAV value."</w:t>
            </w:r>
            <w:r w:rsidRPr="008C769A">
              <w:rPr>
                <w:rFonts w:ascii="Calibri" w:hAnsi="Calibri"/>
                <w:bCs/>
                <w:sz w:val="16"/>
                <w:szCs w:val="16"/>
                <w:lang w:eastAsia="ko-KR"/>
              </w:rPr>
              <w:br/>
            </w:r>
            <w:r w:rsidRPr="008C769A">
              <w:rPr>
                <w:rFonts w:ascii="Calibri" w:hAnsi="Calibri"/>
                <w:bCs/>
                <w:sz w:val="16"/>
                <w:szCs w:val="16"/>
                <w:lang w:eastAsia="ko-KR"/>
              </w:rPr>
              <w:br/>
              <w:t>To:</w:t>
            </w:r>
            <w:r w:rsidRPr="008C769A">
              <w:rPr>
                <w:rFonts w:ascii="Calibri" w:hAnsi="Calibri"/>
                <w:bCs/>
                <w:sz w:val="16"/>
                <w:szCs w:val="16"/>
                <w:lang w:eastAsia="ko-KR"/>
              </w:rPr>
              <w:br/>
              <w:t>"For all other received HE-SIG-As that are identified by the STA as Inter-BSS or cannot identified as Intra-BSS or Inter-BSS, the STA shall update its regular NAV when the received value of the TXOP Duration field is greater than the STA's current regular NAV value."</w:t>
            </w:r>
          </w:p>
        </w:tc>
        <w:tc>
          <w:tcPr>
            <w:tcW w:w="3219" w:type="dxa"/>
          </w:tcPr>
          <w:p w14:paraId="0C7A4138" w14:textId="77777777" w:rsidR="008C769A" w:rsidRDefault="0071780D" w:rsidP="008C769A">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4924AC21"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p w14:paraId="1EEC3CF7" w14:textId="66E5ECCC" w:rsidR="0071780D" w:rsidRDefault="0071780D" w:rsidP="008C769A">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w:t>
            </w:r>
            <w:r w:rsidR="003046F8">
              <w:rPr>
                <w:rFonts w:ascii="Calibri" w:hAnsi="Calibri"/>
                <w:bCs/>
                <w:sz w:val="16"/>
                <w:szCs w:val="16"/>
                <w:lang w:eastAsia="ko-KR"/>
              </w:rPr>
              <w:t xml:space="preserve">he proposed concept due to a different </w:t>
            </w:r>
            <w:r>
              <w:rPr>
                <w:rFonts w:ascii="Calibri" w:hAnsi="Calibri"/>
                <w:bCs/>
                <w:sz w:val="16"/>
                <w:szCs w:val="16"/>
                <w:lang w:eastAsia="ko-KR"/>
              </w:rPr>
              <w:t xml:space="preserve">reason. </w:t>
            </w:r>
          </w:p>
          <w:p w14:paraId="67EB9470"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p w14:paraId="53AA7C2E" w14:textId="77777777" w:rsidR="00242141" w:rsidRDefault="0071780D" w:rsidP="008C769A">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As discussed in 16/0862r3, it is possible that BSS </w:t>
            </w:r>
            <w:proofErr w:type="spellStart"/>
            <w:r>
              <w:rPr>
                <w:rFonts w:ascii="Calibri" w:hAnsi="Calibri"/>
                <w:bCs/>
                <w:sz w:val="16"/>
                <w:szCs w:val="16"/>
                <w:lang w:eastAsia="ko-KR"/>
              </w:rPr>
              <w:t>color</w:t>
            </w:r>
            <w:proofErr w:type="spellEnd"/>
            <w:r>
              <w:rPr>
                <w:rFonts w:ascii="Calibri" w:hAnsi="Calibri"/>
                <w:bCs/>
                <w:sz w:val="16"/>
                <w:szCs w:val="16"/>
                <w:lang w:eastAsia="ko-KR"/>
              </w:rPr>
              <w:t xml:space="preserve"> 0 may be used to transmit public action frame. Further, based on the classification mentioned in 16/889r1, if a STA only decodes HE-SIG-A and fails to decode any frame in a PSDU, </w:t>
            </w:r>
            <w:r w:rsidR="00242141">
              <w:rPr>
                <w:rFonts w:ascii="Calibri" w:hAnsi="Calibri"/>
                <w:bCs/>
                <w:sz w:val="16"/>
                <w:szCs w:val="16"/>
                <w:lang w:eastAsia="ko-KR"/>
              </w:rPr>
              <w:t xml:space="preserve">then the frame is treated as unclassified. Hence, it is indeed possible that a STA receives TXOP Duration field and </w:t>
            </w:r>
            <w:proofErr w:type="spellStart"/>
            <w:r w:rsidR="00242141">
              <w:rPr>
                <w:rFonts w:ascii="Calibri" w:hAnsi="Calibri"/>
                <w:bCs/>
                <w:sz w:val="16"/>
                <w:szCs w:val="16"/>
                <w:lang w:eastAsia="ko-KR"/>
              </w:rPr>
              <w:t>can not</w:t>
            </w:r>
            <w:proofErr w:type="spellEnd"/>
            <w:r w:rsidR="00242141">
              <w:rPr>
                <w:rFonts w:ascii="Calibri" w:hAnsi="Calibri"/>
                <w:bCs/>
                <w:sz w:val="16"/>
                <w:szCs w:val="16"/>
                <w:lang w:eastAsia="ko-KR"/>
              </w:rPr>
              <w:t xml:space="preserve"> identify the frame as intra-</w:t>
            </w:r>
            <w:proofErr w:type="spellStart"/>
            <w:r w:rsidR="00242141">
              <w:rPr>
                <w:rFonts w:ascii="Calibri" w:hAnsi="Calibri"/>
                <w:bCs/>
                <w:sz w:val="16"/>
                <w:szCs w:val="16"/>
                <w:lang w:eastAsia="ko-KR"/>
              </w:rPr>
              <w:t>bss</w:t>
            </w:r>
            <w:proofErr w:type="spellEnd"/>
            <w:r w:rsidR="00242141">
              <w:rPr>
                <w:rFonts w:ascii="Calibri" w:hAnsi="Calibri"/>
                <w:bCs/>
                <w:sz w:val="16"/>
                <w:szCs w:val="16"/>
                <w:lang w:eastAsia="ko-KR"/>
              </w:rPr>
              <w:t xml:space="preserve"> or inter-BSS.</w:t>
            </w:r>
          </w:p>
          <w:p w14:paraId="4E6AD557" w14:textId="77777777" w:rsidR="00242141" w:rsidRDefault="00242141" w:rsidP="008C769A">
            <w:pPr>
              <w:autoSpaceDE w:val="0"/>
              <w:autoSpaceDN w:val="0"/>
              <w:adjustRightInd w:val="0"/>
              <w:ind w:left="80" w:hangingChars="50" w:hanging="80"/>
              <w:rPr>
                <w:rFonts w:ascii="Calibri" w:hAnsi="Calibri"/>
                <w:bCs/>
                <w:sz w:val="16"/>
                <w:szCs w:val="16"/>
                <w:lang w:eastAsia="ko-KR"/>
              </w:rPr>
            </w:pPr>
          </w:p>
          <w:p w14:paraId="73874245" w14:textId="11A1D574" w:rsidR="0071780D" w:rsidRDefault="00242141" w:rsidP="00242141">
            <w:pPr>
              <w:autoSpaceDE w:val="0"/>
              <w:autoSpaceDN w:val="0"/>
              <w:adjustRightInd w:val="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BE0D95">
              <w:rPr>
                <w:bCs/>
                <w:sz w:val="16"/>
                <w:szCs w:val="18"/>
                <w:lang w:eastAsia="ko-KR"/>
              </w:rPr>
              <w:t>r1</w:t>
            </w:r>
            <w:r w:rsidRPr="0096233F">
              <w:rPr>
                <w:bCs/>
                <w:sz w:val="16"/>
                <w:szCs w:val="18"/>
                <w:lang w:eastAsia="ko-KR"/>
              </w:rPr>
              <w:t xml:space="preserve"> under all headings that include CID </w:t>
            </w:r>
            <w:r>
              <w:rPr>
                <w:bCs/>
                <w:sz w:val="16"/>
                <w:szCs w:val="18"/>
                <w:lang w:eastAsia="ko-KR"/>
              </w:rPr>
              <w:t>632</w:t>
            </w:r>
            <w:r w:rsidRPr="0096233F">
              <w:rPr>
                <w:bCs/>
                <w:sz w:val="16"/>
                <w:szCs w:val="18"/>
                <w:lang w:eastAsia="ko-KR"/>
              </w:rPr>
              <w:t>.</w:t>
            </w:r>
          </w:p>
          <w:p w14:paraId="27063ED7"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p w14:paraId="35A575A1"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tc>
      </w:tr>
      <w:tr w:rsidR="008C769A" w:rsidRPr="00F74EB9" w14:paraId="25863ED3" w14:textId="77777777" w:rsidTr="00677427">
        <w:trPr>
          <w:trHeight w:val="1002"/>
        </w:trPr>
        <w:tc>
          <w:tcPr>
            <w:tcW w:w="541" w:type="dxa"/>
          </w:tcPr>
          <w:p w14:paraId="039B11F6" w14:textId="6BA4F2EF"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205</w:t>
            </w:r>
          </w:p>
        </w:tc>
        <w:tc>
          <w:tcPr>
            <w:tcW w:w="1080" w:type="dxa"/>
          </w:tcPr>
          <w:p w14:paraId="6F0CC675"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Alfred Asterjadhi</w:t>
            </w:r>
          </w:p>
        </w:tc>
        <w:tc>
          <w:tcPr>
            <w:tcW w:w="630" w:type="dxa"/>
          </w:tcPr>
          <w:p w14:paraId="58266A44" w14:textId="77777777" w:rsidR="008C769A" w:rsidRPr="002B297A" w:rsidRDefault="008C769A" w:rsidP="008C769A">
            <w:pPr>
              <w:rPr>
                <w:rFonts w:ascii="Calibri" w:hAnsi="Calibri"/>
                <w:bCs/>
                <w:sz w:val="16"/>
                <w:szCs w:val="16"/>
                <w:lang w:eastAsia="ko-KR"/>
              </w:rPr>
            </w:pPr>
            <w:r>
              <w:rPr>
                <w:rFonts w:ascii="Calibri" w:hAnsi="Calibri"/>
                <w:bCs/>
                <w:sz w:val="16"/>
                <w:szCs w:val="16"/>
                <w:lang w:eastAsia="ko-KR"/>
              </w:rPr>
              <w:t>71.63</w:t>
            </w:r>
          </w:p>
        </w:tc>
        <w:tc>
          <w:tcPr>
            <w:tcW w:w="990" w:type="dxa"/>
          </w:tcPr>
          <w:p w14:paraId="54C7A4F8"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25.2.1</w:t>
            </w:r>
          </w:p>
          <w:p w14:paraId="0A109803" w14:textId="77777777" w:rsidR="008C769A" w:rsidRPr="002B297A" w:rsidRDefault="008C769A" w:rsidP="008C769A">
            <w:pPr>
              <w:rPr>
                <w:rFonts w:ascii="Calibri" w:hAnsi="Calibri"/>
                <w:bCs/>
                <w:sz w:val="16"/>
                <w:szCs w:val="16"/>
                <w:lang w:eastAsia="ko-KR"/>
              </w:rPr>
            </w:pPr>
          </w:p>
        </w:tc>
        <w:tc>
          <w:tcPr>
            <w:tcW w:w="2875" w:type="dxa"/>
          </w:tcPr>
          <w:p w14:paraId="39A45D5E"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 xml:space="preserve">From HE-SIG-A, we may not be able to conclusively say whether it is inter or intra, because of BSS </w:t>
            </w:r>
            <w:proofErr w:type="spellStart"/>
            <w:r w:rsidRPr="008C769A">
              <w:rPr>
                <w:rFonts w:ascii="Calibri" w:hAnsi="Calibri"/>
                <w:bCs/>
                <w:sz w:val="16"/>
                <w:szCs w:val="16"/>
                <w:lang w:eastAsia="ko-KR"/>
              </w:rPr>
              <w:t>color</w:t>
            </w:r>
            <w:proofErr w:type="spellEnd"/>
            <w:r w:rsidRPr="008C769A">
              <w:rPr>
                <w:rFonts w:ascii="Calibri" w:hAnsi="Calibri"/>
                <w:bCs/>
                <w:sz w:val="16"/>
                <w:szCs w:val="16"/>
                <w:lang w:eastAsia="ko-KR"/>
              </w:rPr>
              <w:t xml:space="preserve"> code collision. So, it is safer to say, "For all other HE-SIG-As. that are identified by the STA as Inter-BSS or cannot be identified as Intra-BSS or Inter-BSS"</w:t>
            </w:r>
          </w:p>
        </w:tc>
        <w:tc>
          <w:tcPr>
            <w:tcW w:w="1613" w:type="dxa"/>
          </w:tcPr>
          <w:p w14:paraId="719EB46A"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As in comment.</w:t>
            </w:r>
          </w:p>
        </w:tc>
        <w:tc>
          <w:tcPr>
            <w:tcW w:w="3219" w:type="dxa"/>
          </w:tcPr>
          <w:p w14:paraId="707C3B78" w14:textId="77777777" w:rsidR="00242141" w:rsidRDefault="00242141" w:rsidP="00242141">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69025943" w14:textId="77777777" w:rsidR="00242141" w:rsidRDefault="00242141" w:rsidP="00242141">
            <w:pPr>
              <w:autoSpaceDE w:val="0"/>
              <w:autoSpaceDN w:val="0"/>
              <w:adjustRightInd w:val="0"/>
              <w:ind w:left="80" w:hangingChars="50" w:hanging="80"/>
              <w:rPr>
                <w:rFonts w:ascii="Calibri" w:hAnsi="Calibri"/>
                <w:bCs/>
                <w:sz w:val="16"/>
                <w:szCs w:val="16"/>
                <w:lang w:eastAsia="ko-KR"/>
              </w:rPr>
            </w:pPr>
          </w:p>
          <w:p w14:paraId="7B892A5C" w14:textId="77777777" w:rsidR="003046F8" w:rsidRDefault="003046F8" w:rsidP="003046F8">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Agree in principle with the proposed concept due to a different reason. </w:t>
            </w:r>
          </w:p>
          <w:p w14:paraId="582AFF09" w14:textId="77777777" w:rsidR="003046F8" w:rsidRDefault="003046F8" w:rsidP="003046F8">
            <w:pPr>
              <w:autoSpaceDE w:val="0"/>
              <w:autoSpaceDN w:val="0"/>
              <w:adjustRightInd w:val="0"/>
              <w:ind w:left="80" w:hangingChars="50" w:hanging="80"/>
              <w:rPr>
                <w:rFonts w:ascii="Calibri" w:hAnsi="Calibri"/>
                <w:bCs/>
                <w:sz w:val="16"/>
                <w:szCs w:val="16"/>
                <w:lang w:eastAsia="ko-KR"/>
              </w:rPr>
            </w:pPr>
          </w:p>
          <w:p w14:paraId="0486E09A" w14:textId="77777777" w:rsidR="003046F8" w:rsidRDefault="003046F8" w:rsidP="003046F8">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As discussed in 16/0862r3, it is possible that BSS </w:t>
            </w:r>
            <w:proofErr w:type="spellStart"/>
            <w:r>
              <w:rPr>
                <w:rFonts w:ascii="Calibri" w:hAnsi="Calibri"/>
                <w:bCs/>
                <w:sz w:val="16"/>
                <w:szCs w:val="16"/>
                <w:lang w:eastAsia="ko-KR"/>
              </w:rPr>
              <w:t>color</w:t>
            </w:r>
            <w:proofErr w:type="spellEnd"/>
            <w:r>
              <w:rPr>
                <w:rFonts w:ascii="Calibri" w:hAnsi="Calibri"/>
                <w:bCs/>
                <w:sz w:val="16"/>
                <w:szCs w:val="16"/>
                <w:lang w:eastAsia="ko-KR"/>
              </w:rPr>
              <w:t xml:space="preserve"> 0 may be used to transmit public action frame. Further, based on the classification mentioned in 16/889r1, if a STA only decodes HE-SIG-A and fails to decode any frame in a PSDU, then the frame is treated as unclassified. Hence, it is indeed possible that a STA receives TXOP Duration field and </w:t>
            </w:r>
            <w:proofErr w:type="spellStart"/>
            <w:r>
              <w:rPr>
                <w:rFonts w:ascii="Calibri" w:hAnsi="Calibri"/>
                <w:bCs/>
                <w:sz w:val="16"/>
                <w:szCs w:val="16"/>
                <w:lang w:eastAsia="ko-KR"/>
              </w:rPr>
              <w:t>can not</w:t>
            </w:r>
            <w:proofErr w:type="spellEnd"/>
            <w:r>
              <w:rPr>
                <w:rFonts w:ascii="Calibri" w:hAnsi="Calibri"/>
                <w:bCs/>
                <w:sz w:val="16"/>
                <w:szCs w:val="16"/>
                <w:lang w:eastAsia="ko-KR"/>
              </w:rPr>
              <w:t xml:space="preserve"> identify the frame as intra-</w:t>
            </w:r>
            <w:proofErr w:type="spellStart"/>
            <w:r>
              <w:rPr>
                <w:rFonts w:ascii="Calibri" w:hAnsi="Calibri"/>
                <w:bCs/>
                <w:sz w:val="16"/>
                <w:szCs w:val="16"/>
                <w:lang w:eastAsia="ko-KR"/>
              </w:rPr>
              <w:t>bss</w:t>
            </w:r>
            <w:proofErr w:type="spellEnd"/>
            <w:r>
              <w:rPr>
                <w:rFonts w:ascii="Calibri" w:hAnsi="Calibri"/>
                <w:bCs/>
                <w:sz w:val="16"/>
                <w:szCs w:val="16"/>
                <w:lang w:eastAsia="ko-KR"/>
              </w:rPr>
              <w:t xml:space="preserve"> or inter-BSS.</w:t>
            </w:r>
          </w:p>
          <w:p w14:paraId="5AE52688" w14:textId="77777777" w:rsidR="003046F8" w:rsidRDefault="003046F8" w:rsidP="003046F8">
            <w:pPr>
              <w:autoSpaceDE w:val="0"/>
              <w:autoSpaceDN w:val="0"/>
              <w:adjustRightInd w:val="0"/>
              <w:ind w:left="80" w:hangingChars="50" w:hanging="80"/>
              <w:rPr>
                <w:rFonts w:ascii="Calibri" w:hAnsi="Calibri"/>
                <w:bCs/>
                <w:sz w:val="16"/>
                <w:szCs w:val="16"/>
                <w:lang w:eastAsia="ko-KR"/>
              </w:rPr>
            </w:pPr>
          </w:p>
          <w:p w14:paraId="24042738" w14:textId="28DAA493" w:rsidR="003046F8" w:rsidRDefault="003046F8" w:rsidP="003046F8">
            <w:pPr>
              <w:autoSpaceDE w:val="0"/>
              <w:autoSpaceDN w:val="0"/>
              <w:adjustRightInd w:val="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BE0D95">
              <w:rPr>
                <w:bCs/>
                <w:sz w:val="16"/>
                <w:szCs w:val="18"/>
                <w:lang w:eastAsia="ko-KR"/>
              </w:rPr>
              <w:t>r1</w:t>
            </w:r>
            <w:r w:rsidRPr="0096233F">
              <w:rPr>
                <w:bCs/>
                <w:sz w:val="16"/>
                <w:szCs w:val="18"/>
                <w:lang w:eastAsia="ko-KR"/>
              </w:rPr>
              <w:t xml:space="preserve"> under all headings that include CID </w:t>
            </w:r>
            <w:r>
              <w:rPr>
                <w:bCs/>
                <w:sz w:val="16"/>
                <w:szCs w:val="18"/>
                <w:lang w:eastAsia="ko-KR"/>
              </w:rPr>
              <w:t>632</w:t>
            </w:r>
            <w:r w:rsidRPr="0096233F">
              <w:rPr>
                <w:bCs/>
                <w:sz w:val="16"/>
                <w:szCs w:val="18"/>
                <w:lang w:eastAsia="ko-KR"/>
              </w:rPr>
              <w:t>.</w:t>
            </w:r>
          </w:p>
          <w:p w14:paraId="16D93300" w14:textId="7F44554B" w:rsidR="008C769A" w:rsidRDefault="008C769A" w:rsidP="00242141">
            <w:pPr>
              <w:autoSpaceDE w:val="0"/>
              <w:autoSpaceDN w:val="0"/>
              <w:adjustRightInd w:val="0"/>
              <w:rPr>
                <w:rFonts w:ascii="Calibri" w:hAnsi="Calibri"/>
                <w:bCs/>
                <w:sz w:val="16"/>
                <w:szCs w:val="16"/>
                <w:lang w:eastAsia="ko-KR"/>
              </w:rPr>
            </w:pPr>
          </w:p>
        </w:tc>
      </w:tr>
      <w:tr w:rsidR="002F063F" w:rsidRPr="00F74EB9" w14:paraId="32BF6A05" w14:textId="77777777" w:rsidTr="00677427">
        <w:trPr>
          <w:trHeight w:val="1002"/>
        </w:trPr>
        <w:tc>
          <w:tcPr>
            <w:tcW w:w="541" w:type="dxa"/>
          </w:tcPr>
          <w:p w14:paraId="11527BC1" w14:textId="59535950" w:rsidR="002F063F" w:rsidRPr="000826E7" w:rsidRDefault="002F063F" w:rsidP="002F063F">
            <w:pPr>
              <w:rPr>
                <w:rFonts w:ascii="Calibri" w:hAnsi="Calibri"/>
                <w:bCs/>
                <w:sz w:val="16"/>
                <w:szCs w:val="16"/>
                <w:highlight w:val="green"/>
                <w:lang w:eastAsia="ko-KR"/>
              </w:rPr>
            </w:pPr>
            <w:r w:rsidRPr="000826E7">
              <w:rPr>
                <w:rFonts w:ascii="Calibri" w:hAnsi="Calibri" w:hint="eastAsia"/>
                <w:bCs/>
                <w:sz w:val="16"/>
                <w:szCs w:val="16"/>
                <w:highlight w:val="green"/>
                <w:lang w:eastAsia="ko-KR"/>
              </w:rPr>
              <w:t>966</w:t>
            </w:r>
          </w:p>
        </w:tc>
        <w:tc>
          <w:tcPr>
            <w:tcW w:w="1080" w:type="dxa"/>
          </w:tcPr>
          <w:p w14:paraId="24626837" w14:textId="6D9646CD" w:rsidR="002F063F" w:rsidRPr="000826E7" w:rsidRDefault="002F063F" w:rsidP="002F063F">
            <w:pPr>
              <w:rPr>
                <w:rFonts w:ascii="Calibri" w:hAnsi="Calibri"/>
                <w:bCs/>
                <w:sz w:val="16"/>
                <w:szCs w:val="16"/>
                <w:highlight w:val="green"/>
                <w:lang w:eastAsia="ko-KR"/>
              </w:rPr>
            </w:pPr>
            <w:proofErr w:type="spellStart"/>
            <w:r w:rsidRPr="000826E7">
              <w:rPr>
                <w:rFonts w:ascii="Calibri" w:hAnsi="Calibri"/>
                <w:bCs/>
                <w:sz w:val="16"/>
                <w:szCs w:val="16"/>
                <w:highlight w:val="green"/>
                <w:lang w:eastAsia="ko-KR"/>
              </w:rPr>
              <w:t>kaiying</w:t>
            </w:r>
            <w:proofErr w:type="spellEnd"/>
            <w:r w:rsidRPr="000826E7">
              <w:rPr>
                <w:rFonts w:ascii="Calibri" w:hAnsi="Calibri"/>
                <w:bCs/>
                <w:sz w:val="16"/>
                <w:szCs w:val="16"/>
                <w:highlight w:val="green"/>
                <w:lang w:eastAsia="ko-KR"/>
              </w:rPr>
              <w:t xml:space="preserve"> </w:t>
            </w:r>
            <w:proofErr w:type="spellStart"/>
            <w:r w:rsidRPr="000826E7">
              <w:rPr>
                <w:rFonts w:ascii="Calibri" w:hAnsi="Calibri"/>
                <w:bCs/>
                <w:sz w:val="16"/>
                <w:szCs w:val="16"/>
                <w:highlight w:val="green"/>
                <w:lang w:eastAsia="ko-KR"/>
              </w:rPr>
              <w:t>Lv</w:t>
            </w:r>
            <w:proofErr w:type="spellEnd"/>
          </w:p>
        </w:tc>
        <w:tc>
          <w:tcPr>
            <w:tcW w:w="630" w:type="dxa"/>
          </w:tcPr>
          <w:p w14:paraId="6E44DC4C" w14:textId="3927172A" w:rsidR="002F063F" w:rsidRPr="000826E7" w:rsidRDefault="002F063F" w:rsidP="002F063F">
            <w:pPr>
              <w:rPr>
                <w:rFonts w:ascii="Calibri" w:hAnsi="Calibri"/>
                <w:bCs/>
                <w:sz w:val="16"/>
                <w:szCs w:val="16"/>
                <w:highlight w:val="green"/>
                <w:lang w:eastAsia="ko-KR"/>
              </w:rPr>
            </w:pPr>
            <w:r w:rsidRPr="000826E7">
              <w:rPr>
                <w:rFonts w:ascii="Calibri" w:hAnsi="Calibri"/>
                <w:bCs/>
                <w:sz w:val="16"/>
                <w:szCs w:val="16"/>
                <w:highlight w:val="green"/>
                <w:lang w:eastAsia="ko-KR"/>
              </w:rPr>
              <w:t>53.00</w:t>
            </w:r>
          </w:p>
        </w:tc>
        <w:tc>
          <w:tcPr>
            <w:tcW w:w="990" w:type="dxa"/>
          </w:tcPr>
          <w:p w14:paraId="62C4330A" w14:textId="1F92DB1B" w:rsidR="002F063F" w:rsidRPr="000826E7" w:rsidRDefault="002F063F" w:rsidP="002F063F">
            <w:pPr>
              <w:rPr>
                <w:rFonts w:ascii="Calibri" w:hAnsi="Calibri"/>
                <w:bCs/>
                <w:sz w:val="16"/>
                <w:szCs w:val="16"/>
                <w:highlight w:val="green"/>
                <w:lang w:eastAsia="ko-KR"/>
              </w:rPr>
            </w:pPr>
            <w:r w:rsidRPr="000826E7">
              <w:rPr>
                <w:rFonts w:ascii="Calibri" w:hAnsi="Calibri"/>
                <w:bCs/>
                <w:sz w:val="16"/>
                <w:szCs w:val="16"/>
                <w:highlight w:val="green"/>
                <w:lang w:eastAsia="ko-KR"/>
              </w:rPr>
              <w:t>25.2.1</w:t>
            </w:r>
          </w:p>
        </w:tc>
        <w:tc>
          <w:tcPr>
            <w:tcW w:w="2875" w:type="dxa"/>
          </w:tcPr>
          <w:p w14:paraId="1BE6E1F9" w14:textId="7C6B9773" w:rsidR="002F063F" w:rsidRPr="000826E7" w:rsidRDefault="002F063F" w:rsidP="002F063F">
            <w:pPr>
              <w:rPr>
                <w:rFonts w:ascii="Calibri" w:hAnsi="Calibri"/>
                <w:bCs/>
                <w:sz w:val="16"/>
                <w:szCs w:val="16"/>
                <w:highlight w:val="green"/>
                <w:lang w:eastAsia="ko-KR"/>
              </w:rPr>
            </w:pPr>
            <w:r w:rsidRPr="000826E7">
              <w:rPr>
                <w:rFonts w:ascii="Calibri" w:hAnsi="Calibri"/>
                <w:bCs/>
                <w:sz w:val="16"/>
                <w:szCs w:val="16"/>
                <w:highlight w:val="green"/>
                <w:lang w:eastAsia="ko-KR"/>
              </w:rPr>
              <w:t>If TXOP Duration field is used to upd</w:t>
            </w:r>
            <w:r w:rsidR="00902391">
              <w:rPr>
                <w:rFonts w:ascii="Calibri" w:hAnsi="Calibri"/>
                <w:bCs/>
                <w:sz w:val="16"/>
                <w:szCs w:val="16"/>
                <w:highlight w:val="green"/>
                <w:lang w:eastAsia="ko-KR"/>
              </w:rPr>
              <w:t xml:space="preserve">ate the NAV, the remaining PPDU </w:t>
            </w:r>
            <w:r w:rsidRPr="000826E7">
              <w:rPr>
                <w:rFonts w:ascii="Calibri" w:hAnsi="Calibri"/>
                <w:bCs/>
                <w:sz w:val="16"/>
                <w:szCs w:val="16"/>
                <w:highlight w:val="green"/>
                <w:lang w:eastAsia="ko-KR"/>
              </w:rPr>
              <w:t>transmission time should be considered to calculate the NAV.</w:t>
            </w:r>
          </w:p>
        </w:tc>
        <w:tc>
          <w:tcPr>
            <w:tcW w:w="1613" w:type="dxa"/>
          </w:tcPr>
          <w:p w14:paraId="0377D10C" w14:textId="54E4B048" w:rsidR="002F063F" w:rsidRPr="000826E7" w:rsidRDefault="002F063F" w:rsidP="002F063F">
            <w:pPr>
              <w:rPr>
                <w:rFonts w:ascii="Calibri" w:hAnsi="Calibri"/>
                <w:bCs/>
                <w:sz w:val="16"/>
                <w:szCs w:val="16"/>
                <w:highlight w:val="green"/>
                <w:lang w:eastAsia="ko-KR"/>
              </w:rPr>
            </w:pPr>
            <w:r w:rsidRPr="000826E7">
              <w:rPr>
                <w:rFonts w:ascii="Calibri" w:hAnsi="Calibri"/>
                <w:bCs/>
                <w:sz w:val="16"/>
                <w:szCs w:val="16"/>
                <w:highlight w:val="green"/>
                <w:lang w:eastAsia="ko-KR"/>
              </w:rPr>
              <w:t>Comment resolution and supporting PPT will be provided</w:t>
            </w:r>
          </w:p>
        </w:tc>
        <w:tc>
          <w:tcPr>
            <w:tcW w:w="3219" w:type="dxa"/>
          </w:tcPr>
          <w:p w14:paraId="255FA388" w14:textId="77777777" w:rsidR="000826E7" w:rsidRDefault="002F063F" w:rsidP="002F063F">
            <w:pPr>
              <w:autoSpaceDE w:val="0"/>
              <w:autoSpaceDN w:val="0"/>
              <w:adjustRightInd w:val="0"/>
              <w:rPr>
                <w:rFonts w:ascii="Calibri" w:hAnsi="Calibri"/>
                <w:bCs/>
                <w:sz w:val="16"/>
                <w:szCs w:val="16"/>
                <w:highlight w:val="green"/>
                <w:lang w:eastAsia="ko-KR"/>
              </w:rPr>
            </w:pPr>
            <w:r w:rsidRPr="000826E7">
              <w:rPr>
                <w:rFonts w:ascii="Calibri" w:hAnsi="Calibri"/>
                <w:bCs/>
                <w:sz w:val="16"/>
                <w:szCs w:val="16"/>
                <w:highlight w:val="green"/>
                <w:lang w:eastAsia="ko-KR"/>
              </w:rPr>
              <w:t>Revised.</w:t>
            </w:r>
            <w:r w:rsidRPr="000826E7">
              <w:rPr>
                <w:rFonts w:ascii="Calibri" w:hAnsi="Calibri"/>
                <w:bCs/>
                <w:sz w:val="16"/>
                <w:szCs w:val="16"/>
                <w:highlight w:val="green"/>
                <w:lang w:eastAsia="ko-KR"/>
              </w:rPr>
              <w:br/>
            </w:r>
          </w:p>
          <w:p w14:paraId="718A3866" w14:textId="2CADC0AC" w:rsidR="000826E7" w:rsidRDefault="000826E7" w:rsidP="002F063F">
            <w:pPr>
              <w:autoSpaceDE w:val="0"/>
              <w:autoSpaceDN w:val="0"/>
              <w:adjustRightInd w:val="0"/>
              <w:rPr>
                <w:rFonts w:ascii="Calibri" w:hAnsi="Calibri"/>
                <w:bCs/>
                <w:sz w:val="16"/>
                <w:szCs w:val="16"/>
                <w:highlight w:val="green"/>
                <w:lang w:eastAsia="ko-KR"/>
              </w:rPr>
            </w:pPr>
            <w:r>
              <w:rPr>
                <w:rFonts w:ascii="Calibri" w:hAnsi="Calibri"/>
                <w:bCs/>
                <w:sz w:val="16"/>
                <w:szCs w:val="16"/>
                <w:highlight w:val="green"/>
                <w:lang w:eastAsia="ko-KR"/>
              </w:rPr>
              <w:t xml:space="preserve">Agree in principle with the commenter. Currently, the NAV update operation is performed when </w:t>
            </w:r>
            <w:proofErr w:type="spellStart"/>
            <w:r w:rsidRPr="000826E7">
              <w:rPr>
                <w:rFonts w:ascii="Calibri" w:hAnsi="Calibri"/>
                <w:bCs/>
                <w:sz w:val="16"/>
                <w:szCs w:val="16"/>
                <w:highlight w:val="green"/>
                <w:lang w:eastAsia="ko-KR"/>
              </w:rPr>
              <w:t>PHYRXEND.indication</w:t>
            </w:r>
            <w:proofErr w:type="spellEnd"/>
            <w:r w:rsidRPr="000826E7">
              <w:rPr>
                <w:rFonts w:ascii="Calibri" w:hAnsi="Calibri"/>
                <w:bCs/>
                <w:sz w:val="16"/>
                <w:szCs w:val="16"/>
                <w:highlight w:val="green"/>
                <w:lang w:eastAsia="ko-KR"/>
              </w:rPr>
              <w:t xml:space="preserve"> primitive is received</w:t>
            </w:r>
            <w:r>
              <w:rPr>
                <w:rFonts w:ascii="Calibri" w:hAnsi="Calibri"/>
                <w:bCs/>
                <w:sz w:val="16"/>
                <w:szCs w:val="16"/>
                <w:highlight w:val="green"/>
                <w:lang w:eastAsia="ko-KR"/>
              </w:rPr>
              <w:t xml:space="preserve">. It may be possible that </w:t>
            </w:r>
            <w:proofErr w:type="spellStart"/>
            <w:r>
              <w:rPr>
                <w:rFonts w:ascii="Calibri" w:hAnsi="Calibri"/>
                <w:bCs/>
                <w:sz w:val="16"/>
                <w:szCs w:val="16"/>
                <w:highlight w:val="green"/>
                <w:lang w:eastAsia="ko-KR"/>
              </w:rPr>
              <w:t>PHYRXEND.indication</w:t>
            </w:r>
            <w:proofErr w:type="spellEnd"/>
            <w:r>
              <w:rPr>
                <w:rFonts w:ascii="Calibri" w:hAnsi="Calibri"/>
                <w:bCs/>
                <w:sz w:val="16"/>
                <w:szCs w:val="16"/>
                <w:highlight w:val="green"/>
                <w:lang w:eastAsia="ko-KR"/>
              </w:rPr>
              <w:t xml:space="preserve"> is sent before the end </w:t>
            </w:r>
            <w:r>
              <w:rPr>
                <w:rFonts w:ascii="Calibri" w:hAnsi="Calibri"/>
                <w:bCs/>
                <w:sz w:val="16"/>
                <w:szCs w:val="16"/>
                <w:highlight w:val="green"/>
                <w:lang w:eastAsia="ko-KR"/>
              </w:rPr>
              <w:lastRenderedPageBreak/>
              <w:t xml:space="preserve">of PPDU. In this case, propose that </w:t>
            </w:r>
            <w:r w:rsidR="00902391">
              <w:rPr>
                <w:rFonts w:ascii="Calibri" w:hAnsi="Calibri"/>
                <w:bCs/>
                <w:sz w:val="16"/>
                <w:szCs w:val="16"/>
                <w:highlight w:val="green"/>
                <w:lang w:eastAsia="ko-KR"/>
              </w:rPr>
              <w:t>the</w:t>
            </w:r>
            <w:r w:rsidRPr="000826E7">
              <w:rPr>
                <w:rFonts w:ascii="Calibri" w:hAnsi="Calibri"/>
                <w:bCs/>
                <w:sz w:val="16"/>
                <w:szCs w:val="16"/>
                <w:highlight w:val="green"/>
                <w:lang w:eastAsia="ko-KR"/>
              </w:rPr>
              <w:t xml:space="preserve"> NAV update operation is performed at the </w:t>
            </w:r>
            <w:r w:rsidRPr="000826E7">
              <w:rPr>
                <w:rFonts w:ascii="Calibri" w:hAnsi="Calibri" w:hint="eastAsia"/>
                <w:bCs/>
                <w:sz w:val="16"/>
                <w:szCs w:val="16"/>
                <w:highlight w:val="green"/>
                <w:lang w:eastAsia="ko-KR"/>
              </w:rPr>
              <w:t>expected</w:t>
            </w:r>
            <w:r w:rsidRPr="000826E7">
              <w:rPr>
                <w:rFonts w:ascii="Calibri" w:hAnsi="Calibri"/>
                <w:bCs/>
                <w:sz w:val="16"/>
                <w:szCs w:val="16"/>
                <w:highlight w:val="green"/>
                <w:lang w:eastAsia="ko-KR"/>
              </w:rPr>
              <w:t xml:space="preserve"> end of the PPDU.</w:t>
            </w:r>
            <w:r>
              <w:rPr>
                <w:rFonts w:ascii="Calibri" w:hAnsi="Calibri"/>
                <w:bCs/>
                <w:sz w:val="16"/>
                <w:szCs w:val="16"/>
                <w:highlight w:val="green"/>
                <w:lang w:eastAsia="ko-KR"/>
              </w:rPr>
              <w:t xml:space="preserve"> Note that the STA will still defer for the duration of the PPDU based on the indication in L-SIG.</w:t>
            </w:r>
            <w:bookmarkStart w:id="0" w:name="_GoBack"/>
            <w:bookmarkEnd w:id="0"/>
          </w:p>
          <w:p w14:paraId="727FBD4A" w14:textId="611158D8" w:rsidR="002F063F" w:rsidRPr="000826E7" w:rsidRDefault="002F063F" w:rsidP="002F063F">
            <w:pPr>
              <w:autoSpaceDE w:val="0"/>
              <w:autoSpaceDN w:val="0"/>
              <w:adjustRightInd w:val="0"/>
              <w:rPr>
                <w:rFonts w:ascii="Calibri" w:hAnsi="Calibri"/>
                <w:bCs/>
                <w:sz w:val="16"/>
                <w:szCs w:val="16"/>
                <w:highlight w:val="green"/>
                <w:lang w:eastAsia="ko-KR"/>
              </w:rPr>
            </w:pPr>
            <w:r w:rsidRPr="000826E7">
              <w:rPr>
                <w:rFonts w:ascii="Calibri" w:hAnsi="Calibri"/>
                <w:bCs/>
                <w:sz w:val="16"/>
                <w:szCs w:val="16"/>
                <w:highlight w:val="green"/>
                <w:lang w:eastAsia="ko-KR"/>
              </w:rPr>
              <w:br/>
            </w:r>
            <w:proofErr w:type="spellStart"/>
            <w:r w:rsidRPr="000826E7">
              <w:rPr>
                <w:bCs/>
                <w:sz w:val="16"/>
                <w:szCs w:val="18"/>
                <w:highlight w:val="green"/>
                <w:lang w:eastAsia="ko-KR"/>
              </w:rPr>
              <w:t>TGax</w:t>
            </w:r>
            <w:proofErr w:type="spellEnd"/>
            <w:r w:rsidRPr="000826E7">
              <w:rPr>
                <w:bCs/>
                <w:sz w:val="16"/>
                <w:szCs w:val="18"/>
                <w:highlight w:val="green"/>
                <w:lang w:eastAsia="ko-KR"/>
              </w:rPr>
              <w:t xml:space="preserve"> editor to make the changes shown in 11-16/1173r1 under all headings that include CID 966.</w:t>
            </w:r>
          </w:p>
          <w:p w14:paraId="269B66B1" w14:textId="3E1CD0B6" w:rsidR="002F063F" w:rsidRPr="000826E7" w:rsidRDefault="002F063F" w:rsidP="002F063F">
            <w:pPr>
              <w:autoSpaceDE w:val="0"/>
              <w:autoSpaceDN w:val="0"/>
              <w:adjustRightInd w:val="0"/>
              <w:ind w:left="80" w:hangingChars="50" w:hanging="80"/>
              <w:rPr>
                <w:rFonts w:ascii="Calibri" w:hAnsi="Calibri"/>
                <w:bCs/>
                <w:sz w:val="16"/>
                <w:szCs w:val="16"/>
                <w:highlight w:val="green"/>
                <w:lang w:eastAsia="ko-KR"/>
              </w:rPr>
            </w:pPr>
          </w:p>
        </w:tc>
      </w:tr>
    </w:tbl>
    <w:p w14:paraId="2A24E47E" w14:textId="77777777" w:rsidR="005A4504" w:rsidRDefault="005A4504" w:rsidP="005A4504">
      <w:pPr>
        <w:rPr>
          <w:szCs w:val="22"/>
          <w:lang w:eastAsia="ko-KR"/>
        </w:rPr>
      </w:pPr>
    </w:p>
    <w:p w14:paraId="645E8652"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953DBBF" w14:textId="77777777" w:rsidR="00FF0E49" w:rsidRDefault="00FF0E49" w:rsidP="001F0465">
      <w:pPr>
        <w:rPr>
          <w:rFonts w:ascii="TimesNewRomanPSMT" w:hAnsi="TimesNewRomanPSMT"/>
          <w:color w:val="000000"/>
          <w:sz w:val="20"/>
        </w:rPr>
      </w:pPr>
    </w:p>
    <w:p w14:paraId="4121EDB4" w14:textId="77777777" w:rsidR="004D795D" w:rsidRPr="003E04BA" w:rsidRDefault="004D795D" w:rsidP="004D795D">
      <w:pPr>
        <w:rPr>
          <w:u w:val="single"/>
          <w:lang w:eastAsia="ko-KR"/>
        </w:rPr>
      </w:pPr>
      <w:r>
        <w:rPr>
          <w:b/>
          <w:u w:val="single"/>
        </w:rPr>
        <w:t>Propose</w:t>
      </w:r>
      <w:r>
        <w:rPr>
          <w:b/>
          <w:u w:val="single"/>
          <w:lang w:eastAsia="ko-KR"/>
        </w:rPr>
        <w:t>:</w:t>
      </w:r>
    </w:p>
    <w:p w14:paraId="4DA8D886" w14:textId="4303C84B" w:rsidR="004D795D" w:rsidRDefault="00DC0FC0" w:rsidP="004D795D">
      <w:pPr>
        <w:rPr>
          <w:lang w:eastAsia="ko-KR"/>
        </w:rPr>
      </w:pPr>
      <w:r>
        <w:rPr>
          <w:lang w:eastAsia="ko-KR"/>
        </w:rPr>
        <w:t>Revised for CID 2316</w:t>
      </w:r>
      <w:r w:rsidR="00C0140F">
        <w:rPr>
          <w:lang w:eastAsia="ko-KR"/>
        </w:rPr>
        <w:t>, 2905, 632</w:t>
      </w:r>
      <w:r w:rsidR="00FF6DEC" w:rsidRPr="00FF6DEC">
        <w:rPr>
          <w:highlight w:val="green"/>
          <w:lang w:eastAsia="ko-KR"/>
        </w:rPr>
        <w:t>, 966</w:t>
      </w:r>
      <w:r w:rsidR="004D795D">
        <w:rPr>
          <w:lang w:eastAsia="ko-KR"/>
        </w:rPr>
        <w:t xml:space="preserve"> per discussion and ed</w:t>
      </w:r>
      <w:r w:rsidR="00C76C80">
        <w:rPr>
          <w:lang w:eastAsia="ko-KR"/>
        </w:rPr>
        <w:t>iting instructions in 11-16/1173</w:t>
      </w:r>
      <w:r w:rsidR="00BE0D95">
        <w:rPr>
          <w:lang w:eastAsia="ko-KR"/>
        </w:rPr>
        <w:t>r1</w:t>
      </w:r>
      <w:r w:rsidR="004D795D">
        <w:rPr>
          <w:lang w:eastAsia="ko-KR"/>
        </w:rPr>
        <w:t>.</w:t>
      </w:r>
      <w:r w:rsidR="0024498F">
        <w:rPr>
          <w:lang w:eastAsia="ko-KR"/>
        </w:rPr>
        <w:t xml:space="preserve"> </w:t>
      </w:r>
    </w:p>
    <w:p w14:paraId="190DA5BB" w14:textId="77777777" w:rsidR="00C0140F" w:rsidRDefault="00C0140F" w:rsidP="000348B1">
      <w:pPr>
        <w:rPr>
          <w:rFonts w:ascii="TimesNewRomanPSMT" w:hAnsi="TimesNewRomanPSMT"/>
          <w:strike/>
          <w:color w:val="000000"/>
          <w:sz w:val="20"/>
          <w:u w:val="single"/>
        </w:rPr>
      </w:pPr>
    </w:p>
    <w:p w14:paraId="544F3B02" w14:textId="501C3033" w:rsidR="00F26D24" w:rsidRDefault="00F26D24" w:rsidP="00F26D24">
      <w:pPr>
        <w:rPr>
          <w:b/>
          <w:i/>
          <w:lang w:eastAsia="ko-KR"/>
        </w:rPr>
      </w:pPr>
      <w:proofErr w:type="spellStart"/>
      <w:r w:rsidRPr="0024498F">
        <w:rPr>
          <w:b/>
          <w:i/>
          <w:highlight w:val="yellow"/>
          <w:lang w:eastAsia="ko-KR"/>
        </w:rPr>
        <w:t>TGax</w:t>
      </w:r>
      <w:proofErr w:type="spellEnd"/>
      <w:r w:rsidRPr="0024498F">
        <w:rPr>
          <w:b/>
          <w:i/>
          <w:highlight w:val="yellow"/>
          <w:lang w:eastAsia="ko-KR"/>
        </w:rPr>
        <w:t xml:space="preserve"> editor: </w:t>
      </w:r>
      <w:r w:rsidR="00C0140F" w:rsidRPr="0024498F">
        <w:rPr>
          <w:b/>
          <w:i/>
          <w:highlight w:val="yellow"/>
          <w:lang w:eastAsia="ko-KR"/>
        </w:rPr>
        <w:t xml:space="preserve">Delete texts and add underlined texts </w:t>
      </w:r>
      <w:r w:rsidRPr="0024498F">
        <w:rPr>
          <w:b/>
          <w:i/>
          <w:highlight w:val="yellow"/>
          <w:lang w:eastAsia="ko-KR"/>
        </w:rPr>
        <w:t>on page 72 for 25.2.2 Updating two NAVs as the following:</w:t>
      </w:r>
    </w:p>
    <w:p w14:paraId="03B19E93" w14:textId="77777777" w:rsidR="00C0140F" w:rsidRDefault="00C0140F" w:rsidP="00C0140F">
      <w:pPr>
        <w:rPr>
          <w:lang w:eastAsia="ko-KR"/>
        </w:rPr>
      </w:pPr>
    </w:p>
    <w:p w14:paraId="501D315D" w14:textId="77777777" w:rsidR="00C0140F" w:rsidRDefault="00C0140F" w:rsidP="00C0140F">
      <w:pPr>
        <w:rPr>
          <w:rFonts w:ascii="Arial-BoldMT" w:hAnsi="Arial-BoldMT"/>
          <w:b/>
          <w:bCs/>
          <w:color w:val="000000"/>
          <w:sz w:val="20"/>
        </w:rPr>
      </w:pPr>
      <w:r>
        <w:rPr>
          <w:rFonts w:ascii="Arial-BoldMT" w:hAnsi="Arial-BoldMT"/>
          <w:b/>
          <w:bCs/>
          <w:color w:val="000000"/>
          <w:sz w:val="20"/>
        </w:rPr>
        <w:t>25.2.</w:t>
      </w:r>
      <w:r w:rsidRPr="007B3959">
        <w:rPr>
          <w:rFonts w:ascii="Arial-BoldMT" w:hAnsi="Arial-BoldMT"/>
          <w:b/>
          <w:bCs/>
          <w:color w:val="000000"/>
          <w:sz w:val="20"/>
        </w:rPr>
        <w:t>2</w:t>
      </w:r>
      <w:r>
        <w:rPr>
          <w:rFonts w:ascii="Arial-BoldMT" w:hAnsi="Arial-BoldMT"/>
          <w:b/>
          <w:bCs/>
          <w:color w:val="000000"/>
          <w:sz w:val="20"/>
        </w:rPr>
        <w:t xml:space="preserve"> Updating two NAVs</w:t>
      </w:r>
    </w:p>
    <w:p w14:paraId="0AFB8CF6" w14:textId="77777777" w:rsidR="00C0140F" w:rsidRDefault="00C0140F" w:rsidP="00C0140F">
      <w:pPr>
        <w:rPr>
          <w:rFonts w:ascii="TimesNewRomanPSMT" w:hAnsi="TimesNewRomanPSMT"/>
          <w:color w:val="000000"/>
          <w:sz w:val="20"/>
        </w:rPr>
      </w:pPr>
    </w:p>
    <w:p w14:paraId="6F5B7A7A" w14:textId="77777777" w:rsidR="00C0140F" w:rsidRDefault="00C0140F" w:rsidP="00C0140F">
      <w:pPr>
        <w:rPr>
          <w:rFonts w:ascii="TimesNewRomanPSMT" w:hAnsi="TimesNewRomanPSMT"/>
          <w:strike/>
          <w:color w:val="000000"/>
          <w:sz w:val="20"/>
        </w:rPr>
      </w:pPr>
      <w:r w:rsidRPr="004D795D">
        <w:rPr>
          <w:rFonts w:ascii="TimesNewRomanPSMT" w:hAnsi="TimesNewRomanPSMT"/>
          <w:strike/>
          <w:color w:val="000000"/>
          <w:sz w:val="20"/>
        </w:rPr>
        <w:t>Mandatory or optional support of two NAVs is TBD.</w:t>
      </w:r>
      <w:r w:rsidRPr="0024498F">
        <w:rPr>
          <w:lang w:eastAsia="ko-KR"/>
        </w:rPr>
        <w:t xml:space="preserve"> </w:t>
      </w:r>
      <w:r>
        <w:rPr>
          <w:rFonts w:ascii="TimesNewRomanPSMT" w:hAnsi="TimesNewRomanPSMT"/>
          <w:color w:val="000000"/>
          <w:sz w:val="20"/>
        </w:rPr>
        <w:t>(#2316</w:t>
      </w:r>
      <w:r w:rsidRPr="0024498F">
        <w:rPr>
          <w:rFonts w:ascii="TimesNewRomanPSMT" w:hAnsi="TimesNewRomanPSMT"/>
          <w:color w:val="000000"/>
          <w:sz w:val="20"/>
        </w:rPr>
        <w:t>)</w:t>
      </w:r>
    </w:p>
    <w:p w14:paraId="2376949B" w14:textId="58399284" w:rsidR="00C0140F" w:rsidRDefault="00C0140F" w:rsidP="00C0140F">
      <w:pPr>
        <w:rPr>
          <w:rFonts w:ascii="TimesNewRomanPSMT" w:hAnsi="TimesNewRomanPSMT"/>
          <w:color w:val="000000"/>
          <w:sz w:val="20"/>
          <w:u w:val="single"/>
        </w:rPr>
      </w:pPr>
      <w:proofErr w:type="spellStart"/>
      <w:r w:rsidRPr="004D795D">
        <w:rPr>
          <w:rFonts w:ascii="TimesNewRomanPSMT" w:hAnsi="TimesNewRomanPSMT"/>
          <w:color w:val="000000"/>
          <w:sz w:val="20"/>
          <w:u w:val="single"/>
        </w:rPr>
        <w:t>An</w:t>
      </w:r>
      <w:proofErr w:type="spellEnd"/>
      <w:r w:rsidRPr="004D795D">
        <w:rPr>
          <w:rFonts w:ascii="TimesNewRomanPSMT" w:hAnsi="TimesNewRomanPSMT"/>
          <w:color w:val="000000"/>
          <w:sz w:val="20"/>
          <w:u w:val="single"/>
        </w:rPr>
        <w:t xml:space="preserve"> HE</w:t>
      </w:r>
      <w:r>
        <w:rPr>
          <w:rFonts w:ascii="TimesNewRomanPSMT" w:hAnsi="TimesNewRomanPSMT"/>
          <w:color w:val="000000"/>
          <w:sz w:val="20"/>
          <w:u w:val="single"/>
        </w:rPr>
        <w:t xml:space="preserve"> non-AP</w:t>
      </w:r>
      <w:r w:rsidRPr="004D795D">
        <w:rPr>
          <w:rFonts w:ascii="TimesNewRomanPSMT" w:hAnsi="TimesNewRomanPSMT"/>
          <w:color w:val="000000"/>
          <w:sz w:val="20"/>
          <w:u w:val="single"/>
        </w:rPr>
        <w:t xml:space="preserve"> STA shall </w:t>
      </w:r>
      <w:r>
        <w:rPr>
          <w:rFonts w:ascii="TimesNewRomanPSMT" w:hAnsi="TimesNewRomanPSMT"/>
          <w:color w:val="000000"/>
          <w:sz w:val="20"/>
          <w:u w:val="single"/>
        </w:rPr>
        <w:t>maintain</w:t>
      </w:r>
      <w:r w:rsidRPr="004D795D">
        <w:rPr>
          <w:rFonts w:ascii="TimesNewRomanPSMT" w:hAnsi="TimesNewRomanPSMT"/>
          <w:color w:val="000000"/>
          <w:sz w:val="20"/>
          <w:u w:val="single"/>
        </w:rPr>
        <w:t xml:space="preserve"> two NAV timers.</w:t>
      </w:r>
      <w:r w:rsidRPr="00A143C1">
        <w:rPr>
          <w:rFonts w:ascii="TimesNewRomanPSMT" w:hAnsi="TimesNewRomanPSMT"/>
          <w:color w:val="000000"/>
          <w:sz w:val="20"/>
          <w:u w:val="single"/>
        </w:rPr>
        <w:t xml:space="preserve"> </w:t>
      </w:r>
      <w:proofErr w:type="spellStart"/>
      <w:r w:rsidR="00A143C1" w:rsidRPr="00A143C1">
        <w:rPr>
          <w:rFonts w:ascii="TimesNewRomanPSMT" w:hAnsi="TimesNewRomanPSMT"/>
          <w:color w:val="000000"/>
          <w:sz w:val="20"/>
          <w:u w:val="single"/>
        </w:rPr>
        <w:t>An</w:t>
      </w:r>
      <w:proofErr w:type="spellEnd"/>
      <w:r w:rsidR="00A143C1" w:rsidRPr="00A143C1">
        <w:rPr>
          <w:rFonts w:ascii="TimesNewRomanPSMT" w:hAnsi="TimesNewRomanPSMT"/>
          <w:color w:val="000000"/>
          <w:sz w:val="20"/>
          <w:u w:val="single"/>
        </w:rPr>
        <w:t xml:space="preserve"> HE AP STA may maintain two NAV timers. </w:t>
      </w:r>
      <w:r w:rsidRPr="00A143C1">
        <w:rPr>
          <w:rFonts w:ascii="TimesNewRomanPSMT" w:hAnsi="TimesNewRomanPSMT"/>
          <w:color w:val="000000"/>
          <w:sz w:val="20"/>
        </w:rPr>
        <w:t>(#2316)</w:t>
      </w:r>
    </w:p>
    <w:p w14:paraId="08264AE8" w14:textId="77777777" w:rsidR="00D8730A" w:rsidRPr="00A143C1" w:rsidRDefault="00D8730A" w:rsidP="000348B1">
      <w:pPr>
        <w:rPr>
          <w:rFonts w:ascii="TimesNewRomanPSMT" w:hAnsi="TimesNewRomanPSMT"/>
          <w:color w:val="000000"/>
          <w:sz w:val="20"/>
          <w:u w:val="single"/>
        </w:rPr>
      </w:pPr>
    </w:p>
    <w:p w14:paraId="5D9437D6" w14:textId="0EE5CCD0" w:rsidR="006D050C" w:rsidRPr="006D050C" w:rsidRDefault="0024498F" w:rsidP="000348B1">
      <w:pPr>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start</w:t>
      </w:r>
      <w:proofErr w:type="gramEnd"/>
      <w:r>
        <w:rPr>
          <w:rFonts w:ascii="TimesNewRomanPSMT" w:hAnsi="TimesNewRomanPSMT"/>
          <w:color w:val="000000"/>
          <w:sz w:val="20"/>
        </w:rPr>
        <w:t xml:space="preserve"> proposed texts in 1106</w:t>
      </w:r>
      <w:r w:rsidR="00966FCE">
        <w:rPr>
          <w:rFonts w:ascii="TimesNewRomanPSMT" w:hAnsi="TimesNewRomanPSMT"/>
          <w:color w:val="000000"/>
          <w:sz w:val="20"/>
        </w:rPr>
        <w:t>r1</w:t>
      </w:r>
      <w:r w:rsidR="006D050C" w:rsidRPr="006D050C">
        <w:rPr>
          <w:rFonts w:ascii="TimesNewRomanPSMT" w:hAnsi="TimesNewRomanPSMT"/>
          <w:color w:val="000000"/>
          <w:sz w:val="20"/>
        </w:rPr>
        <w:t>]</w:t>
      </w:r>
    </w:p>
    <w:p w14:paraId="1A2EF69E" w14:textId="074BAEE2" w:rsidR="006D050C" w:rsidRPr="006D050C" w:rsidRDefault="0024498F" w:rsidP="006D050C">
      <w:pPr>
        <w:rPr>
          <w:rFonts w:ascii="TimesNewRomanPSMT" w:hAnsi="TimesNewRomanPSMT"/>
          <w:color w:val="000000"/>
          <w:sz w:val="20"/>
        </w:rPr>
      </w:pPr>
      <w:r>
        <w:rPr>
          <w:rFonts w:ascii="TimesNewRomanPSMT" w:hAnsi="TimesNewRomanPSMT"/>
          <w:color w:val="000000"/>
          <w:sz w:val="20"/>
        </w:rPr>
        <w:t>A STA shall update the i</w:t>
      </w:r>
      <w:r w:rsidR="006D050C" w:rsidRPr="006D050C">
        <w:rPr>
          <w:rFonts w:ascii="TimesNewRomanPSMT" w:hAnsi="TimesNewRomanPSMT"/>
          <w:color w:val="000000"/>
          <w:sz w:val="20"/>
        </w:rPr>
        <w:t>ntra-BSS NAV with the duration information indicated by the received frame in a PSDU if and only if all the following conditions are met</w:t>
      </w:r>
    </w:p>
    <w:p w14:paraId="16B7D821" w14:textId="463BC39F" w:rsidR="006D050C" w:rsidRPr="006D050C" w:rsidRDefault="006D050C" w:rsidP="006D050C">
      <w:pPr>
        <w:pStyle w:val="ListParagraph"/>
        <w:numPr>
          <w:ilvl w:val="0"/>
          <w:numId w:val="31"/>
        </w:numPr>
        <w:ind w:leftChars="0"/>
        <w:contextualSpacing/>
        <w:rPr>
          <w:rFonts w:ascii="TimesNewRomanPSMT" w:hAnsi="TimesNewRomanPSMT"/>
          <w:color w:val="000000"/>
          <w:sz w:val="20"/>
        </w:rPr>
      </w:pPr>
      <w:r w:rsidRPr="006D050C">
        <w:rPr>
          <w:rFonts w:ascii="TimesNewRomanPSMT" w:hAnsi="TimesNewRomanPSMT"/>
          <w:color w:val="000000"/>
          <w:sz w:val="20"/>
        </w:rPr>
        <w:t>the frame is ide</w:t>
      </w:r>
      <w:r w:rsidR="0024498F">
        <w:rPr>
          <w:rFonts w:ascii="TimesNewRomanPSMT" w:hAnsi="TimesNewRomanPSMT"/>
          <w:color w:val="000000"/>
          <w:sz w:val="20"/>
        </w:rPr>
        <w:t>ntified as i</w:t>
      </w:r>
      <w:r w:rsidRPr="006D050C">
        <w:rPr>
          <w:rFonts w:ascii="TimesNewRomanPSMT" w:hAnsi="TimesNewRomanPSMT"/>
          <w:color w:val="000000"/>
          <w:sz w:val="20"/>
        </w:rPr>
        <w:t>ntra-BSS according to</w:t>
      </w:r>
      <w:r w:rsidR="0024498F">
        <w:rPr>
          <w:rFonts w:ascii="TimesNewRomanPSMT" w:hAnsi="TimesNewRomanPSMT"/>
          <w:color w:val="000000"/>
          <w:sz w:val="20"/>
        </w:rPr>
        <w:t xml:space="preserve"> the rule described in 25.2.1 (I</w:t>
      </w:r>
      <w:r w:rsidRPr="006D050C">
        <w:rPr>
          <w:rFonts w:ascii="TimesNewRomanPSMT" w:hAnsi="TimesNewRomanPSMT"/>
          <w:color w:val="000000"/>
          <w:sz w:val="20"/>
        </w:rPr>
        <w:t>ntra-BSS and inter-BSS frame detection)</w:t>
      </w:r>
    </w:p>
    <w:p w14:paraId="25EB1D77" w14:textId="504D0C3F" w:rsidR="006D050C" w:rsidRPr="006D050C" w:rsidRDefault="006D050C" w:rsidP="006D050C">
      <w:pPr>
        <w:pStyle w:val="ListParagraph"/>
        <w:numPr>
          <w:ilvl w:val="0"/>
          <w:numId w:val="31"/>
        </w:numPr>
        <w:ind w:leftChars="0"/>
        <w:contextualSpacing/>
        <w:rPr>
          <w:rFonts w:ascii="TimesNewRomanPSMT" w:hAnsi="TimesNewRomanPSMT"/>
          <w:color w:val="000000"/>
          <w:sz w:val="20"/>
        </w:rPr>
      </w:pPr>
      <w:r w:rsidRPr="006D050C">
        <w:rPr>
          <w:rFonts w:ascii="TimesNewRomanPSMT" w:hAnsi="TimesNewRomanPSMT"/>
          <w:color w:val="000000"/>
          <w:sz w:val="20"/>
        </w:rPr>
        <w:t xml:space="preserve">the indicated duration information is </w:t>
      </w:r>
      <w:r w:rsidR="0024498F">
        <w:rPr>
          <w:rFonts w:ascii="TimesNewRomanPSMT" w:hAnsi="TimesNewRomanPSMT"/>
          <w:color w:val="000000"/>
          <w:sz w:val="20"/>
        </w:rPr>
        <w:t>greater than the STA's current i</w:t>
      </w:r>
      <w:r w:rsidRPr="006D050C">
        <w:rPr>
          <w:rFonts w:ascii="TimesNewRomanPSMT" w:hAnsi="TimesNewRomanPSMT"/>
          <w:color w:val="000000"/>
          <w:sz w:val="20"/>
        </w:rPr>
        <w:t>ntra-BSS NAV value</w:t>
      </w:r>
    </w:p>
    <w:p w14:paraId="40823DDA" w14:textId="29D3E8A1" w:rsidR="006D050C" w:rsidRPr="001A5681" w:rsidRDefault="006D050C" w:rsidP="000348B1">
      <w:pPr>
        <w:pStyle w:val="ListParagraph"/>
        <w:numPr>
          <w:ilvl w:val="0"/>
          <w:numId w:val="31"/>
        </w:numPr>
        <w:ind w:leftChars="0"/>
        <w:contextualSpacing/>
        <w:rPr>
          <w:rFonts w:ascii="TimesNewRomanPSMT" w:hAnsi="TimesNewRomanPSMT"/>
          <w:strike/>
          <w:color w:val="000000"/>
          <w:sz w:val="20"/>
        </w:rPr>
      </w:pPr>
      <w:r w:rsidRPr="006C3F63">
        <w:rPr>
          <w:rFonts w:ascii="TimesNewRomanPSMT" w:hAnsi="TimesNewRomanPSMT"/>
          <w:strike/>
          <w:color w:val="000000"/>
          <w:sz w:val="20"/>
        </w:rPr>
        <w:t xml:space="preserve">the received frame's RA is not equal to the STA's own MAC address </w:t>
      </w:r>
      <w:r w:rsidR="006C3F63" w:rsidRPr="006C3F63">
        <w:rPr>
          <w:rFonts w:ascii="TimesNewRomanPSMT" w:hAnsi="TimesNewRomanPSMT"/>
          <w:color w:val="000000"/>
          <w:sz w:val="20"/>
        </w:rPr>
        <w:t>(</w:t>
      </w:r>
      <w:r w:rsidR="006C3F63">
        <w:rPr>
          <w:rFonts w:ascii="TimesNewRomanPSMT" w:hAnsi="TimesNewRomanPSMT"/>
          <w:color w:val="000000"/>
          <w:sz w:val="20"/>
        </w:rPr>
        <w:t>#2905</w:t>
      </w:r>
      <w:r w:rsidR="006C3F63" w:rsidRPr="006C3F63">
        <w:rPr>
          <w:rFonts w:ascii="TimesNewRomanPSMT" w:hAnsi="TimesNewRomanPSMT"/>
          <w:color w:val="000000"/>
          <w:sz w:val="20"/>
        </w:rPr>
        <w:t>)</w:t>
      </w:r>
    </w:p>
    <w:p w14:paraId="3471BB7D" w14:textId="1EB7CCA1" w:rsidR="001A5681" w:rsidRPr="001A5681" w:rsidRDefault="001A5681" w:rsidP="001A5681">
      <w:pPr>
        <w:pStyle w:val="ListParagraph"/>
        <w:numPr>
          <w:ilvl w:val="0"/>
          <w:numId w:val="31"/>
        </w:numPr>
        <w:ind w:leftChars="0"/>
        <w:contextualSpacing/>
        <w:rPr>
          <w:rFonts w:ascii="TimesNewRomanPSMT" w:hAnsi="TimesNewRomanPSMT"/>
          <w:color w:val="000000"/>
          <w:sz w:val="20"/>
        </w:rPr>
      </w:pPr>
      <w:proofErr w:type="gramStart"/>
      <w:r>
        <w:rPr>
          <w:rFonts w:ascii="TimesNewRomanPSMT" w:hAnsi="TimesNewRomanPSMT"/>
          <w:color w:val="000000"/>
          <w:sz w:val="20"/>
          <w:u w:val="single"/>
        </w:rPr>
        <w:t>the</w:t>
      </w:r>
      <w:proofErr w:type="gramEnd"/>
      <w:r>
        <w:rPr>
          <w:rFonts w:ascii="TimesNewRomanPSMT" w:hAnsi="TimesNewRomanPSMT"/>
          <w:color w:val="000000"/>
          <w:sz w:val="20"/>
          <w:u w:val="single"/>
        </w:rPr>
        <w:t xml:space="preserve"> STA is not solicited for an immediate response by the PPDU carrying the frame.</w:t>
      </w:r>
      <w:r w:rsidRPr="008B3220">
        <w:rPr>
          <w:rFonts w:ascii="TimesNewRomanPSMT" w:hAnsi="TimesNewRomanPSMT"/>
          <w:color w:val="000000"/>
          <w:sz w:val="20"/>
        </w:rPr>
        <w:t xml:space="preserve"> </w:t>
      </w:r>
      <w:r w:rsidRPr="006D050C">
        <w:rPr>
          <w:rFonts w:ascii="TimesNewRomanPSMT" w:hAnsi="TimesNewRomanPSMT"/>
          <w:color w:val="000000"/>
          <w:sz w:val="20"/>
        </w:rPr>
        <w:t>(#2905)</w:t>
      </w:r>
    </w:p>
    <w:p w14:paraId="1094523F" w14:textId="77777777" w:rsidR="00A205F2" w:rsidRPr="00A205F2" w:rsidRDefault="00A205F2" w:rsidP="00A205F2">
      <w:pPr>
        <w:rPr>
          <w:rFonts w:ascii="TimesNewRomanPSMT" w:hAnsi="TimesNewRomanPSMT"/>
          <w:color w:val="000000"/>
          <w:sz w:val="20"/>
        </w:rPr>
      </w:pPr>
    </w:p>
    <w:p w14:paraId="2523F076" w14:textId="69E333DA" w:rsidR="00A205F2" w:rsidRPr="00A205F2" w:rsidRDefault="00A205F2" w:rsidP="00A205F2">
      <w:pPr>
        <w:rPr>
          <w:rFonts w:ascii="TimesNewRomanPSMT" w:hAnsi="TimesNewRomanPSMT"/>
          <w:color w:val="000000"/>
          <w:sz w:val="20"/>
        </w:rPr>
      </w:pPr>
      <w:r w:rsidRPr="00A205F2">
        <w:rPr>
          <w:rFonts w:ascii="TimesNewRomanPSMT" w:hAnsi="TimesNewRomanPSMT"/>
          <w:color w:val="000000"/>
          <w:sz w:val="20"/>
        </w:rPr>
        <w:t>A STA shall update the regular NAV with the duration information indicated by the received frame in a PSDU if and only if all the following conditions are met</w:t>
      </w:r>
    </w:p>
    <w:p w14:paraId="6ECCB3D5" w14:textId="460F0D8D" w:rsidR="00A205F2" w:rsidRPr="00A205F2" w:rsidRDefault="00A205F2" w:rsidP="00A205F2">
      <w:pPr>
        <w:pStyle w:val="ListParagraph"/>
        <w:numPr>
          <w:ilvl w:val="0"/>
          <w:numId w:val="31"/>
        </w:numPr>
        <w:ind w:leftChars="0"/>
        <w:contextualSpacing/>
        <w:rPr>
          <w:rFonts w:ascii="TimesNewRomanPSMT" w:hAnsi="TimesNewRomanPSMT"/>
          <w:color w:val="000000"/>
          <w:sz w:val="20"/>
        </w:rPr>
      </w:pPr>
      <w:r w:rsidRPr="00A205F2">
        <w:rPr>
          <w:rFonts w:ascii="TimesNewRomanPSMT" w:hAnsi="TimesNewRomanPSMT"/>
          <w:color w:val="000000"/>
          <w:sz w:val="20"/>
        </w:rPr>
        <w:t>the frame is identified as inter-BSS or cannot be identified as intra-BSS or inter-BSS according to the rule described in 25.2.1 (Intra-BSS and inter-BSS frame detection)</w:t>
      </w:r>
    </w:p>
    <w:p w14:paraId="3E1BF1D5" w14:textId="54BA2879" w:rsidR="00A205F2" w:rsidRPr="00A205F2" w:rsidRDefault="00A205F2" w:rsidP="00A205F2">
      <w:pPr>
        <w:pStyle w:val="ListParagraph"/>
        <w:numPr>
          <w:ilvl w:val="0"/>
          <w:numId w:val="31"/>
        </w:numPr>
        <w:ind w:leftChars="0"/>
        <w:contextualSpacing/>
        <w:rPr>
          <w:rFonts w:ascii="TimesNewRomanPSMT" w:hAnsi="TimesNewRomanPSMT"/>
          <w:color w:val="000000"/>
          <w:sz w:val="20"/>
        </w:rPr>
      </w:pPr>
      <w:r w:rsidRPr="00A205F2">
        <w:rPr>
          <w:rFonts w:ascii="TimesNewRomanPSMT" w:hAnsi="TimesNewRomanPSMT"/>
          <w:color w:val="000000"/>
          <w:sz w:val="20"/>
        </w:rPr>
        <w:t>the indicated duration information is greater than the STA's current regular NAV value</w:t>
      </w:r>
    </w:p>
    <w:p w14:paraId="4FBA3EF1" w14:textId="0AF4BE36" w:rsidR="00A205F2" w:rsidRPr="001A5681" w:rsidRDefault="00A205F2" w:rsidP="006D050C">
      <w:pPr>
        <w:pStyle w:val="ListParagraph"/>
        <w:numPr>
          <w:ilvl w:val="0"/>
          <w:numId w:val="31"/>
        </w:numPr>
        <w:ind w:leftChars="0"/>
        <w:contextualSpacing/>
        <w:rPr>
          <w:rFonts w:ascii="TimesNewRomanPSMT" w:hAnsi="TimesNewRomanPSMT"/>
          <w:strike/>
          <w:color w:val="000000"/>
          <w:sz w:val="20"/>
        </w:rPr>
      </w:pPr>
      <w:r w:rsidRPr="00A205F2">
        <w:rPr>
          <w:rFonts w:ascii="TimesNewRomanPSMT" w:hAnsi="TimesNewRomanPSMT"/>
          <w:strike/>
          <w:color w:val="000000"/>
          <w:sz w:val="20"/>
        </w:rPr>
        <w:t>the received frame's RA is not equal to the STA's own MAC address</w:t>
      </w:r>
      <w:r w:rsidRPr="006C3F63">
        <w:rPr>
          <w:rFonts w:ascii="TimesNewRomanPSMT" w:hAnsi="TimesNewRomanPSMT"/>
          <w:color w:val="000000"/>
          <w:sz w:val="20"/>
        </w:rPr>
        <w:t>(</w:t>
      </w:r>
      <w:r>
        <w:rPr>
          <w:rFonts w:ascii="TimesNewRomanPSMT" w:hAnsi="TimesNewRomanPSMT"/>
          <w:color w:val="000000"/>
          <w:sz w:val="20"/>
        </w:rPr>
        <w:t>#2905</w:t>
      </w:r>
      <w:r w:rsidRPr="006C3F63">
        <w:rPr>
          <w:rFonts w:ascii="TimesNewRomanPSMT" w:hAnsi="TimesNewRomanPSMT"/>
          <w:color w:val="000000"/>
          <w:sz w:val="20"/>
        </w:rPr>
        <w:t>)</w:t>
      </w:r>
    </w:p>
    <w:p w14:paraId="5F581F88" w14:textId="724A7E70" w:rsidR="001A5681" w:rsidRPr="001A5681" w:rsidRDefault="001A5681" w:rsidP="001A5681">
      <w:pPr>
        <w:pStyle w:val="ListParagraph"/>
        <w:numPr>
          <w:ilvl w:val="0"/>
          <w:numId w:val="31"/>
        </w:numPr>
        <w:ind w:leftChars="0"/>
        <w:contextualSpacing/>
        <w:rPr>
          <w:rFonts w:ascii="TimesNewRomanPSMT" w:hAnsi="TimesNewRomanPSMT"/>
          <w:color w:val="000000"/>
          <w:sz w:val="20"/>
        </w:rPr>
      </w:pPr>
      <w:proofErr w:type="gramStart"/>
      <w:r>
        <w:rPr>
          <w:rFonts w:ascii="TimesNewRomanPSMT" w:hAnsi="TimesNewRomanPSMT"/>
          <w:color w:val="000000"/>
          <w:sz w:val="20"/>
          <w:u w:val="single"/>
        </w:rPr>
        <w:t>the</w:t>
      </w:r>
      <w:proofErr w:type="gramEnd"/>
      <w:r>
        <w:rPr>
          <w:rFonts w:ascii="TimesNewRomanPSMT" w:hAnsi="TimesNewRomanPSMT"/>
          <w:color w:val="000000"/>
          <w:sz w:val="20"/>
          <w:u w:val="single"/>
        </w:rPr>
        <w:t xml:space="preserve"> STA is not solicited for an immediate response by the PPDU carrying the frame.</w:t>
      </w:r>
      <w:r w:rsidRPr="008B3220">
        <w:rPr>
          <w:rFonts w:ascii="TimesNewRomanPSMT" w:hAnsi="TimesNewRomanPSMT"/>
          <w:color w:val="000000"/>
          <w:sz w:val="20"/>
        </w:rPr>
        <w:t xml:space="preserve"> </w:t>
      </w:r>
      <w:r w:rsidRPr="006D050C">
        <w:rPr>
          <w:rFonts w:ascii="TimesNewRomanPSMT" w:hAnsi="TimesNewRomanPSMT"/>
          <w:color w:val="000000"/>
          <w:sz w:val="20"/>
        </w:rPr>
        <w:t>(#2905)</w:t>
      </w:r>
    </w:p>
    <w:p w14:paraId="370D7273" w14:textId="77777777" w:rsidR="00A205F2" w:rsidRDefault="00A205F2" w:rsidP="006D050C">
      <w:pPr>
        <w:rPr>
          <w:rFonts w:ascii="TimesNewRomanPSMT" w:hAnsi="TimesNewRomanPSMT"/>
          <w:color w:val="000000"/>
          <w:sz w:val="20"/>
        </w:rPr>
      </w:pPr>
    </w:p>
    <w:p w14:paraId="5F8BA02C" w14:textId="0D0D0A32" w:rsidR="006D050C" w:rsidRPr="006D050C" w:rsidRDefault="006D050C" w:rsidP="006D050C">
      <w:pPr>
        <w:rPr>
          <w:rFonts w:ascii="TimesNewRomanPSMT" w:hAnsi="TimesNewRomanPSMT"/>
          <w:color w:val="000000"/>
          <w:sz w:val="20"/>
        </w:rPr>
      </w:pPr>
      <w:r w:rsidRPr="006D050C">
        <w:rPr>
          <w:rFonts w:ascii="TimesNewRomanPSMT" w:hAnsi="TimesNewRomanPSMT"/>
          <w:color w:val="000000"/>
          <w:sz w:val="20"/>
        </w:rPr>
        <w:t>[</w:t>
      </w:r>
      <w:proofErr w:type="gramStart"/>
      <w:r>
        <w:rPr>
          <w:rFonts w:ascii="TimesNewRomanPSMT" w:hAnsi="TimesNewRomanPSMT"/>
          <w:color w:val="000000"/>
          <w:sz w:val="20"/>
        </w:rPr>
        <w:t>end</w:t>
      </w:r>
      <w:proofErr w:type="gramEnd"/>
      <w:r w:rsidR="0024498F">
        <w:rPr>
          <w:rFonts w:ascii="TimesNewRomanPSMT" w:hAnsi="TimesNewRomanPSMT"/>
          <w:color w:val="000000"/>
          <w:sz w:val="20"/>
        </w:rPr>
        <w:t xml:space="preserve"> proposed texts in 1106</w:t>
      </w:r>
      <w:r w:rsidRPr="006D050C">
        <w:rPr>
          <w:rFonts w:ascii="TimesNewRomanPSMT" w:hAnsi="TimesNewRomanPSMT"/>
          <w:color w:val="000000"/>
          <w:sz w:val="20"/>
        </w:rPr>
        <w:t>r</w:t>
      </w:r>
      <w:r w:rsidR="00966FCE">
        <w:rPr>
          <w:rFonts w:ascii="TimesNewRomanPSMT" w:hAnsi="TimesNewRomanPSMT"/>
          <w:color w:val="000000"/>
          <w:sz w:val="20"/>
        </w:rPr>
        <w:t>1</w:t>
      </w:r>
      <w:r w:rsidRPr="006D050C">
        <w:rPr>
          <w:rFonts w:ascii="TimesNewRomanPSMT" w:hAnsi="TimesNewRomanPSMT"/>
          <w:color w:val="000000"/>
          <w:sz w:val="20"/>
        </w:rPr>
        <w:t>]</w:t>
      </w:r>
    </w:p>
    <w:p w14:paraId="0A8C98DF" w14:textId="77777777" w:rsidR="006D050C" w:rsidRDefault="006D050C" w:rsidP="000348B1">
      <w:pPr>
        <w:rPr>
          <w:rFonts w:ascii="TimesNewRomanPSMT" w:hAnsi="TimesNewRomanPSMT"/>
          <w:strike/>
          <w:color w:val="000000"/>
          <w:sz w:val="20"/>
          <w:u w:val="single"/>
        </w:rPr>
      </w:pPr>
    </w:p>
    <w:p w14:paraId="4F6C7583" w14:textId="442F8578" w:rsidR="00C63F23" w:rsidRDefault="0024498F" w:rsidP="00C63F23">
      <w:pPr>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start</w:t>
      </w:r>
      <w:proofErr w:type="gramEnd"/>
      <w:r>
        <w:rPr>
          <w:rFonts w:ascii="TimesNewRomanPSMT" w:hAnsi="TimesNewRomanPSMT"/>
          <w:color w:val="000000"/>
          <w:sz w:val="20"/>
        </w:rPr>
        <w:t xml:space="preserve"> proposed texts in 1106</w:t>
      </w:r>
      <w:r w:rsidR="00C63F23" w:rsidRPr="006D050C">
        <w:rPr>
          <w:rFonts w:ascii="TimesNewRomanPSMT" w:hAnsi="TimesNewRomanPSMT"/>
          <w:color w:val="000000"/>
          <w:sz w:val="20"/>
        </w:rPr>
        <w:t>r</w:t>
      </w:r>
      <w:r w:rsidR="00966FCE">
        <w:rPr>
          <w:rFonts w:ascii="TimesNewRomanPSMT" w:hAnsi="TimesNewRomanPSMT"/>
          <w:color w:val="000000"/>
          <w:sz w:val="20"/>
        </w:rPr>
        <w:t>1</w:t>
      </w:r>
      <w:r w:rsidR="00C63F23" w:rsidRPr="006D050C">
        <w:rPr>
          <w:rFonts w:ascii="TimesNewRomanPSMT" w:hAnsi="TimesNewRomanPSMT"/>
          <w:color w:val="000000"/>
          <w:sz w:val="20"/>
        </w:rPr>
        <w:t>]</w:t>
      </w:r>
    </w:p>
    <w:p w14:paraId="30CB8C73" w14:textId="473D9A1F" w:rsidR="00C63F23" w:rsidRPr="00C63F23" w:rsidRDefault="00C63F23" w:rsidP="00C63F23">
      <w:pPr>
        <w:rPr>
          <w:rFonts w:ascii="TimesNewRomanPSMT" w:hAnsi="TimesNewRomanPSMT"/>
          <w:color w:val="000000"/>
          <w:sz w:val="20"/>
        </w:rPr>
      </w:pPr>
      <w:r w:rsidRPr="00C63F23">
        <w:rPr>
          <w:rFonts w:ascii="TimesNewRomanPSMT" w:hAnsi="TimesNewRomanPSMT"/>
          <w:color w:val="000000"/>
          <w:sz w:val="20"/>
        </w:rPr>
        <w:t xml:space="preserve">A STA shall update the regular NAV with the duration information indicated by the </w:t>
      </w:r>
      <w:r w:rsidRPr="00C63F23">
        <w:rPr>
          <w:rFonts w:ascii="TimesNewRomanPSMT" w:hAnsi="TimesNewRomanPSMT"/>
          <w:sz w:val="20"/>
        </w:rPr>
        <w:t xml:space="preserve">RXVECTOR parameter TXOP_DURATION if and only </w:t>
      </w:r>
      <w:r w:rsidRPr="00C63F23">
        <w:rPr>
          <w:rFonts w:ascii="TimesNewRomanPSMT" w:hAnsi="TimesNewRomanPSMT"/>
          <w:color w:val="000000"/>
          <w:sz w:val="20"/>
        </w:rPr>
        <w:t>if all the following conditions are met</w:t>
      </w:r>
    </w:p>
    <w:p w14:paraId="0BD7E45C" w14:textId="456D91AC" w:rsidR="00C63F23" w:rsidRPr="00C63F23" w:rsidRDefault="00C63F23" w:rsidP="00C63F23">
      <w:pPr>
        <w:pStyle w:val="ListParagraph"/>
        <w:numPr>
          <w:ilvl w:val="0"/>
          <w:numId w:val="31"/>
        </w:numPr>
        <w:ind w:leftChars="0"/>
        <w:contextualSpacing/>
        <w:rPr>
          <w:rFonts w:ascii="TimesNewRomanPSMT" w:hAnsi="TimesNewRomanPSMT"/>
          <w:color w:val="000000"/>
          <w:sz w:val="20"/>
        </w:rPr>
      </w:pPr>
      <w:proofErr w:type="gramStart"/>
      <w:r w:rsidRPr="00C63F23">
        <w:rPr>
          <w:rFonts w:ascii="TimesNewRomanPSMT" w:hAnsi="TimesNewRomanPSMT"/>
          <w:color w:val="000000"/>
          <w:sz w:val="20"/>
        </w:rPr>
        <w:t>the</w:t>
      </w:r>
      <w:proofErr w:type="gramEnd"/>
      <w:r w:rsidRPr="00C63F23">
        <w:rPr>
          <w:rFonts w:ascii="TimesNewRomanPSMT" w:hAnsi="TimesNewRomanPSMT"/>
          <w:color w:val="000000"/>
          <w:sz w:val="20"/>
        </w:rPr>
        <w:t xml:space="preserve"> </w:t>
      </w:r>
      <w:r w:rsidRPr="00C63F23">
        <w:rPr>
          <w:rFonts w:ascii="TimesNewRomanPSMT" w:hAnsi="TimesNewRomanPSMT"/>
          <w:sz w:val="20"/>
        </w:rPr>
        <w:t>RXVECTOR parameter TXOP_DURATION is not set to all 1s.</w:t>
      </w:r>
    </w:p>
    <w:p w14:paraId="746042F5" w14:textId="3C818E98" w:rsidR="00C63F23" w:rsidRPr="00C63F23" w:rsidRDefault="00C63F23" w:rsidP="00C63F23">
      <w:pPr>
        <w:pStyle w:val="ListParagraph"/>
        <w:numPr>
          <w:ilvl w:val="0"/>
          <w:numId w:val="31"/>
        </w:numPr>
        <w:ind w:leftChars="0"/>
        <w:contextualSpacing/>
        <w:rPr>
          <w:rFonts w:ascii="TimesNewRomanPSMT" w:hAnsi="TimesNewRomanPSMT"/>
          <w:color w:val="000000"/>
          <w:sz w:val="20"/>
        </w:rPr>
      </w:pPr>
      <w:r w:rsidRPr="00C63F23">
        <w:rPr>
          <w:rFonts w:ascii="TimesNewRomanPSMT" w:hAnsi="TimesNewRomanPSMT"/>
          <w:color w:val="000000"/>
          <w:sz w:val="20"/>
        </w:rPr>
        <w:t>the PPDU that carried information for the RXVECTOR parameter is identified as Inter-BSS</w:t>
      </w:r>
      <w:r>
        <w:rPr>
          <w:rFonts w:ascii="TimesNewRomanPSMT" w:hAnsi="TimesNewRomanPSMT"/>
          <w:color w:val="000000"/>
          <w:sz w:val="20"/>
        </w:rPr>
        <w:t xml:space="preserve"> </w:t>
      </w:r>
      <w:r w:rsidR="0024498F">
        <w:rPr>
          <w:rFonts w:ascii="TimesNewRomanPSMT" w:hAnsi="TimesNewRomanPSMT"/>
          <w:color w:val="000000"/>
          <w:sz w:val="20"/>
          <w:u w:val="single"/>
        </w:rPr>
        <w:t>or cannot</w:t>
      </w:r>
      <w:r w:rsidR="00AA2435">
        <w:rPr>
          <w:rFonts w:ascii="TimesNewRomanPSMT" w:hAnsi="TimesNewRomanPSMT"/>
          <w:color w:val="000000"/>
          <w:sz w:val="20"/>
          <w:u w:val="single"/>
        </w:rPr>
        <w:t xml:space="preserve"> be</w:t>
      </w:r>
      <w:r w:rsidR="0024498F">
        <w:rPr>
          <w:rFonts w:ascii="TimesNewRomanPSMT" w:hAnsi="TimesNewRomanPSMT"/>
          <w:color w:val="000000"/>
          <w:sz w:val="20"/>
          <w:u w:val="single"/>
        </w:rPr>
        <w:t xml:space="preserve"> identified as intra-BSS or i</w:t>
      </w:r>
      <w:r w:rsidRPr="00C63F23">
        <w:rPr>
          <w:rFonts w:ascii="TimesNewRomanPSMT" w:hAnsi="TimesNewRomanPSMT"/>
          <w:color w:val="000000"/>
          <w:sz w:val="20"/>
          <w:u w:val="single"/>
        </w:rPr>
        <w:t>nter-BSS</w:t>
      </w:r>
      <w:r w:rsidRPr="00C63F23">
        <w:rPr>
          <w:rFonts w:ascii="TimesNewRomanPSMT" w:hAnsi="TimesNewRomanPSMT"/>
          <w:color w:val="000000"/>
          <w:sz w:val="20"/>
        </w:rPr>
        <w:t>(#632)</w:t>
      </w:r>
      <w:r>
        <w:rPr>
          <w:rFonts w:ascii="TimesNewRomanPSMT" w:hAnsi="TimesNewRomanPSMT"/>
          <w:color w:val="000000"/>
          <w:sz w:val="20"/>
          <w:u w:val="single"/>
        </w:rPr>
        <w:t xml:space="preserve"> </w:t>
      </w:r>
      <w:r w:rsidRPr="00C63F23">
        <w:rPr>
          <w:rFonts w:ascii="TimesNewRomanPSMT" w:hAnsi="TimesNewRomanPSMT"/>
          <w:color w:val="000000"/>
          <w:sz w:val="20"/>
        </w:rPr>
        <w:t>according to the rule described in 25.2.1 (Intra-BSS and inter-BSS frame detection)</w:t>
      </w:r>
    </w:p>
    <w:p w14:paraId="2BF5B148" w14:textId="37D84D41" w:rsidR="00C63F23" w:rsidRPr="00C63F23" w:rsidRDefault="00C63F23" w:rsidP="00C63F23">
      <w:pPr>
        <w:pStyle w:val="ListParagraph"/>
        <w:numPr>
          <w:ilvl w:val="0"/>
          <w:numId w:val="31"/>
        </w:numPr>
        <w:ind w:leftChars="0"/>
        <w:contextualSpacing/>
        <w:rPr>
          <w:rFonts w:ascii="TimesNewRomanPSMT" w:hAnsi="TimesNewRomanPSMT"/>
          <w:color w:val="000000"/>
          <w:sz w:val="20"/>
        </w:rPr>
      </w:pPr>
      <w:r w:rsidRPr="00C63F23">
        <w:rPr>
          <w:rFonts w:ascii="TimesNewRomanPSMT" w:hAnsi="TimesNewRomanPSMT"/>
          <w:sz w:val="20"/>
        </w:rPr>
        <w:t>the STA does not receive a frame with the duration information indicated by a Duration field in the PSDU</w:t>
      </w:r>
    </w:p>
    <w:p w14:paraId="3729CB50" w14:textId="449662F0" w:rsidR="00C63F23" w:rsidRPr="00C63F23" w:rsidRDefault="00C63F23" w:rsidP="00C63F23">
      <w:pPr>
        <w:pStyle w:val="ListParagraph"/>
        <w:numPr>
          <w:ilvl w:val="0"/>
          <w:numId w:val="31"/>
        </w:numPr>
        <w:ind w:leftChars="0"/>
        <w:contextualSpacing/>
        <w:rPr>
          <w:rFonts w:ascii="TimesNewRomanPSMT" w:hAnsi="TimesNewRomanPSMT"/>
          <w:color w:val="000000"/>
          <w:sz w:val="20"/>
        </w:rPr>
      </w:pPr>
      <w:r w:rsidRPr="00C63F23">
        <w:rPr>
          <w:rFonts w:ascii="TimesNewRomanPSMT" w:hAnsi="TimesNewRomanPSMT"/>
          <w:color w:val="000000"/>
          <w:sz w:val="20"/>
        </w:rPr>
        <w:t xml:space="preserve">the duration information indicated by the </w:t>
      </w:r>
      <w:r w:rsidRPr="00C63F23">
        <w:rPr>
          <w:rFonts w:ascii="TimesNewRomanPSMT" w:hAnsi="TimesNewRomanPSMT"/>
          <w:sz w:val="20"/>
        </w:rPr>
        <w:t>RXVECTOR parameter TXOP_DURATION</w:t>
      </w:r>
      <w:r w:rsidRPr="00C63F23">
        <w:rPr>
          <w:rFonts w:ascii="TimesNewRomanPSMT" w:hAnsi="TimesNewRomanPSMT"/>
          <w:color w:val="000000"/>
          <w:sz w:val="20"/>
        </w:rPr>
        <w:t xml:space="preserve"> is greater than the STA's current regular NAV </w:t>
      </w:r>
    </w:p>
    <w:p w14:paraId="038C446D" w14:textId="62106643" w:rsidR="00C63F23" w:rsidRDefault="00C63F23" w:rsidP="00C63F23">
      <w:pPr>
        <w:rPr>
          <w:rFonts w:ascii="TimesNewRomanPSMT" w:hAnsi="TimesNewRomanPSMT"/>
          <w:color w:val="000000"/>
          <w:sz w:val="20"/>
        </w:rPr>
      </w:pPr>
      <w:r w:rsidRPr="006D050C">
        <w:rPr>
          <w:rFonts w:ascii="TimesNewRomanPSMT" w:hAnsi="TimesNewRomanPSMT"/>
          <w:color w:val="000000"/>
          <w:sz w:val="20"/>
        </w:rPr>
        <w:t>[</w:t>
      </w:r>
      <w:proofErr w:type="gramStart"/>
      <w:r>
        <w:rPr>
          <w:rFonts w:ascii="TimesNewRomanPSMT" w:hAnsi="TimesNewRomanPSMT"/>
          <w:color w:val="000000"/>
          <w:sz w:val="20"/>
        </w:rPr>
        <w:t>end</w:t>
      </w:r>
      <w:proofErr w:type="gramEnd"/>
      <w:r w:rsidR="0024498F">
        <w:rPr>
          <w:rFonts w:ascii="TimesNewRomanPSMT" w:hAnsi="TimesNewRomanPSMT"/>
          <w:color w:val="000000"/>
          <w:sz w:val="20"/>
        </w:rPr>
        <w:t xml:space="preserve"> proposed texts in 1106</w:t>
      </w:r>
      <w:r w:rsidRPr="006D050C">
        <w:rPr>
          <w:rFonts w:ascii="TimesNewRomanPSMT" w:hAnsi="TimesNewRomanPSMT"/>
          <w:color w:val="000000"/>
          <w:sz w:val="20"/>
        </w:rPr>
        <w:t>r</w:t>
      </w:r>
      <w:r w:rsidR="00966FCE">
        <w:rPr>
          <w:rFonts w:ascii="TimesNewRomanPSMT" w:hAnsi="TimesNewRomanPSMT"/>
          <w:color w:val="000000"/>
          <w:sz w:val="20"/>
        </w:rPr>
        <w:t>1</w:t>
      </w:r>
      <w:r w:rsidRPr="006D050C">
        <w:rPr>
          <w:rFonts w:ascii="TimesNewRomanPSMT" w:hAnsi="TimesNewRomanPSMT"/>
          <w:color w:val="000000"/>
          <w:sz w:val="20"/>
        </w:rPr>
        <w:t>]</w:t>
      </w:r>
    </w:p>
    <w:p w14:paraId="27B59AE7" w14:textId="77777777" w:rsidR="00BE0D95" w:rsidRDefault="00BE0D95" w:rsidP="00C63F23">
      <w:pPr>
        <w:rPr>
          <w:rFonts w:ascii="TimesNewRomanPSMT" w:hAnsi="TimesNewRomanPSMT"/>
          <w:color w:val="000000"/>
          <w:sz w:val="20"/>
        </w:rPr>
      </w:pPr>
    </w:p>
    <w:p w14:paraId="70DA5962" w14:textId="013060EC" w:rsidR="00775F90" w:rsidRDefault="00775F90" w:rsidP="00C63F23">
      <w:pPr>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start</w:t>
      </w:r>
      <w:proofErr w:type="gramEnd"/>
      <w:r>
        <w:rPr>
          <w:rFonts w:ascii="TimesNewRomanPSMT" w:hAnsi="TimesNewRomanPSMT"/>
          <w:color w:val="000000"/>
          <w:sz w:val="20"/>
        </w:rPr>
        <w:t xml:space="preserve"> proposed texts in 1106</w:t>
      </w:r>
      <w:r w:rsidRPr="006D050C">
        <w:rPr>
          <w:rFonts w:ascii="TimesNewRomanPSMT" w:hAnsi="TimesNewRomanPSMT"/>
          <w:color w:val="000000"/>
          <w:sz w:val="20"/>
        </w:rPr>
        <w:t>r</w:t>
      </w:r>
      <w:r>
        <w:rPr>
          <w:rFonts w:ascii="TimesNewRomanPSMT" w:hAnsi="TimesNewRomanPSMT"/>
          <w:color w:val="000000"/>
          <w:sz w:val="20"/>
        </w:rPr>
        <w:t>1</w:t>
      </w:r>
      <w:r w:rsidRPr="006D050C">
        <w:rPr>
          <w:rFonts w:ascii="TimesNewRomanPSMT" w:hAnsi="TimesNewRomanPSMT"/>
          <w:color w:val="000000"/>
          <w:sz w:val="20"/>
        </w:rPr>
        <w:t>]</w:t>
      </w:r>
    </w:p>
    <w:p w14:paraId="03A40362" w14:textId="6AF88BD1" w:rsidR="00775F90" w:rsidRPr="00775F90" w:rsidRDefault="00775F90" w:rsidP="00C63F23">
      <w:pPr>
        <w:rPr>
          <w:rFonts w:ascii="TimesNewRomanPSMT" w:hAnsi="TimesNewRomanPSMT"/>
          <w:color w:val="000000"/>
          <w:sz w:val="20"/>
        </w:rPr>
      </w:pPr>
      <w:r w:rsidRPr="00593515">
        <w:rPr>
          <w:rFonts w:ascii="TimesNewRomanPSMT" w:hAnsi="TimesNewRomanPSMT"/>
          <w:color w:val="000000"/>
          <w:sz w:val="20"/>
          <w:highlight w:val="green"/>
        </w:rPr>
        <w:t>Various additional conditions may set or reset the intra-BSS NAV or regular NAV, as described in 10.4.3.3 (NAV operation during the CFP). When one NAV is reset, if the other NAV timer is 0, a PHY-</w:t>
      </w:r>
      <w:proofErr w:type="spellStart"/>
      <w:r w:rsidRPr="00593515">
        <w:rPr>
          <w:rFonts w:ascii="TimesNewRomanPSMT" w:hAnsi="TimesNewRomanPSMT"/>
          <w:color w:val="000000"/>
          <w:sz w:val="20"/>
          <w:highlight w:val="green"/>
        </w:rPr>
        <w:t>CCARESET.request</w:t>
      </w:r>
      <w:proofErr w:type="spellEnd"/>
      <w:r w:rsidRPr="00593515">
        <w:rPr>
          <w:rFonts w:ascii="TimesNewRomanPSMT" w:hAnsi="TimesNewRomanPSMT"/>
          <w:color w:val="000000"/>
          <w:sz w:val="20"/>
          <w:highlight w:val="green"/>
        </w:rPr>
        <w:t xml:space="preserve"> primitive shall be issued.</w:t>
      </w:r>
    </w:p>
    <w:p w14:paraId="4D1D897D" w14:textId="2A7E1561" w:rsidR="00775F90" w:rsidRDefault="00775F90" w:rsidP="00775F90">
      <w:pPr>
        <w:rPr>
          <w:rFonts w:ascii="TimesNewRomanPSMT" w:hAnsi="TimesNewRomanPSMT"/>
          <w:color w:val="000000"/>
          <w:sz w:val="20"/>
        </w:rPr>
      </w:pPr>
    </w:p>
    <w:p w14:paraId="4DA0028F" w14:textId="6C1C3DFB" w:rsidR="00775F90" w:rsidRPr="00593515" w:rsidRDefault="00593515" w:rsidP="00775F90">
      <w:pPr>
        <w:rPr>
          <w:rFonts w:ascii="TimesNewRomanPSMT" w:hAnsi="TimesNewRomanPSMT"/>
          <w:strike/>
          <w:color w:val="000000"/>
          <w:sz w:val="20"/>
        </w:rPr>
      </w:pPr>
      <w:r w:rsidRPr="00593515">
        <w:rPr>
          <w:rFonts w:ascii="TimesNewRomanPSMT" w:hAnsi="TimesNewRomanPSMT"/>
          <w:strike/>
          <w:color w:val="000000"/>
          <w:sz w:val="20"/>
          <w:highlight w:val="green"/>
        </w:rPr>
        <w:t>The intra-BSS NAV or regular NAV update operation is performed when the PHY-</w:t>
      </w:r>
      <w:proofErr w:type="spellStart"/>
      <w:r w:rsidRPr="00593515">
        <w:rPr>
          <w:rFonts w:ascii="TimesNewRomanPSMT" w:hAnsi="TimesNewRomanPSMT"/>
          <w:strike/>
          <w:color w:val="000000"/>
          <w:sz w:val="20"/>
          <w:highlight w:val="green"/>
        </w:rPr>
        <w:t>RXEND.indication</w:t>
      </w:r>
      <w:proofErr w:type="spellEnd"/>
      <w:r w:rsidRPr="00593515">
        <w:rPr>
          <w:rFonts w:ascii="TimesNewRomanPSMT" w:hAnsi="TimesNewRomanPSMT"/>
          <w:strike/>
          <w:color w:val="000000"/>
          <w:sz w:val="20"/>
          <w:highlight w:val="green"/>
        </w:rPr>
        <w:t xml:space="preserve"> primitive is </w:t>
      </w:r>
      <w:proofErr w:type="spellStart"/>
      <w:r w:rsidRPr="00593515">
        <w:rPr>
          <w:rFonts w:ascii="TimesNewRomanPSMT" w:hAnsi="TimesNewRomanPSMT"/>
          <w:strike/>
          <w:color w:val="000000"/>
          <w:sz w:val="20"/>
          <w:highlight w:val="green"/>
        </w:rPr>
        <w:t>received.</w:t>
      </w:r>
      <w:r w:rsidR="00775F90" w:rsidRPr="00775F90">
        <w:rPr>
          <w:rFonts w:ascii="TimesNewRomanPSMT" w:hAnsi="TimesNewRomanPSMT"/>
          <w:color w:val="000000"/>
          <w:sz w:val="20"/>
          <w:highlight w:val="green"/>
          <w:u w:val="single"/>
        </w:rPr>
        <w:t>The</w:t>
      </w:r>
      <w:proofErr w:type="spellEnd"/>
      <w:r w:rsidR="00775F90" w:rsidRPr="00775F90">
        <w:rPr>
          <w:rFonts w:ascii="TimesNewRomanPSMT" w:hAnsi="TimesNewRomanPSMT"/>
          <w:color w:val="000000"/>
          <w:sz w:val="20"/>
          <w:highlight w:val="green"/>
          <w:u w:val="single"/>
        </w:rPr>
        <w:t xml:space="preserve"> exact time of updating the NAVs uses the same rule as defined </w:t>
      </w:r>
      <w:r w:rsidR="00775F90" w:rsidRPr="00775F90">
        <w:rPr>
          <w:rFonts w:ascii="TimesNewRomanPSMT" w:hAnsi="TimesNewRomanPSMT" w:hint="eastAsia"/>
          <w:color w:val="000000"/>
          <w:sz w:val="20"/>
          <w:highlight w:val="green"/>
          <w:u w:val="single"/>
        </w:rPr>
        <w:t>in 10.3.2.4 (setting and resetting the NAV).</w:t>
      </w:r>
      <w:r w:rsidR="00775F90" w:rsidRPr="00775F90">
        <w:rPr>
          <w:rFonts w:ascii="TimesNewRomanPSMT" w:hAnsi="TimesNewRomanPSMT"/>
          <w:color w:val="000000"/>
          <w:sz w:val="20"/>
          <w:highlight w:val="green"/>
        </w:rPr>
        <w:t>(#966)</w:t>
      </w:r>
    </w:p>
    <w:p w14:paraId="63A77964" w14:textId="77777777" w:rsidR="00775F90" w:rsidRDefault="00775F90" w:rsidP="00C63F23">
      <w:pPr>
        <w:rPr>
          <w:rFonts w:ascii="TimesNewRomanPSMT" w:hAnsi="TimesNewRomanPSMT"/>
          <w:color w:val="000000"/>
          <w:sz w:val="20"/>
        </w:rPr>
      </w:pPr>
    </w:p>
    <w:p w14:paraId="78CB07F7" w14:textId="02804A9B" w:rsidR="00BE0D95" w:rsidRDefault="00BE0D95" w:rsidP="00BE0D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1921A1">
        <w:rPr>
          <w:lang w:eastAsia="ko-KR"/>
        </w:rPr>
        <w:t xml:space="preserve">NOTE 1 – </w:t>
      </w:r>
      <w:r w:rsidRPr="001921A1">
        <w:rPr>
          <w:rFonts w:ascii="TimesNewRomanPSMT" w:hAnsi="TimesNewRomanPSMT"/>
          <w:color w:val="000000"/>
          <w:sz w:val="20"/>
        </w:rPr>
        <w:t xml:space="preserve">If a PS-Poll is </w:t>
      </w:r>
      <w:r w:rsidRPr="00BE0D95">
        <w:rPr>
          <w:rFonts w:ascii="TimesNewRomanPSMT" w:hAnsi="TimesNewRomanPSMT"/>
          <w:color w:val="000000"/>
          <w:sz w:val="20"/>
        </w:rPr>
        <w:t>received</w:t>
      </w:r>
      <w:r w:rsidRPr="001921A1">
        <w:rPr>
          <w:rFonts w:ascii="TimesNewRomanPSMT" w:hAnsi="TimesNewRomanPSMT"/>
          <w:color w:val="000000"/>
          <w:sz w:val="20"/>
        </w:rPr>
        <w:t xml:space="preserve"> in a HE SU PPDU, HE extended range PPDU, or HE MU PPDU, then the RXVECTOR parameter TXOP_DURATION does not indicate duration information (see 25.12 TXVECTOR parameters TXOP_D</w:t>
      </w:r>
      <w:r>
        <w:rPr>
          <w:rFonts w:ascii="TimesNewRomanPSMT" w:hAnsi="TimesNewRomanPSMT"/>
          <w:color w:val="000000"/>
          <w:sz w:val="20"/>
        </w:rPr>
        <w:t xml:space="preserve">URATION for an HE PPDU). </w:t>
      </w:r>
    </w:p>
    <w:p w14:paraId="1FFD80B3" w14:textId="757760EF" w:rsidR="00BE0D95" w:rsidRPr="00A810F3" w:rsidRDefault="00BE0D95" w:rsidP="00BE0D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BE0D95">
        <w:rPr>
          <w:rFonts w:ascii="TimesNewRomanPSMT" w:hAnsi="TimesNewRomanPSMT"/>
          <w:color w:val="000000"/>
          <w:sz w:val="20"/>
        </w:rPr>
        <w:t>NOTE 2 – Based on the setting rule, if a STA receives a frame with the duration information indicated by both a Duration field in the PSDU and the RXVECTOR parameter TXOP_DURATION, then the duration information indicated by the RXVECTOR parameter TXOP_DURATION is ignored.</w:t>
      </w:r>
    </w:p>
    <w:p w14:paraId="095C7EF6" w14:textId="7F1ECC83" w:rsidR="00BE0D95" w:rsidRDefault="00BE0D95" w:rsidP="00BE0D95">
      <w:pPr>
        <w:rPr>
          <w:rFonts w:ascii="TimesNewRomanPSMT" w:hAnsi="TimesNewRomanPSMT"/>
          <w:color w:val="000000"/>
          <w:sz w:val="20"/>
        </w:rPr>
      </w:pPr>
      <w:r>
        <w:rPr>
          <w:rFonts w:ascii="TimesNewRomanPSMT" w:hAnsi="TimesNewRomanPSMT"/>
          <w:color w:val="000000"/>
          <w:sz w:val="20"/>
        </w:rPr>
        <w:t>[End proposed texts in 1106</w:t>
      </w:r>
      <w:r w:rsidRPr="006D050C">
        <w:rPr>
          <w:rFonts w:ascii="TimesNewRomanPSMT" w:hAnsi="TimesNewRomanPSMT"/>
          <w:color w:val="000000"/>
          <w:sz w:val="20"/>
        </w:rPr>
        <w:t>r</w:t>
      </w:r>
      <w:r>
        <w:rPr>
          <w:rFonts w:ascii="TimesNewRomanPSMT" w:hAnsi="TimesNewRomanPSMT"/>
          <w:color w:val="000000"/>
          <w:sz w:val="20"/>
        </w:rPr>
        <w:t>1</w:t>
      </w:r>
      <w:r w:rsidRPr="006D050C">
        <w:rPr>
          <w:rFonts w:ascii="TimesNewRomanPSMT" w:hAnsi="TimesNewRomanPSMT"/>
          <w:color w:val="000000"/>
          <w:sz w:val="20"/>
        </w:rPr>
        <w:t>]</w:t>
      </w:r>
    </w:p>
    <w:p w14:paraId="12CDF72E" w14:textId="77777777" w:rsidR="00BE0D95" w:rsidRDefault="00BE0D95" w:rsidP="00C63F23">
      <w:pPr>
        <w:rPr>
          <w:rFonts w:ascii="TimesNewRomanPSMT" w:hAnsi="TimesNewRomanPSMT"/>
          <w:color w:val="000000"/>
          <w:sz w:val="20"/>
        </w:rPr>
      </w:pPr>
    </w:p>
    <w:p w14:paraId="029066F9" w14:textId="51E6C9D6" w:rsidR="00BE0D95" w:rsidRPr="00085336" w:rsidRDefault="00BE0D95" w:rsidP="00C63F23">
      <w:pPr>
        <w:rPr>
          <w:rFonts w:ascii="TimesNewRomanPSMT" w:hAnsi="TimesNewRomanPSMT"/>
          <w:color w:val="000000"/>
          <w:sz w:val="20"/>
          <w:highlight w:val="green"/>
          <w:u w:val="single"/>
        </w:rPr>
      </w:pPr>
      <w:r w:rsidRPr="00085336">
        <w:rPr>
          <w:rFonts w:ascii="TimesNewRomanPSMT" w:hAnsi="TimesNewRomanPSMT"/>
          <w:color w:val="000000"/>
          <w:sz w:val="20"/>
          <w:highlight w:val="green"/>
          <w:u w:val="single"/>
        </w:rPr>
        <w:t>NOTE 3- The additional rules of NAV consideration for a STA that is solicited for an i</w:t>
      </w:r>
      <w:r w:rsidR="00BE5C9F" w:rsidRPr="00085336">
        <w:rPr>
          <w:rFonts w:ascii="TimesNewRomanPSMT" w:hAnsi="TimesNewRomanPSMT"/>
          <w:color w:val="000000"/>
          <w:sz w:val="20"/>
          <w:highlight w:val="green"/>
          <w:u w:val="single"/>
        </w:rPr>
        <w:t xml:space="preserve">mmediate response </w:t>
      </w:r>
      <w:r w:rsidRPr="00085336">
        <w:rPr>
          <w:rFonts w:ascii="TimesNewRomanPSMT" w:hAnsi="TimesNewRomanPSMT"/>
          <w:color w:val="000000"/>
          <w:sz w:val="20"/>
          <w:highlight w:val="green"/>
          <w:u w:val="single"/>
        </w:rPr>
        <w:t>are described in 10.3.2.7 (CTS and DMG CTS procedure), 10.3.2.9 (Acknowledgment procedure), and 25.5.2.4 (UL MU CS mechanism)</w:t>
      </w:r>
      <w:proofErr w:type="gramStart"/>
      <w:r w:rsidRPr="00085336">
        <w:rPr>
          <w:rFonts w:ascii="TimesNewRomanPSMT" w:hAnsi="TimesNewRomanPSMT"/>
          <w:color w:val="000000"/>
          <w:sz w:val="20"/>
          <w:highlight w:val="green"/>
          <w:u w:val="single"/>
        </w:rPr>
        <w:t>.</w:t>
      </w:r>
      <w:r w:rsidR="000826E7">
        <w:rPr>
          <w:rFonts w:ascii="TimesNewRomanPSMT" w:hAnsi="TimesNewRomanPSMT"/>
          <w:color w:val="000000"/>
          <w:sz w:val="20"/>
          <w:highlight w:val="green"/>
          <w:u w:val="single"/>
        </w:rPr>
        <w:t>(</w:t>
      </w:r>
      <w:proofErr w:type="gramEnd"/>
      <w:r w:rsidR="000826E7">
        <w:rPr>
          <w:rFonts w:ascii="TimesNewRomanPSMT" w:hAnsi="TimesNewRomanPSMT"/>
          <w:color w:val="000000"/>
          <w:sz w:val="20"/>
          <w:highlight w:val="green"/>
          <w:u w:val="single"/>
        </w:rPr>
        <w:t>#2316)</w:t>
      </w:r>
      <w:r w:rsidRPr="00085336">
        <w:rPr>
          <w:rFonts w:ascii="TimesNewRomanPSMT" w:hAnsi="TimesNewRomanPSMT"/>
          <w:color w:val="000000"/>
          <w:sz w:val="20"/>
          <w:highlight w:val="green"/>
          <w:u w:val="single"/>
        </w:rPr>
        <w:t xml:space="preserve">   </w:t>
      </w:r>
    </w:p>
    <w:p w14:paraId="3EC96675" w14:textId="77777777" w:rsidR="00C63F23" w:rsidRDefault="00C63F23" w:rsidP="000348B1">
      <w:pPr>
        <w:rPr>
          <w:rFonts w:ascii="TimesNewRomanPSMT" w:hAnsi="TimesNewRomanPSMT"/>
          <w:strike/>
          <w:color w:val="000000"/>
          <w:sz w:val="20"/>
          <w:u w:val="single"/>
        </w:rPr>
      </w:pPr>
    </w:p>
    <w:p w14:paraId="70FFFA3D" w14:textId="77777777" w:rsidR="00C0140F" w:rsidRPr="0024498F" w:rsidRDefault="00C0140F" w:rsidP="00C0140F">
      <w:pPr>
        <w:rPr>
          <w:b/>
          <w:i/>
          <w:highlight w:val="yellow"/>
          <w:lang w:eastAsia="ko-KR"/>
        </w:rPr>
      </w:pPr>
      <w:proofErr w:type="spellStart"/>
      <w:r w:rsidRPr="0024498F">
        <w:rPr>
          <w:b/>
          <w:i/>
          <w:highlight w:val="yellow"/>
          <w:lang w:eastAsia="ko-KR"/>
        </w:rPr>
        <w:t>TGax</w:t>
      </w:r>
      <w:proofErr w:type="spellEnd"/>
      <w:r w:rsidRPr="0024498F">
        <w:rPr>
          <w:b/>
          <w:i/>
          <w:highlight w:val="yellow"/>
          <w:lang w:eastAsia="ko-KR"/>
        </w:rPr>
        <w:t xml:space="preserve"> editor: Delete texts and add underlined texts on page 82 for 25.5.2.4 UL MU CS mechanism</w:t>
      </w:r>
    </w:p>
    <w:p w14:paraId="272FF9BC" w14:textId="77777777" w:rsidR="00C0140F" w:rsidRDefault="00C0140F" w:rsidP="00C0140F">
      <w:pPr>
        <w:rPr>
          <w:b/>
          <w:i/>
          <w:lang w:eastAsia="ko-KR"/>
        </w:rPr>
      </w:pPr>
      <w:r w:rsidRPr="0024498F">
        <w:rPr>
          <w:b/>
          <w:i/>
          <w:highlight w:val="yellow"/>
          <w:lang w:eastAsia="ko-KR"/>
        </w:rPr>
        <w:t xml:space="preserve"> </w:t>
      </w:r>
      <w:proofErr w:type="gramStart"/>
      <w:r w:rsidRPr="0024498F">
        <w:rPr>
          <w:b/>
          <w:i/>
          <w:highlight w:val="yellow"/>
          <w:lang w:eastAsia="ko-KR"/>
        </w:rPr>
        <w:t>as</w:t>
      </w:r>
      <w:proofErr w:type="gramEnd"/>
      <w:r w:rsidRPr="0024498F">
        <w:rPr>
          <w:b/>
          <w:i/>
          <w:highlight w:val="yellow"/>
          <w:lang w:eastAsia="ko-KR"/>
        </w:rPr>
        <w:t xml:space="preserve"> the following:</w:t>
      </w:r>
    </w:p>
    <w:p w14:paraId="062341FA" w14:textId="77777777" w:rsidR="00C0140F" w:rsidRDefault="00C0140F" w:rsidP="00C0140F">
      <w:pPr>
        <w:rPr>
          <w:rFonts w:ascii="TimesNewRomanPSMT" w:hAnsi="TimesNewRomanPSMT"/>
          <w:color w:val="000000"/>
          <w:sz w:val="20"/>
          <w:u w:val="single"/>
        </w:rPr>
      </w:pPr>
    </w:p>
    <w:p w14:paraId="11A6CCB2" w14:textId="77777777" w:rsidR="00C0140F" w:rsidRDefault="00C0140F" w:rsidP="00C0140F">
      <w:pPr>
        <w:rPr>
          <w:rFonts w:ascii="Arial-BoldMT" w:hAnsi="Arial-BoldMT"/>
          <w:b/>
          <w:bCs/>
          <w:color w:val="000000"/>
          <w:sz w:val="20"/>
        </w:rPr>
      </w:pPr>
      <w:r>
        <w:rPr>
          <w:rFonts w:ascii="Arial-BoldMT" w:hAnsi="Arial-BoldMT"/>
          <w:b/>
          <w:bCs/>
          <w:color w:val="000000"/>
          <w:sz w:val="20"/>
        </w:rPr>
        <w:t>25.5.2.4 UL MU CS mechanism</w:t>
      </w:r>
    </w:p>
    <w:p w14:paraId="470776F8" w14:textId="77777777" w:rsidR="00C0140F" w:rsidRDefault="00C0140F" w:rsidP="00C0140F">
      <w:pPr>
        <w:rPr>
          <w:rFonts w:ascii="TimesNewRomanPSMT" w:hAnsi="TimesNewRomanPSMT"/>
          <w:color w:val="000000"/>
          <w:sz w:val="20"/>
        </w:rPr>
      </w:pPr>
      <w:r>
        <w:rPr>
          <w:rFonts w:ascii="TimesNewRomanPSMT" w:hAnsi="TimesNewRomanPSMT"/>
          <w:color w:val="000000"/>
          <w:sz w:val="20"/>
        </w:rPr>
        <w:br/>
      </w:r>
      <w:r w:rsidRPr="00F26D24">
        <w:rPr>
          <w:rFonts w:ascii="TimesNewRomanPSMT" w:hAnsi="TimesNewRomanPSMT"/>
          <w:strike/>
          <w:color w:val="000000"/>
          <w:sz w:val="20"/>
        </w:rPr>
        <w:t xml:space="preserve">When two NAVs are supported by a STA, </w:t>
      </w:r>
      <w:proofErr w:type="spellStart"/>
      <w:proofErr w:type="gramStart"/>
      <w:r w:rsidRPr="00F26D24">
        <w:rPr>
          <w:rFonts w:ascii="TimesNewRomanPSMT" w:hAnsi="TimesNewRomanPSMT"/>
          <w:strike/>
          <w:color w:val="000000"/>
          <w:sz w:val="20"/>
        </w:rPr>
        <w:t>i</w:t>
      </w:r>
      <w:proofErr w:type="spellEnd"/>
      <w:r>
        <w:rPr>
          <w:rFonts w:ascii="TimesNewRomanPSMT" w:hAnsi="TimesNewRomanPSMT"/>
          <w:color w:val="000000"/>
          <w:sz w:val="20"/>
        </w:rPr>
        <w:t>(</w:t>
      </w:r>
      <w:proofErr w:type="gramEnd"/>
      <w:r>
        <w:rPr>
          <w:rFonts w:ascii="TimesNewRomanPSMT" w:hAnsi="TimesNewRomanPSMT"/>
          <w:color w:val="000000"/>
          <w:sz w:val="20"/>
        </w:rPr>
        <w:t>#2316</w:t>
      </w:r>
      <w:r w:rsidRPr="0024498F">
        <w:rPr>
          <w:rFonts w:ascii="TimesNewRomanPSMT" w:hAnsi="TimesNewRomanPSMT"/>
          <w:color w:val="000000"/>
          <w:sz w:val="20"/>
        </w:rPr>
        <w:t>)</w:t>
      </w:r>
      <w:r w:rsidRPr="00F26D24">
        <w:rPr>
          <w:rFonts w:ascii="TimesNewRomanPSMT" w:hAnsi="TimesNewRomanPSMT"/>
          <w:color w:val="000000"/>
          <w:sz w:val="20"/>
          <w:u w:val="single"/>
        </w:rPr>
        <w:t>I</w:t>
      </w:r>
      <w:r>
        <w:rPr>
          <w:rFonts w:ascii="TimesNewRomanPSMT" w:hAnsi="TimesNewRomanPSMT"/>
          <w:color w:val="000000"/>
          <w:sz w:val="20"/>
        </w:rPr>
        <w:t>f one or both of the NAVs are considered and the considered</w:t>
      </w:r>
      <w:r>
        <w:rPr>
          <w:rFonts w:ascii="TimesNewRomanPSMT" w:hAnsi="TimesNewRomanPSMT"/>
          <w:color w:val="000000"/>
          <w:sz w:val="20"/>
        </w:rPr>
        <w:br/>
        <w:t>NAV’s counter is nonzero, then the virtual CS indicates busy. Otherwise, the virtual CS is idle.</w:t>
      </w:r>
    </w:p>
    <w:p w14:paraId="046BEBAD" w14:textId="77777777" w:rsidR="00C0140F" w:rsidRPr="00F26D24" w:rsidRDefault="00C0140F" w:rsidP="00C0140F">
      <w:pPr>
        <w:rPr>
          <w:rFonts w:ascii="TimesNewRomanPSMT" w:hAnsi="TimesNewRomanPSMT"/>
          <w:strike/>
          <w:color w:val="000000"/>
          <w:sz w:val="20"/>
        </w:rPr>
      </w:pPr>
      <w:r>
        <w:rPr>
          <w:rFonts w:ascii="TimesNewRomanPSMT" w:hAnsi="TimesNewRomanPSMT"/>
          <w:color w:val="000000"/>
          <w:sz w:val="20"/>
        </w:rPr>
        <w:br/>
      </w:r>
      <w:r w:rsidRPr="00F26D24">
        <w:rPr>
          <w:rFonts w:ascii="TimesNewRomanPSMT" w:hAnsi="TimesNewRomanPSMT"/>
          <w:strike/>
          <w:color w:val="000000"/>
          <w:sz w:val="20"/>
        </w:rPr>
        <w:t>When only one NAV is supported by a STA, if the NAV is considered and the NAV counter is nonzero, then</w:t>
      </w:r>
      <w:r w:rsidRPr="00F26D24">
        <w:rPr>
          <w:rFonts w:ascii="TimesNewRomanPSMT" w:hAnsi="TimesNewRomanPSMT"/>
          <w:strike/>
          <w:color w:val="000000"/>
          <w:sz w:val="20"/>
        </w:rPr>
        <w:br/>
        <w:t>virtual CS is busy. Otherwise, the virtual CS is idle.</w:t>
      </w:r>
      <w:r>
        <w:rPr>
          <w:rFonts w:ascii="TimesNewRomanPSMT" w:hAnsi="TimesNewRomanPSMT"/>
          <w:color w:val="000000"/>
          <w:sz w:val="20"/>
        </w:rPr>
        <w:t xml:space="preserve"> (#2316</w:t>
      </w:r>
      <w:r w:rsidRPr="0024498F">
        <w:rPr>
          <w:rFonts w:ascii="TimesNewRomanPSMT" w:hAnsi="TimesNewRomanPSMT"/>
          <w:color w:val="000000"/>
          <w:sz w:val="20"/>
        </w:rPr>
        <w:t>)</w:t>
      </w:r>
    </w:p>
    <w:p w14:paraId="3B3D0EAF" w14:textId="77777777" w:rsidR="00C0140F" w:rsidRDefault="00C0140F" w:rsidP="00C0140F">
      <w:pPr>
        <w:rPr>
          <w:rFonts w:ascii="TimesNewRomanPS-BoldItalicMT" w:hAnsi="TimesNewRomanPS-BoldItalicMT" w:hint="eastAsia"/>
          <w:b/>
          <w:bCs/>
          <w:i/>
          <w:iCs/>
          <w:strike/>
          <w:color w:val="FF0000"/>
          <w:sz w:val="20"/>
        </w:rPr>
      </w:pPr>
      <w:r w:rsidRPr="00F26D24">
        <w:rPr>
          <w:rFonts w:ascii="TimesNewRomanPSMT" w:hAnsi="TimesNewRomanPSMT"/>
          <w:strike/>
          <w:color w:val="000000"/>
          <w:sz w:val="20"/>
        </w:rPr>
        <w:br/>
      </w:r>
      <w:r w:rsidRPr="00F26D24">
        <w:rPr>
          <w:rFonts w:ascii="TimesNewRomanPS-BoldItalicMT" w:hAnsi="TimesNewRomanPS-BoldItalicMT"/>
          <w:b/>
          <w:bCs/>
          <w:i/>
          <w:iCs/>
          <w:strike/>
          <w:color w:val="FF0000"/>
          <w:sz w:val="20"/>
        </w:rPr>
        <w:t>Editor’s Note: The previous sentence is only needed if support for two NAVs is optional. Mandatory or</w:t>
      </w:r>
      <w:r w:rsidRPr="00F26D24">
        <w:rPr>
          <w:rFonts w:ascii="TimesNewRomanPS-BoldItalicMT" w:hAnsi="TimesNewRomanPS-BoldItalicMT"/>
          <w:strike/>
          <w:color w:val="FF0000"/>
          <w:sz w:val="20"/>
        </w:rPr>
        <w:br/>
      </w:r>
      <w:r w:rsidRPr="00F26D24">
        <w:rPr>
          <w:rFonts w:ascii="TimesNewRomanPS-BoldItalicMT" w:hAnsi="TimesNewRomanPS-BoldItalicMT"/>
          <w:b/>
          <w:bCs/>
          <w:i/>
          <w:iCs/>
          <w:strike/>
          <w:color w:val="FF0000"/>
          <w:sz w:val="20"/>
        </w:rPr>
        <w:t>optional support for two NAVs is still TBD.</w:t>
      </w:r>
      <w:r>
        <w:rPr>
          <w:rFonts w:ascii="TimesNewRomanPSMT" w:hAnsi="TimesNewRomanPSMT"/>
          <w:color w:val="000000"/>
          <w:sz w:val="20"/>
        </w:rPr>
        <w:t xml:space="preserve"> (#2316</w:t>
      </w:r>
      <w:r w:rsidRPr="0024498F">
        <w:rPr>
          <w:rFonts w:ascii="TimesNewRomanPSMT" w:hAnsi="TimesNewRomanPSMT"/>
          <w:color w:val="000000"/>
          <w:sz w:val="20"/>
        </w:rPr>
        <w:t>)</w:t>
      </w:r>
    </w:p>
    <w:p w14:paraId="2B68DD56" w14:textId="77777777" w:rsidR="00C0140F" w:rsidRDefault="00C0140F" w:rsidP="000348B1">
      <w:pPr>
        <w:rPr>
          <w:rFonts w:ascii="TimesNewRomanPSMT" w:hAnsi="TimesNewRomanPSMT"/>
          <w:strike/>
          <w:color w:val="000000"/>
          <w:sz w:val="20"/>
          <w:u w:val="single"/>
        </w:rPr>
      </w:pPr>
    </w:p>
    <w:p w14:paraId="08729F0C" w14:textId="149272BB" w:rsidR="00C0140F" w:rsidRPr="00910A09" w:rsidRDefault="00C0140F" w:rsidP="00C0140F">
      <w:pPr>
        <w:rPr>
          <w:b/>
          <w:i/>
          <w:highlight w:val="yellow"/>
          <w:lang w:eastAsia="ko-KR"/>
        </w:rPr>
      </w:pPr>
      <w:proofErr w:type="spellStart"/>
      <w:r w:rsidRPr="0024498F">
        <w:rPr>
          <w:b/>
          <w:i/>
          <w:highlight w:val="yellow"/>
          <w:lang w:eastAsia="ko-KR"/>
        </w:rPr>
        <w:t>TGax</w:t>
      </w:r>
      <w:proofErr w:type="spellEnd"/>
      <w:r w:rsidRPr="0024498F">
        <w:rPr>
          <w:b/>
          <w:i/>
          <w:highlight w:val="yellow"/>
          <w:lang w:eastAsia="ko-KR"/>
        </w:rPr>
        <w:t xml:space="preserve"> editor: </w:t>
      </w:r>
      <w:r w:rsidR="00B73328" w:rsidRPr="0024498F">
        <w:rPr>
          <w:b/>
          <w:i/>
          <w:highlight w:val="yellow"/>
          <w:lang w:eastAsia="ko-KR"/>
        </w:rPr>
        <w:t xml:space="preserve">Delete texts and </w:t>
      </w:r>
      <w:r w:rsidR="00B73328">
        <w:rPr>
          <w:b/>
          <w:i/>
          <w:highlight w:val="yellow"/>
          <w:lang w:eastAsia="ko-KR"/>
        </w:rPr>
        <w:t>a</w:t>
      </w:r>
      <w:r w:rsidRPr="0024498F">
        <w:rPr>
          <w:b/>
          <w:i/>
          <w:highlight w:val="yellow"/>
          <w:lang w:eastAsia="ko-KR"/>
        </w:rPr>
        <w:t xml:space="preserve">dd underlined texts </w:t>
      </w:r>
      <w:r>
        <w:rPr>
          <w:b/>
          <w:i/>
          <w:highlight w:val="yellow"/>
          <w:lang w:eastAsia="ko-KR"/>
        </w:rPr>
        <w:t>on page 55 line 58</w:t>
      </w:r>
      <w:r w:rsidRPr="0024498F">
        <w:rPr>
          <w:b/>
          <w:i/>
          <w:highlight w:val="yellow"/>
          <w:lang w:eastAsia="ko-KR"/>
        </w:rPr>
        <w:t xml:space="preserve"> for </w:t>
      </w:r>
      <w:r w:rsidRPr="00910A09">
        <w:rPr>
          <w:b/>
          <w:i/>
          <w:highlight w:val="yellow"/>
          <w:lang w:eastAsia="ko-KR"/>
        </w:rPr>
        <w:t>10.3.2.4 Setting and resetting the NAV</w:t>
      </w:r>
      <w:r w:rsidR="00B73328">
        <w:rPr>
          <w:b/>
          <w:i/>
          <w:highlight w:val="yellow"/>
          <w:lang w:eastAsia="ko-KR"/>
        </w:rPr>
        <w:t xml:space="preserve"> </w:t>
      </w:r>
      <w:r w:rsidRPr="0024498F">
        <w:rPr>
          <w:b/>
          <w:i/>
          <w:highlight w:val="yellow"/>
          <w:lang w:eastAsia="ko-KR"/>
        </w:rPr>
        <w:t>as the following:</w:t>
      </w:r>
    </w:p>
    <w:p w14:paraId="304C50EC" w14:textId="77777777" w:rsidR="00C0140F" w:rsidRDefault="00C0140F" w:rsidP="00C0140F">
      <w:pPr>
        <w:rPr>
          <w:b/>
          <w:i/>
          <w:highlight w:val="yellow"/>
          <w:lang w:eastAsia="ko-KR"/>
        </w:rPr>
      </w:pPr>
    </w:p>
    <w:p w14:paraId="7AC94519" w14:textId="77777777" w:rsidR="00C0140F" w:rsidRDefault="00C0140F" w:rsidP="00C0140F">
      <w:pPr>
        <w:rPr>
          <w:rFonts w:ascii="Arial-BoldMT" w:hAnsi="Arial-BoldMT"/>
          <w:b/>
          <w:bCs/>
          <w:color w:val="000000"/>
          <w:sz w:val="20"/>
        </w:rPr>
      </w:pPr>
      <w:r>
        <w:rPr>
          <w:rFonts w:ascii="Arial-BoldMT" w:hAnsi="Arial-BoldMT"/>
          <w:b/>
          <w:bCs/>
          <w:color w:val="000000"/>
          <w:sz w:val="20"/>
        </w:rPr>
        <w:t>10.3.2.4 Setting and resetting the NAV</w:t>
      </w:r>
    </w:p>
    <w:p w14:paraId="25C2E2D1" w14:textId="77777777" w:rsidR="00966FCE" w:rsidRDefault="00966FCE" w:rsidP="00C0140F">
      <w:pPr>
        <w:rPr>
          <w:rFonts w:ascii="TimesNewRomanPSMT" w:hAnsi="TimesNewRomanPSMT"/>
          <w:color w:val="000000"/>
          <w:sz w:val="20"/>
        </w:rPr>
      </w:pPr>
    </w:p>
    <w:p w14:paraId="664E9FF9" w14:textId="77777777" w:rsidR="00C0140F" w:rsidRDefault="00C0140F" w:rsidP="00C0140F">
      <w:pPr>
        <w:rPr>
          <w:rFonts w:ascii="TimesNewRomanPSMT" w:hAnsi="TimesNewRomanPSMT"/>
          <w:color w:val="000000"/>
          <w:sz w:val="20"/>
        </w:rPr>
      </w:pPr>
      <w:r>
        <w:rPr>
          <w:rFonts w:ascii="TimesNewRomanPSMT" w:hAnsi="TimesNewRomanPSMT"/>
          <w:color w:val="000000"/>
          <w:sz w:val="20"/>
        </w:rPr>
        <w:t xml:space="preserve">[Start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582483A4" w14:textId="77777777" w:rsidR="001A5681" w:rsidRDefault="00C0140F" w:rsidP="00C0140F">
      <w:pPr>
        <w:rPr>
          <w:rFonts w:ascii="TimesNewRomanPSMT" w:hAnsi="TimesNewRomanPSMT"/>
          <w:color w:val="000000"/>
          <w:sz w:val="20"/>
        </w:rPr>
      </w:pPr>
      <w:r>
        <w:rPr>
          <w:rFonts w:ascii="TimesNewRomanPSMT" w:hAnsi="TimesNewRomanPSMT"/>
          <w:color w:val="000000"/>
          <w:sz w:val="20"/>
        </w:rPr>
        <w:t>A STA that receives at least one valid frame in a PSDU can update its NAV with the information from any</w:t>
      </w:r>
      <w:r>
        <w:rPr>
          <w:rFonts w:ascii="TimesNewRomanPSMT" w:hAnsi="TimesNewRomanPSMT"/>
          <w:color w:val="000000"/>
          <w:sz w:val="20"/>
        </w:rPr>
        <w:br/>
        <w:t xml:space="preserve">valid Duration field in the PSDU. </w:t>
      </w:r>
    </w:p>
    <w:p w14:paraId="6BA244D1" w14:textId="77777777" w:rsidR="001A5681" w:rsidRDefault="001A5681" w:rsidP="001A5681">
      <w:pPr>
        <w:rPr>
          <w:rFonts w:ascii="TimesNewRomanPSMT" w:hAnsi="TimesNewRomanPSMT"/>
          <w:color w:val="000000"/>
          <w:sz w:val="20"/>
        </w:rPr>
      </w:pPr>
      <w:r>
        <w:rPr>
          <w:rFonts w:ascii="TimesNewRomanPSMT" w:hAnsi="TimesNewRomanPSMT"/>
          <w:color w:val="000000"/>
          <w:sz w:val="20"/>
        </w:rPr>
        <w:t xml:space="preserve">[End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53382A40" w14:textId="77777777" w:rsidR="001A5681" w:rsidRDefault="001A5681" w:rsidP="00C0140F">
      <w:pPr>
        <w:rPr>
          <w:rFonts w:ascii="TimesNewRomanPSMT" w:hAnsi="TimesNewRomanPSMT"/>
          <w:color w:val="000000"/>
          <w:sz w:val="20"/>
        </w:rPr>
      </w:pPr>
    </w:p>
    <w:p w14:paraId="1F12FE47" w14:textId="42AE39D0" w:rsidR="001A5681" w:rsidRPr="001A5681" w:rsidRDefault="00C0140F" w:rsidP="00C0140F">
      <w:pPr>
        <w:rPr>
          <w:rFonts w:ascii="TimesNewRomanPSMT" w:hAnsi="TimesNewRomanPSMT"/>
          <w:strike/>
          <w:color w:val="000000"/>
          <w:sz w:val="20"/>
        </w:rPr>
      </w:pPr>
      <w:r w:rsidRPr="001A5681">
        <w:rPr>
          <w:rFonts w:ascii="TimesNewRomanPSMT" w:hAnsi="TimesNewRomanPSMT"/>
          <w:strike/>
          <w:color w:val="000000"/>
          <w:sz w:val="20"/>
        </w:rPr>
        <w:t>When the received frame’s RA is equa</w:t>
      </w:r>
      <w:r w:rsidR="001A5681">
        <w:rPr>
          <w:rFonts w:ascii="TimesNewRomanPSMT" w:hAnsi="TimesNewRomanPSMT"/>
          <w:strike/>
          <w:color w:val="000000"/>
          <w:sz w:val="20"/>
        </w:rPr>
        <w:t xml:space="preserve">l to the STA’s own MAC address, </w:t>
      </w:r>
      <w:r w:rsidRPr="001A5681">
        <w:rPr>
          <w:rFonts w:ascii="TimesNewRomanPSMT" w:hAnsi="TimesNewRomanPSMT"/>
          <w:strike/>
          <w:color w:val="000000"/>
          <w:sz w:val="20"/>
        </w:rPr>
        <w:t xml:space="preserve">the STA shall not update its NAV. </w:t>
      </w:r>
      <w:r w:rsidR="001A5681" w:rsidRPr="001A5681">
        <w:rPr>
          <w:rFonts w:ascii="TimesNewRomanPSMT" w:hAnsi="TimesNewRomanPSMT"/>
          <w:color w:val="000000"/>
          <w:sz w:val="20"/>
        </w:rPr>
        <w:t>(#2905)</w:t>
      </w:r>
    </w:p>
    <w:p w14:paraId="243A0752" w14:textId="30ECC4BE" w:rsidR="001A5681" w:rsidRPr="001A5681" w:rsidRDefault="001A5681" w:rsidP="001A5681">
      <w:pPr>
        <w:contextualSpacing/>
        <w:rPr>
          <w:rFonts w:ascii="TimesNewRomanPSMT" w:hAnsi="TimesNewRomanPSMT"/>
          <w:color w:val="000000"/>
          <w:sz w:val="20"/>
        </w:rPr>
      </w:pPr>
      <w:r>
        <w:rPr>
          <w:rFonts w:ascii="TimesNewRomanPSMT" w:hAnsi="TimesNewRomanPSMT"/>
          <w:color w:val="000000"/>
          <w:sz w:val="20"/>
          <w:u w:val="single"/>
        </w:rPr>
        <w:t xml:space="preserve">When </w:t>
      </w:r>
      <w:r w:rsidRPr="001A5681">
        <w:rPr>
          <w:rFonts w:ascii="TimesNewRomanPSMT" w:hAnsi="TimesNewRomanPSMT"/>
          <w:color w:val="000000"/>
          <w:sz w:val="20"/>
          <w:u w:val="single"/>
        </w:rPr>
        <w:t>the STA i</w:t>
      </w:r>
      <w:r>
        <w:rPr>
          <w:rFonts w:ascii="TimesNewRomanPSMT" w:hAnsi="TimesNewRomanPSMT"/>
          <w:color w:val="000000"/>
          <w:sz w:val="20"/>
          <w:u w:val="single"/>
        </w:rPr>
        <w:t xml:space="preserve">s </w:t>
      </w:r>
      <w:r w:rsidRPr="001A5681">
        <w:rPr>
          <w:rFonts w:ascii="TimesNewRomanPSMT" w:hAnsi="TimesNewRomanPSMT"/>
          <w:color w:val="000000"/>
          <w:sz w:val="20"/>
          <w:u w:val="single"/>
        </w:rPr>
        <w:t>solicited for an immediate response by the PPDU carrying the</w:t>
      </w:r>
      <w:r>
        <w:rPr>
          <w:rFonts w:ascii="TimesNewRomanPSMT" w:hAnsi="TimesNewRomanPSMT"/>
          <w:color w:val="000000"/>
          <w:sz w:val="20"/>
          <w:u w:val="single"/>
        </w:rPr>
        <w:t xml:space="preserve"> received</w:t>
      </w:r>
      <w:r w:rsidRPr="001A5681">
        <w:rPr>
          <w:rFonts w:ascii="TimesNewRomanPSMT" w:hAnsi="TimesNewRomanPSMT"/>
          <w:color w:val="000000"/>
          <w:sz w:val="20"/>
          <w:u w:val="single"/>
        </w:rPr>
        <w:t xml:space="preserve"> frame</w:t>
      </w:r>
      <w:r>
        <w:rPr>
          <w:rFonts w:ascii="TimesNewRomanPSMT" w:hAnsi="TimesNewRomanPSMT"/>
          <w:color w:val="000000"/>
          <w:sz w:val="20"/>
          <w:u w:val="single"/>
        </w:rPr>
        <w:t>, the STA shall not update its NAV</w:t>
      </w:r>
      <w:r w:rsidRPr="001A5681">
        <w:rPr>
          <w:rFonts w:ascii="TimesNewRomanPSMT" w:hAnsi="TimesNewRomanPSMT"/>
          <w:color w:val="000000"/>
          <w:sz w:val="20"/>
          <w:u w:val="single"/>
        </w:rPr>
        <w:t>.</w:t>
      </w:r>
      <w:r w:rsidRPr="001A5681">
        <w:rPr>
          <w:rFonts w:ascii="TimesNewRomanPSMT" w:hAnsi="TimesNewRomanPSMT"/>
          <w:color w:val="000000"/>
          <w:sz w:val="20"/>
        </w:rPr>
        <w:t xml:space="preserve"> (#2905)</w:t>
      </w:r>
    </w:p>
    <w:p w14:paraId="55511FB3" w14:textId="77777777" w:rsidR="001A5681" w:rsidRDefault="001A5681" w:rsidP="00C0140F">
      <w:pPr>
        <w:rPr>
          <w:rFonts w:ascii="TimesNewRomanPSMT" w:hAnsi="TimesNewRomanPSMT"/>
          <w:color w:val="000000"/>
          <w:sz w:val="20"/>
        </w:rPr>
      </w:pPr>
    </w:p>
    <w:p w14:paraId="67B3ABAB" w14:textId="618A3B86" w:rsidR="00C0140F" w:rsidRDefault="001A5681" w:rsidP="00C0140F">
      <w:pPr>
        <w:rPr>
          <w:rFonts w:ascii="TimesNewRomanPSMT" w:hAnsi="TimesNewRomanPSMT"/>
          <w:color w:val="000000"/>
          <w:sz w:val="20"/>
        </w:rPr>
      </w:pPr>
      <w:r>
        <w:rPr>
          <w:rFonts w:ascii="TimesNewRomanPSMT" w:hAnsi="TimesNewRomanPSMT"/>
          <w:color w:val="000000"/>
          <w:sz w:val="20"/>
        </w:rPr>
        <w:t>….</w:t>
      </w:r>
    </w:p>
    <w:p w14:paraId="0BAC06B6" w14:textId="77777777" w:rsidR="001A5681" w:rsidRDefault="001A5681" w:rsidP="00C0140F">
      <w:pPr>
        <w:rPr>
          <w:rFonts w:ascii="TimesNewRomanPSMT" w:hAnsi="TimesNewRomanPSMT"/>
          <w:color w:val="000000"/>
          <w:sz w:val="20"/>
        </w:rPr>
      </w:pPr>
    </w:p>
    <w:p w14:paraId="72CDB64B" w14:textId="77777777" w:rsidR="00C0140F" w:rsidRDefault="00C0140F" w:rsidP="00C0140F">
      <w:pPr>
        <w:rPr>
          <w:rFonts w:ascii="TimesNewRomanPSMT" w:hAnsi="TimesNewRomanPSMT"/>
          <w:color w:val="000000"/>
          <w:sz w:val="20"/>
        </w:rPr>
      </w:pPr>
      <w:r>
        <w:rPr>
          <w:rFonts w:ascii="TimesNewRomanPSMT" w:hAnsi="TimesNewRomanPSMT"/>
          <w:color w:val="000000"/>
          <w:sz w:val="20"/>
        </w:rPr>
        <w:t xml:space="preserve">[Start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58D74472" w14:textId="78E227AD" w:rsidR="00C0140F" w:rsidRDefault="00C0140F" w:rsidP="00C0140F">
      <w:pPr>
        <w:rPr>
          <w:rFonts w:ascii="TimesNewRomanPSMT" w:hAnsi="TimesNewRomanPSMT"/>
          <w:color w:val="000000"/>
          <w:sz w:val="20"/>
        </w:rPr>
      </w:pPr>
      <w:r>
        <w:rPr>
          <w:rFonts w:ascii="TimesNewRomanPSMT" w:hAnsi="TimesNewRomanPSMT"/>
          <w:color w:val="000000"/>
          <w:sz w:val="20"/>
        </w:rPr>
        <w:t>Fo</w:t>
      </w:r>
      <w:r w:rsidR="007579C6">
        <w:rPr>
          <w:rFonts w:ascii="TimesNewRomanPSMT" w:hAnsi="TimesNewRomanPSMT"/>
          <w:color w:val="000000"/>
          <w:sz w:val="20"/>
        </w:rPr>
        <w:t xml:space="preserve">r all other received frames the </w:t>
      </w:r>
      <w:r>
        <w:rPr>
          <w:rFonts w:ascii="TimesNewRomanPSMT" w:hAnsi="TimesNewRomanPSMT"/>
          <w:color w:val="000000"/>
          <w:sz w:val="20"/>
        </w:rPr>
        <w:t>STA shall update its NAV when the received Duration is greater than th</w:t>
      </w:r>
      <w:r w:rsidR="007579C6">
        <w:rPr>
          <w:rFonts w:ascii="TimesNewRomanPSMT" w:hAnsi="TimesNewRomanPSMT"/>
          <w:color w:val="000000"/>
          <w:sz w:val="20"/>
        </w:rPr>
        <w:t xml:space="preserve">e STA’s current NAV value. Upon </w:t>
      </w:r>
      <w:r>
        <w:rPr>
          <w:rFonts w:ascii="TimesNewRomanPSMT" w:hAnsi="TimesNewRomanPSMT"/>
          <w:color w:val="000000"/>
          <w:sz w:val="20"/>
        </w:rPr>
        <w:t>receipt of a PS-Poll frame, a STA shall update its NAV settings as appropriate under the data r</w:t>
      </w:r>
      <w:r w:rsidR="007579C6">
        <w:rPr>
          <w:rFonts w:ascii="TimesNewRomanPSMT" w:hAnsi="TimesNewRomanPSMT"/>
          <w:color w:val="000000"/>
          <w:sz w:val="20"/>
        </w:rPr>
        <w:t xml:space="preserve">ate selection </w:t>
      </w:r>
      <w:r>
        <w:rPr>
          <w:rFonts w:ascii="TimesNewRomanPSMT" w:hAnsi="TimesNewRomanPSMT"/>
          <w:color w:val="000000"/>
          <w:sz w:val="20"/>
        </w:rPr>
        <w:t xml:space="preserve">rules using a duration value equal to the time, in microseconds, required to </w:t>
      </w:r>
      <w:r w:rsidR="007579C6">
        <w:rPr>
          <w:rFonts w:ascii="TimesNewRomanPSMT" w:hAnsi="TimesNewRomanPSMT"/>
          <w:color w:val="000000"/>
          <w:sz w:val="20"/>
        </w:rPr>
        <w:t xml:space="preserve">transmit one </w:t>
      </w:r>
      <w:proofErr w:type="spellStart"/>
      <w:r w:rsidR="007579C6">
        <w:rPr>
          <w:rFonts w:ascii="TimesNewRomanPSMT" w:hAnsi="TimesNewRomanPSMT"/>
          <w:color w:val="000000"/>
          <w:sz w:val="20"/>
        </w:rPr>
        <w:t>Ack</w:t>
      </w:r>
      <w:proofErr w:type="spellEnd"/>
      <w:r w:rsidR="007579C6">
        <w:rPr>
          <w:rFonts w:ascii="TimesNewRomanPSMT" w:hAnsi="TimesNewRomanPSMT"/>
          <w:color w:val="000000"/>
          <w:sz w:val="20"/>
        </w:rPr>
        <w:t xml:space="preserve"> frame plus one </w:t>
      </w:r>
      <w:r>
        <w:rPr>
          <w:rFonts w:ascii="TimesNewRomanPSMT" w:hAnsi="TimesNewRomanPSMT"/>
          <w:color w:val="000000"/>
          <w:sz w:val="20"/>
        </w:rPr>
        <w:t>SIFS, but only when the new NAV value is greater than the current NAV va</w:t>
      </w:r>
      <w:r w:rsidR="007579C6">
        <w:rPr>
          <w:rFonts w:ascii="TimesNewRomanPSMT" w:hAnsi="TimesNewRomanPSMT"/>
          <w:color w:val="000000"/>
          <w:sz w:val="20"/>
        </w:rPr>
        <w:t xml:space="preserve">lue. If the calculated duration </w:t>
      </w:r>
      <w:r>
        <w:rPr>
          <w:rFonts w:ascii="TimesNewRomanPSMT" w:hAnsi="TimesNewRomanPSMT"/>
          <w:color w:val="000000"/>
          <w:sz w:val="20"/>
        </w:rPr>
        <w:t xml:space="preserve">includes a fractional microsecond, that value is rounded up to the next higher integer. </w:t>
      </w:r>
    </w:p>
    <w:p w14:paraId="5569A427" w14:textId="77777777" w:rsidR="00C0140F" w:rsidRDefault="00C0140F" w:rsidP="00C0140F">
      <w:pPr>
        <w:rPr>
          <w:rFonts w:ascii="TimesNewRomanPSMT" w:hAnsi="TimesNewRomanPSMT"/>
          <w:color w:val="000000"/>
          <w:sz w:val="20"/>
        </w:rPr>
      </w:pPr>
      <w:r>
        <w:rPr>
          <w:rFonts w:ascii="TimesNewRomanPSMT" w:hAnsi="TimesNewRomanPSMT"/>
          <w:color w:val="000000"/>
          <w:sz w:val="20"/>
        </w:rPr>
        <w:t xml:space="preserve">[End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50CB44BC" w14:textId="77777777" w:rsidR="00C0140F" w:rsidRDefault="00C0140F" w:rsidP="00C0140F">
      <w:pPr>
        <w:rPr>
          <w:rFonts w:ascii="TimesNewRomanPSMT" w:hAnsi="TimesNewRomanPSMT"/>
          <w:color w:val="000000"/>
          <w:sz w:val="20"/>
        </w:rPr>
      </w:pPr>
    </w:p>
    <w:p w14:paraId="2118AE99" w14:textId="77777777" w:rsidR="00C0140F" w:rsidRPr="00F1393C" w:rsidRDefault="00C0140F" w:rsidP="00C0140F">
      <w:pPr>
        <w:rPr>
          <w:rFonts w:ascii="TimesNewRomanPSMT" w:hAnsi="TimesNewRomanPSMT"/>
          <w:color w:val="000000"/>
          <w:sz w:val="20"/>
          <w:u w:val="single"/>
        </w:rPr>
      </w:pPr>
      <w:r>
        <w:rPr>
          <w:rFonts w:ascii="TimesNewRomanPSMT" w:hAnsi="TimesNewRomanPSMT"/>
          <w:color w:val="000000"/>
          <w:sz w:val="20"/>
          <w:u w:val="single"/>
        </w:rPr>
        <w:lastRenderedPageBreak/>
        <w:t xml:space="preserve">A STA shall update the </w:t>
      </w:r>
      <w:r w:rsidRPr="00F1393C">
        <w:rPr>
          <w:rFonts w:ascii="TimesNewRomanPSMT" w:hAnsi="TimesNewRomanPSMT"/>
          <w:color w:val="000000"/>
          <w:sz w:val="20"/>
          <w:u w:val="single"/>
        </w:rPr>
        <w:t xml:space="preserve">NAV with the duration information indicated by the </w:t>
      </w:r>
      <w:r w:rsidRPr="00F1393C">
        <w:rPr>
          <w:rFonts w:ascii="TimesNewRomanPSMT" w:hAnsi="TimesNewRomanPSMT"/>
          <w:sz w:val="20"/>
          <w:u w:val="single"/>
        </w:rPr>
        <w:t xml:space="preserve">RXVECTOR parameter TXOP_DURATION if and only </w:t>
      </w:r>
      <w:r w:rsidRPr="00F1393C">
        <w:rPr>
          <w:rFonts w:ascii="TimesNewRomanPSMT" w:hAnsi="TimesNewRomanPSMT"/>
          <w:color w:val="000000"/>
          <w:sz w:val="20"/>
          <w:u w:val="single"/>
        </w:rPr>
        <w:t xml:space="preserve">if all the following conditions are </w:t>
      </w:r>
      <w:proofErr w:type="gramStart"/>
      <w:r w:rsidRPr="00F1393C">
        <w:rPr>
          <w:rFonts w:ascii="TimesNewRomanPSMT" w:hAnsi="TimesNewRomanPSMT"/>
          <w:color w:val="000000"/>
          <w:sz w:val="20"/>
          <w:u w:val="single"/>
        </w:rPr>
        <w:t>met</w:t>
      </w:r>
      <w:r w:rsidRPr="00CC62A8">
        <w:rPr>
          <w:rFonts w:ascii="TimesNewRomanPSMT" w:hAnsi="TimesNewRomanPSMT"/>
          <w:color w:val="000000"/>
          <w:sz w:val="20"/>
        </w:rPr>
        <w:t>(</w:t>
      </w:r>
      <w:proofErr w:type="gramEnd"/>
      <w:r w:rsidRPr="00CC62A8">
        <w:rPr>
          <w:rFonts w:ascii="TimesNewRomanPSMT" w:hAnsi="TimesNewRomanPSMT"/>
          <w:color w:val="000000"/>
          <w:sz w:val="20"/>
        </w:rPr>
        <w:t>#2316)</w:t>
      </w:r>
    </w:p>
    <w:p w14:paraId="4AEEF64D" w14:textId="77777777" w:rsidR="00C0140F" w:rsidRPr="00F1393C" w:rsidRDefault="00C0140F" w:rsidP="00C0140F">
      <w:pPr>
        <w:pStyle w:val="ListParagraph"/>
        <w:numPr>
          <w:ilvl w:val="0"/>
          <w:numId w:val="31"/>
        </w:numPr>
        <w:ind w:leftChars="0"/>
        <w:contextualSpacing/>
        <w:rPr>
          <w:rFonts w:ascii="TimesNewRomanPSMT" w:hAnsi="TimesNewRomanPSMT"/>
          <w:color w:val="000000"/>
          <w:sz w:val="20"/>
          <w:u w:val="single"/>
        </w:rPr>
      </w:pPr>
      <w:r w:rsidRPr="00F1393C">
        <w:rPr>
          <w:rFonts w:ascii="TimesNewRomanPSMT" w:hAnsi="TimesNewRomanPSMT"/>
          <w:color w:val="000000"/>
          <w:sz w:val="20"/>
          <w:u w:val="single"/>
        </w:rPr>
        <w:t xml:space="preserve">the </w:t>
      </w:r>
      <w:r w:rsidRPr="00F1393C">
        <w:rPr>
          <w:rFonts w:ascii="TimesNewRomanPSMT" w:hAnsi="TimesNewRomanPSMT"/>
          <w:sz w:val="20"/>
          <w:u w:val="single"/>
        </w:rPr>
        <w:t>RXVECTOR parameter TXOP_DURATION is not set to all 1s.</w:t>
      </w:r>
      <w:r w:rsidRPr="00CC62A8">
        <w:rPr>
          <w:rFonts w:ascii="TimesNewRomanPSMT" w:hAnsi="TimesNewRomanPSMT"/>
          <w:color w:val="000000"/>
          <w:sz w:val="20"/>
        </w:rPr>
        <w:t>(#2316)</w:t>
      </w:r>
    </w:p>
    <w:p w14:paraId="4C6BD631" w14:textId="77777777" w:rsidR="00C0140F" w:rsidRPr="00F1393C" w:rsidRDefault="00C0140F" w:rsidP="00C0140F">
      <w:pPr>
        <w:pStyle w:val="ListParagraph"/>
        <w:numPr>
          <w:ilvl w:val="0"/>
          <w:numId w:val="31"/>
        </w:numPr>
        <w:ind w:leftChars="0"/>
        <w:contextualSpacing/>
        <w:rPr>
          <w:rFonts w:ascii="TimesNewRomanPSMT" w:hAnsi="TimesNewRomanPSMT"/>
          <w:color w:val="000000"/>
          <w:sz w:val="20"/>
          <w:u w:val="single"/>
        </w:rPr>
      </w:pPr>
      <w:r w:rsidRPr="00F1393C">
        <w:rPr>
          <w:rFonts w:ascii="TimesNewRomanPSMT" w:hAnsi="TimesNewRomanPSMT"/>
          <w:sz w:val="20"/>
          <w:u w:val="single"/>
        </w:rPr>
        <w:t>the STA does not receive a frame with the duration information indicated by a Duration field in the PSDU</w:t>
      </w:r>
      <w:r w:rsidRPr="00CC62A8">
        <w:rPr>
          <w:rFonts w:ascii="TimesNewRomanPSMT" w:hAnsi="TimesNewRomanPSMT"/>
          <w:color w:val="000000"/>
          <w:sz w:val="20"/>
        </w:rPr>
        <w:t>(#2316)</w:t>
      </w:r>
    </w:p>
    <w:p w14:paraId="6004F70E" w14:textId="3F7D200B" w:rsidR="00C0140F" w:rsidRDefault="00C0140F" w:rsidP="00C0140F">
      <w:pPr>
        <w:pStyle w:val="ListParagraph"/>
        <w:numPr>
          <w:ilvl w:val="0"/>
          <w:numId w:val="31"/>
        </w:numPr>
        <w:ind w:leftChars="0"/>
        <w:contextualSpacing/>
        <w:rPr>
          <w:rFonts w:ascii="TimesNewRomanPSMT" w:hAnsi="TimesNewRomanPSMT"/>
          <w:color w:val="000000"/>
          <w:sz w:val="20"/>
          <w:u w:val="single"/>
        </w:rPr>
      </w:pPr>
      <w:r w:rsidRPr="00F1393C">
        <w:rPr>
          <w:rFonts w:ascii="TimesNewRomanPSMT" w:hAnsi="TimesNewRomanPSMT"/>
          <w:color w:val="000000"/>
          <w:sz w:val="20"/>
          <w:u w:val="single"/>
        </w:rPr>
        <w:t xml:space="preserve">the duration information indicated by the </w:t>
      </w:r>
      <w:r w:rsidRPr="00F1393C">
        <w:rPr>
          <w:rFonts w:ascii="TimesNewRomanPSMT" w:hAnsi="TimesNewRomanPSMT"/>
          <w:sz w:val="20"/>
          <w:u w:val="single"/>
        </w:rPr>
        <w:t>RXVECTOR parameter TXOP_DURATION</w:t>
      </w:r>
      <w:r w:rsidRPr="00F1393C">
        <w:rPr>
          <w:rFonts w:ascii="TimesNewRomanPSMT" w:hAnsi="TimesNewRomanPSMT"/>
          <w:color w:val="000000"/>
          <w:sz w:val="20"/>
          <w:u w:val="single"/>
        </w:rPr>
        <w:t xml:space="preserve"> is greater</w:t>
      </w:r>
      <w:r>
        <w:rPr>
          <w:rFonts w:ascii="TimesNewRomanPSMT" w:hAnsi="TimesNewRomanPSMT"/>
          <w:color w:val="000000"/>
          <w:sz w:val="20"/>
          <w:u w:val="single"/>
        </w:rPr>
        <w:t xml:space="preserve"> than the STA's current </w:t>
      </w:r>
      <w:r w:rsidRPr="00F1393C">
        <w:rPr>
          <w:rFonts w:ascii="TimesNewRomanPSMT" w:hAnsi="TimesNewRomanPSMT"/>
          <w:color w:val="000000"/>
          <w:sz w:val="20"/>
          <w:u w:val="single"/>
        </w:rPr>
        <w:t>NAV</w:t>
      </w:r>
      <w:r w:rsidR="006A4411">
        <w:rPr>
          <w:rFonts w:ascii="TimesNewRomanPSMT" w:hAnsi="TimesNewRomanPSMT"/>
          <w:color w:val="000000"/>
          <w:sz w:val="20"/>
          <w:u w:val="single"/>
        </w:rPr>
        <w:t xml:space="preserve"> value</w:t>
      </w:r>
      <w:r w:rsidRPr="00F1393C">
        <w:rPr>
          <w:rFonts w:ascii="TimesNewRomanPSMT" w:hAnsi="TimesNewRomanPSMT"/>
          <w:color w:val="000000"/>
          <w:sz w:val="20"/>
          <w:u w:val="single"/>
        </w:rPr>
        <w:t xml:space="preserve"> </w:t>
      </w:r>
      <w:r w:rsidRPr="00CC62A8">
        <w:rPr>
          <w:rFonts w:ascii="TimesNewRomanPSMT" w:hAnsi="TimesNewRomanPSMT"/>
          <w:color w:val="000000"/>
          <w:sz w:val="20"/>
        </w:rPr>
        <w:t>(#2316)</w:t>
      </w:r>
    </w:p>
    <w:p w14:paraId="3986CB73" w14:textId="77777777" w:rsidR="00C0140F" w:rsidRPr="00FF6DEC" w:rsidRDefault="00C0140F" w:rsidP="00C0140F">
      <w:pPr>
        <w:pStyle w:val="ListParagraph"/>
        <w:numPr>
          <w:ilvl w:val="0"/>
          <w:numId w:val="31"/>
        </w:numPr>
        <w:ind w:leftChars="0"/>
        <w:contextualSpacing/>
        <w:rPr>
          <w:rFonts w:ascii="TimesNewRomanPSMT" w:hAnsi="TimesNewRomanPSMT"/>
          <w:color w:val="000000"/>
          <w:sz w:val="20"/>
          <w:u w:val="single"/>
        </w:rPr>
      </w:pPr>
      <w:r w:rsidRPr="00C71890">
        <w:rPr>
          <w:rFonts w:ascii="TimesNewRomanPSMT" w:hAnsi="TimesNewRomanPSMT"/>
          <w:color w:val="000000"/>
          <w:sz w:val="20"/>
          <w:u w:val="single"/>
        </w:rPr>
        <w:t>the PPDU that carried information of the RXVECTOR parameter is not HE trigger-based PPDU</w:t>
      </w:r>
      <w:r w:rsidRPr="00C71890">
        <w:rPr>
          <w:rFonts w:ascii="PMingLiU" w:eastAsia="PMingLiU" w:hAnsi="TimesNewRomanPSMT"/>
          <w:color w:val="000000"/>
          <w:sz w:val="20"/>
          <w:u w:val="single"/>
          <w:lang w:eastAsia="zh-TW"/>
        </w:rPr>
        <w:t xml:space="preserve"> </w:t>
      </w:r>
      <w:r w:rsidRPr="00C71890">
        <w:rPr>
          <w:rFonts w:ascii="TimesNewRomanPSMT" w:hAnsi="TimesNewRomanPSMT"/>
          <w:color w:val="000000"/>
          <w:sz w:val="20"/>
          <w:u w:val="single"/>
        </w:rPr>
        <w:t>triggered by the STA</w:t>
      </w:r>
      <w:r w:rsidRPr="00CC62A8">
        <w:rPr>
          <w:rFonts w:ascii="TimesNewRomanPSMT" w:hAnsi="TimesNewRomanPSMT"/>
          <w:color w:val="000000"/>
          <w:sz w:val="20"/>
        </w:rPr>
        <w:t>(#2316)</w:t>
      </w:r>
    </w:p>
    <w:p w14:paraId="2109A68C" w14:textId="77777777" w:rsidR="00FF6DEC" w:rsidRDefault="00FF6DEC" w:rsidP="00FF6DEC">
      <w:pPr>
        <w:contextualSpacing/>
        <w:rPr>
          <w:rFonts w:ascii="TimesNewRomanPSMT" w:hAnsi="TimesNewRomanPSMT"/>
          <w:color w:val="000000"/>
          <w:sz w:val="20"/>
          <w:u w:val="single"/>
        </w:rPr>
      </w:pPr>
    </w:p>
    <w:p w14:paraId="69A8D739" w14:textId="25D3FAF8" w:rsidR="00FF6DEC" w:rsidRPr="00FF6DEC" w:rsidRDefault="00FF6DEC" w:rsidP="00FF6DEC">
      <w:pPr>
        <w:rPr>
          <w:rFonts w:ascii="TimesNewRomanPSMT" w:hAnsi="TimesNewRomanPSMT"/>
          <w:color w:val="000000"/>
          <w:sz w:val="20"/>
          <w:highlight w:val="green"/>
        </w:rPr>
      </w:pPr>
      <w:r w:rsidRPr="00FF6DEC">
        <w:rPr>
          <w:rFonts w:ascii="TimesNewRomanPSMT" w:hAnsi="TimesNewRomanPSMT"/>
          <w:color w:val="000000"/>
          <w:sz w:val="20"/>
          <w:highlight w:val="green"/>
        </w:rPr>
        <w:t xml:space="preserve">[Start </w:t>
      </w:r>
      <w:proofErr w:type="spellStart"/>
      <w:r w:rsidRPr="00FF6DEC">
        <w:rPr>
          <w:rFonts w:ascii="TimesNewRomanPSMT" w:hAnsi="TimesNewRomanPSMT"/>
          <w:color w:val="000000"/>
          <w:sz w:val="20"/>
          <w:highlight w:val="green"/>
        </w:rPr>
        <w:t>exsiting</w:t>
      </w:r>
      <w:proofErr w:type="spellEnd"/>
      <w:r w:rsidRPr="00FF6DEC">
        <w:rPr>
          <w:rFonts w:ascii="TimesNewRomanPSMT" w:hAnsi="TimesNewRomanPSMT"/>
          <w:color w:val="000000"/>
          <w:sz w:val="20"/>
          <w:highlight w:val="green"/>
        </w:rPr>
        <w:t xml:space="preserve"> texts]</w:t>
      </w:r>
    </w:p>
    <w:p w14:paraId="0F9C4FC3" w14:textId="24CAC73D" w:rsidR="00FF6DEC" w:rsidRPr="00FF6DEC" w:rsidRDefault="00FF6DEC" w:rsidP="00FF6DEC">
      <w:pPr>
        <w:contextualSpacing/>
        <w:rPr>
          <w:rFonts w:ascii="TimesNewRomanPSMT" w:hAnsi="TimesNewRomanPSMT"/>
          <w:color w:val="000000"/>
          <w:sz w:val="20"/>
          <w:highlight w:val="green"/>
        </w:rPr>
      </w:pPr>
      <w:r w:rsidRPr="00FF6DEC">
        <w:rPr>
          <w:rFonts w:ascii="TimesNewRomanPSMT" w:hAnsi="TimesNewRomanPSMT"/>
          <w:color w:val="000000"/>
          <w:sz w:val="20"/>
          <w:highlight w:val="green"/>
        </w:rPr>
        <w:t>Various additional conditions may set or reset the NAV, as described in 10.4.3.3 (NAV operation during the CFP). When the NAV is reset, a PHY-</w:t>
      </w:r>
      <w:proofErr w:type="spellStart"/>
      <w:r w:rsidRPr="00FF6DEC">
        <w:rPr>
          <w:rFonts w:ascii="TimesNewRomanPSMT" w:hAnsi="TimesNewRomanPSMT"/>
          <w:color w:val="000000"/>
          <w:sz w:val="20"/>
          <w:highlight w:val="green"/>
        </w:rPr>
        <w:t>CCARESET.request</w:t>
      </w:r>
      <w:proofErr w:type="spellEnd"/>
      <w:r w:rsidRPr="00FF6DEC">
        <w:rPr>
          <w:rFonts w:ascii="TimesNewRomanPSMT" w:hAnsi="TimesNewRomanPSMT"/>
          <w:color w:val="000000"/>
          <w:sz w:val="20"/>
          <w:highlight w:val="green"/>
        </w:rPr>
        <w:t xml:space="preserve"> primitive shall be issued. </w:t>
      </w:r>
    </w:p>
    <w:p w14:paraId="5ED887AA" w14:textId="77777777" w:rsidR="00FF6DEC" w:rsidRDefault="00FF6DEC" w:rsidP="00FF6DEC">
      <w:pPr>
        <w:rPr>
          <w:rFonts w:ascii="TimesNewRomanPSMT" w:hAnsi="TimesNewRomanPSMT"/>
          <w:color w:val="000000"/>
          <w:sz w:val="20"/>
        </w:rPr>
      </w:pPr>
      <w:r w:rsidRPr="00FF6DEC">
        <w:rPr>
          <w:rFonts w:ascii="TimesNewRomanPSMT" w:hAnsi="TimesNewRomanPSMT"/>
          <w:color w:val="000000"/>
          <w:sz w:val="20"/>
          <w:highlight w:val="green"/>
        </w:rPr>
        <w:t xml:space="preserve">[End </w:t>
      </w:r>
      <w:proofErr w:type="spellStart"/>
      <w:r w:rsidRPr="00FF6DEC">
        <w:rPr>
          <w:rFonts w:ascii="TimesNewRomanPSMT" w:hAnsi="TimesNewRomanPSMT"/>
          <w:color w:val="000000"/>
          <w:sz w:val="20"/>
          <w:highlight w:val="green"/>
        </w:rPr>
        <w:t>exsiting</w:t>
      </w:r>
      <w:proofErr w:type="spellEnd"/>
      <w:r w:rsidRPr="00FF6DEC">
        <w:rPr>
          <w:rFonts w:ascii="TimesNewRomanPSMT" w:hAnsi="TimesNewRomanPSMT"/>
          <w:color w:val="000000"/>
          <w:sz w:val="20"/>
          <w:highlight w:val="green"/>
        </w:rPr>
        <w:t xml:space="preserve"> texts]</w:t>
      </w:r>
    </w:p>
    <w:p w14:paraId="2147E994" w14:textId="77777777" w:rsidR="00FF6DEC" w:rsidRDefault="00FF6DEC" w:rsidP="00FF6DEC">
      <w:pPr>
        <w:contextualSpacing/>
        <w:rPr>
          <w:rFonts w:ascii="TimesNewRomanPSMT" w:hAnsi="TimesNewRomanPSMT"/>
          <w:color w:val="000000"/>
          <w:sz w:val="20"/>
          <w:u w:val="single"/>
        </w:rPr>
      </w:pPr>
    </w:p>
    <w:p w14:paraId="092A27AE" w14:textId="4AABFC88" w:rsidR="00FF6DEC" w:rsidRPr="00FF6DEC" w:rsidRDefault="00FF6DEC" w:rsidP="00FF6DEC">
      <w:pPr>
        <w:pStyle w:val="BodyText"/>
        <w:jc w:val="left"/>
        <w:rPr>
          <w:rFonts w:ascii="TimesNewRomanPSMT" w:hAnsi="TimesNewRomanPSMT"/>
          <w:color w:val="000000"/>
          <w:sz w:val="20"/>
          <w:highlight w:val="green"/>
          <w:u w:val="single"/>
        </w:rPr>
      </w:pPr>
      <w:r w:rsidRPr="00FF6DEC">
        <w:rPr>
          <w:rFonts w:ascii="TimesNewRomanPSMT" w:hAnsi="TimesNewRomanPSMT"/>
          <w:color w:val="000000"/>
          <w:sz w:val="20"/>
          <w:highlight w:val="green"/>
          <w:u w:val="single"/>
        </w:rPr>
        <w:t xml:space="preserve">The exact time of updating the NAV is described as follows.(#966) </w:t>
      </w:r>
      <w:r w:rsidRPr="00FF6DEC">
        <w:rPr>
          <w:rFonts w:ascii="TimesNewRomanPSMT" w:hAnsi="TimesNewRomanPSMT"/>
          <w:color w:val="000000"/>
          <w:sz w:val="20"/>
          <w:highlight w:val="green"/>
        </w:rPr>
        <w:t>This NAV update operation is performed when the PHY-</w:t>
      </w:r>
      <w:proofErr w:type="spellStart"/>
      <w:r w:rsidRPr="00FF6DEC">
        <w:rPr>
          <w:rFonts w:ascii="TimesNewRomanPSMT" w:hAnsi="TimesNewRomanPSMT"/>
          <w:color w:val="000000"/>
          <w:sz w:val="20"/>
          <w:highlight w:val="green"/>
        </w:rPr>
        <w:t>RXEND.indication</w:t>
      </w:r>
      <w:proofErr w:type="spellEnd"/>
      <w:r w:rsidRPr="00FF6DEC">
        <w:rPr>
          <w:rFonts w:ascii="TimesNewRomanPSMT" w:hAnsi="TimesNewRomanPSMT"/>
          <w:color w:val="000000"/>
          <w:sz w:val="20"/>
          <w:highlight w:val="green"/>
        </w:rPr>
        <w:t xml:space="preserve"> primitive is received</w:t>
      </w:r>
      <w:r w:rsidRPr="00FF6DEC">
        <w:rPr>
          <w:rFonts w:ascii="TimesNewRomanPSMT" w:hAnsi="TimesNewRomanPSMT"/>
          <w:strike/>
          <w:color w:val="000000"/>
          <w:sz w:val="20"/>
          <w:highlight w:val="green"/>
        </w:rPr>
        <w:t>.</w:t>
      </w:r>
      <w:r w:rsidRPr="00FF6DEC">
        <w:rPr>
          <w:rFonts w:ascii="TimesNewRomanPSMT" w:hAnsi="TimesNewRomanPSMT"/>
          <w:color w:val="000000"/>
          <w:sz w:val="20"/>
          <w:highlight w:val="green"/>
          <w:u w:val="single"/>
        </w:rPr>
        <w:t>,</w:t>
      </w:r>
      <w:r w:rsidRPr="00FF6DEC">
        <w:rPr>
          <w:rFonts w:eastAsiaTheme="minorEastAsia"/>
          <w:color w:val="0000FF"/>
          <w:highlight w:val="green"/>
          <w:u w:val="single"/>
          <w:lang w:val="en-US" w:eastAsia="zh-CN"/>
        </w:rPr>
        <w:t xml:space="preserve"> </w:t>
      </w:r>
      <w:r w:rsidRPr="00FF6DEC">
        <w:rPr>
          <w:rFonts w:ascii="TimesNewRomanPSMT" w:hAnsi="TimesNewRomanPSMT"/>
          <w:color w:val="000000"/>
          <w:sz w:val="20"/>
          <w:highlight w:val="green"/>
          <w:u w:val="single"/>
        </w:rPr>
        <w:t xml:space="preserve">except when the </w:t>
      </w:r>
      <w:proofErr w:type="spellStart"/>
      <w:r w:rsidRPr="00FF6DEC">
        <w:rPr>
          <w:rFonts w:ascii="TimesNewRomanPSMT" w:hAnsi="TimesNewRomanPSMT"/>
          <w:color w:val="000000"/>
          <w:sz w:val="20"/>
          <w:highlight w:val="green"/>
          <w:u w:val="single"/>
        </w:rPr>
        <w:t>PHYRXEND.indication</w:t>
      </w:r>
      <w:proofErr w:type="spellEnd"/>
      <w:r w:rsidRPr="00FF6DEC">
        <w:rPr>
          <w:rFonts w:ascii="TimesNewRomanPSMT" w:hAnsi="TimesNewRomanPSMT"/>
          <w:color w:val="000000"/>
          <w:sz w:val="20"/>
          <w:highlight w:val="green"/>
          <w:u w:val="single"/>
        </w:rPr>
        <w:t xml:space="preserve"> primitive is received before the end of the PPDU, in this case, this NAV update operation is performed at the </w:t>
      </w:r>
      <w:r w:rsidRPr="00FF6DEC">
        <w:rPr>
          <w:rFonts w:ascii="TimesNewRomanPSMT" w:hAnsi="TimesNewRomanPSMT" w:hint="eastAsia"/>
          <w:color w:val="000000"/>
          <w:sz w:val="20"/>
          <w:highlight w:val="green"/>
          <w:u w:val="single"/>
        </w:rPr>
        <w:t>expected</w:t>
      </w:r>
      <w:r w:rsidRPr="00FF6DEC">
        <w:rPr>
          <w:rFonts w:ascii="TimesNewRomanPSMT" w:hAnsi="TimesNewRomanPSMT"/>
          <w:color w:val="000000"/>
          <w:sz w:val="20"/>
          <w:highlight w:val="green"/>
          <w:u w:val="single"/>
        </w:rPr>
        <w:t xml:space="preserve"> end of the PPDU.(#966)</w:t>
      </w:r>
    </w:p>
    <w:p w14:paraId="124A2809" w14:textId="77777777" w:rsidR="00FF6DEC" w:rsidRPr="00FF6DEC" w:rsidRDefault="00FF6DEC" w:rsidP="00FF6DEC">
      <w:pPr>
        <w:contextualSpacing/>
        <w:rPr>
          <w:rFonts w:ascii="TimesNewRomanPSMT" w:hAnsi="TimesNewRomanPSMT"/>
          <w:color w:val="000000"/>
          <w:sz w:val="20"/>
          <w:u w:val="single"/>
        </w:rPr>
      </w:pPr>
    </w:p>
    <w:p w14:paraId="0337BBD2" w14:textId="77777777" w:rsidR="00C0140F" w:rsidRPr="00F1393C" w:rsidRDefault="00C0140F" w:rsidP="00C014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F1393C">
        <w:rPr>
          <w:u w:val="single"/>
          <w:lang w:eastAsia="ko-KR"/>
        </w:rPr>
        <w:t xml:space="preserve">NOTE 1 – </w:t>
      </w:r>
      <w:r w:rsidRPr="00F1393C">
        <w:rPr>
          <w:rFonts w:ascii="TimesNewRomanPSMT" w:hAnsi="TimesNewRomanPSMT"/>
          <w:color w:val="000000"/>
          <w:sz w:val="20"/>
          <w:u w:val="single"/>
        </w:rPr>
        <w:t>If a PS-Poll is received in a HE SU PPDU, HE extended range PPDU, or HE MU PPDU, then the RXVECTOR parameter TXOP_DURATION does not indicate duration information (see 25.12 TXVECTOR parameters TXOP_D</w:t>
      </w:r>
      <w:r>
        <w:rPr>
          <w:rFonts w:ascii="TimesNewRomanPSMT" w:hAnsi="TimesNewRomanPSMT"/>
          <w:color w:val="000000"/>
          <w:sz w:val="20"/>
          <w:u w:val="single"/>
        </w:rPr>
        <w:t>URATION for an HE PPDU).</w:t>
      </w:r>
      <w:r w:rsidRPr="00CC62A8">
        <w:rPr>
          <w:rFonts w:ascii="TimesNewRomanPSMT" w:hAnsi="TimesNewRomanPSMT"/>
          <w:color w:val="000000"/>
          <w:sz w:val="20"/>
        </w:rPr>
        <w:t xml:space="preserve"> (#2316)</w:t>
      </w:r>
    </w:p>
    <w:p w14:paraId="0C2D0DE1" w14:textId="77777777" w:rsidR="00C0140F" w:rsidRDefault="00C0140F" w:rsidP="00C014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F1393C">
        <w:rPr>
          <w:rFonts w:ascii="TimesNewRomanPSMT" w:hAnsi="TimesNewRomanPSMT"/>
          <w:color w:val="000000"/>
          <w:sz w:val="20"/>
          <w:u w:val="single"/>
        </w:rPr>
        <w:t>NOTE 2 – Based on the setting rule, if the STA receives a frame with the duration information indicated by both a Duration field in the PSDU and the RXVECTOR parameter TXOP_DURATION, then the duration information indicated by the RXVECTOR parameter TXOP_DURATION is ignored.</w:t>
      </w:r>
      <w:r w:rsidRPr="00CC62A8">
        <w:rPr>
          <w:rFonts w:ascii="TimesNewRomanPSMT" w:hAnsi="TimesNewRomanPSMT"/>
          <w:color w:val="000000"/>
          <w:sz w:val="20"/>
        </w:rPr>
        <w:t>(#2316)</w:t>
      </w:r>
    </w:p>
    <w:p w14:paraId="188543FC" w14:textId="1DD9F60E" w:rsidR="00BE5C9F" w:rsidRDefault="00BE5C9F" w:rsidP="000826E7">
      <w:pPr>
        <w:rPr>
          <w:rFonts w:ascii="TimesNewRomanPSMT" w:hAnsi="TimesNewRomanPSMT"/>
          <w:color w:val="000000"/>
          <w:sz w:val="20"/>
          <w:highlight w:val="green"/>
          <w:u w:val="single"/>
        </w:rPr>
      </w:pPr>
      <w:r w:rsidRPr="00085336">
        <w:rPr>
          <w:rFonts w:ascii="TimesNewRomanPSMT" w:hAnsi="TimesNewRomanPSMT"/>
          <w:color w:val="000000"/>
          <w:sz w:val="20"/>
          <w:highlight w:val="green"/>
          <w:u w:val="single"/>
        </w:rPr>
        <w:t>NOTE 3- The additional rules of NAV consideration for a STA that is solicited for an immediate response are described in 10.3.2.7 (CTS and DMG CTS procedure), 10.3.2.9 (Acknowledgment procedure), and 25.5.2.4 (UL MU CS mechanism)</w:t>
      </w:r>
      <w:proofErr w:type="gramStart"/>
      <w:r w:rsidRPr="00085336">
        <w:rPr>
          <w:rFonts w:ascii="TimesNewRomanPSMT" w:hAnsi="TimesNewRomanPSMT"/>
          <w:color w:val="000000"/>
          <w:sz w:val="20"/>
          <w:highlight w:val="green"/>
          <w:u w:val="single"/>
        </w:rPr>
        <w:t>.</w:t>
      </w:r>
      <w:r w:rsidR="000826E7">
        <w:rPr>
          <w:rFonts w:ascii="TimesNewRomanPSMT" w:hAnsi="TimesNewRomanPSMT"/>
          <w:color w:val="000000"/>
          <w:sz w:val="20"/>
          <w:highlight w:val="green"/>
          <w:u w:val="single"/>
        </w:rPr>
        <w:t>(</w:t>
      </w:r>
      <w:proofErr w:type="gramEnd"/>
      <w:r w:rsidR="000826E7">
        <w:rPr>
          <w:rFonts w:ascii="TimesNewRomanPSMT" w:hAnsi="TimesNewRomanPSMT"/>
          <w:color w:val="000000"/>
          <w:sz w:val="20"/>
          <w:highlight w:val="green"/>
          <w:u w:val="single"/>
        </w:rPr>
        <w:t>#2316)</w:t>
      </w:r>
      <w:r w:rsidRPr="00085336">
        <w:rPr>
          <w:rFonts w:ascii="TimesNewRomanPSMT" w:hAnsi="TimesNewRomanPSMT"/>
          <w:color w:val="000000"/>
          <w:sz w:val="20"/>
          <w:highlight w:val="green"/>
          <w:u w:val="single"/>
        </w:rPr>
        <w:t xml:space="preserve">   </w:t>
      </w:r>
    </w:p>
    <w:p w14:paraId="4DC12C5C" w14:textId="77777777" w:rsidR="000826E7" w:rsidRPr="000826E7" w:rsidRDefault="000826E7" w:rsidP="000826E7">
      <w:pPr>
        <w:rPr>
          <w:rFonts w:ascii="TimesNewRomanPSMT" w:hAnsi="TimesNewRomanPSMT"/>
          <w:color w:val="000000"/>
          <w:sz w:val="20"/>
          <w:highlight w:val="green"/>
          <w:u w:val="single"/>
        </w:rPr>
      </w:pPr>
    </w:p>
    <w:p w14:paraId="377A391F" w14:textId="77777777" w:rsidR="00C0140F" w:rsidRDefault="00C0140F" w:rsidP="00C0140F">
      <w:pPr>
        <w:rPr>
          <w:rFonts w:ascii="TimesNewRomanPSMT" w:hAnsi="TimesNewRomanPSMT"/>
          <w:color w:val="000000"/>
          <w:sz w:val="20"/>
        </w:rPr>
      </w:pPr>
      <w:r>
        <w:rPr>
          <w:rFonts w:ascii="TimesNewRomanPSMT" w:hAnsi="TimesNewRomanPSMT"/>
          <w:color w:val="000000"/>
          <w:sz w:val="20"/>
        </w:rPr>
        <w:t xml:space="preserve">[Start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66EE3690" w14:textId="77777777" w:rsidR="00C0140F" w:rsidRDefault="00C0140F" w:rsidP="00C0140F">
      <w:pPr>
        <w:rPr>
          <w:rFonts w:ascii="TimesNewRomanPSMT" w:hAnsi="TimesNewRomanPSMT"/>
          <w:color w:val="000000"/>
          <w:sz w:val="20"/>
        </w:rPr>
      </w:pPr>
      <w:r>
        <w:rPr>
          <w:rFonts w:ascii="TimesNewRomanPSMT" w:hAnsi="TimesNewRomanPSMT"/>
          <w:color w:val="000000"/>
          <w:sz w:val="20"/>
        </w:rPr>
        <w:t>Various additional</w:t>
      </w:r>
      <w:r>
        <w:rPr>
          <w:rFonts w:ascii="TimesNewRomanPSMT" w:hAnsi="TimesNewRomanPSMT"/>
          <w:color w:val="000000"/>
          <w:sz w:val="20"/>
        </w:rPr>
        <w:br/>
        <w:t>conditions may set or reset the NAV, as described in 10.4.3.3 (NAV operation during the CFP). When the</w:t>
      </w:r>
      <w:r>
        <w:rPr>
          <w:rFonts w:ascii="TimesNewRomanPSMT" w:hAnsi="TimesNewRomanPSMT"/>
          <w:color w:val="000000"/>
          <w:sz w:val="20"/>
        </w:rPr>
        <w:br/>
        <w:t>NAV is reset, a PHY-</w:t>
      </w:r>
      <w:proofErr w:type="spellStart"/>
      <w:r>
        <w:rPr>
          <w:rFonts w:ascii="TimesNewRomanPSMT" w:hAnsi="TimesNewRomanPSMT"/>
          <w:color w:val="000000"/>
          <w:sz w:val="20"/>
        </w:rPr>
        <w:t>CCARESET.request</w:t>
      </w:r>
      <w:proofErr w:type="spellEnd"/>
      <w:r>
        <w:rPr>
          <w:rFonts w:ascii="TimesNewRomanPSMT" w:hAnsi="TimesNewRomanPSMT"/>
          <w:color w:val="000000"/>
          <w:sz w:val="20"/>
        </w:rPr>
        <w:t xml:space="preserve"> primitive shall be issued. This NAV update operation is</w:t>
      </w:r>
      <w:r>
        <w:rPr>
          <w:rFonts w:ascii="TimesNewRomanPSMT" w:hAnsi="TimesNewRomanPSMT"/>
          <w:color w:val="000000"/>
          <w:sz w:val="20"/>
        </w:rPr>
        <w:br/>
        <w:t>performed when the PHY-</w:t>
      </w:r>
      <w:proofErr w:type="spellStart"/>
      <w:r>
        <w:rPr>
          <w:rFonts w:ascii="TimesNewRomanPSMT" w:hAnsi="TimesNewRomanPSMT"/>
          <w:color w:val="000000"/>
          <w:sz w:val="20"/>
        </w:rPr>
        <w:t>RXEND.indication</w:t>
      </w:r>
      <w:proofErr w:type="spellEnd"/>
      <w:r>
        <w:rPr>
          <w:rFonts w:ascii="TimesNewRomanPSMT" w:hAnsi="TimesNewRomanPSMT"/>
          <w:color w:val="000000"/>
          <w:sz w:val="20"/>
        </w:rPr>
        <w:t xml:space="preserve"> primitive is received.</w:t>
      </w:r>
    </w:p>
    <w:p w14:paraId="5BB01AD6" w14:textId="77777777" w:rsidR="00C0140F" w:rsidRDefault="00C0140F" w:rsidP="00C0140F">
      <w:pPr>
        <w:rPr>
          <w:rFonts w:ascii="TimesNewRomanPSMT" w:hAnsi="TimesNewRomanPSMT"/>
          <w:color w:val="000000"/>
          <w:sz w:val="20"/>
        </w:rPr>
      </w:pPr>
    </w:p>
    <w:p w14:paraId="0E026C7F" w14:textId="77777777" w:rsidR="00C0140F" w:rsidRDefault="00C0140F" w:rsidP="00C0140F">
      <w:pPr>
        <w:rPr>
          <w:rFonts w:ascii="Arial-BoldMT" w:hAnsi="Arial-BoldMT"/>
          <w:b/>
          <w:bCs/>
          <w:color w:val="000000"/>
          <w:sz w:val="20"/>
        </w:rPr>
      </w:pPr>
      <w:r>
        <w:rPr>
          <w:rFonts w:ascii="TimesNewRomanPSMT" w:hAnsi="TimesNewRomanPSMT"/>
          <w:color w:val="000000"/>
          <w:sz w:val="20"/>
        </w:rPr>
        <w:t>Figure 10-5 (RTS/CTS/data/</w:t>
      </w:r>
      <w:proofErr w:type="spellStart"/>
      <w:r>
        <w:rPr>
          <w:rFonts w:ascii="TimesNewRomanPSMT" w:hAnsi="TimesNewRomanPSMT"/>
          <w:color w:val="000000"/>
          <w:sz w:val="20"/>
        </w:rPr>
        <w:t>Ack</w:t>
      </w:r>
      <w:proofErr w:type="spellEnd"/>
      <w:r>
        <w:rPr>
          <w:rFonts w:ascii="TimesNewRomanPSMT" w:hAnsi="TimesNewRomanPSMT"/>
          <w:color w:val="000000"/>
          <w:sz w:val="20"/>
        </w:rPr>
        <w:t xml:space="preserve"> and NAV setting) indicates the NAV for STAs that might receive the RTS</w:t>
      </w:r>
      <w:r>
        <w:rPr>
          <w:rFonts w:ascii="TimesNewRomanPSMT" w:hAnsi="TimesNewRomanPSMT"/>
          <w:color w:val="000000"/>
          <w:sz w:val="20"/>
        </w:rPr>
        <w:br/>
        <w:t>frame, while other STAs might receive only the CTS frame, resulting in the lower NAV bar as shown (with the</w:t>
      </w:r>
      <w:r>
        <w:rPr>
          <w:rFonts w:ascii="TimesNewRomanPSMT" w:hAnsi="TimesNewRomanPSMT"/>
          <w:color w:val="000000"/>
          <w:sz w:val="20"/>
        </w:rPr>
        <w:br/>
        <w:t>exception of the STA to which the RTS frame was addressed).</w:t>
      </w:r>
    </w:p>
    <w:p w14:paraId="0E08F511" w14:textId="77777777" w:rsidR="00C0140F" w:rsidRDefault="00C0140F" w:rsidP="00C0140F">
      <w:pPr>
        <w:rPr>
          <w:rFonts w:ascii="TimesNewRomanPSMT" w:hAnsi="TimesNewRomanPSMT"/>
          <w:color w:val="000000"/>
          <w:sz w:val="20"/>
        </w:rPr>
      </w:pPr>
      <w:r>
        <w:rPr>
          <w:rFonts w:ascii="TimesNewRomanPSMT" w:hAnsi="TimesNewRomanPSMT"/>
          <w:color w:val="000000"/>
          <w:sz w:val="20"/>
        </w:rPr>
        <w:t xml:space="preserve">[End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08AE581C" w14:textId="77777777" w:rsidR="00C0140F" w:rsidRDefault="00C0140F" w:rsidP="00C0140F">
      <w:pPr>
        <w:rPr>
          <w:rFonts w:ascii="Arial-BoldMT" w:hAnsi="Arial-BoldMT"/>
          <w:b/>
          <w:bCs/>
          <w:color w:val="000000"/>
          <w:sz w:val="20"/>
        </w:rPr>
      </w:pPr>
    </w:p>
    <w:p w14:paraId="2376CFDD" w14:textId="57190582" w:rsidR="00C0140F" w:rsidRDefault="00C0140F" w:rsidP="00C0140F">
      <w:pPr>
        <w:rPr>
          <w:rFonts w:ascii="Arial-BoldMT" w:hAnsi="Arial-BoldMT"/>
          <w:b/>
          <w:bCs/>
          <w:color w:val="000000"/>
          <w:sz w:val="20"/>
        </w:rPr>
      </w:pPr>
      <w:r>
        <w:rPr>
          <w:rFonts w:ascii="TimesNewRomanPSMT" w:hAnsi="TimesNewRomanPSMT"/>
          <w:color w:val="000000"/>
          <w:sz w:val="20"/>
        </w:rPr>
        <w:t>A STA that used information from an RTS</w:t>
      </w:r>
      <w:r w:rsidR="00983667" w:rsidRPr="00983667">
        <w:rPr>
          <w:rFonts w:ascii="TimesNewRomanPSMT" w:hAnsi="TimesNewRomanPSMT"/>
          <w:color w:val="000000"/>
          <w:sz w:val="20"/>
          <w:u w:val="single"/>
        </w:rPr>
        <w:t xml:space="preserve"> </w:t>
      </w:r>
      <w:r w:rsidR="00983667">
        <w:rPr>
          <w:rFonts w:ascii="TimesNewRomanPSMT" w:hAnsi="TimesNewRomanPSMT"/>
          <w:color w:val="000000"/>
          <w:sz w:val="20"/>
          <w:u w:val="single"/>
        </w:rPr>
        <w:t>or MU-</w:t>
      </w:r>
      <w:proofErr w:type="gramStart"/>
      <w:r w:rsidR="00983667">
        <w:rPr>
          <w:rFonts w:ascii="TimesNewRomanPSMT" w:hAnsi="TimesNewRomanPSMT"/>
          <w:color w:val="000000"/>
          <w:sz w:val="20"/>
          <w:u w:val="single"/>
        </w:rPr>
        <w:t>RTS</w:t>
      </w:r>
      <w:r w:rsidR="00983667" w:rsidRPr="00CC62A8">
        <w:rPr>
          <w:rFonts w:ascii="TimesNewRomanPSMT" w:hAnsi="TimesNewRomanPSMT"/>
          <w:color w:val="000000"/>
          <w:sz w:val="20"/>
        </w:rPr>
        <w:t>(</w:t>
      </w:r>
      <w:proofErr w:type="gramEnd"/>
      <w:r w:rsidR="00983667" w:rsidRPr="00CC62A8">
        <w:rPr>
          <w:rFonts w:ascii="TimesNewRomanPSMT" w:hAnsi="TimesNewRomanPSMT"/>
          <w:color w:val="000000"/>
          <w:sz w:val="20"/>
        </w:rPr>
        <w:t>#2316)</w:t>
      </w:r>
      <w:r>
        <w:rPr>
          <w:rFonts w:ascii="TimesNewRomanPSMT" w:hAnsi="TimesNewRomanPSMT"/>
          <w:color w:val="000000"/>
          <w:sz w:val="20"/>
        </w:rPr>
        <w:t xml:space="preserve"> frame as the most recent basis to update its NAV setting is permitted to reset its NAV if no PHY-</w:t>
      </w:r>
      <w:proofErr w:type="spellStart"/>
      <w:r>
        <w:rPr>
          <w:rFonts w:ascii="TimesNewRomanPSMT" w:hAnsi="TimesNewRomanPSMT"/>
          <w:color w:val="000000"/>
          <w:sz w:val="20"/>
        </w:rPr>
        <w:t>RXSTART.indication</w:t>
      </w:r>
      <w:proofErr w:type="spellEnd"/>
      <w:r>
        <w:rPr>
          <w:rFonts w:ascii="TimesNewRomanPSMT" w:hAnsi="TimesNewRomanPSMT"/>
          <w:color w:val="000000"/>
          <w:sz w:val="20"/>
        </w:rPr>
        <w:t xml:space="preserve"> primitive is received from the PHY during a</w:t>
      </w:r>
      <w:r>
        <w:rPr>
          <w:rFonts w:ascii="TimesNewRomanPSMT" w:hAnsi="TimesNewRomanPSMT"/>
          <w:color w:val="000000"/>
          <w:sz w:val="20"/>
        </w:rPr>
        <w:br/>
      </w:r>
      <w:proofErr w:type="spellStart"/>
      <w:r>
        <w:rPr>
          <w:rFonts w:ascii="TimesNewRomanPSMT" w:hAnsi="TimesNewRomanPSMT"/>
          <w:color w:val="000000"/>
          <w:sz w:val="20"/>
        </w:rPr>
        <w:t>NAVTimeout</w:t>
      </w:r>
      <w:proofErr w:type="spellEnd"/>
      <w:r>
        <w:rPr>
          <w:rFonts w:ascii="TimesNewRomanPSMT" w:hAnsi="TimesNewRomanPSMT"/>
          <w:color w:val="000000"/>
          <w:sz w:val="20"/>
        </w:rPr>
        <w:t xml:space="preserve"> period starting when the MAC receives a PHY-</w:t>
      </w:r>
      <w:proofErr w:type="spellStart"/>
      <w:r>
        <w:rPr>
          <w:rFonts w:ascii="TimesNewRomanPSMT" w:hAnsi="TimesNewRomanPSMT"/>
          <w:color w:val="000000"/>
          <w:sz w:val="20"/>
        </w:rPr>
        <w:t>RXEND.indication</w:t>
      </w:r>
      <w:proofErr w:type="spellEnd"/>
      <w:r>
        <w:rPr>
          <w:rFonts w:ascii="TimesNewRomanPSMT" w:hAnsi="TimesNewRomanPSMT"/>
          <w:color w:val="000000"/>
          <w:sz w:val="20"/>
        </w:rPr>
        <w:t xml:space="preserve"> primitive corresponding to</w:t>
      </w:r>
      <w:r>
        <w:rPr>
          <w:rFonts w:ascii="TimesNewRomanPSMT" w:hAnsi="TimesNewRomanPSMT"/>
          <w:color w:val="000000"/>
          <w:sz w:val="20"/>
        </w:rPr>
        <w:br/>
        <w:t>the detection of the RTS</w:t>
      </w:r>
      <w:r w:rsidR="00983667" w:rsidRPr="00983667">
        <w:rPr>
          <w:rFonts w:ascii="TimesNewRomanPSMT" w:hAnsi="TimesNewRomanPSMT"/>
          <w:color w:val="000000"/>
          <w:sz w:val="20"/>
          <w:u w:val="single"/>
        </w:rPr>
        <w:t xml:space="preserve"> </w:t>
      </w:r>
      <w:r w:rsidR="00983667">
        <w:rPr>
          <w:rFonts w:ascii="TimesNewRomanPSMT" w:hAnsi="TimesNewRomanPSMT"/>
          <w:color w:val="000000"/>
          <w:sz w:val="20"/>
          <w:u w:val="single"/>
        </w:rPr>
        <w:t>or MU-RTS</w:t>
      </w:r>
      <w:r w:rsidR="00983667" w:rsidRPr="00CC62A8">
        <w:rPr>
          <w:rFonts w:ascii="TimesNewRomanPSMT" w:hAnsi="TimesNewRomanPSMT"/>
          <w:color w:val="000000"/>
          <w:sz w:val="20"/>
        </w:rPr>
        <w:t>(#2316)</w:t>
      </w:r>
      <w:r w:rsidR="00983667">
        <w:rPr>
          <w:rFonts w:ascii="TimesNewRomanPSMT" w:hAnsi="TimesNewRomanPSMT"/>
          <w:color w:val="000000"/>
          <w:sz w:val="20"/>
        </w:rPr>
        <w:t xml:space="preserve"> </w:t>
      </w:r>
      <w:r>
        <w:rPr>
          <w:rFonts w:ascii="TimesNewRomanPSMT" w:hAnsi="TimesNewRomanPSMT"/>
          <w:color w:val="000000"/>
          <w:sz w:val="20"/>
        </w:rPr>
        <w:t>frame.</w:t>
      </w:r>
    </w:p>
    <w:p w14:paraId="1836C3BF" w14:textId="77777777" w:rsidR="00C0140F" w:rsidRPr="00F26D24" w:rsidRDefault="00C0140F" w:rsidP="000348B1">
      <w:pPr>
        <w:rPr>
          <w:rFonts w:ascii="TimesNewRomanPSMT" w:hAnsi="TimesNewRomanPSMT"/>
          <w:strike/>
          <w:color w:val="000000"/>
          <w:sz w:val="20"/>
          <w:u w:val="single"/>
        </w:rPr>
      </w:pPr>
    </w:p>
    <w:sectPr w:rsidR="00C0140F" w:rsidRPr="00F26D2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72B00" w14:textId="77777777" w:rsidR="00AF661C" w:rsidRDefault="00AF661C">
      <w:r>
        <w:separator/>
      </w:r>
    </w:p>
  </w:endnote>
  <w:endnote w:type="continuationSeparator" w:id="0">
    <w:p w14:paraId="72C5B474" w14:textId="77777777" w:rsidR="00AF661C" w:rsidRDefault="00AF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EF796" w14:textId="77777777" w:rsidR="00DF6856" w:rsidRDefault="00AF661C">
    <w:pPr>
      <w:pStyle w:val="Footer"/>
      <w:tabs>
        <w:tab w:val="clear" w:pos="6480"/>
        <w:tab w:val="center" w:pos="4680"/>
        <w:tab w:val="right" w:pos="9360"/>
      </w:tabs>
    </w:pPr>
    <w:r>
      <w:fldChar w:fldCharType="begin"/>
    </w:r>
    <w:r>
      <w:instrText xml:space="preserve"> SUBJECT  \* MERGEFORMAT </w:instrText>
    </w:r>
    <w:r>
      <w:fldChar w:fldCharType="separate"/>
    </w:r>
    <w:r w:rsidR="00DF6856">
      <w:t>Submission</w:t>
    </w:r>
    <w:r>
      <w:fldChar w:fldCharType="end"/>
    </w:r>
    <w:r w:rsidR="00DF6856">
      <w:tab/>
      <w:t xml:space="preserve">page </w:t>
    </w:r>
    <w:r w:rsidR="00DF6856">
      <w:fldChar w:fldCharType="begin"/>
    </w:r>
    <w:r w:rsidR="00DF6856">
      <w:instrText xml:space="preserve">page </w:instrText>
    </w:r>
    <w:r w:rsidR="00DF6856">
      <w:fldChar w:fldCharType="separate"/>
    </w:r>
    <w:r w:rsidR="003B482F">
      <w:rPr>
        <w:noProof/>
      </w:rPr>
      <w:t>7</w:t>
    </w:r>
    <w:r w:rsidR="00DF6856">
      <w:rPr>
        <w:noProof/>
      </w:rPr>
      <w:fldChar w:fldCharType="end"/>
    </w:r>
    <w:r w:rsidR="00DF6856">
      <w:tab/>
    </w:r>
    <w:r w:rsidR="00DF6856">
      <w:rPr>
        <w:lang w:eastAsia="ko-KR"/>
      </w:rPr>
      <w:t>Po-Kai Huang</w:t>
    </w:r>
    <w:r w:rsidR="00DF6856">
      <w:t>, Intel Corporation</w:t>
    </w:r>
  </w:p>
  <w:p w14:paraId="50DD024B" w14:textId="77777777" w:rsidR="00DF6856" w:rsidRDefault="00DF68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96569" w14:textId="77777777" w:rsidR="00AF661C" w:rsidRDefault="00AF661C">
      <w:r>
        <w:separator/>
      </w:r>
    </w:p>
  </w:footnote>
  <w:footnote w:type="continuationSeparator" w:id="0">
    <w:p w14:paraId="7D76CE48" w14:textId="77777777" w:rsidR="00AF661C" w:rsidRDefault="00AF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B840" w14:textId="65C87575" w:rsidR="00DF6856" w:rsidRDefault="003067F7">
    <w:pPr>
      <w:pStyle w:val="Header"/>
      <w:tabs>
        <w:tab w:val="clear" w:pos="6480"/>
        <w:tab w:val="center" w:pos="4680"/>
        <w:tab w:val="right" w:pos="9360"/>
      </w:tabs>
      <w:rPr>
        <w:lang w:eastAsia="ko-KR"/>
      </w:rPr>
    </w:pPr>
    <w:r>
      <w:rPr>
        <w:lang w:eastAsia="ko-KR"/>
      </w:rPr>
      <w:t>Sep</w:t>
    </w:r>
    <w:r w:rsidR="00DF6856">
      <w:rPr>
        <w:lang w:eastAsia="ko-KR"/>
      </w:rPr>
      <w:t xml:space="preserve"> </w:t>
    </w:r>
    <w:r w:rsidR="00DF6856">
      <w:t>201</w:t>
    </w:r>
    <w:r w:rsidR="00DF6856">
      <w:rPr>
        <w:lang w:eastAsia="ko-KR"/>
      </w:rPr>
      <w:t>6</w:t>
    </w:r>
    <w:r w:rsidR="00DF6856">
      <w:tab/>
    </w:r>
    <w:r w:rsidR="00DF6856">
      <w:tab/>
    </w:r>
    <w:r w:rsidR="00AF661C">
      <w:fldChar w:fldCharType="begin"/>
    </w:r>
    <w:r w:rsidR="00AF661C">
      <w:instrText xml:space="preserve"> TITLE  \* MERGEFORMAT </w:instrText>
    </w:r>
    <w:r w:rsidR="00AF661C">
      <w:fldChar w:fldCharType="separate"/>
    </w:r>
    <w:r w:rsidR="00C76C80">
      <w:t>doc.: IEEE 802.11-16/1173</w:t>
    </w:r>
    <w:r w:rsidR="00DF6856">
      <w:t>r</w:t>
    </w:r>
    <w:r w:rsidR="00AF661C">
      <w:fldChar w:fldCharType="end"/>
    </w:r>
    <w:r w:rsidR="00BE0D9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1DD06DC"/>
    <w:multiLevelType w:val="hybridMultilevel"/>
    <w:tmpl w:val="9278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A4906B0"/>
    <w:multiLevelType w:val="hybridMultilevel"/>
    <w:tmpl w:val="8BA0FF16"/>
    <w:lvl w:ilvl="0" w:tplc="8B547924">
      <w:start w:val="11"/>
      <w:numFmt w:val="bullet"/>
      <w:lvlText w:val="-"/>
      <w:lvlJc w:val="left"/>
      <w:pPr>
        <w:ind w:left="360" w:hanging="360"/>
      </w:pPr>
      <w:rPr>
        <w:rFonts w:ascii="Calibri" w:eastAsia="SimSun" w:hAnsi="Calibri" w:cs="SimSu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B52"/>
    <w:rsid w:val="000045FA"/>
    <w:rsid w:val="00006DBB"/>
    <w:rsid w:val="0000743C"/>
    <w:rsid w:val="00007455"/>
    <w:rsid w:val="00013F87"/>
    <w:rsid w:val="000157CC"/>
    <w:rsid w:val="00017D25"/>
    <w:rsid w:val="000230FB"/>
    <w:rsid w:val="00023AC1"/>
    <w:rsid w:val="00024344"/>
    <w:rsid w:val="00024487"/>
    <w:rsid w:val="00027239"/>
    <w:rsid w:val="00027D05"/>
    <w:rsid w:val="000348B1"/>
    <w:rsid w:val="000359F2"/>
    <w:rsid w:val="000368C8"/>
    <w:rsid w:val="000405C4"/>
    <w:rsid w:val="00041260"/>
    <w:rsid w:val="000437A5"/>
    <w:rsid w:val="00046AD7"/>
    <w:rsid w:val="0004727F"/>
    <w:rsid w:val="00047A89"/>
    <w:rsid w:val="00052123"/>
    <w:rsid w:val="00061F50"/>
    <w:rsid w:val="00062E86"/>
    <w:rsid w:val="0006732A"/>
    <w:rsid w:val="00073BB4"/>
    <w:rsid w:val="00075C3C"/>
    <w:rsid w:val="00075E1E"/>
    <w:rsid w:val="00076885"/>
    <w:rsid w:val="00080ACC"/>
    <w:rsid w:val="000815C7"/>
    <w:rsid w:val="00081E62"/>
    <w:rsid w:val="000823C8"/>
    <w:rsid w:val="00082652"/>
    <w:rsid w:val="000826E7"/>
    <w:rsid w:val="000829FF"/>
    <w:rsid w:val="0008302D"/>
    <w:rsid w:val="000835CD"/>
    <w:rsid w:val="00085336"/>
    <w:rsid w:val="000865AA"/>
    <w:rsid w:val="00086780"/>
    <w:rsid w:val="00090640"/>
    <w:rsid w:val="00092AC6"/>
    <w:rsid w:val="00094FFA"/>
    <w:rsid w:val="000975D0"/>
    <w:rsid w:val="000A2C67"/>
    <w:rsid w:val="000A6161"/>
    <w:rsid w:val="000A6CF4"/>
    <w:rsid w:val="000B1416"/>
    <w:rsid w:val="000B6B24"/>
    <w:rsid w:val="000D174A"/>
    <w:rsid w:val="000D276A"/>
    <w:rsid w:val="000D2F1B"/>
    <w:rsid w:val="000D5EBD"/>
    <w:rsid w:val="000D674F"/>
    <w:rsid w:val="000E0494"/>
    <w:rsid w:val="000E1C37"/>
    <w:rsid w:val="000E1D7B"/>
    <w:rsid w:val="000E4B82"/>
    <w:rsid w:val="000E6570"/>
    <w:rsid w:val="000E720C"/>
    <w:rsid w:val="000F0096"/>
    <w:rsid w:val="000F2658"/>
    <w:rsid w:val="000F4937"/>
    <w:rsid w:val="000F5088"/>
    <w:rsid w:val="000F5B5A"/>
    <w:rsid w:val="000F685B"/>
    <w:rsid w:val="001015F8"/>
    <w:rsid w:val="00105918"/>
    <w:rsid w:val="001101C2"/>
    <w:rsid w:val="001109AA"/>
    <w:rsid w:val="001129FB"/>
    <w:rsid w:val="00112C6A"/>
    <w:rsid w:val="00115A75"/>
    <w:rsid w:val="00120298"/>
    <w:rsid w:val="001215C0"/>
    <w:rsid w:val="00122D51"/>
    <w:rsid w:val="001230AA"/>
    <w:rsid w:val="00123AE2"/>
    <w:rsid w:val="00124877"/>
    <w:rsid w:val="001248D8"/>
    <w:rsid w:val="001275D7"/>
    <w:rsid w:val="00133B2C"/>
    <w:rsid w:val="00134114"/>
    <w:rsid w:val="001376CD"/>
    <w:rsid w:val="00137ADC"/>
    <w:rsid w:val="001448D8"/>
    <w:rsid w:val="001450BB"/>
    <w:rsid w:val="0014547E"/>
    <w:rsid w:val="001459E7"/>
    <w:rsid w:val="00151BBE"/>
    <w:rsid w:val="00152B0F"/>
    <w:rsid w:val="00154B26"/>
    <w:rsid w:val="001559BB"/>
    <w:rsid w:val="00160CFE"/>
    <w:rsid w:val="00165BE6"/>
    <w:rsid w:val="00170E8C"/>
    <w:rsid w:val="00172CF4"/>
    <w:rsid w:val="00172DD9"/>
    <w:rsid w:val="001738FD"/>
    <w:rsid w:val="001753FC"/>
    <w:rsid w:val="00175CDF"/>
    <w:rsid w:val="00175DAA"/>
    <w:rsid w:val="0017659B"/>
    <w:rsid w:val="001812B0"/>
    <w:rsid w:val="00181423"/>
    <w:rsid w:val="00183F4C"/>
    <w:rsid w:val="0018437B"/>
    <w:rsid w:val="00186D69"/>
    <w:rsid w:val="00187129"/>
    <w:rsid w:val="0019164F"/>
    <w:rsid w:val="00192C6E"/>
    <w:rsid w:val="00193C39"/>
    <w:rsid w:val="001943F7"/>
    <w:rsid w:val="001A0EDB"/>
    <w:rsid w:val="001A2240"/>
    <w:rsid w:val="001A5681"/>
    <w:rsid w:val="001B0087"/>
    <w:rsid w:val="001B2326"/>
    <w:rsid w:val="001B252D"/>
    <w:rsid w:val="001B2904"/>
    <w:rsid w:val="001B63BC"/>
    <w:rsid w:val="001C0A3E"/>
    <w:rsid w:val="001C52D6"/>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FE6"/>
    <w:rsid w:val="0020462A"/>
    <w:rsid w:val="00210DDD"/>
    <w:rsid w:val="002125EA"/>
    <w:rsid w:val="00214B50"/>
    <w:rsid w:val="00215A82"/>
    <w:rsid w:val="00215E32"/>
    <w:rsid w:val="0022139A"/>
    <w:rsid w:val="002222A9"/>
    <w:rsid w:val="002239F2"/>
    <w:rsid w:val="00224957"/>
    <w:rsid w:val="00225508"/>
    <w:rsid w:val="00225570"/>
    <w:rsid w:val="00230D4D"/>
    <w:rsid w:val="002323FE"/>
    <w:rsid w:val="002329AF"/>
    <w:rsid w:val="00234C13"/>
    <w:rsid w:val="002369FD"/>
    <w:rsid w:val="00236A7E"/>
    <w:rsid w:val="0023760F"/>
    <w:rsid w:val="00237985"/>
    <w:rsid w:val="00240895"/>
    <w:rsid w:val="00241AD7"/>
    <w:rsid w:val="00242141"/>
    <w:rsid w:val="0024498F"/>
    <w:rsid w:val="002470AC"/>
    <w:rsid w:val="00252D47"/>
    <w:rsid w:val="00255A8B"/>
    <w:rsid w:val="002569BF"/>
    <w:rsid w:val="00261940"/>
    <w:rsid w:val="00262A5A"/>
    <w:rsid w:val="00263092"/>
    <w:rsid w:val="002639EE"/>
    <w:rsid w:val="002662A5"/>
    <w:rsid w:val="00273257"/>
    <w:rsid w:val="00274BC1"/>
    <w:rsid w:val="00277392"/>
    <w:rsid w:val="00277F6F"/>
    <w:rsid w:val="00281A5D"/>
    <w:rsid w:val="00281D56"/>
    <w:rsid w:val="00282053"/>
    <w:rsid w:val="002825B1"/>
    <w:rsid w:val="002840C6"/>
    <w:rsid w:val="00284C5E"/>
    <w:rsid w:val="00291A10"/>
    <w:rsid w:val="00294B37"/>
    <w:rsid w:val="002A195C"/>
    <w:rsid w:val="002A4A61"/>
    <w:rsid w:val="002B297A"/>
    <w:rsid w:val="002C0375"/>
    <w:rsid w:val="002C61FC"/>
    <w:rsid w:val="002C66AA"/>
    <w:rsid w:val="002C6B4F"/>
    <w:rsid w:val="002C72E1"/>
    <w:rsid w:val="002D1D40"/>
    <w:rsid w:val="002D518F"/>
    <w:rsid w:val="002D7ED5"/>
    <w:rsid w:val="002E1B18"/>
    <w:rsid w:val="002E39A2"/>
    <w:rsid w:val="002E3E8C"/>
    <w:rsid w:val="002E6FF6"/>
    <w:rsid w:val="002F063F"/>
    <w:rsid w:val="002F12C4"/>
    <w:rsid w:val="002F25B2"/>
    <w:rsid w:val="002F2A4B"/>
    <w:rsid w:val="002F2BC5"/>
    <w:rsid w:val="002F3658"/>
    <w:rsid w:val="002F376B"/>
    <w:rsid w:val="002F5C8C"/>
    <w:rsid w:val="002F7199"/>
    <w:rsid w:val="002F73D9"/>
    <w:rsid w:val="002F7A8D"/>
    <w:rsid w:val="002F7D11"/>
    <w:rsid w:val="00301183"/>
    <w:rsid w:val="003024ED"/>
    <w:rsid w:val="003046F8"/>
    <w:rsid w:val="00305D6E"/>
    <w:rsid w:val="003067F7"/>
    <w:rsid w:val="0030782E"/>
    <w:rsid w:val="00307F5F"/>
    <w:rsid w:val="003214E2"/>
    <w:rsid w:val="003228F1"/>
    <w:rsid w:val="00325AB6"/>
    <w:rsid w:val="003308A8"/>
    <w:rsid w:val="00332B0D"/>
    <w:rsid w:val="0034133D"/>
    <w:rsid w:val="003449F9"/>
    <w:rsid w:val="003479E4"/>
    <w:rsid w:val="00347C43"/>
    <w:rsid w:val="00355B7F"/>
    <w:rsid w:val="00356AA2"/>
    <w:rsid w:val="00356FDC"/>
    <w:rsid w:val="00360C87"/>
    <w:rsid w:val="00366AF0"/>
    <w:rsid w:val="003713CA"/>
    <w:rsid w:val="00372091"/>
    <w:rsid w:val="003729FC"/>
    <w:rsid w:val="00372FCA"/>
    <w:rsid w:val="003766B9"/>
    <w:rsid w:val="003803EA"/>
    <w:rsid w:val="00382C54"/>
    <w:rsid w:val="0038516A"/>
    <w:rsid w:val="00385654"/>
    <w:rsid w:val="0038601E"/>
    <w:rsid w:val="00387286"/>
    <w:rsid w:val="003906A1"/>
    <w:rsid w:val="003924F8"/>
    <w:rsid w:val="003945E3"/>
    <w:rsid w:val="00395356"/>
    <w:rsid w:val="00395A50"/>
    <w:rsid w:val="0039787F"/>
    <w:rsid w:val="003A161F"/>
    <w:rsid w:val="003A1693"/>
    <w:rsid w:val="003A1CC7"/>
    <w:rsid w:val="003A3196"/>
    <w:rsid w:val="003A478D"/>
    <w:rsid w:val="003A5BFF"/>
    <w:rsid w:val="003B03CE"/>
    <w:rsid w:val="003B079D"/>
    <w:rsid w:val="003B2C05"/>
    <w:rsid w:val="003B482F"/>
    <w:rsid w:val="003B4DAD"/>
    <w:rsid w:val="003B52F2"/>
    <w:rsid w:val="003B76BD"/>
    <w:rsid w:val="003B7BBA"/>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4014AE"/>
    <w:rsid w:val="00403645"/>
    <w:rsid w:val="004051EE"/>
    <w:rsid w:val="00407C5B"/>
    <w:rsid w:val="00421159"/>
    <w:rsid w:val="00430648"/>
    <w:rsid w:val="0043413E"/>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9A3"/>
    <w:rsid w:val="00486EB3"/>
    <w:rsid w:val="0049457B"/>
    <w:rsid w:val="0049468A"/>
    <w:rsid w:val="004A0AF4"/>
    <w:rsid w:val="004A10AC"/>
    <w:rsid w:val="004A3EA8"/>
    <w:rsid w:val="004B493F"/>
    <w:rsid w:val="004B50E4"/>
    <w:rsid w:val="004B69A0"/>
    <w:rsid w:val="004B7850"/>
    <w:rsid w:val="004C0F0A"/>
    <w:rsid w:val="004C12FF"/>
    <w:rsid w:val="004C3C2A"/>
    <w:rsid w:val="004C7919"/>
    <w:rsid w:val="004C7CE0"/>
    <w:rsid w:val="004D031C"/>
    <w:rsid w:val="004D03A1"/>
    <w:rsid w:val="004D071D"/>
    <w:rsid w:val="004D2D75"/>
    <w:rsid w:val="004D4077"/>
    <w:rsid w:val="004D6BE8"/>
    <w:rsid w:val="004D7188"/>
    <w:rsid w:val="004D795D"/>
    <w:rsid w:val="004E2A33"/>
    <w:rsid w:val="004E46DF"/>
    <w:rsid w:val="004E5DBC"/>
    <w:rsid w:val="004E63E6"/>
    <w:rsid w:val="004E6EA4"/>
    <w:rsid w:val="004E6FC3"/>
    <w:rsid w:val="004F0CB7"/>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454E"/>
    <w:rsid w:val="005400AC"/>
    <w:rsid w:val="005409C5"/>
    <w:rsid w:val="0054235E"/>
    <w:rsid w:val="0054425D"/>
    <w:rsid w:val="00547CC9"/>
    <w:rsid w:val="0055459B"/>
    <w:rsid w:val="00554995"/>
    <w:rsid w:val="00554EEF"/>
    <w:rsid w:val="00557272"/>
    <w:rsid w:val="005645B6"/>
    <w:rsid w:val="00564AE2"/>
    <w:rsid w:val="00567934"/>
    <w:rsid w:val="005702B6"/>
    <w:rsid w:val="005703A1"/>
    <w:rsid w:val="00571583"/>
    <w:rsid w:val="00572E7A"/>
    <w:rsid w:val="00574AD3"/>
    <w:rsid w:val="00583212"/>
    <w:rsid w:val="00585D8F"/>
    <w:rsid w:val="00586072"/>
    <w:rsid w:val="0058644C"/>
    <w:rsid w:val="00587F10"/>
    <w:rsid w:val="00591351"/>
    <w:rsid w:val="00593515"/>
    <w:rsid w:val="00596413"/>
    <w:rsid w:val="00596B6A"/>
    <w:rsid w:val="005A16CF"/>
    <w:rsid w:val="005A2989"/>
    <w:rsid w:val="005A2ECA"/>
    <w:rsid w:val="005A4504"/>
    <w:rsid w:val="005A5CA8"/>
    <w:rsid w:val="005A685A"/>
    <w:rsid w:val="005B0F8F"/>
    <w:rsid w:val="005B151D"/>
    <w:rsid w:val="005B30C0"/>
    <w:rsid w:val="005B31EA"/>
    <w:rsid w:val="005B34A6"/>
    <w:rsid w:val="005B5EF1"/>
    <w:rsid w:val="005B6C67"/>
    <w:rsid w:val="005C0CBC"/>
    <w:rsid w:val="005C0F61"/>
    <w:rsid w:val="005C3BD4"/>
    <w:rsid w:val="005C4204"/>
    <w:rsid w:val="005C6823"/>
    <w:rsid w:val="005C7933"/>
    <w:rsid w:val="005D1461"/>
    <w:rsid w:val="005D33B5"/>
    <w:rsid w:val="005D3A27"/>
    <w:rsid w:val="005D5C6E"/>
    <w:rsid w:val="005D7951"/>
    <w:rsid w:val="005E04F5"/>
    <w:rsid w:val="005E3E49"/>
    <w:rsid w:val="005E768D"/>
    <w:rsid w:val="005F01EE"/>
    <w:rsid w:val="005F19DD"/>
    <w:rsid w:val="005F4AD8"/>
    <w:rsid w:val="005F5ADA"/>
    <w:rsid w:val="005F695C"/>
    <w:rsid w:val="005F6B4C"/>
    <w:rsid w:val="00600A10"/>
    <w:rsid w:val="0060105F"/>
    <w:rsid w:val="00602FE4"/>
    <w:rsid w:val="006049B8"/>
    <w:rsid w:val="00605617"/>
    <w:rsid w:val="006104B6"/>
    <w:rsid w:val="00615E8C"/>
    <w:rsid w:val="00621286"/>
    <w:rsid w:val="0062254C"/>
    <w:rsid w:val="0062298E"/>
    <w:rsid w:val="0062350A"/>
    <w:rsid w:val="0062440B"/>
    <w:rsid w:val="006254B0"/>
    <w:rsid w:val="00626C73"/>
    <w:rsid w:val="006302F7"/>
    <w:rsid w:val="00631EB7"/>
    <w:rsid w:val="00635200"/>
    <w:rsid w:val="00636154"/>
    <w:rsid w:val="006362D2"/>
    <w:rsid w:val="00644E29"/>
    <w:rsid w:val="006469A1"/>
    <w:rsid w:val="006504A1"/>
    <w:rsid w:val="006548B7"/>
    <w:rsid w:val="00654B3B"/>
    <w:rsid w:val="0065586F"/>
    <w:rsid w:val="00656882"/>
    <w:rsid w:val="00657DBD"/>
    <w:rsid w:val="00662343"/>
    <w:rsid w:val="0066483B"/>
    <w:rsid w:val="0067069C"/>
    <w:rsid w:val="00671F29"/>
    <w:rsid w:val="00672F21"/>
    <w:rsid w:val="0067305F"/>
    <w:rsid w:val="006762D5"/>
    <w:rsid w:val="00676957"/>
    <w:rsid w:val="00677427"/>
    <w:rsid w:val="00680308"/>
    <w:rsid w:val="0068170D"/>
    <w:rsid w:val="0068429C"/>
    <w:rsid w:val="00687476"/>
    <w:rsid w:val="0069038E"/>
    <w:rsid w:val="006910BB"/>
    <w:rsid w:val="006936F0"/>
    <w:rsid w:val="006976B8"/>
    <w:rsid w:val="006A3A0E"/>
    <w:rsid w:val="006A3D2B"/>
    <w:rsid w:val="006A3EB3"/>
    <w:rsid w:val="006A40D8"/>
    <w:rsid w:val="006A40FB"/>
    <w:rsid w:val="006A4411"/>
    <w:rsid w:val="006A503E"/>
    <w:rsid w:val="006A59BC"/>
    <w:rsid w:val="006A7F86"/>
    <w:rsid w:val="006B45AA"/>
    <w:rsid w:val="006C0178"/>
    <w:rsid w:val="006C05D0"/>
    <w:rsid w:val="006C063A"/>
    <w:rsid w:val="006C0E55"/>
    <w:rsid w:val="006C1FA8"/>
    <w:rsid w:val="006C2C97"/>
    <w:rsid w:val="006C3F63"/>
    <w:rsid w:val="006C4219"/>
    <w:rsid w:val="006C707A"/>
    <w:rsid w:val="006D050C"/>
    <w:rsid w:val="006D2BF9"/>
    <w:rsid w:val="006D3377"/>
    <w:rsid w:val="006D3E5E"/>
    <w:rsid w:val="006D5362"/>
    <w:rsid w:val="006E181A"/>
    <w:rsid w:val="006E2D44"/>
    <w:rsid w:val="006E4065"/>
    <w:rsid w:val="006F3DD4"/>
    <w:rsid w:val="006F6897"/>
    <w:rsid w:val="00707A74"/>
    <w:rsid w:val="00711E05"/>
    <w:rsid w:val="0071780D"/>
    <w:rsid w:val="00720650"/>
    <w:rsid w:val="007208DD"/>
    <w:rsid w:val="007220CF"/>
    <w:rsid w:val="00724942"/>
    <w:rsid w:val="00727341"/>
    <w:rsid w:val="00733A81"/>
    <w:rsid w:val="00734F1A"/>
    <w:rsid w:val="00735FB8"/>
    <w:rsid w:val="00736065"/>
    <w:rsid w:val="00737109"/>
    <w:rsid w:val="0074006F"/>
    <w:rsid w:val="00740147"/>
    <w:rsid w:val="00741D75"/>
    <w:rsid w:val="0074621F"/>
    <w:rsid w:val="007463FB"/>
    <w:rsid w:val="007513CD"/>
    <w:rsid w:val="0075603B"/>
    <w:rsid w:val="007579C6"/>
    <w:rsid w:val="0076196C"/>
    <w:rsid w:val="00763833"/>
    <w:rsid w:val="00766B1A"/>
    <w:rsid w:val="00766DFE"/>
    <w:rsid w:val="00770506"/>
    <w:rsid w:val="00775F90"/>
    <w:rsid w:val="0078235E"/>
    <w:rsid w:val="00783B46"/>
    <w:rsid w:val="00785A95"/>
    <w:rsid w:val="00786A15"/>
    <w:rsid w:val="007914E4"/>
    <w:rsid w:val="007914F3"/>
    <w:rsid w:val="007926D8"/>
    <w:rsid w:val="00792AA3"/>
    <w:rsid w:val="00794BC4"/>
    <w:rsid w:val="00794F1E"/>
    <w:rsid w:val="00795C50"/>
    <w:rsid w:val="007A098E"/>
    <w:rsid w:val="007A5765"/>
    <w:rsid w:val="007A5B89"/>
    <w:rsid w:val="007B33BF"/>
    <w:rsid w:val="007C0795"/>
    <w:rsid w:val="007C1424"/>
    <w:rsid w:val="007C14AD"/>
    <w:rsid w:val="007C2E26"/>
    <w:rsid w:val="007C3484"/>
    <w:rsid w:val="007C5046"/>
    <w:rsid w:val="007C51C0"/>
    <w:rsid w:val="007C6130"/>
    <w:rsid w:val="007C6C61"/>
    <w:rsid w:val="007D3C15"/>
    <w:rsid w:val="007D4D44"/>
    <w:rsid w:val="007D50FF"/>
    <w:rsid w:val="007D6B5D"/>
    <w:rsid w:val="007E0717"/>
    <w:rsid w:val="007E0AC3"/>
    <w:rsid w:val="007E21DF"/>
    <w:rsid w:val="007E43A0"/>
    <w:rsid w:val="007E5479"/>
    <w:rsid w:val="007E6847"/>
    <w:rsid w:val="007F2243"/>
    <w:rsid w:val="007F2366"/>
    <w:rsid w:val="007F6EC7"/>
    <w:rsid w:val="007F75A8"/>
    <w:rsid w:val="00801D7A"/>
    <w:rsid w:val="00802FC5"/>
    <w:rsid w:val="00806EFB"/>
    <w:rsid w:val="0081078F"/>
    <w:rsid w:val="00810A26"/>
    <w:rsid w:val="008138C1"/>
    <w:rsid w:val="00816B48"/>
    <w:rsid w:val="008204A2"/>
    <w:rsid w:val="008208CB"/>
    <w:rsid w:val="00820B60"/>
    <w:rsid w:val="00822070"/>
    <w:rsid w:val="00822142"/>
    <w:rsid w:val="00822EA3"/>
    <w:rsid w:val="0082437A"/>
    <w:rsid w:val="0082549D"/>
    <w:rsid w:val="00830ACB"/>
    <w:rsid w:val="00831EDC"/>
    <w:rsid w:val="00832700"/>
    <w:rsid w:val="00832898"/>
    <w:rsid w:val="00832BF2"/>
    <w:rsid w:val="00833CF6"/>
    <w:rsid w:val="00835A0A"/>
    <w:rsid w:val="008377E3"/>
    <w:rsid w:val="008378E7"/>
    <w:rsid w:val="00840654"/>
    <w:rsid w:val="00840667"/>
    <w:rsid w:val="00841094"/>
    <w:rsid w:val="008420C1"/>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83"/>
    <w:rsid w:val="00891445"/>
    <w:rsid w:val="00897183"/>
    <w:rsid w:val="008A5AFD"/>
    <w:rsid w:val="008A65A8"/>
    <w:rsid w:val="008B3220"/>
    <w:rsid w:val="008B3241"/>
    <w:rsid w:val="008B33AC"/>
    <w:rsid w:val="008B44B8"/>
    <w:rsid w:val="008B47B4"/>
    <w:rsid w:val="008B5396"/>
    <w:rsid w:val="008C36D8"/>
    <w:rsid w:val="008C4913"/>
    <w:rsid w:val="008C5478"/>
    <w:rsid w:val="008C57E5"/>
    <w:rsid w:val="008C5AD6"/>
    <w:rsid w:val="008C5D4E"/>
    <w:rsid w:val="008C769A"/>
    <w:rsid w:val="008C7A4B"/>
    <w:rsid w:val="008D0C05"/>
    <w:rsid w:val="008D10DC"/>
    <w:rsid w:val="008D246D"/>
    <w:rsid w:val="008D44BB"/>
    <w:rsid w:val="008D6441"/>
    <w:rsid w:val="008D692F"/>
    <w:rsid w:val="008D71CE"/>
    <w:rsid w:val="008E0C7F"/>
    <w:rsid w:val="008E0E94"/>
    <w:rsid w:val="008E4011"/>
    <w:rsid w:val="008E444B"/>
    <w:rsid w:val="008E5470"/>
    <w:rsid w:val="008E6282"/>
    <w:rsid w:val="008F039B"/>
    <w:rsid w:val="008F1C67"/>
    <w:rsid w:val="008F238D"/>
    <w:rsid w:val="008F3288"/>
    <w:rsid w:val="00902391"/>
    <w:rsid w:val="00905A7F"/>
    <w:rsid w:val="00910F8F"/>
    <w:rsid w:val="0091118D"/>
    <w:rsid w:val="00913CB3"/>
    <w:rsid w:val="0091653B"/>
    <w:rsid w:val="00917AB8"/>
    <w:rsid w:val="0092168F"/>
    <w:rsid w:val="009225A7"/>
    <w:rsid w:val="0092372A"/>
    <w:rsid w:val="00926019"/>
    <w:rsid w:val="00927FEB"/>
    <w:rsid w:val="00933947"/>
    <w:rsid w:val="009362E0"/>
    <w:rsid w:val="00936D66"/>
    <w:rsid w:val="0094091B"/>
    <w:rsid w:val="00944591"/>
    <w:rsid w:val="00944CAA"/>
    <w:rsid w:val="00951CE8"/>
    <w:rsid w:val="0095350F"/>
    <w:rsid w:val="00953565"/>
    <w:rsid w:val="00954C90"/>
    <w:rsid w:val="00961F73"/>
    <w:rsid w:val="00962886"/>
    <w:rsid w:val="009631AD"/>
    <w:rsid w:val="00966FCE"/>
    <w:rsid w:val="00967966"/>
    <w:rsid w:val="009723A1"/>
    <w:rsid w:val="009723DF"/>
    <w:rsid w:val="00973614"/>
    <w:rsid w:val="0097724C"/>
    <w:rsid w:val="00980866"/>
    <w:rsid w:val="00980D24"/>
    <w:rsid w:val="009824DF"/>
    <w:rsid w:val="00983667"/>
    <w:rsid w:val="0098405A"/>
    <w:rsid w:val="00987BED"/>
    <w:rsid w:val="00991A93"/>
    <w:rsid w:val="009968F6"/>
    <w:rsid w:val="009A0E5E"/>
    <w:rsid w:val="009A2E6A"/>
    <w:rsid w:val="009B09CD"/>
    <w:rsid w:val="009B2383"/>
    <w:rsid w:val="009B4356"/>
    <w:rsid w:val="009B4963"/>
    <w:rsid w:val="009B57C9"/>
    <w:rsid w:val="009C30AA"/>
    <w:rsid w:val="009C3437"/>
    <w:rsid w:val="009C43D1"/>
    <w:rsid w:val="009C4955"/>
    <w:rsid w:val="009C59A6"/>
    <w:rsid w:val="009C6A52"/>
    <w:rsid w:val="009C7DFB"/>
    <w:rsid w:val="009D0AB2"/>
    <w:rsid w:val="009D3276"/>
    <w:rsid w:val="009D444C"/>
    <w:rsid w:val="009D4525"/>
    <w:rsid w:val="009D790B"/>
    <w:rsid w:val="009E1533"/>
    <w:rsid w:val="009E2496"/>
    <w:rsid w:val="009E2785"/>
    <w:rsid w:val="009F08F6"/>
    <w:rsid w:val="009F0C86"/>
    <w:rsid w:val="009F1D97"/>
    <w:rsid w:val="009F3DF0"/>
    <w:rsid w:val="009F3F07"/>
    <w:rsid w:val="00A00483"/>
    <w:rsid w:val="00A00EE5"/>
    <w:rsid w:val="00A049E2"/>
    <w:rsid w:val="00A04BE9"/>
    <w:rsid w:val="00A05DC9"/>
    <w:rsid w:val="00A1014B"/>
    <w:rsid w:val="00A11029"/>
    <w:rsid w:val="00A1344B"/>
    <w:rsid w:val="00A143C1"/>
    <w:rsid w:val="00A15E41"/>
    <w:rsid w:val="00A205F2"/>
    <w:rsid w:val="00A219E7"/>
    <w:rsid w:val="00A2417A"/>
    <w:rsid w:val="00A26D8D"/>
    <w:rsid w:val="00A33645"/>
    <w:rsid w:val="00A33AE4"/>
    <w:rsid w:val="00A35180"/>
    <w:rsid w:val="00A40884"/>
    <w:rsid w:val="00A429DD"/>
    <w:rsid w:val="00A42C28"/>
    <w:rsid w:val="00A43B6B"/>
    <w:rsid w:val="00A45C7E"/>
    <w:rsid w:val="00A477E6"/>
    <w:rsid w:val="00A47C1B"/>
    <w:rsid w:val="00A50D04"/>
    <w:rsid w:val="00A5337D"/>
    <w:rsid w:val="00A5374C"/>
    <w:rsid w:val="00A57CE8"/>
    <w:rsid w:val="00A66CBC"/>
    <w:rsid w:val="00A70990"/>
    <w:rsid w:val="00A717AE"/>
    <w:rsid w:val="00A76B51"/>
    <w:rsid w:val="00A77C8F"/>
    <w:rsid w:val="00A80E2F"/>
    <w:rsid w:val="00A844CE"/>
    <w:rsid w:val="00A8709D"/>
    <w:rsid w:val="00A87F5D"/>
    <w:rsid w:val="00A90385"/>
    <w:rsid w:val="00A9056E"/>
    <w:rsid w:val="00A91EAA"/>
    <w:rsid w:val="00A9264B"/>
    <w:rsid w:val="00A96DCC"/>
    <w:rsid w:val="00AA188F"/>
    <w:rsid w:val="00AA2435"/>
    <w:rsid w:val="00AA3C3D"/>
    <w:rsid w:val="00AA615F"/>
    <w:rsid w:val="00AA63A9"/>
    <w:rsid w:val="00AA6F19"/>
    <w:rsid w:val="00AA7E07"/>
    <w:rsid w:val="00AB120D"/>
    <w:rsid w:val="00AB17F6"/>
    <w:rsid w:val="00AB2979"/>
    <w:rsid w:val="00AB2B6E"/>
    <w:rsid w:val="00AB39D9"/>
    <w:rsid w:val="00AC2EDB"/>
    <w:rsid w:val="00AC7350"/>
    <w:rsid w:val="00AC76C6"/>
    <w:rsid w:val="00AD268D"/>
    <w:rsid w:val="00AD3749"/>
    <w:rsid w:val="00AD6723"/>
    <w:rsid w:val="00AD6AE6"/>
    <w:rsid w:val="00AD7CDA"/>
    <w:rsid w:val="00AD7E54"/>
    <w:rsid w:val="00AE01C1"/>
    <w:rsid w:val="00AF430E"/>
    <w:rsid w:val="00AF44DB"/>
    <w:rsid w:val="00AF55BC"/>
    <w:rsid w:val="00AF661C"/>
    <w:rsid w:val="00B0051A"/>
    <w:rsid w:val="00B0132F"/>
    <w:rsid w:val="00B0267C"/>
    <w:rsid w:val="00B034CE"/>
    <w:rsid w:val="00B03DB7"/>
    <w:rsid w:val="00B04957"/>
    <w:rsid w:val="00B04CB8"/>
    <w:rsid w:val="00B11981"/>
    <w:rsid w:val="00B14841"/>
    <w:rsid w:val="00B16515"/>
    <w:rsid w:val="00B170AA"/>
    <w:rsid w:val="00B170D8"/>
    <w:rsid w:val="00B214A3"/>
    <w:rsid w:val="00B2361F"/>
    <w:rsid w:val="00B344EC"/>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22B7"/>
    <w:rsid w:val="00B72B3F"/>
    <w:rsid w:val="00B73328"/>
    <w:rsid w:val="00B73C63"/>
    <w:rsid w:val="00B74E3D"/>
    <w:rsid w:val="00B753D1"/>
    <w:rsid w:val="00B77BB8"/>
    <w:rsid w:val="00B83455"/>
    <w:rsid w:val="00B83A7F"/>
    <w:rsid w:val="00B844E8"/>
    <w:rsid w:val="00B84847"/>
    <w:rsid w:val="00B856F7"/>
    <w:rsid w:val="00B91103"/>
    <w:rsid w:val="00B9272C"/>
    <w:rsid w:val="00B94B98"/>
    <w:rsid w:val="00B94CAC"/>
    <w:rsid w:val="00BA06B3"/>
    <w:rsid w:val="00BA3938"/>
    <w:rsid w:val="00BA787B"/>
    <w:rsid w:val="00BB0AA5"/>
    <w:rsid w:val="00BB20F2"/>
    <w:rsid w:val="00BB67AE"/>
    <w:rsid w:val="00BC5869"/>
    <w:rsid w:val="00BC58C3"/>
    <w:rsid w:val="00BC59E6"/>
    <w:rsid w:val="00BD003A"/>
    <w:rsid w:val="00BD1D45"/>
    <w:rsid w:val="00BD3099"/>
    <w:rsid w:val="00BD3E62"/>
    <w:rsid w:val="00BD4AF5"/>
    <w:rsid w:val="00BD73E6"/>
    <w:rsid w:val="00BE0818"/>
    <w:rsid w:val="00BE0D95"/>
    <w:rsid w:val="00BE4088"/>
    <w:rsid w:val="00BE5C9F"/>
    <w:rsid w:val="00BE733D"/>
    <w:rsid w:val="00BF321B"/>
    <w:rsid w:val="00BF3773"/>
    <w:rsid w:val="00BF3E14"/>
    <w:rsid w:val="00BF4644"/>
    <w:rsid w:val="00BF4972"/>
    <w:rsid w:val="00BF67D8"/>
    <w:rsid w:val="00C00D18"/>
    <w:rsid w:val="00C0140F"/>
    <w:rsid w:val="00C03B8D"/>
    <w:rsid w:val="00C04532"/>
    <w:rsid w:val="00C05AB9"/>
    <w:rsid w:val="00C06D1A"/>
    <w:rsid w:val="00C071EE"/>
    <w:rsid w:val="00C078F3"/>
    <w:rsid w:val="00C07922"/>
    <w:rsid w:val="00C1356B"/>
    <w:rsid w:val="00C14AFC"/>
    <w:rsid w:val="00C151D0"/>
    <w:rsid w:val="00C1770E"/>
    <w:rsid w:val="00C237F5"/>
    <w:rsid w:val="00C24241"/>
    <w:rsid w:val="00C247D2"/>
    <w:rsid w:val="00C24A70"/>
    <w:rsid w:val="00C24CC7"/>
    <w:rsid w:val="00C317AA"/>
    <w:rsid w:val="00C325C5"/>
    <w:rsid w:val="00C34B1A"/>
    <w:rsid w:val="00C36247"/>
    <w:rsid w:val="00C4177E"/>
    <w:rsid w:val="00C45A69"/>
    <w:rsid w:val="00C46AA2"/>
    <w:rsid w:val="00C52C84"/>
    <w:rsid w:val="00C54032"/>
    <w:rsid w:val="00C542F0"/>
    <w:rsid w:val="00C548FB"/>
    <w:rsid w:val="00C55F0E"/>
    <w:rsid w:val="00C57CDB"/>
    <w:rsid w:val="00C60A9B"/>
    <w:rsid w:val="00C6108B"/>
    <w:rsid w:val="00C61CD1"/>
    <w:rsid w:val="00C62190"/>
    <w:rsid w:val="00C63F23"/>
    <w:rsid w:val="00C67159"/>
    <w:rsid w:val="00C723BC"/>
    <w:rsid w:val="00C76C80"/>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5B4"/>
    <w:rsid w:val="00CC3806"/>
    <w:rsid w:val="00CC76CE"/>
    <w:rsid w:val="00CD0ABD"/>
    <w:rsid w:val="00CD259C"/>
    <w:rsid w:val="00CD6072"/>
    <w:rsid w:val="00CE102F"/>
    <w:rsid w:val="00CE3DDC"/>
    <w:rsid w:val="00CE63EE"/>
    <w:rsid w:val="00CF0C85"/>
    <w:rsid w:val="00CF16FB"/>
    <w:rsid w:val="00CF2295"/>
    <w:rsid w:val="00CF3BDE"/>
    <w:rsid w:val="00CF6E4B"/>
    <w:rsid w:val="00D06106"/>
    <w:rsid w:val="00D0622E"/>
    <w:rsid w:val="00D06848"/>
    <w:rsid w:val="00D07ABE"/>
    <w:rsid w:val="00D14538"/>
    <w:rsid w:val="00D16BDB"/>
    <w:rsid w:val="00D22431"/>
    <w:rsid w:val="00D22E7D"/>
    <w:rsid w:val="00D24B64"/>
    <w:rsid w:val="00D307A6"/>
    <w:rsid w:val="00D36C35"/>
    <w:rsid w:val="00D42073"/>
    <w:rsid w:val="00D4289B"/>
    <w:rsid w:val="00D4400D"/>
    <w:rsid w:val="00D475F2"/>
    <w:rsid w:val="00D50BCC"/>
    <w:rsid w:val="00D52078"/>
    <w:rsid w:val="00D53325"/>
    <w:rsid w:val="00D5432B"/>
    <w:rsid w:val="00D5494D"/>
    <w:rsid w:val="00D5636C"/>
    <w:rsid w:val="00D574CA"/>
    <w:rsid w:val="00D57819"/>
    <w:rsid w:val="00D6072C"/>
    <w:rsid w:val="00D618A3"/>
    <w:rsid w:val="00D6786C"/>
    <w:rsid w:val="00D72906"/>
    <w:rsid w:val="00D72BC8"/>
    <w:rsid w:val="00D72DE4"/>
    <w:rsid w:val="00D73E07"/>
    <w:rsid w:val="00D77402"/>
    <w:rsid w:val="00D80B8A"/>
    <w:rsid w:val="00D826B4"/>
    <w:rsid w:val="00D84566"/>
    <w:rsid w:val="00D8730A"/>
    <w:rsid w:val="00D87ED5"/>
    <w:rsid w:val="00D92951"/>
    <w:rsid w:val="00D94B05"/>
    <w:rsid w:val="00D9667F"/>
    <w:rsid w:val="00DA19DB"/>
    <w:rsid w:val="00DA1D02"/>
    <w:rsid w:val="00DA3D06"/>
    <w:rsid w:val="00DA4885"/>
    <w:rsid w:val="00DA7002"/>
    <w:rsid w:val="00DB17F3"/>
    <w:rsid w:val="00DB29A5"/>
    <w:rsid w:val="00DB2B10"/>
    <w:rsid w:val="00DB4BC5"/>
    <w:rsid w:val="00DB5542"/>
    <w:rsid w:val="00DB6B0C"/>
    <w:rsid w:val="00DB7D1B"/>
    <w:rsid w:val="00DC0CA2"/>
    <w:rsid w:val="00DC0FC0"/>
    <w:rsid w:val="00DC176F"/>
    <w:rsid w:val="00DC2B1D"/>
    <w:rsid w:val="00DC445D"/>
    <w:rsid w:val="00DC654A"/>
    <w:rsid w:val="00DC77AA"/>
    <w:rsid w:val="00DD3BD5"/>
    <w:rsid w:val="00DD6EB7"/>
    <w:rsid w:val="00DE06F3"/>
    <w:rsid w:val="00DE0E45"/>
    <w:rsid w:val="00DE2E19"/>
    <w:rsid w:val="00DE385C"/>
    <w:rsid w:val="00DE6B30"/>
    <w:rsid w:val="00DF03EE"/>
    <w:rsid w:val="00DF15D7"/>
    <w:rsid w:val="00DF6004"/>
    <w:rsid w:val="00DF6856"/>
    <w:rsid w:val="00DF6CC2"/>
    <w:rsid w:val="00E006E4"/>
    <w:rsid w:val="00E02AAD"/>
    <w:rsid w:val="00E0769B"/>
    <w:rsid w:val="00E07E4A"/>
    <w:rsid w:val="00E126EA"/>
    <w:rsid w:val="00E20BFB"/>
    <w:rsid w:val="00E27609"/>
    <w:rsid w:val="00E30423"/>
    <w:rsid w:val="00E33B8F"/>
    <w:rsid w:val="00E34D55"/>
    <w:rsid w:val="00E4679F"/>
    <w:rsid w:val="00E51072"/>
    <w:rsid w:val="00E5361C"/>
    <w:rsid w:val="00E53C1B"/>
    <w:rsid w:val="00E541F1"/>
    <w:rsid w:val="00E546AA"/>
    <w:rsid w:val="00E54D26"/>
    <w:rsid w:val="00E5708C"/>
    <w:rsid w:val="00E610D6"/>
    <w:rsid w:val="00E62381"/>
    <w:rsid w:val="00E636B8"/>
    <w:rsid w:val="00E64755"/>
    <w:rsid w:val="00E65013"/>
    <w:rsid w:val="00E7126B"/>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158A"/>
    <w:rsid w:val="00EB3C4B"/>
    <w:rsid w:val="00EB5ADB"/>
    <w:rsid w:val="00EB6F80"/>
    <w:rsid w:val="00EC4322"/>
    <w:rsid w:val="00EC662D"/>
    <w:rsid w:val="00EC700C"/>
    <w:rsid w:val="00ED1BAF"/>
    <w:rsid w:val="00ED3892"/>
    <w:rsid w:val="00ED65EC"/>
    <w:rsid w:val="00ED6FC5"/>
    <w:rsid w:val="00EE0C15"/>
    <w:rsid w:val="00EE2AF3"/>
    <w:rsid w:val="00EE55B2"/>
    <w:rsid w:val="00EE6A80"/>
    <w:rsid w:val="00EE7DA9"/>
    <w:rsid w:val="00EF34D3"/>
    <w:rsid w:val="00EF3E19"/>
    <w:rsid w:val="00EF6B9E"/>
    <w:rsid w:val="00F037F8"/>
    <w:rsid w:val="00F03BFD"/>
    <w:rsid w:val="00F04C96"/>
    <w:rsid w:val="00F04FF6"/>
    <w:rsid w:val="00F109FC"/>
    <w:rsid w:val="00F1711A"/>
    <w:rsid w:val="00F2476E"/>
    <w:rsid w:val="00F2561F"/>
    <w:rsid w:val="00F2637D"/>
    <w:rsid w:val="00F26D24"/>
    <w:rsid w:val="00F3268C"/>
    <w:rsid w:val="00F342FD"/>
    <w:rsid w:val="00F34AAA"/>
    <w:rsid w:val="00F34E9E"/>
    <w:rsid w:val="00F376B4"/>
    <w:rsid w:val="00F41684"/>
    <w:rsid w:val="00F44755"/>
    <w:rsid w:val="00F455E0"/>
    <w:rsid w:val="00F45E7C"/>
    <w:rsid w:val="00F5458D"/>
    <w:rsid w:val="00F54F3A"/>
    <w:rsid w:val="00F61833"/>
    <w:rsid w:val="00F659E1"/>
    <w:rsid w:val="00F6611A"/>
    <w:rsid w:val="00F67EB1"/>
    <w:rsid w:val="00F74EB9"/>
    <w:rsid w:val="00F808C5"/>
    <w:rsid w:val="00F832E1"/>
    <w:rsid w:val="00F85369"/>
    <w:rsid w:val="00F92640"/>
    <w:rsid w:val="00F93DC9"/>
    <w:rsid w:val="00F94872"/>
    <w:rsid w:val="00F967E0"/>
    <w:rsid w:val="00F96A6A"/>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45CC"/>
    <w:rsid w:val="00FE5076"/>
    <w:rsid w:val="00FE54BD"/>
    <w:rsid w:val="00FE5C16"/>
    <w:rsid w:val="00FF0C2A"/>
    <w:rsid w:val="00FF0E49"/>
    <w:rsid w:val="00FF373C"/>
    <w:rsid w:val="00FF6DE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AA156"/>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FF6DEC"/>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5492320">
      <w:bodyDiv w:val="1"/>
      <w:marLeft w:val="0"/>
      <w:marRight w:val="0"/>
      <w:marTop w:val="0"/>
      <w:marBottom w:val="0"/>
      <w:divBdr>
        <w:top w:val="none" w:sz="0" w:space="0" w:color="auto"/>
        <w:left w:val="none" w:sz="0" w:space="0" w:color="auto"/>
        <w:bottom w:val="none" w:sz="0" w:space="0" w:color="auto"/>
        <w:right w:val="none" w:sz="0" w:space="0" w:color="auto"/>
      </w:divBdr>
    </w:div>
    <w:div w:id="16483164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97297">
      <w:bodyDiv w:val="1"/>
      <w:marLeft w:val="0"/>
      <w:marRight w:val="0"/>
      <w:marTop w:val="0"/>
      <w:marBottom w:val="0"/>
      <w:divBdr>
        <w:top w:val="none" w:sz="0" w:space="0" w:color="auto"/>
        <w:left w:val="none" w:sz="0" w:space="0" w:color="auto"/>
        <w:bottom w:val="none" w:sz="0" w:space="0" w:color="auto"/>
        <w:right w:val="none" w:sz="0" w:space="0" w:color="auto"/>
      </w:divBdr>
    </w:div>
    <w:div w:id="605581916">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00490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403153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152740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98A9E-176B-4D99-98B7-7F5E28F6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2804</Words>
  <Characters>15988</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18755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56</cp:revision>
  <cp:lastPrinted>2010-05-04T03:47:00Z</cp:lastPrinted>
  <dcterms:created xsi:type="dcterms:W3CDTF">2016-05-18T21:39:00Z</dcterms:created>
  <dcterms:modified xsi:type="dcterms:W3CDTF">2016-09-13T12:58:00Z</dcterms:modified>
</cp:coreProperties>
</file>