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6CF16C9F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A3A75" w14:textId="658A29C4" w:rsidR="00C723BC" w:rsidRPr="00183F4C" w:rsidRDefault="000417E8" w:rsidP="00121484">
            <w:pPr>
              <w:pStyle w:val="T2"/>
            </w:pPr>
            <w:r>
              <w:rPr>
                <w:lang w:eastAsia="ko-KR"/>
              </w:rPr>
              <w:t>PHY Miscellaneous Part-1</w:t>
            </w:r>
          </w:p>
        </w:tc>
      </w:tr>
      <w:tr w:rsidR="00C723BC" w:rsidRPr="00183F4C" w14:paraId="49A1434E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E112F7" w14:textId="3EA2C265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777246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43DCF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1D3756C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9FDC4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0C0FA119" w14:textId="77777777" w:rsidTr="00D74DE9">
        <w:trPr>
          <w:jc w:val="center"/>
        </w:trPr>
        <w:tc>
          <w:tcPr>
            <w:tcW w:w="1548" w:type="dxa"/>
            <w:vAlign w:val="center"/>
          </w:tcPr>
          <w:p w14:paraId="584CAF5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0EE6C4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5BD907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5B7AB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80CB99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0588" w:rsidRPr="00183F4C" w14:paraId="3287BC6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7D06862" w14:textId="69E803EA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2B28FB28" w14:textId="77777777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  <w:p w14:paraId="01413546" w14:textId="6B20A813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DA55E5A" w14:textId="320E8D06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0C2164B6" w14:textId="7CE20CB4" w:rsidR="00220588" w:rsidRPr="002C60AE" w:rsidRDefault="00220588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358" w:type="dxa"/>
            <w:vAlign w:val="center"/>
          </w:tcPr>
          <w:p w14:paraId="78215A07" w14:textId="49DCF213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220588" w:rsidRPr="00183F4C" w14:paraId="6B11A793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2415AABE" w14:textId="04EB2418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Merge/>
            <w:vAlign w:val="center"/>
          </w:tcPr>
          <w:p w14:paraId="6E441250" w14:textId="7B87FE05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47F785B" w14:textId="696A18E5" w:rsidR="00220588" w:rsidRPr="002C60AE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620" w:type="dxa"/>
            <w:vAlign w:val="center"/>
          </w:tcPr>
          <w:p w14:paraId="6939071C" w14:textId="49FDD8B3" w:rsidR="00220588" w:rsidRPr="002C60AE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358" w:type="dxa"/>
            <w:vAlign w:val="center"/>
          </w:tcPr>
          <w:p w14:paraId="4BD2A506" w14:textId="7EA2E37B" w:rsidR="00220588" w:rsidRPr="001D794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220588" w:rsidRPr="00183F4C" w14:paraId="5257B8D4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19B325D0" w14:textId="0A5A8099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08BE4BC5" w14:textId="77777777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76D88AE" w14:textId="77777777" w:rsidR="00220588" w:rsidRPr="002C60AE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02132F6" w14:textId="77777777" w:rsidR="00220588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ACC03C" w14:textId="77777777" w:rsidR="00220588" w:rsidRPr="00777246" w:rsidRDefault="00220588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5D8F3D7B" w14:textId="77777777" w:rsidR="003E4403" w:rsidRDefault="003E4403">
      <w:pPr>
        <w:pStyle w:val="T1"/>
        <w:spacing w:after="120"/>
        <w:rPr>
          <w:sz w:val="22"/>
        </w:rPr>
      </w:pP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273652FA" w14:textId="2D1006C5" w:rsidR="00627C25" w:rsidRDefault="003E4403" w:rsidP="00797FD9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</w:t>
      </w:r>
      <w:r w:rsidR="00797FD9">
        <w:rPr>
          <w:lang w:eastAsia="ko-KR"/>
        </w:rPr>
        <w:t>submission removes TBDs from PHY Clause 26 in accordance with text already present in D0.4.</w:t>
      </w:r>
    </w:p>
    <w:p w14:paraId="0A9B4A84" w14:textId="77777777" w:rsidR="0066547C" w:rsidRDefault="0066547C" w:rsidP="00797FD9">
      <w:pPr>
        <w:jc w:val="both"/>
        <w:rPr>
          <w:lang w:eastAsia="ko-KR"/>
        </w:rPr>
      </w:pPr>
    </w:p>
    <w:p w14:paraId="2F1EBCB9" w14:textId="791A8CDF" w:rsidR="0066547C" w:rsidRDefault="0066547C" w:rsidP="00797FD9">
      <w:pPr>
        <w:jc w:val="both"/>
      </w:pPr>
      <w:r>
        <w:rPr>
          <w:lang w:eastAsia="ko-KR"/>
        </w:rPr>
        <w:t xml:space="preserve">Changes suggested to </w:t>
      </w:r>
      <w:r>
        <w:rPr>
          <w:rFonts w:ascii="Arial" w:hAnsi="Arial" w:cs="Arial"/>
          <w:b/>
          <w:sz w:val="20"/>
        </w:rPr>
        <w:t xml:space="preserve">26.3.14.5.5 </w:t>
      </w:r>
      <w:r w:rsidRPr="0066547C">
        <w:t>are already motioned in 11-16/866r4</w:t>
      </w:r>
    </w:p>
    <w:p w14:paraId="0286550A" w14:textId="77777777" w:rsidR="0066547C" w:rsidRDefault="0066547C" w:rsidP="00797FD9">
      <w:pPr>
        <w:jc w:val="both"/>
      </w:pPr>
    </w:p>
    <w:p w14:paraId="7679251D" w14:textId="1411FF0B" w:rsidR="0066547C" w:rsidRDefault="0066547C" w:rsidP="00797FD9">
      <w:pPr>
        <w:jc w:val="both"/>
      </w:pPr>
      <w:r>
        <w:t xml:space="preserve">Changes suggested to </w:t>
      </w:r>
      <w:r w:rsidRPr="006502F6">
        <w:rPr>
          <w:rFonts w:ascii="Arial" w:hAnsi="Arial" w:cs="Arial"/>
          <w:b/>
          <w:sz w:val="20"/>
        </w:rPr>
        <w:t>26.3.19</w:t>
      </w:r>
      <w:r w:rsidRPr="006502F6">
        <w:rPr>
          <w:sz w:val="20"/>
        </w:rPr>
        <w:t xml:space="preserve"> </w:t>
      </w:r>
      <w:r>
        <w:t>are for the following reason.</w:t>
      </w:r>
    </w:p>
    <w:p w14:paraId="5FC7BC39" w14:textId="6C5E54EF" w:rsidR="00C3596F" w:rsidRDefault="0066547C" w:rsidP="003E4403">
      <w:pPr>
        <w:jc w:val="both"/>
        <w:rPr>
          <w:sz w:val="16"/>
          <w:lang w:eastAsia="ko-KR"/>
        </w:rPr>
      </w:pPr>
      <w:r>
        <w:t xml:space="preserve">Default value of </w:t>
      </w:r>
      <w:proofErr w:type="gramStart"/>
      <w:r>
        <w:t>Reserved</w:t>
      </w:r>
      <w:proofErr w:type="gramEnd"/>
      <w:r w:rsidR="00AD34BE">
        <w:t xml:space="preserve"> bits in HE-SIG-A of HE PPDUs are</w:t>
      </w:r>
      <w:r>
        <w:t xml:space="preserve"> set to 1. The Reserved HE-SIG-A Indication represents an exception when the </w:t>
      </w:r>
      <w:proofErr w:type="gramStart"/>
      <w:r>
        <w:t>Reserved</w:t>
      </w:r>
      <w:proofErr w:type="gramEnd"/>
      <w:r>
        <w:t xml:space="preserve"> bits in HE-SIG-A are set incorrectly, i.e., set to 0 in lieu of being set to 1. </w:t>
      </w:r>
    </w:p>
    <w:p w14:paraId="373A173F" w14:textId="77777777" w:rsidR="000B555D" w:rsidRDefault="000B555D" w:rsidP="003E4403">
      <w:pPr>
        <w:jc w:val="both"/>
        <w:rPr>
          <w:sz w:val="16"/>
          <w:lang w:eastAsia="ko-KR"/>
        </w:rPr>
      </w:pPr>
    </w:p>
    <w:p w14:paraId="4A9AA3C7" w14:textId="6D1AD364" w:rsidR="000B555D" w:rsidRPr="000B555D" w:rsidRDefault="000B555D" w:rsidP="003E4403">
      <w:pPr>
        <w:jc w:val="both"/>
        <w:rPr>
          <w:sz w:val="20"/>
        </w:rPr>
      </w:pPr>
      <w:r w:rsidRPr="000B555D">
        <w:rPr>
          <w:lang w:eastAsia="ko-KR"/>
        </w:rPr>
        <w:t xml:space="preserve">Changes suggested to </w:t>
      </w:r>
      <w:r w:rsidRPr="000B555D">
        <w:rPr>
          <w:rFonts w:ascii="Arial" w:hAnsi="Arial" w:cs="Arial"/>
          <w:b/>
          <w:sz w:val="20"/>
          <w:lang w:eastAsia="ko-KR"/>
        </w:rPr>
        <w:t>Table 26-17</w:t>
      </w:r>
      <w:r w:rsidRPr="000B555D">
        <w:rPr>
          <w:lang w:eastAsia="ko-KR"/>
        </w:rPr>
        <w:t xml:space="preserve"> HE-SIG-A field of an HE trigger-based PPDU</w:t>
      </w: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3A08227D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  <w:bookmarkStart w:id="0" w:name="_GoBack"/>
      <w:bookmarkEnd w:id="0"/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78D0F23A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55BD4C59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483DB73F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p w14:paraId="5C11A37D" w14:textId="33AB2A2A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7CDD3084" w14:textId="77777777" w:rsidR="00EF7AAD" w:rsidRDefault="00EF7AAD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006E870F" w14:textId="31258025" w:rsidR="001F0891" w:rsidRPr="00AF599D" w:rsidRDefault="00EF7AAD" w:rsidP="001F08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26.3.14.5.5 Resource Allocation for an HE Trigger-based PPDU</w:t>
      </w:r>
    </w:p>
    <w:p w14:paraId="4C9B262C" w14:textId="77777777" w:rsidR="00EF7AAD" w:rsidRDefault="00EF7AAD" w:rsidP="001F0891">
      <w:pPr>
        <w:rPr>
          <w:b/>
          <w:i/>
          <w:sz w:val="20"/>
        </w:rPr>
      </w:pPr>
    </w:p>
    <w:p w14:paraId="2B3FEBF2" w14:textId="442D66BD" w:rsidR="001F0891" w:rsidRDefault="001F0891" w:rsidP="001F0891">
      <w:pPr>
        <w:rPr>
          <w:b/>
          <w:i/>
          <w:sz w:val="20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 w:rsidR="00EF7AAD">
        <w:rPr>
          <w:b/>
          <w:i/>
          <w:sz w:val="20"/>
          <w:highlight w:val="yellow"/>
        </w:rPr>
        <w:t xml:space="preserve"> In accordance with 11-16/866r4 please</w:t>
      </w:r>
      <w:r w:rsidRPr="00EF7AAD">
        <w:rPr>
          <w:b/>
          <w:i/>
          <w:sz w:val="20"/>
          <w:highlight w:val="yellow"/>
        </w:rPr>
        <w:t xml:space="preserve"> </w:t>
      </w:r>
      <w:r w:rsidR="00EF7AAD">
        <w:rPr>
          <w:b/>
          <w:i/>
          <w:sz w:val="20"/>
          <w:highlight w:val="yellow"/>
        </w:rPr>
        <w:t>c</w:t>
      </w:r>
      <w:r w:rsidRPr="00EF7AAD">
        <w:rPr>
          <w:b/>
          <w:i/>
          <w:sz w:val="20"/>
          <w:highlight w:val="yellow"/>
        </w:rPr>
        <w:t xml:space="preserve">hange the line 9 on page </w:t>
      </w:r>
      <w:r w:rsidR="00EF7AAD">
        <w:rPr>
          <w:b/>
          <w:i/>
          <w:sz w:val="20"/>
          <w:highlight w:val="yellow"/>
        </w:rPr>
        <w:t>226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034CFDC9" w14:textId="77777777" w:rsidR="001F0891" w:rsidRDefault="001F0891" w:rsidP="001F0891">
      <w:pPr>
        <w:rPr>
          <w:sz w:val="20"/>
        </w:rPr>
      </w:pPr>
    </w:p>
    <w:p w14:paraId="4E4B5DCF" w14:textId="714D7E00" w:rsidR="001F0891" w:rsidRPr="00EF7AAD" w:rsidRDefault="00EF7AAD" w:rsidP="001F0891">
      <w:pPr>
        <w:rPr>
          <w:strike/>
          <w:sz w:val="20"/>
        </w:rPr>
      </w:pPr>
      <w:r w:rsidRPr="00EF7AAD">
        <w:rPr>
          <w:strike/>
          <w:sz w:val="20"/>
        </w:rPr>
        <w:t>Details TBD.</w:t>
      </w:r>
    </w:p>
    <w:p w14:paraId="2707AF7C" w14:textId="77777777" w:rsidR="001F0891" w:rsidRDefault="001F0891" w:rsidP="00F2022C">
      <w:pPr>
        <w:rPr>
          <w:color w:val="FF0000"/>
          <w:sz w:val="20"/>
          <w:u w:val="single"/>
        </w:rPr>
      </w:pPr>
    </w:p>
    <w:p w14:paraId="06B1D45A" w14:textId="77777777" w:rsidR="00EF7AAD" w:rsidRDefault="00EF7AAD" w:rsidP="00F2022C">
      <w:pPr>
        <w:rPr>
          <w:color w:val="FF0000"/>
          <w:sz w:val="20"/>
          <w:u w:val="single"/>
        </w:rPr>
      </w:pPr>
    </w:p>
    <w:p w14:paraId="10586C50" w14:textId="352D95D8" w:rsidR="00EE0C7D" w:rsidRPr="00AF599D" w:rsidRDefault="00EE0C7D" w:rsidP="00EE0C7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26.3.19 HE receive procedure</w:t>
      </w:r>
    </w:p>
    <w:p w14:paraId="2B3FF8AE" w14:textId="77777777" w:rsidR="00EE0C7D" w:rsidRDefault="00EE0C7D" w:rsidP="00EE0C7D">
      <w:pPr>
        <w:rPr>
          <w:b/>
          <w:i/>
          <w:sz w:val="20"/>
        </w:rPr>
      </w:pPr>
    </w:p>
    <w:p w14:paraId="5033E6DA" w14:textId="70A78950" w:rsidR="00EE0C7D" w:rsidRDefault="00EE0C7D" w:rsidP="00EE0C7D">
      <w:pPr>
        <w:rPr>
          <w:b/>
          <w:i/>
          <w:sz w:val="20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</w:t>
      </w:r>
      <w:r w:rsidR="00AD6D49">
        <w:rPr>
          <w:b/>
          <w:i/>
          <w:sz w:val="20"/>
          <w:highlight w:val="yellow"/>
        </w:rPr>
        <w:t>C</w:t>
      </w:r>
      <w:r w:rsidRPr="00EF7AAD">
        <w:rPr>
          <w:b/>
          <w:i/>
          <w:sz w:val="20"/>
          <w:highlight w:val="yellow"/>
        </w:rPr>
        <w:t xml:space="preserve">hange the line </w:t>
      </w:r>
      <w:r w:rsidR="00AD6D49">
        <w:rPr>
          <w:b/>
          <w:i/>
          <w:sz w:val="20"/>
          <w:highlight w:val="yellow"/>
        </w:rPr>
        <w:t>48</w:t>
      </w:r>
      <w:r w:rsidRPr="00EF7AAD">
        <w:rPr>
          <w:b/>
          <w:i/>
          <w:sz w:val="20"/>
          <w:highlight w:val="yellow"/>
        </w:rPr>
        <w:t xml:space="preserve"> on page </w:t>
      </w:r>
      <w:r w:rsidR="00AD6D49">
        <w:rPr>
          <w:b/>
          <w:i/>
          <w:sz w:val="20"/>
          <w:highlight w:val="yellow"/>
        </w:rPr>
        <w:t>239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17B7DA29" w14:textId="20DE0055" w:rsidR="00AD6D49" w:rsidRDefault="00AD6D49" w:rsidP="001C6CD8">
      <w:pPr>
        <w:rPr>
          <w:strike/>
          <w:sz w:val="20"/>
        </w:rPr>
      </w:pPr>
      <w:r>
        <w:rPr>
          <w:sz w:val="20"/>
        </w:rPr>
        <w:t xml:space="preserve">Reserved HE-SIG-A Indication is defined as an HE-SIG-A with Reserved bits equal to 0 </w:t>
      </w:r>
      <w:r w:rsidRPr="00AD6D49">
        <w:rPr>
          <w:strike/>
          <w:sz w:val="20"/>
        </w:rPr>
        <w:t>or TBD</w:t>
      </w:r>
      <w:r>
        <w:rPr>
          <w:strike/>
          <w:sz w:val="20"/>
        </w:rPr>
        <w:t>.</w:t>
      </w:r>
    </w:p>
    <w:p w14:paraId="7EEAB02D" w14:textId="77777777" w:rsidR="00AD6D49" w:rsidRDefault="00AD6D49" w:rsidP="001C6CD8">
      <w:pPr>
        <w:rPr>
          <w:strike/>
          <w:sz w:val="20"/>
        </w:rPr>
      </w:pPr>
    </w:p>
    <w:p w14:paraId="52F6E66A" w14:textId="14B6C8E0" w:rsidR="00AD6D49" w:rsidRDefault="00AD6D49" w:rsidP="00AD6D49">
      <w:pPr>
        <w:rPr>
          <w:b/>
          <w:i/>
          <w:sz w:val="20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C</w:t>
      </w:r>
      <w:r w:rsidRPr="00EF7AAD">
        <w:rPr>
          <w:b/>
          <w:i/>
          <w:sz w:val="20"/>
          <w:highlight w:val="yellow"/>
        </w:rPr>
        <w:t xml:space="preserve">hange the line </w:t>
      </w:r>
      <w:r>
        <w:rPr>
          <w:b/>
          <w:i/>
          <w:sz w:val="20"/>
          <w:highlight w:val="yellow"/>
        </w:rPr>
        <w:t>6</w:t>
      </w:r>
      <w:r w:rsidRPr="00EF7AAD">
        <w:rPr>
          <w:b/>
          <w:i/>
          <w:sz w:val="20"/>
          <w:highlight w:val="yellow"/>
        </w:rPr>
        <w:t xml:space="preserve"> on page </w:t>
      </w:r>
      <w:r>
        <w:rPr>
          <w:b/>
          <w:i/>
          <w:sz w:val="20"/>
          <w:highlight w:val="yellow"/>
        </w:rPr>
        <w:t>240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64F256A2" w14:textId="77777777" w:rsidR="00AD6D49" w:rsidRDefault="00AD6D49" w:rsidP="00AD6D49">
      <w:pPr>
        <w:rPr>
          <w:strike/>
          <w:sz w:val="20"/>
        </w:rPr>
      </w:pPr>
      <w:r>
        <w:rPr>
          <w:sz w:val="20"/>
        </w:rPr>
        <w:t xml:space="preserve">Reserved HE-SIG-A Indication is defined as an HE-SIG-A with Reserved bits equal to 0 </w:t>
      </w:r>
      <w:r w:rsidRPr="00AD6D49">
        <w:rPr>
          <w:strike/>
          <w:sz w:val="20"/>
        </w:rPr>
        <w:t>or TBD</w:t>
      </w:r>
      <w:r>
        <w:rPr>
          <w:strike/>
          <w:sz w:val="20"/>
        </w:rPr>
        <w:t>.</w:t>
      </w:r>
    </w:p>
    <w:p w14:paraId="5411DC2C" w14:textId="77777777" w:rsidR="0066547C" w:rsidRDefault="0066547C" w:rsidP="00AD6D49">
      <w:pPr>
        <w:rPr>
          <w:b/>
          <w:i/>
          <w:sz w:val="20"/>
          <w:highlight w:val="yellow"/>
        </w:rPr>
      </w:pPr>
    </w:p>
    <w:p w14:paraId="4345020E" w14:textId="149AD53E" w:rsidR="00AD6D49" w:rsidRDefault="00AD6D49" w:rsidP="00AD6D49">
      <w:pPr>
        <w:rPr>
          <w:b/>
          <w:i/>
          <w:sz w:val="20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C</w:t>
      </w:r>
      <w:r w:rsidRPr="00EF7AAD">
        <w:rPr>
          <w:b/>
          <w:i/>
          <w:sz w:val="20"/>
          <w:highlight w:val="yellow"/>
        </w:rPr>
        <w:t xml:space="preserve">hange the line </w:t>
      </w:r>
      <w:r>
        <w:rPr>
          <w:b/>
          <w:i/>
          <w:sz w:val="20"/>
          <w:highlight w:val="yellow"/>
        </w:rPr>
        <w:t>36</w:t>
      </w:r>
      <w:r w:rsidRPr="00EF7AAD">
        <w:rPr>
          <w:b/>
          <w:i/>
          <w:sz w:val="20"/>
          <w:highlight w:val="yellow"/>
        </w:rPr>
        <w:t xml:space="preserve"> on page </w:t>
      </w:r>
      <w:r>
        <w:rPr>
          <w:b/>
          <w:i/>
          <w:sz w:val="20"/>
          <w:highlight w:val="yellow"/>
        </w:rPr>
        <w:t>239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496CB445" w14:textId="77777777" w:rsidR="00AD6D49" w:rsidRDefault="00AD6D49" w:rsidP="00AD6D49">
      <w:pPr>
        <w:rPr>
          <w:strike/>
          <w:sz w:val="20"/>
        </w:rPr>
      </w:pPr>
      <w:r>
        <w:rPr>
          <w:sz w:val="20"/>
        </w:rPr>
        <w:t xml:space="preserve">Reserved HE-SIG-A Indication is defined as an HE-SIG-A with Reserved bits equal to 0 </w:t>
      </w:r>
      <w:r w:rsidRPr="00AD6D49">
        <w:rPr>
          <w:strike/>
          <w:sz w:val="20"/>
        </w:rPr>
        <w:t>or TBD</w:t>
      </w:r>
      <w:r>
        <w:rPr>
          <w:strike/>
          <w:sz w:val="20"/>
        </w:rPr>
        <w:t>.</w:t>
      </w:r>
    </w:p>
    <w:p w14:paraId="0C75B3E0" w14:textId="77777777" w:rsidR="00AD6D49" w:rsidRPr="00AD6D49" w:rsidRDefault="00AD6D49" w:rsidP="001C6CD8">
      <w:pPr>
        <w:rPr>
          <w:rFonts w:ascii="Arial" w:hAnsi="Arial" w:cs="Arial"/>
          <w:sz w:val="24"/>
          <w:highlight w:val="yellow"/>
        </w:rPr>
      </w:pPr>
    </w:p>
    <w:p w14:paraId="43B6D376" w14:textId="77777777" w:rsidR="001A2687" w:rsidRPr="008C157D" w:rsidRDefault="001A2687" w:rsidP="00F2022C">
      <w:pPr>
        <w:rPr>
          <w:rFonts w:ascii="Arial" w:hAnsi="Arial" w:cs="Arial"/>
          <w:b/>
          <w:color w:val="FF0000"/>
          <w:sz w:val="20"/>
          <w:u w:val="single"/>
        </w:rPr>
      </w:pPr>
    </w:p>
    <w:p w14:paraId="57DB3FE4" w14:textId="61EF9505" w:rsidR="001A2687" w:rsidRPr="008C157D" w:rsidRDefault="008C157D" w:rsidP="00F2022C">
      <w:pPr>
        <w:rPr>
          <w:rFonts w:ascii="Arial" w:hAnsi="Arial" w:cs="Arial"/>
          <w:b/>
          <w:color w:val="FF0000"/>
          <w:sz w:val="20"/>
        </w:rPr>
      </w:pPr>
      <w:r w:rsidRPr="008C157D">
        <w:rPr>
          <w:rFonts w:ascii="Arial" w:hAnsi="Arial" w:cs="Arial"/>
          <w:b/>
          <w:sz w:val="20"/>
        </w:rPr>
        <w:t>26.3.10.7.2 Content</w:t>
      </w:r>
    </w:p>
    <w:p w14:paraId="112EE87F" w14:textId="520B9E78" w:rsidR="001A2687" w:rsidRDefault="008C157D" w:rsidP="00F2022C">
      <w:pPr>
        <w:rPr>
          <w:color w:val="FF0000"/>
          <w:sz w:val="20"/>
          <w:u w:val="single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C</w:t>
      </w:r>
      <w:r w:rsidRPr="00EF7AAD">
        <w:rPr>
          <w:b/>
          <w:i/>
          <w:sz w:val="20"/>
          <w:highlight w:val="yellow"/>
        </w:rPr>
        <w:t xml:space="preserve">hange the line </w:t>
      </w:r>
      <w:r>
        <w:rPr>
          <w:b/>
          <w:i/>
          <w:sz w:val="20"/>
          <w:highlight w:val="yellow"/>
        </w:rPr>
        <w:t xml:space="preserve">22-25 </w:t>
      </w:r>
      <w:r w:rsidRPr="00EF7AAD">
        <w:rPr>
          <w:b/>
          <w:i/>
          <w:sz w:val="20"/>
          <w:highlight w:val="yellow"/>
        </w:rPr>
        <w:t xml:space="preserve">on page </w:t>
      </w:r>
      <w:r>
        <w:rPr>
          <w:b/>
          <w:i/>
          <w:sz w:val="20"/>
          <w:highlight w:val="yellow"/>
        </w:rPr>
        <w:t>167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4F99FB5F" w14:textId="77777777" w:rsidR="001A2687" w:rsidRDefault="001A2687" w:rsidP="00F2022C">
      <w:pPr>
        <w:rPr>
          <w:color w:val="FF0000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90"/>
        <w:gridCol w:w="810"/>
        <w:gridCol w:w="7159"/>
      </w:tblGrid>
      <w:tr w:rsidR="008C157D" w14:paraId="14D48DA4" w14:textId="617A6A5D" w:rsidTr="008C157D">
        <w:tc>
          <w:tcPr>
            <w:tcW w:w="895" w:type="dxa"/>
          </w:tcPr>
          <w:p w14:paraId="49052CAB" w14:textId="394A89A5" w:rsidR="008C157D" w:rsidRPr="008C157D" w:rsidRDefault="008C157D" w:rsidP="00F2022C">
            <w:pPr>
              <w:rPr>
                <w:sz w:val="20"/>
              </w:rPr>
            </w:pPr>
            <w:r w:rsidRPr="008C157D">
              <w:rPr>
                <w:sz w:val="20"/>
              </w:rPr>
              <w:t>B23</w:t>
            </w:r>
          </w:p>
        </w:tc>
        <w:tc>
          <w:tcPr>
            <w:tcW w:w="990" w:type="dxa"/>
          </w:tcPr>
          <w:p w14:paraId="668F81DF" w14:textId="7B8F5A33" w:rsidR="008C157D" w:rsidRPr="008C157D" w:rsidRDefault="008C157D" w:rsidP="00F2022C">
            <w:pPr>
              <w:rPr>
                <w:sz w:val="20"/>
              </w:rPr>
            </w:pPr>
            <w:r w:rsidRPr="008C157D">
              <w:rPr>
                <w:sz w:val="20"/>
              </w:rPr>
              <w:t>Reserved</w:t>
            </w:r>
          </w:p>
        </w:tc>
        <w:tc>
          <w:tcPr>
            <w:tcW w:w="810" w:type="dxa"/>
          </w:tcPr>
          <w:p w14:paraId="2A763B7A" w14:textId="45845FDF" w:rsidR="008C157D" w:rsidRPr="008C157D" w:rsidRDefault="008C157D" w:rsidP="00F2022C">
            <w:pPr>
              <w:rPr>
                <w:sz w:val="20"/>
              </w:rPr>
            </w:pPr>
            <w:r w:rsidRPr="008C157D">
              <w:rPr>
                <w:sz w:val="20"/>
              </w:rPr>
              <w:t>1</w:t>
            </w:r>
          </w:p>
        </w:tc>
        <w:tc>
          <w:tcPr>
            <w:tcW w:w="7159" w:type="dxa"/>
          </w:tcPr>
          <w:p w14:paraId="021AE82E" w14:textId="77777777" w:rsidR="008C157D" w:rsidRPr="008C157D" w:rsidRDefault="008C157D" w:rsidP="00F2022C">
            <w:pPr>
              <w:rPr>
                <w:color w:val="FF0000"/>
                <w:sz w:val="20"/>
                <w:u w:val="single"/>
              </w:rPr>
            </w:pPr>
            <w:r>
              <w:rPr>
                <w:color w:val="FF0000"/>
                <w:sz w:val="20"/>
                <w:u w:val="single"/>
              </w:rPr>
              <w:t xml:space="preserve">Reserved and set to </w:t>
            </w:r>
            <w:r w:rsidRPr="008C157D">
              <w:rPr>
                <w:strike/>
                <w:sz w:val="20"/>
              </w:rPr>
              <w:t>value indicated in the Trigger frame</w:t>
            </w:r>
            <w:r>
              <w:rPr>
                <w:sz w:val="20"/>
              </w:rPr>
              <w:t xml:space="preserve"> </w:t>
            </w:r>
            <w:r w:rsidRPr="008C157D">
              <w:rPr>
                <w:color w:val="FF0000"/>
                <w:sz w:val="20"/>
                <w:u w:val="single"/>
              </w:rPr>
              <w:t>1.</w:t>
            </w:r>
          </w:p>
          <w:p w14:paraId="304F6181" w14:textId="01A10418" w:rsidR="008C157D" w:rsidRPr="008C157D" w:rsidRDefault="008C157D" w:rsidP="00F2022C">
            <w:pPr>
              <w:rPr>
                <w:color w:val="FF0000"/>
                <w:sz w:val="20"/>
                <w:u w:val="single"/>
              </w:rPr>
            </w:pPr>
            <w:r w:rsidRPr="008C157D">
              <w:rPr>
                <w:color w:val="FF0000"/>
                <w:sz w:val="20"/>
                <w:u w:val="single"/>
              </w:rPr>
              <w:t>NOTE: Unlike other Reserved fields in HE-SIG-A of HE_TRIG PPDU, B23 does not have a corresponding bit in the Trigger frame</w:t>
            </w:r>
          </w:p>
        </w:tc>
      </w:tr>
    </w:tbl>
    <w:p w14:paraId="614D3DEE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6B4DCC2B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18DC1AD" w14:textId="06C4F990" w:rsidR="00B34C60" w:rsidRPr="00B34C60" w:rsidRDefault="00B34C60" w:rsidP="00F2022C">
      <w:pPr>
        <w:rPr>
          <w:rFonts w:ascii="Arial" w:hAnsi="Arial" w:cs="Arial"/>
          <w:b/>
          <w:sz w:val="20"/>
        </w:rPr>
      </w:pPr>
      <w:r w:rsidRPr="00B34C60">
        <w:rPr>
          <w:rFonts w:ascii="Arial" w:hAnsi="Arial" w:cs="Arial"/>
          <w:b/>
          <w:sz w:val="20"/>
        </w:rPr>
        <w:t>9.3.1.23 Trigger frame format</w:t>
      </w:r>
    </w:p>
    <w:p w14:paraId="7F1D412A" w14:textId="1957E381" w:rsidR="00B34C60" w:rsidRDefault="00B34C60" w:rsidP="00B34C60">
      <w:pPr>
        <w:rPr>
          <w:b/>
          <w:i/>
          <w:sz w:val="20"/>
        </w:rPr>
      </w:pPr>
      <w:proofErr w:type="spellStart"/>
      <w:r w:rsidRPr="00EF7AAD">
        <w:rPr>
          <w:b/>
          <w:i/>
          <w:sz w:val="20"/>
          <w:highlight w:val="yellow"/>
        </w:rPr>
        <w:t>TGax</w:t>
      </w:r>
      <w:proofErr w:type="spellEnd"/>
      <w:r w:rsidRPr="00EF7AAD">
        <w:rPr>
          <w:b/>
          <w:i/>
          <w:sz w:val="20"/>
          <w:highlight w:val="yellow"/>
        </w:rPr>
        <w:t xml:space="preserve"> Editor:</w:t>
      </w:r>
      <w:r>
        <w:rPr>
          <w:b/>
          <w:i/>
          <w:sz w:val="20"/>
          <w:highlight w:val="yellow"/>
        </w:rPr>
        <w:t xml:space="preserve"> C</w:t>
      </w:r>
      <w:r w:rsidRPr="00EF7AAD">
        <w:rPr>
          <w:b/>
          <w:i/>
          <w:sz w:val="20"/>
          <w:highlight w:val="yellow"/>
        </w:rPr>
        <w:t xml:space="preserve">hange the line </w:t>
      </w:r>
      <w:r>
        <w:rPr>
          <w:b/>
          <w:i/>
          <w:sz w:val="20"/>
          <w:highlight w:val="yellow"/>
        </w:rPr>
        <w:t>22</w:t>
      </w:r>
      <w:r w:rsidRPr="00EF7AAD">
        <w:rPr>
          <w:b/>
          <w:i/>
          <w:sz w:val="20"/>
          <w:highlight w:val="yellow"/>
        </w:rPr>
        <w:t xml:space="preserve"> on page</w:t>
      </w:r>
      <w:r>
        <w:rPr>
          <w:b/>
          <w:i/>
          <w:sz w:val="20"/>
          <w:highlight w:val="yellow"/>
        </w:rPr>
        <w:t xml:space="preserve"> 30</w:t>
      </w:r>
      <w:r w:rsidRPr="00EF7AAD">
        <w:rPr>
          <w:b/>
          <w:i/>
          <w:sz w:val="20"/>
          <w:highlight w:val="yellow"/>
        </w:rPr>
        <w:t xml:space="preserve"> as follows:</w:t>
      </w:r>
    </w:p>
    <w:p w14:paraId="229E7F5D" w14:textId="77777777" w:rsidR="001A2687" w:rsidRDefault="001A2687" w:rsidP="00F2022C">
      <w:pPr>
        <w:rPr>
          <w:color w:val="FF0000"/>
          <w:sz w:val="20"/>
          <w:u w:val="single"/>
        </w:rPr>
      </w:pPr>
    </w:p>
    <w:p w14:paraId="4DA6AD21" w14:textId="0B6CBF3B" w:rsidR="00B34C60" w:rsidRDefault="00B34C60" w:rsidP="00F2022C">
      <w:pPr>
        <w:rPr>
          <w:color w:val="FF0000"/>
          <w:sz w:val="20"/>
          <w:u w:val="single"/>
        </w:rPr>
      </w:pPr>
      <w:r w:rsidRPr="00B34C60">
        <w:rPr>
          <w:sz w:val="20"/>
        </w:rPr>
        <w:t>The HE-SIG-A Reserved subfield indicate the values of the reserved bits in the HE-SIG-A</w:t>
      </w:r>
      <w:r w:rsidRPr="00B34C60">
        <w:rPr>
          <w:color w:val="FF0000"/>
          <w:sz w:val="20"/>
          <w:u w:val="single"/>
        </w:rPr>
        <w:t>2</w:t>
      </w:r>
      <w:r w:rsidRPr="00B34C60">
        <w:rPr>
          <w:sz w:val="20"/>
        </w:rPr>
        <w:t xml:space="preserve"> of the trigger-based PPDU transmitted</w:t>
      </w:r>
      <w:r>
        <w:rPr>
          <w:sz w:val="20"/>
        </w:rPr>
        <w:t xml:space="preserve"> as a response to the Trigger frame. </w:t>
      </w:r>
      <w:r w:rsidRPr="00B34C60">
        <w:rPr>
          <w:strike/>
          <w:sz w:val="20"/>
        </w:rPr>
        <w:t>The number of reserved bits is 9.</w:t>
      </w:r>
      <w:r>
        <w:rPr>
          <w:sz w:val="20"/>
        </w:rPr>
        <w:t xml:space="preserve"> </w:t>
      </w:r>
      <w:r w:rsidRPr="00B34C60">
        <w:rPr>
          <w:color w:val="FF0000"/>
          <w:sz w:val="20"/>
          <w:u w:val="single"/>
        </w:rPr>
        <w:t>Bit</w:t>
      </w:r>
      <w:r w:rsidR="000575C5">
        <w:rPr>
          <w:color w:val="FF0000"/>
          <w:sz w:val="20"/>
          <w:u w:val="single"/>
        </w:rPr>
        <w:t>s</w:t>
      </w:r>
      <w:r w:rsidRPr="00B34C60">
        <w:rPr>
          <w:color w:val="FF0000"/>
          <w:sz w:val="20"/>
          <w:u w:val="single"/>
        </w:rPr>
        <w:t xml:space="preserve"> B54 to B62 in the Trigger frame </w:t>
      </w:r>
      <w:r w:rsidR="000575C5">
        <w:rPr>
          <w:color w:val="FF0000"/>
          <w:sz w:val="20"/>
          <w:u w:val="single"/>
        </w:rPr>
        <w:t>are set to 1 and correspond</w:t>
      </w:r>
      <w:r w:rsidRPr="00B34C60">
        <w:rPr>
          <w:color w:val="FF0000"/>
          <w:sz w:val="20"/>
          <w:u w:val="single"/>
        </w:rPr>
        <w:t xml:space="preserve"> to the bit</w:t>
      </w:r>
      <w:r w:rsidR="000575C5">
        <w:rPr>
          <w:color w:val="FF0000"/>
          <w:sz w:val="20"/>
          <w:u w:val="single"/>
        </w:rPr>
        <w:t>s</w:t>
      </w:r>
      <w:r w:rsidRPr="00B34C60">
        <w:rPr>
          <w:color w:val="FF0000"/>
          <w:sz w:val="20"/>
          <w:u w:val="single"/>
        </w:rPr>
        <w:t xml:space="preserve"> B7 to B15 in the HE-SIG-A2 of the HE trigger-based PPDU </w:t>
      </w:r>
      <w:r w:rsidR="000575C5">
        <w:rPr>
          <w:color w:val="FF0000"/>
          <w:sz w:val="20"/>
          <w:u w:val="single"/>
        </w:rPr>
        <w:t>with</w:t>
      </w:r>
      <w:r w:rsidRPr="00B34C60">
        <w:rPr>
          <w:color w:val="FF0000"/>
          <w:sz w:val="20"/>
          <w:u w:val="single"/>
        </w:rPr>
        <w:t xml:space="preserve"> B54 in </w:t>
      </w:r>
      <w:r w:rsidR="009D2432">
        <w:rPr>
          <w:color w:val="FF0000"/>
          <w:sz w:val="20"/>
          <w:u w:val="single"/>
        </w:rPr>
        <w:t xml:space="preserve">the </w:t>
      </w:r>
      <w:r w:rsidRPr="00B34C60">
        <w:rPr>
          <w:color w:val="FF0000"/>
          <w:sz w:val="20"/>
          <w:u w:val="single"/>
        </w:rPr>
        <w:t>Trigger frame corre</w:t>
      </w:r>
      <w:r w:rsidR="000575C5">
        <w:rPr>
          <w:color w:val="FF0000"/>
          <w:sz w:val="20"/>
          <w:u w:val="single"/>
        </w:rPr>
        <w:t>sponding</w:t>
      </w:r>
      <w:r w:rsidR="00352415">
        <w:rPr>
          <w:color w:val="FF0000"/>
          <w:sz w:val="20"/>
          <w:u w:val="single"/>
        </w:rPr>
        <w:t xml:space="preserve"> to B7 in the HE-SIG-A2 of</w:t>
      </w:r>
      <w:r w:rsidRPr="00B34C60">
        <w:rPr>
          <w:color w:val="FF0000"/>
          <w:sz w:val="20"/>
          <w:u w:val="single"/>
        </w:rPr>
        <w:t xml:space="preserve"> the HE trigger-based PPDU</w:t>
      </w:r>
      <w:r w:rsidR="006174A7">
        <w:rPr>
          <w:color w:val="FF0000"/>
          <w:sz w:val="20"/>
          <w:u w:val="single"/>
        </w:rPr>
        <w:t xml:space="preserve"> and so on</w:t>
      </w:r>
      <w:r w:rsidRPr="00B34C60">
        <w:rPr>
          <w:color w:val="FF0000"/>
          <w:sz w:val="20"/>
          <w:u w:val="single"/>
        </w:rPr>
        <w:t xml:space="preserve">. </w:t>
      </w:r>
    </w:p>
    <w:p w14:paraId="649FA1CB" w14:textId="77777777" w:rsidR="000417E8" w:rsidRPr="00B34C60" w:rsidRDefault="000417E8" w:rsidP="00F2022C">
      <w:pPr>
        <w:rPr>
          <w:color w:val="FF0000"/>
          <w:sz w:val="20"/>
          <w:u w:val="single"/>
        </w:rPr>
      </w:pPr>
    </w:p>
    <w:p w14:paraId="6F7CB88F" w14:textId="5E1DBBAA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35B550E9" w14:textId="75030A86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AD6D49">
        <w:rPr>
          <w:b/>
          <w:color w:val="000000"/>
          <w:sz w:val="28"/>
          <w:lang w:val="en-US" w:eastAsia="ko-KR"/>
        </w:rPr>
        <w:t>/D0.4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AD6D49">
        <w:rPr>
          <w:b/>
          <w:color w:val="000000"/>
          <w:sz w:val="28"/>
          <w:lang w:val="en-US" w:eastAsia="ko-KR"/>
        </w:rPr>
        <w:t>Aug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AE2BF" w14:textId="77777777" w:rsidR="004024E3" w:rsidRDefault="004024E3">
      <w:r>
        <w:separator/>
      </w:r>
    </w:p>
  </w:endnote>
  <w:endnote w:type="continuationSeparator" w:id="0">
    <w:p w14:paraId="3320F639" w14:textId="77777777" w:rsidR="004024E3" w:rsidRDefault="004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54FBB159" w:rsidR="00CF3BB2" w:rsidRDefault="004024E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F3BB2">
      <w:t>Submission</w:t>
    </w:r>
    <w:r>
      <w:fldChar w:fldCharType="end"/>
    </w:r>
    <w:r w:rsidR="00CF3BB2">
      <w:tab/>
      <w:t xml:space="preserve">page </w:t>
    </w:r>
    <w:r w:rsidR="00CF3BB2">
      <w:fldChar w:fldCharType="begin"/>
    </w:r>
    <w:r w:rsidR="00CF3BB2">
      <w:instrText xml:space="preserve">page </w:instrText>
    </w:r>
    <w:r w:rsidR="00CF3BB2">
      <w:fldChar w:fldCharType="separate"/>
    </w:r>
    <w:r w:rsidR="00E95DA8">
      <w:rPr>
        <w:noProof/>
      </w:rPr>
      <w:t>2</w:t>
    </w:r>
    <w:r w:rsidR="00CF3BB2">
      <w:rPr>
        <w:noProof/>
      </w:rPr>
      <w:fldChar w:fldCharType="end"/>
    </w:r>
    <w:r w:rsidR="00CF3BB2">
      <w:tab/>
    </w:r>
    <w:r w:rsidR="005903CD">
      <w:rPr>
        <w:lang w:eastAsia="ko-KR"/>
      </w:rPr>
      <w:t xml:space="preserve">Lochan Verma, </w:t>
    </w:r>
    <w:r w:rsidR="00CF3BB2">
      <w:rPr>
        <w:lang w:eastAsia="ko-KR"/>
      </w:rPr>
      <w:t>Sameer Vermani</w:t>
    </w:r>
    <w:r w:rsidR="00CF3BB2">
      <w:t>, Qualcomm Inc.</w:t>
    </w:r>
  </w:p>
  <w:p w14:paraId="78B10FFF" w14:textId="77777777" w:rsidR="00CF3BB2" w:rsidRDefault="00CF3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C0427" w14:textId="77777777" w:rsidR="004024E3" w:rsidRDefault="004024E3">
      <w:r>
        <w:separator/>
      </w:r>
    </w:p>
  </w:footnote>
  <w:footnote w:type="continuationSeparator" w:id="0">
    <w:p w14:paraId="011530CD" w14:textId="77777777" w:rsidR="004024E3" w:rsidRDefault="0040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0CF2" w14:textId="66D97F5D" w:rsidR="006D3786" w:rsidRDefault="006D378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CF3BB2">
      <w:rPr>
        <w:lang w:eastAsia="ko-KR"/>
      </w:rPr>
      <w:t xml:space="preserve"> 2016</w:t>
    </w:r>
    <w:r w:rsidR="00CF3BB2">
      <w:tab/>
    </w:r>
    <w:r w:rsidR="00CF3BB2">
      <w:tab/>
    </w:r>
    <w:r w:rsidR="00CF3BB2">
      <w:fldChar w:fldCharType="begin"/>
    </w:r>
    <w:r w:rsidR="00CF3BB2">
      <w:instrText xml:space="preserve"> TITLE  \* MERGEFORMAT </w:instrText>
    </w:r>
    <w:r w:rsidR="00CF3BB2">
      <w:fldChar w:fldCharType="end"/>
    </w:r>
    <w:r w:rsidR="004024E3">
      <w:fldChar w:fldCharType="begin"/>
    </w:r>
    <w:r w:rsidR="004024E3">
      <w:instrText xml:space="preserve"> TITLE  \* MERGEFORMAT </w:instrText>
    </w:r>
    <w:r w:rsidR="004024E3">
      <w:fldChar w:fldCharType="separate"/>
    </w:r>
    <w:r w:rsidR="00CF3BB2">
      <w:t>doc.: IEEE 802.11-16/</w:t>
    </w:r>
    <w:r w:rsidR="00E95DA8">
      <w:t>1171</w:t>
    </w:r>
    <w:r w:rsidR="00CF3BB2">
      <w:rPr>
        <w:lang w:eastAsia="ko-KR"/>
      </w:rPr>
      <w:t>r</w:t>
    </w:r>
    <w:r w:rsidR="004024E3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F41"/>
    <w:rsid w:val="0000230D"/>
    <w:rsid w:val="000026B9"/>
    <w:rsid w:val="000027A5"/>
    <w:rsid w:val="00003800"/>
    <w:rsid w:val="000045F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46A5"/>
    <w:rsid w:val="000157CC"/>
    <w:rsid w:val="00016D9C"/>
    <w:rsid w:val="00017D25"/>
    <w:rsid w:val="0002028F"/>
    <w:rsid w:val="00021A27"/>
    <w:rsid w:val="00023CD8"/>
    <w:rsid w:val="00024344"/>
    <w:rsid w:val="00024487"/>
    <w:rsid w:val="000274E3"/>
    <w:rsid w:val="00027D05"/>
    <w:rsid w:val="00031E68"/>
    <w:rsid w:val="00033B0A"/>
    <w:rsid w:val="00034E6F"/>
    <w:rsid w:val="000353B5"/>
    <w:rsid w:val="000358B3"/>
    <w:rsid w:val="00037AD9"/>
    <w:rsid w:val="00037B1A"/>
    <w:rsid w:val="000405C4"/>
    <w:rsid w:val="000417E8"/>
    <w:rsid w:val="00044DC0"/>
    <w:rsid w:val="000478EE"/>
    <w:rsid w:val="000479A5"/>
    <w:rsid w:val="00052123"/>
    <w:rsid w:val="00053519"/>
    <w:rsid w:val="00054694"/>
    <w:rsid w:val="000567DA"/>
    <w:rsid w:val="0005688B"/>
    <w:rsid w:val="000575C5"/>
    <w:rsid w:val="000642FC"/>
    <w:rsid w:val="0006469A"/>
    <w:rsid w:val="00066421"/>
    <w:rsid w:val="0006732A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50F5"/>
    <w:rsid w:val="000B555D"/>
    <w:rsid w:val="000B59FE"/>
    <w:rsid w:val="000C1B3F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101C2"/>
    <w:rsid w:val="001109AA"/>
    <w:rsid w:val="00111F01"/>
    <w:rsid w:val="00112C6A"/>
    <w:rsid w:val="00113B5F"/>
    <w:rsid w:val="00114FCA"/>
    <w:rsid w:val="00115A75"/>
    <w:rsid w:val="00115B7B"/>
    <w:rsid w:val="00117299"/>
    <w:rsid w:val="00120298"/>
    <w:rsid w:val="00120BD6"/>
    <w:rsid w:val="00121484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0E5"/>
    <w:rsid w:val="001448D8"/>
    <w:rsid w:val="001450BB"/>
    <w:rsid w:val="001459E7"/>
    <w:rsid w:val="00145C98"/>
    <w:rsid w:val="00146D19"/>
    <w:rsid w:val="00150F68"/>
    <w:rsid w:val="00151729"/>
    <w:rsid w:val="00151BBE"/>
    <w:rsid w:val="00154791"/>
    <w:rsid w:val="00154B26"/>
    <w:rsid w:val="001557CB"/>
    <w:rsid w:val="001559BB"/>
    <w:rsid w:val="0016428D"/>
    <w:rsid w:val="00165BE6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3698"/>
    <w:rsid w:val="00183F4C"/>
    <w:rsid w:val="001869E8"/>
    <w:rsid w:val="00187129"/>
    <w:rsid w:val="0019164F"/>
    <w:rsid w:val="00192C6E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C501D"/>
    <w:rsid w:val="001C6CD8"/>
    <w:rsid w:val="001C78D9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270E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82"/>
    <w:rsid w:val="00215E32"/>
    <w:rsid w:val="00215F36"/>
    <w:rsid w:val="00216771"/>
    <w:rsid w:val="00220581"/>
    <w:rsid w:val="00220588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62A5"/>
    <w:rsid w:val="002662BC"/>
    <w:rsid w:val="002674D1"/>
    <w:rsid w:val="00270171"/>
    <w:rsid w:val="00270F98"/>
    <w:rsid w:val="00273257"/>
    <w:rsid w:val="00273FA9"/>
    <w:rsid w:val="002747BA"/>
    <w:rsid w:val="00274A4A"/>
    <w:rsid w:val="00276E25"/>
    <w:rsid w:val="002773F1"/>
    <w:rsid w:val="00281013"/>
    <w:rsid w:val="00281A5D"/>
    <w:rsid w:val="00282053"/>
    <w:rsid w:val="00282EFB"/>
    <w:rsid w:val="002833DD"/>
    <w:rsid w:val="00284C5E"/>
    <w:rsid w:val="00287B9F"/>
    <w:rsid w:val="00291097"/>
    <w:rsid w:val="002919E5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6DC2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12"/>
    <w:rsid w:val="00305D6E"/>
    <w:rsid w:val="0030782E"/>
    <w:rsid w:val="00307F5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3DCF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415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201A"/>
    <w:rsid w:val="003724BD"/>
    <w:rsid w:val="003729FC"/>
    <w:rsid w:val="00372FCA"/>
    <w:rsid w:val="00374C87"/>
    <w:rsid w:val="00374CBC"/>
    <w:rsid w:val="003766B9"/>
    <w:rsid w:val="00376E69"/>
    <w:rsid w:val="00381F98"/>
    <w:rsid w:val="00382C54"/>
    <w:rsid w:val="00383766"/>
    <w:rsid w:val="00383C03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78D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0D87"/>
    <w:rsid w:val="003C2B82"/>
    <w:rsid w:val="003C315D"/>
    <w:rsid w:val="003C47A5"/>
    <w:rsid w:val="003C47D1"/>
    <w:rsid w:val="003C56D8"/>
    <w:rsid w:val="003C58AE"/>
    <w:rsid w:val="003C74FF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24E3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3242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70C7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1DA"/>
    <w:rsid w:val="00492A82"/>
    <w:rsid w:val="0049468A"/>
    <w:rsid w:val="00495DAB"/>
    <w:rsid w:val="00497C1D"/>
    <w:rsid w:val="004A0AF4"/>
    <w:rsid w:val="004A0FC9"/>
    <w:rsid w:val="004A5537"/>
    <w:rsid w:val="004A7935"/>
    <w:rsid w:val="004A7B3B"/>
    <w:rsid w:val="004A7E06"/>
    <w:rsid w:val="004B2117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1733"/>
    <w:rsid w:val="004F22BE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530AC"/>
    <w:rsid w:val="00553C7D"/>
    <w:rsid w:val="0055459B"/>
    <w:rsid w:val="005546A4"/>
    <w:rsid w:val="00554995"/>
    <w:rsid w:val="00554EEF"/>
    <w:rsid w:val="005555B2"/>
    <w:rsid w:val="00562627"/>
    <w:rsid w:val="00563B85"/>
    <w:rsid w:val="00565751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7F10"/>
    <w:rsid w:val="005903CD"/>
    <w:rsid w:val="00591351"/>
    <w:rsid w:val="00596243"/>
    <w:rsid w:val="00596413"/>
    <w:rsid w:val="00596B6A"/>
    <w:rsid w:val="005A16CF"/>
    <w:rsid w:val="005A1A3D"/>
    <w:rsid w:val="005A23DB"/>
    <w:rsid w:val="005A2ECA"/>
    <w:rsid w:val="005A3385"/>
    <w:rsid w:val="005A4504"/>
    <w:rsid w:val="005A624A"/>
    <w:rsid w:val="005A6BC3"/>
    <w:rsid w:val="005B151D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6CC9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076"/>
    <w:rsid w:val="00610293"/>
    <w:rsid w:val="006104BB"/>
    <w:rsid w:val="006111B6"/>
    <w:rsid w:val="006117D4"/>
    <w:rsid w:val="00612605"/>
    <w:rsid w:val="00615E8C"/>
    <w:rsid w:val="00616288"/>
    <w:rsid w:val="006174A7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15E"/>
    <w:rsid w:val="00637D47"/>
    <w:rsid w:val="006416FF"/>
    <w:rsid w:val="00644E29"/>
    <w:rsid w:val="0064582B"/>
    <w:rsid w:val="006458EA"/>
    <w:rsid w:val="0064617E"/>
    <w:rsid w:val="00646871"/>
    <w:rsid w:val="006502F6"/>
    <w:rsid w:val="00651442"/>
    <w:rsid w:val="00651FCD"/>
    <w:rsid w:val="0065264D"/>
    <w:rsid w:val="006548B7"/>
    <w:rsid w:val="00654B3B"/>
    <w:rsid w:val="00656882"/>
    <w:rsid w:val="00657061"/>
    <w:rsid w:val="00657363"/>
    <w:rsid w:val="00657DBD"/>
    <w:rsid w:val="00660ACE"/>
    <w:rsid w:val="00662343"/>
    <w:rsid w:val="0066483B"/>
    <w:rsid w:val="00664CCC"/>
    <w:rsid w:val="0066547C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9BC"/>
    <w:rsid w:val="006A67EB"/>
    <w:rsid w:val="006A6A83"/>
    <w:rsid w:val="006A790E"/>
    <w:rsid w:val="006A7F86"/>
    <w:rsid w:val="006C0178"/>
    <w:rsid w:val="006C063A"/>
    <w:rsid w:val="006C1785"/>
    <w:rsid w:val="006C1FA8"/>
    <w:rsid w:val="006C2C97"/>
    <w:rsid w:val="006C3C41"/>
    <w:rsid w:val="006C5695"/>
    <w:rsid w:val="006D3377"/>
    <w:rsid w:val="006D3786"/>
    <w:rsid w:val="006D3E5E"/>
    <w:rsid w:val="006D4C00"/>
    <w:rsid w:val="006D5362"/>
    <w:rsid w:val="006D6DCA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E05"/>
    <w:rsid w:val="007121E9"/>
    <w:rsid w:val="007143EA"/>
    <w:rsid w:val="00714DE0"/>
    <w:rsid w:val="007164A7"/>
    <w:rsid w:val="00716DFF"/>
    <w:rsid w:val="00721A60"/>
    <w:rsid w:val="007220CF"/>
    <w:rsid w:val="007223A2"/>
    <w:rsid w:val="00723821"/>
    <w:rsid w:val="00724942"/>
    <w:rsid w:val="007257AC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46E8"/>
    <w:rsid w:val="00755880"/>
    <w:rsid w:val="00755D22"/>
    <w:rsid w:val="0075696F"/>
    <w:rsid w:val="007571C4"/>
    <w:rsid w:val="00760099"/>
    <w:rsid w:val="0076096A"/>
    <w:rsid w:val="00760E8D"/>
    <w:rsid w:val="0076196C"/>
    <w:rsid w:val="00763239"/>
    <w:rsid w:val="00766B1A"/>
    <w:rsid w:val="00766DFE"/>
    <w:rsid w:val="00772027"/>
    <w:rsid w:val="0077584D"/>
    <w:rsid w:val="00777246"/>
    <w:rsid w:val="0077797F"/>
    <w:rsid w:val="00783B46"/>
    <w:rsid w:val="00784800"/>
    <w:rsid w:val="00786A15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7FD9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6C61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8A9"/>
    <w:rsid w:val="007D6B5D"/>
    <w:rsid w:val="007D7FFC"/>
    <w:rsid w:val="007E21DF"/>
    <w:rsid w:val="007E21FE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E00"/>
    <w:rsid w:val="007F7EA7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745D"/>
    <w:rsid w:val="00870BF0"/>
    <w:rsid w:val="008716D8"/>
    <w:rsid w:val="0087408A"/>
    <w:rsid w:val="00875AB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7583"/>
    <w:rsid w:val="00891445"/>
    <w:rsid w:val="00891C55"/>
    <w:rsid w:val="00892639"/>
    <w:rsid w:val="00892781"/>
    <w:rsid w:val="008939BF"/>
    <w:rsid w:val="00895A28"/>
    <w:rsid w:val="00897183"/>
    <w:rsid w:val="008A2992"/>
    <w:rsid w:val="008A46D9"/>
    <w:rsid w:val="008A5AFD"/>
    <w:rsid w:val="008A6CD4"/>
    <w:rsid w:val="008A788A"/>
    <w:rsid w:val="008B3EFA"/>
    <w:rsid w:val="008B47B4"/>
    <w:rsid w:val="008B5396"/>
    <w:rsid w:val="008B581F"/>
    <w:rsid w:val="008C054A"/>
    <w:rsid w:val="008C0FD0"/>
    <w:rsid w:val="008C157D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328C"/>
    <w:rsid w:val="009057D2"/>
    <w:rsid w:val="00905A7F"/>
    <w:rsid w:val="00905EB6"/>
    <w:rsid w:val="00906247"/>
    <w:rsid w:val="009064A2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25A7"/>
    <w:rsid w:val="009256A7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18D2"/>
    <w:rsid w:val="009A261C"/>
    <w:rsid w:val="009A44FA"/>
    <w:rsid w:val="009A4689"/>
    <w:rsid w:val="009A4CBF"/>
    <w:rsid w:val="009A57C2"/>
    <w:rsid w:val="009A69C6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32"/>
    <w:rsid w:val="009D3276"/>
    <w:rsid w:val="009D444C"/>
    <w:rsid w:val="009D4525"/>
    <w:rsid w:val="009D473A"/>
    <w:rsid w:val="009D4B14"/>
    <w:rsid w:val="009E1401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EE5"/>
    <w:rsid w:val="00A049E2"/>
    <w:rsid w:val="00A06AE1"/>
    <w:rsid w:val="00A070C0"/>
    <w:rsid w:val="00A077D4"/>
    <w:rsid w:val="00A1344B"/>
    <w:rsid w:val="00A13908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2A9C"/>
    <w:rsid w:val="00A3560F"/>
    <w:rsid w:val="00A358FF"/>
    <w:rsid w:val="00A35973"/>
    <w:rsid w:val="00A35D4E"/>
    <w:rsid w:val="00A35DD1"/>
    <w:rsid w:val="00A36DC1"/>
    <w:rsid w:val="00A40884"/>
    <w:rsid w:val="00A42C28"/>
    <w:rsid w:val="00A438C0"/>
    <w:rsid w:val="00A43B6B"/>
    <w:rsid w:val="00A4460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767"/>
    <w:rsid w:val="00A61F48"/>
    <w:rsid w:val="00A62DE2"/>
    <w:rsid w:val="00A630E9"/>
    <w:rsid w:val="00A6389A"/>
    <w:rsid w:val="00A63DC8"/>
    <w:rsid w:val="00A66CBC"/>
    <w:rsid w:val="00A70990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1B7C"/>
    <w:rsid w:val="00AC31EB"/>
    <w:rsid w:val="00AC60C2"/>
    <w:rsid w:val="00AC76C6"/>
    <w:rsid w:val="00AD268D"/>
    <w:rsid w:val="00AD34BE"/>
    <w:rsid w:val="00AD3749"/>
    <w:rsid w:val="00AD3F85"/>
    <w:rsid w:val="00AD6723"/>
    <w:rsid w:val="00AD6AE6"/>
    <w:rsid w:val="00AD6D49"/>
    <w:rsid w:val="00AD7B8B"/>
    <w:rsid w:val="00AE7BCF"/>
    <w:rsid w:val="00AE7D6D"/>
    <w:rsid w:val="00AF1B15"/>
    <w:rsid w:val="00AF1C91"/>
    <w:rsid w:val="00AF1D18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44D0"/>
    <w:rsid w:val="00B2692B"/>
    <w:rsid w:val="00B2718B"/>
    <w:rsid w:val="00B274D6"/>
    <w:rsid w:val="00B302FA"/>
    <w:rsid w:val="00B3040A"/>
    <w:rsid w:val="00B348D8"/>
    <w:rsid w:val="00B34C60"/>
    <w:rsid w:val="00B350FD"/>
    <w:rsid w:val="00B35ECD"/>
    <w:rsid w:val="00B40221"/>
    <w:rsid w:val="00B41FC5"/>
    <w:rsid w:val="00B422A1"/>
    <w:rsid w:val="00B447D8"/>
    <w:rsid w:val="00B45A5E"/>
    <w:rsid w:val="00B467E5"/>
    <w:rsid w:val="00B51003"/>
    <w:rsid w:val="00B51194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3D1"/>
    <w:rsid w:val="00B776D2"/>
    <w:rsid w:val="00B77BB8"/>
    <w:rsid w:val="00B802F6"/>
    <w:rsid w:val="00B8242B"/>
    <w:rsid w:val="00B83455"/>
    <w:rsid w:val="00B844E8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0FAD"/>
    <w:rsid w:val="00BD1D45"/>
    <w:rsid w:val="00BD3099"/>
    <w:rsid w:val="00BD3A9F"/>
    <w:rsid w:val="00BD3E62"/>
    <w:rsid w:val="00BD686B"/>
    <w:rsid w:val="00BD73E6"/>
    <w:rsid w:val="00BE015C"/>
    <w:rsid w:val="00BE21A9"/>
    <w:rsid w:val="00BE263E"/>
    <w:rsid w:val="00BE3F11"/>
    <w:rsid w:val="00BE438D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BF6C40"/>
    <w:rsid w:val="00C00D18"/>
    <w:rsid w:val="00C03B8D"/>
    <w:rsid w:val="00C0428C"/>
    <w:rsid w:val="00C04532"/>
    <w:rsid w:val="00C04C1A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51BB"/>
    <w:rsid w:val="00CA6689"/>
    <w:rsid w:val="00CB147A"/>
    <w:rsid w:val="00CB285C"/>
    <w:rsid w:val="00CB4BD0"/>
    <w:rsid w:val="00CB6234"/>
    <w:rsid w:val="00CB62CB"/>
    <w:rsid w:val="00CB7A46"/>
    <w:rsid w:val="00CC0F15"/>
    <w:rsid w:val="00CC3806"/>
    <w:rsid w:val="00CC648A"/>
    <w:rsid w:val="00CC76CE"/>
    <w:rsid w:val="00CD0ABD"/>
    <w:rsid w:val="00CD259C"/>
    <w:rsid w:val="00CD6674"/>
    <w:rsid w:val="00CE01E4"/>
    <w:rsid w:val="00CE09AE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3BB2"/>
    <w:rsid w:val="00CF3BDE"/>
    <w:rsid w:val="00CF6654"/>
    <w:rsid w:val="00CF6F66"/>
    <w:rsid w:val="00CF7E12"/>
    <w:rsid w:val="00D020F4"/>
    <w:rsid w:val="00D04391"/>
    <w:rsid w:val="00D05769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23A4"/>
    <w:rsid w:val="00D472B8"/>
    <w:rsid w:val="00D50050"/>
    <w:rsid w:val="00D52AAA"/>
    <w:rsid w:val="00D53033"/>
    <w:rsid w:val="00D53161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11B"/>
    <w:rsid w:val="00D826B4"/>
    <w:rsid w:val="00D84566"/>
    <w:rsid w:val="00D8531D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02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3E8"/>
    <w:rsid w:val="00E16539"/>
    <w:rsid w:val="00E16650"/>
    <w:rsid w:val="00E20BEE"/>
    <w:rsid w:val="00E245D5"/>
    <w:rsid w:val="00E31C35"/>
    <w:rsid w:val="00E332E8"/>
    <w:rsid w:val="00E33B8F"/>
    <w:rsid w:val="00E40624"/>
    <w:rsid w:val="00E408BF"/>
    <w:rsid w:val="00E41D30"/>
    <w:rsid w:val="00E4329F"/>
    <w:rsid w:val="00E46262"/>
    <w:rsid w:val="00E46D15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FE7"/>
    <w:rsid w:val="00E7081C"/>
    <w:rsid w:val="00E71C91"/>
    <w:rsid w:val="00E72D22"/>
    <w:rsid w:val="00E74E87"/>
    <w:rsid w:val="00E75CBD"/>
    <w:rsid w:val="00E76C1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6A5A"/>
    <w:rsid w:val="00E873C2"/>
    <w:rsid w:val="00E94720"/>
    <w:rsid w:val="00E94A6B"/>
    <w:rsid w:val="00E9535F"/>
    <w:rsid w:val="00E95B0F"/>
    <w:rsid w:val="00E95CC4"/>
    <w:rsid w:val="00E95DA8"/>
    <w:rsid w:val="00E96E8E"/>
    <w:rsid w:val="00E9732D"/>
    <w:rsid w:val="00EA0BB5"/>
    <w:rsid w:val="00EA2CE4"/>
    <w:rsid w:val="00EA48D0"/>
    <w:rsid w:val="00EA5F8E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0C7D"/>
    <w:rsid w:val="00EE13AE"/>
    <w:rsid w:val="00EE25EA"/>
    <w:rsid w:val="00EE276D"/>
    <w:rsid w:val="00EE2AF3"/>
    <w:rsid w:val="00EE34B6"/>
    <w:rsid w:val="00EE55B2"/>
    <w:rsid w:val="00EE682B"/>
    <w:rsid w:val="00EE7CAE"/>
    <w:rsid w:val="00EE7DA9"/>
    <w:rsid w:val="00EF214A"/>
    <w:rsid w:val="00EF34D3"/>
    <w:rsid w:val="00EF38CF"/>
    <w:rsid w:val="00EF3C89"/>
    <w:rsid w:val="00EF48E4"/>
    <w:rsid w:val="00EF6B9E"/>
    <w:rsid w:val="00EF7AAD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32E1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7C20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6CC0-18E1-44B0-8E69-CD947653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3132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51</cp:revision>
  <cp:lastPrinted>2010-05-04T03:47:00Z</cp:lastPrinted>
  <dcterms:created xsi:type="dcterms:W3CDTF">2016-04-26T23:58:00Z</dcterms:created>
  <dcterms:modified xsi:type="dcterms:W3CDTF">2016-09-10T18:56:00Z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-1991523336</vt:i4>
  </property>
  <property fmtid="{D5CDD505-2E9C-101B-9397-08002B2CF9AE}" pid="3" name="_NewReviewCycle">
    <vt:lpwstr/>
  </property>
  <property fmtid="{D5CDD505-2E9C-101B-9397-08002B2CF9AE}" pid="4" name="_EmailSubject">
    <vt:lpwstr>Comment resolution 11ax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