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06496E">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r w:rsidR="0006496E">
              <w:rPr>
                <w:lang w:eastAsia="ko-KR"/>
              </w:rPr>
              <w:t>10.22.2 and 10.22.4</w:t>
            </w:r>
          </w:p>
        </w:tc>
      </w:tr>
      <w:tr w:rsidR="005E768D" w:rsidRPr="00183F4C">
        <w:trPr>
          <w:trHeight w:val="359"/>
          <w:jc w:val="center"/>
        </w:trPr>
        <w:tc>
          <w:tcPr>
            <w:tcW w:w="9576" w:type="dxa"/>
            <w:gridSpan w:val="5"/>
            <w:vAlign w:val="center"/>
          </w:tcPr>
          <w:p w:rsidR="005E768D" w:rsidRPr="00183F4C" w:rsidRDefault="005E768D" w:rsidP="0016001A">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16001A">
              <w:rPr>
                <w:b w:val="0"/>
                <w:sz w:val="20"/>
                <w:lang w:eastAsia="ko-KR"/>
              </w:rPr>
              <w:t>8</w:t>
            </w:r>
            <w:r w:rsidR="0088012D">
              <w:rPr>
                <w:rFonts w:hint="eastAsia"/>
                <w:b w:val="0"/>
                <w:sz w:val="20"/>
                <w:lang w:eastAsia="ko-KR"/>
              </w:rPr>
              <w:t>-</w:t>
            </w:r>
            <w:r w:rsidR="002F081F">
              <w:rPr>
                <w:b w:val="0"/>
                <w:sz w:val="20"/>
                <w:lang w:eastAsia="ko-KR"/>
              </w:rPr>
              <w:t>23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533815" w:rsidP="00520B8C">
            <w:pPr>
              <w:pStyle w:val="T2"/>
              <w:spacing w:after="0"/>
              <w:ind w:left="0" w:right="0"/>
              <w:jc w:val="left"/>
              <w:rPr>
                <w:b w:val="0"/>
                <w:sz w:val="18"/>
                <w:szCs w:val="18"/>
              </w:rPr>
            </w:pPr>
            <w:r>
              <w:rPr>
                <w:b w:val="0"/>
                <w:sz w:val="18"/>
                <w:szCs w:val="18"/>
              </w:rPr>
              <w:t>9008 Research Drive, Irvine, CA, 92618</w:t>
            </w: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533815" w:rsidRPr="00183F4C" w:rsidRDefault="00533815" w:rsidP="004C0F0A">
            <w:pPr>
              <w:pStyle w:val="T2"/>
              <w:spacing w:after="0"/>
              <w:ind w:left="0" w:right="0"/>
              <w:jc w:val="left"/>
              <w:rPr>
                <w:b w:val="0"/>
                <w:sz w:val="18"/>
                <w:szCs w:val="18"/>
                <w:lang w:eastAsia="ko-KR"/>
              </w:rPr>
            </w:pPr>
            <w:hyperlink r:id="rId8" w:history="1">
              <w:r w:rsidRPr="00463243">
                <w:rPr>
                  <w:rStyle w:val="Hyperlink"/>
                  <w:b w:val="0"/>
                  <w:sz w:val="18"/>
                  <w:szCs w:val="18"/>
                  <w:lang w:eastAsia="ko-KR"/>
                </w:rPr>
                <w:t>yongho.seok@newracom.com</w:t>
              </w:r>
            </w:hyperlink>
          </w:p>
        </w:tc>
      </w:tr>
    </w:tbl>
    <w:p w:rsidR="005E768D" w:rsidRPr="004D2D75" w:rsidRDefault="00B354E5">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E41764">
                  <w:pPr>
                    <w:pStyle w:val="ListParagraph"/>
                    <w:numPr>
                      <w:ilvl w:val="0"/>
                      <w:numId w:val="1"/>
                    </w:numPr>
                    <w:ind w:leftChars="0"/>
                    <w:jc w:val="both"/>
                    <w:rPr>
                      <w:lang w:eastAsia="ko-KR"/>
                    </w:rPr>
                  </w:pPr>
                  <w:r>
                    <w:rPr>
                      <w:rFonts w:hint="eastAsia"/>
                      <w:lang w:eastAsia="ko-KR"/>
                    </w:rPr>
                    <w:t xml:space="preserve">CIDs: </w:t>
                  </w:r>
                  <w:r w:rsidR="00294DA4">
                    <w:rPr>
                      <w:lang w:eastAsia="ko-KR"/>
                    </w:rPr>
                    <w:t>2468, 2470</w:t>
                  </w:r>
                  <w:r w:rsidR="00E41764">
                    <w:rPr>
                      <w:lang w:eastAsia="ko-KR"/>
                    </w:rPr>
                    <w:t xml:space="preserve">, </w:t>
                  </w:r>
                  <w:r w:rsidR="00E41764" w:rsidRPr="00E41764">
                    <w:rPr>
                      <w:lang w:eastAsia="ko-KR"/>
                    </w:rPr>
                    <w:t>2448, 2450, 2451</w:t>
                  </w:r>
                  <w:r w:rsidR="00846351">
                    <w:rPr>
                      <w:lang w:eastAsia="ko-KR"/>
                    </w:rPr>
                    <w:t>, 809</w:t>
                  </w:r>
                  <w:r>
                    <w:rPr>
                      <w:rFonts w:hint="eastAsia"/>
                      <w:lang w:eastAsia="ko-KR"/>
                    </w:rPr>
                    <w:t xml:space="preserve"> (</w:t>
                  </w:r>
                  <w:r w:rsidR="00846351">
                    <w:rPr>
                      <w:lang w:eastAsia="ko-KR"/>
                    </w:rPr>
                    <w:t>6</w:t>
                  </w:r>
                  <w:r>
                    <w:rPr>
                      <w:rFonts w:hint="eastAsia"/>
                      <w:lang w:eastAsia="ko-KR"/>
                    </w:rPr>
                    <w:t xml:space="preserve"> CID)</w:t>
                  </w:r>
                </w:p>
                <w:p w:rsidR="004C5438" w:rsidRDefault="004C5438"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294DA4" w:rsidRPr="00294DA4" w:rsidTr="00294DA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94DA4" w:rsidRPr="00294DA4" w:rsidRDefault="00294DA4" w:rsidP="00294DA4">
            <w:pPr>
              <w:jc w:val="right"/>
              <w:rPr>
                <w:rFonts w:ascii="Arial" w:eastAsia="굴림" w:hAnsi="Arial" w:cs="Arial"/>
                <w:sz w:val="20"/>
                <w:lang w:val="en-US" w:eastAsia="ko-KR"/>
              </w:rPr>
            </w:pPr>
            <w:r w:rsidRPr="00294DA4">
              <w:rPr>
                <w:rFonts w:ascii="Arial" w:eastAsia="굴림" w:hAnsi="Arial" w:cs="Arial"/>
                <w:sz w:val="20"/>
                <w:lang w:val="en-US" w:eastAsia="ko-KR"/>
              </w:rPr>
              <w:t>2468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94DA4" w:rsidRPr="00294DA4" w:rsidRDefault="00294DA4" w:rsidP="00294DA4">
            <w:pPr>
              <w:jc w:val="right"/>
              <w:rPr>
                <w:rFonts w:ascii="Arial" w:hAnsi="Arial" w:cs="Arial"/>
                <w:sz w:val="20"/>
              </w:rPr>
            </w:pPr>
            <w:r w:rsidRPr="00294DA4">
              <w:rPr>
                <w:rFonts w:ascii="Arial" w:hAnsi="Arial" w:cs="Arial"/>
                <w:sz w:val="20"/>
              </w:rPr>
              <w:t>46.19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94DA4" w:rsidRPr="00294DA4" w:rsidRDefault="00294DA4" w:rsidP="00294DA4">
            <w:pPr>
              <w:rPr>
                <w:rFonts w:ascii="Arial" w:hAnsi="Arial" w:cs="Arial"/>
                <w:sz w:val="20"/>
                <w:lang w:eastAsia="ko-KR"/>
              </w:rPr>
            </w:pPr>
            <w:r w:rsidRPr="00294DA4">
              <w:rPr>
                <w:rFonts w:ascii="Arial" w:hAnsi="Arial" w:cs="Arial"/>
                <w:sz w:val="20"/>
                <w:lang w:eastAsia="ko-KR"/>
              </w:rPr>
              <w:t>10.22.2.2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94DA4" w:rsidRPr="00294DA4" w:rsidRDefault="00294DA4" w:rsidP="00294DA4">
            <w:pPr>
              <w:rPr>
                <w:rFonts w:ascii="Arial" w:hAnsi="Arial" w:cs="Arial"/>
                <w:sz w:val="20"/>
                <w:lang w:eastAsia="ko-KR"/>
              </w:rPr>
            </w:pPr>
            <w:r w:rsidRPr="00294DA4">
              <w:rPr>
                <w:rFonts w:ascii="Arial" w:hAnsi="Arial" w:cs="Arial"/>
                <w:sz w:val="20"/>
                <w:lang w:eastAsia="ko-KR"/>
              </w:rPr>
              <w:t>802.11 base specification is saying the following:</w:t>
            </w:r>
            <w:r w:rsidRPr="00294DA4">
              <w:rPr>
                <w:rFonts w:ascii="Arial" w:hAnsi="Arial" w:cs="Arial"/>
                <w:sz w:val="20"/>
                <w:lang w:eastAsia="ko-KR"/>
              </w:rPr>
              <w:br/>
              <w:t xml:space="preserve">"In addition, the </w:t>
            </w:r>
            <w:proofErr w:type="spellStart"/>
            <w:r w:rsidRPr="00294DA4">
              <w:rPr>
                <w:rFonts w:ascii="Arial" w:hAnsi="Arial" w:cs="Arial"/>
                <w:sz w:val="20"/>
                <w:lang w:eastAsia="ko-KR"/>
              </w:rPr>
              <w:t>backoff</w:t>
            </w:r>
            <w:proofErr w:type="spellEnd"/>
            <w:r w:rsidRPr="00294DA4">
              <w:rPr>
                <w:rFonts w:ascii="Arial" w:hAnsi="Arial" w:cs="Arial"/>
                <w:sz w:val="20"/>
                <w:lang w:eastAsia="ko-KR"/>
              </w:rPr>
              <w:t xml:space="preserve"> procedure may be invoked for an EDCAF when the transmission of the MPDUs in a </w:t>
            </w:r>
            <w:proofErr w:type="spellStart"/>
            <w:r w:rsidRPr="00294DA4">
              <w:rPr>
                <w:rFonts w:ascii="Arial" w:hAnsi="Arial" w:cs="Arial"/>
                <w:sz w:val="20"/>
                <w:lang w:eastAsia="ko-KR"/>
              </w:rPr>
              <w:t>noninitial</w:t>
            </w:r>
            <w:proofErr w:type="spellEnd"/>
            <w:r w:rsidRPr="00294DA4">
              <w:rPr>
                <w:rFonts w:ascii="Arial" w:hAnsi="Arial" w:cs="Arial"/>
                <w:sz w:val="20"/>
                <w:lang w:eastAsia="ko-KR"/>
              </w:rPr>
              <w:t xml:space="preserve"> PPDU by the TXOP holder fails."</w:t>
            </w:r>
            <w:r w:rsidRPr="00294DA4">
              <w:rPr>
                <w:rFonts w:ascii="Arial" w:hAnsi="Arial" w:cs="Arial"/>
                <w:sz w:val="20"/>
                <w:lang w:eastAsia="ko-KR"/>
              </w:rPr>
              <w:br/>
              <w:t xml:space="preserve">In understanding of 802.11 base specification, any transmission failure by the non-TXOP holder (such as, RD operation and UL MU operation) shall not cause to invoke a </w:t>
            </w:r>
            <w:proofErr w:type="spellStart"/>
            <w:r w:rsidRPr="00294DA4">
              <w:rPr>
                <w:rFonts w:ascii="Arial" w:hAnsi="Arial" w:cs="Arial"/>
                <w:sz w:val="20"/>
                <w:lang w:eastAsia="ko-KR"/>
              </w:rPr>
              <w:t>backoff</w:t>
            </w:r>
            <w:proofErr w:type="spellEnd"/>
            <w:r w:rsidRPr="00294DA4">
              <w:rPr>
                <w:rFonts w:ascii="Arial" w:hAnsi="Arial" w:cs="Arial"/>
                <w:sz w:val="20"/>
                <w:lang w:eastAsia="ko-KR"/>
              </w:rPr>
              <w:t xml:space="preserve"> procedure.</w:t>
            </w:r>
            <w:r w:rsidRPr="00294DA4">
              <w:rPr>
                <w:rFonts w:ascii="Arial" w:hAnsi="Arial" w:cs="Arial"/>
                <w:sz w:val="20"/>
                <w:lang w:eastAsia="ko-KR"/>
              </w:rPr>
              <w:br/>
              <w:t xml:space="preserve">Please clarify whether the </w:t>
            </w:r>
            <w:proofErr w:type="spellStart"/>
            <w:r w:rsidRPr="00294DA4">
              <w:rPr>
                <w:rFonts w:ascii="Arial" w:hAnsi="Arial" w:cs="Arial"/>
                <w:sz w:val="20"/>
                <w:lang w:eastAsia="ko-KR"/>
              </w:rPr>
              <w:t>the</w:t>
            </w:r>
            <w:proofErr w:type="spellEnd"/>
            <w:r w:rsidRPr="00294DA4">
              <w:rPr>
                <w:rFonts w:ascii="Arial" w:hAnsi="Arial" w:cs="Arial"/>
                <w:sz w:val="20"/>
                <w:lang w:eastAsia="ko-KR"/>
              </w:rPr>
              <w:t xml:space="preserve"> </w:t>
            </w:r>
            <w:proofErr w:type="spellStart"/>
            <w:r w:rsidRPr="00294DA4">
              <w:rPr>
                <w:rFonts w:ascii="Arial" w:hAnsi="Arial" w:cs="Arial"/>
                <w:sz w:val="20"/>
                <w:lang w:eastAsia="ko-KR"/>
              </w:rPr>
              <w:t>backoff</w:t>
            </w:r>
            <w:proofErr w:type="spellEnd"/>
            <w:r w:rsidRPr="00294DA4">
              <w:rPr>
                <w:rFonts w:ascii="Arial" w:hAnsi="Arial" w:cs="Arial"/>
                <w:sz w:val="20"/>
                <w:lang w:eastAsia="ko-KR"/>
              </w:rPr>
              <w:t xml:space="preserve"> procedure is invoked for an EDCAF when the transmission of the HE trigger-based PPDU by the non-TXOP holder fails.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94DA4" w:rsidRPr="00294DA4" w:rsidRDefault="00294DA4" w:rsidP="00294DA4">
            <w:pPr>
              <w:rPr>
                <w:rFonts w:ascii="Verdana" w:eastAsia="굴림" w:hAnsi="Verdana" w:cs="굴림"/>
                <w:color w:val="000000"/>
                <w:sz w:val="19"/>
                <w:szCs w:val="19"/>
                <w:lang w:val="en-US" w:eastAsia="ko-KR"/>
              </w:rPr>
            </w:pPr>
            <w:r w:rsidRPr="00294DA4">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94DA4" w:rsidRDefault="00294DA4" w:rsidP="00294DA4">
            <w:pPr>
              <w:rPr>
                <w:rFonts w:ascii="Arial" w:eastAsia="굴림" w:hAnsi="Arial" w:cs="Arial"/>
                <w:sz w:val="20"/>
                <w:lang w:val="en-US" w:eastAsia="ko-KR"/>
              </w:rPr>
            </w:pPr>
            <w:r>
              <w:rPr>
                <w:rFonts w:ascii="Arial" w:eastAsia="굴림" w:hAnsi="Arial" w:cs="Arial"/>
                <w:sz w:val="20"/>
                <w:lang w:val="en-US" w:eastAsia="ko-KR"/>
              </w:rPr>
              <w:t xml:space="preserve">Revised- </w:t>
            </w:r>
          </w:p>
          <w:p w:rsidR="000550DB" w:rsidRDefault="000550DB" w:rsidP="00294DA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0550DB" w:rsidRDefault="000550DB" w:rsidP="00294DA4">
            <w:pPr>
              <w:rPr>
                <w:rFonts w:ascii="Arial" w:eastAsia="굴림" w:hAnsi="Arial" w:cs="Arial"/>
                <w:sz w:val="20"/>
                <w:lang w:val="en-US" w:eastAsia="ko-KR"/>
              </w:rPr>
            </w:pPr>
            <w:r>
              <w:rPr>
                <w:rFonts w:ascii="Arial" w:eastAsia="굴림" w:hAnsi="Arial" w:cs="Arial"/>
                <w:sz w:val="20"/>
                <w:lang w:val="en-US" w:eastAsia="ko-KR"/>
              </w:rPr>
              <w:t xml:space="preserve">In July 2016 </w:t>
            </w: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F2F meeting, the following MU Motion was approved. </w:t>
            </w:r>
          </w:p>
          <w:p w:rsidR="000550DB" w:rsidRPr="000550DB" w:rsidRDefault="000550DB" w:rsidP="000550DB">
            <w:pPr>
              <w:rPr>
                <w:rFonts w:ascii="Arial" w:eastAsia="굴림" w:hAnsi="Arial" w:cs="Arial"/>
                <w:sz w:val="20"/>
                <w:lang w:val="en-US" w:eastAsia="ko-KR"/>
              </w:rPr>
            </w:pPr>
            <w:r w:rsidRPr="000550DB">
              <w:rPr>
                <w:rFonts w:ascii="Arial" w:eastAsia="굴림" w:hAnsi="Arial" w:cs="Arial" w:hint="eastAsia"/>
                <w:sz w:val="20"/>
                <w:lang w:val="en-US" w:eastAsia="ko-KR"/>
              </w:rPr>
              <w:t>•</w:t>
            </w:r>
            <w:r w:rsidRPr="000550DB">
              <w:rPr>
                <w:rFonts w:ascii="Arial" w:eastAsia="굴림" w:hAnsi="Arial" w:cs="Arial"/>
                <w:sz w:val="20"/>
                <w:lang w:val="en-US" w:eastAsia="ko-KR"/>
              </w:rPr>
              <w:t>Move to add the following to the next revision of the TG draft:</w:t>
            </w:r>
          </w:p>
          <w:p w:rsidR="000550DB" w:rsidRPr="000550DB" w:rsidRDefault="000550DB" w:rsidP="000550DB">
            <w:pPr>
              <w:rPr>
                <w:rFonts w:ascii="Arial" w:eastAsia="굴림" w:hAnsi="Arial" w:cs="Arial"/>
                <w:sz w:val="20"/>
                <w:lang w:val="en-US" w:eastAsia="ko-KR"/>
              </w:rPr>
            </w:pPr>
            <w:r w:rsidRPr="000550DB">
              <w:rPr>
                <w:rFonts w:ascii="Arial" w:eastAsia="굴림" w:hAnsi="Arial" w:cs="Arial" w:hint="eastAsia"/>
                <w:sz w:val="20"/>
                <w:lang w:val="en-US" w:eastAsia="ko-KR"/>
              </w:rPr>
              <w:t>–</w:t>
            </w:r>
            <w:r w:rsidRPr="000550DB">
              <w:rPr>
                <w:rFonts w:ascii="Arial" w:eastAsia="굴림" w:hAnsi="Arial" w:cs="Arial"/>
                <w:sz w:val="20"/>
                <w:lang w:val="en-US" w:eastAsia="ko-KR"/>
              </w:rPr>
              <w:t>Insert the following at the end of 10.22.2.2:</w:t>
            </w:r>
          </w:p>
          <w:p w:rsidR="000550DB" w:rsidRPr="000550DB" w:rsidRDefault="000550DB" w:rsidP="000550DB">
            <w:pPr>
              <w:rPr>
                <w:rFonts w:ascii="Arial" w:eastAsia="굴림" w:hAnsi="Arial" w:cs="Arial"/>
                <w:sz w:val="20"/>
                <w:lang w:val="en-US" w:eastAsia="ko-KR"/>
              </w:rPr>
            </w:pPr>
            <w:r w:rsidRPr="000550DB">
              <w:rPr>
                <w:rFonts w:ascii="Arial" w:eastAsia="굴림" w:hAnsi="Arial" w:cs="Arial"/>
                <w:sz w:val="20"/>
                <w:lang w:val="en-US" w:eastAsia="ko-KR"/>
              </w:rPr>
              <w:t xml:space="preserve">When an HE STA successfully receives the corresponding acknowledgement frame in response to the MPDU sent in HE trigger based PPDU, the </w:t>
            </w:r>
            <w:proofErr w:type="spellStart"/>
            <w:r w:rsidRPr="000550DB">
              <w:rPr>
                <w:rFonts w:ascii="Arial" w:eastAsia="굴림" w:hAnsi="Arial" w:cs="Arial"/>
                <w:sz w:val="20"/>
                <w:lang w:val="en-US" w:eastAsia="ko-KR"/>
              </w:rPr>
              <w:t>backoff</w:t>
            </w:r>
            <w:proofErr w:type="spellEnd"/>
            <w:r w:rsidRPr="000550DB">
              <w:rPr>
                <w:rFonts w:ascii="Arial" w:eastAsia="굴림" w:hAnsi="Arial" w:cs="Arial"/>
                <w:sz w:val="20"/>
                <w:lang w:val="en-US" w:eastAsia="ko-KR"/>
              </w:rPr>
              <w:t xml:space="preserve"> for the associated EDCAF resumes the </w:t>
            </w:r>
            <w:proofErr w:type="spellStart"/>
            <w:r w:rsidRPr="000550DB">
              <w:rPr>
                <w:rFonts w:ascii="Arial" w:eastAsia="굴림" w:hAnsi="Arial" w:cs="Arial"/>
                <w:sz w:val="20"/>
                <w:lang w:val="en-US" w:eastAsia="ko-KR"/>
              </w:rPr>
              <w:t>backoff</w:t>
            </w:r>
            <w:proofErr w:type="spellEnd"/>
            <w:r w:rsidRPr="000550DB">
              <w:rPr>
                <w:rFonts w:ascii="Arial" w:eastAsia="굴림" w:hAnsi="Arial" w:cs="Arial"/>
                <w:sz w:val="20"/>
                <w:lang w:val="en-US" w:eastAsia="ko-KR"/>
              </w:rPr>
              <w:t xml:space="preserve"> counter countdown</w:t>
            </w:r>
          </w:p>
          <w:p w:rsidR="000550DB" w:rsidRPr="000550DB" w:rsidRDefault="000550DB" w:rsidP="000550DB">
            <w:pPr>
              <w:rPr>
                <w:rFonts w:ascii="Arial" w:eastAsia="굴림" w:hAnsi="Arial" w:cs="Arial"/>
                <w:sz w:val="20"/>
                <w:lang w:val="en-US" w:eastAsia="ko-KR"/>
              </w:rPr>
            </w:pPr>
            <w:r w:rsidRPr="000550DB">
              <w:rPr>
                <w:rFonts w:ascii="Arial" w:eastAsia="굴림" w:hAnsi="Arial" w:cs="Arial" w:hint="eastAsia"/>
                <w:sz w:val="20"/>
                <w:lang w:val="en-US" w:eastAsia="ko-KR"/>
              </w:rPr>
              <w:t>–</w:t>
            </w:r>
            <w:r w:rsidRPr="000550DB">
              <w:rPr>
                <w:rFonts w:ascii="Arial" w:eastAsia="굴림" w:hAnsi="Arial" w:cs="Arial"/>
                <w:sz w:val="20"/>
                <w:lang w:val="en-US" w:eastAsia="ko-KR"/>
              </w:rPr>
              <w:t>Insert the following at the end of 10.22.2.2:</w:t>
            </w:r>
          </w:p>
          <w:p w:rsidR="000550DB" w:rsidRPr="000550DB" w:rsidRDefault="000550DB" w:rsidP="000550DB">
            <w:pPr>
              <w:rPr>
                <w:rFonts w:ascii="Arial" w:eastAsia="굴림" w:hAnsi="Arial" w:cs="Arial"/>
                <w:sz w:val="20"/>
                <w:lang w:val="en-US" w:eastAsia="ko-KR"/>
              </w:rPr>
            </w:pPr>
            <w:r w:rsidRPr="000550DB">
              <w:rPr>
                <w:rFonts w:ascii="Arial" w:eastAsia="굴림" w:hAnsi="Arial" w:cs="Arial"/>
                <w:sz w:val="20"/>
                <w:lang w:val="en-US" w:eastAsia="ko-KR"/>
              </w:rPr>
              <w:t xml:space="preserve">When an HE STA does not receive the corresponding acknowledgement frame in response to the MPDU sent in HE trigger based PPDU, the </w:t>
            </w:r>
            <w:proofErr w:type="spellStart"/>
            <w:r w:rsidRPr="000550DB">
              <w:rPr>
                <w:rFonts w:ascii="Arial" w:eastAsia="굴림" w:hAnsi="Arial" w:cs="Arial"/>
                <w:sz w:val="20"/>
                <w:lang w:val="en-US" w:eastAsia="ko-KR"/>
              </w:rPr>
              <w:t>backoff</w:t>
            </w:r>
            <w:proofErr w:type="spellEnd"/>
            <w:r w:rsidRPr="000550DB">
              <w:rPr>
                <w:rFonts w:ascii="Arial" w:eastAsia="굴림" w:hAnsi="Arial" w:cs="Arial"/>
                <w:sz w:val="20"/>
                <w:lang w:val="en-US" w:eastAsia="ko-KR"/>
              </w:rPr>
              <w:t xml:space="preserve"> for the associated EDCAF resumes the </w:t>
            </w:r>
            <w:proofErr w:type="spellStart"/>
            <w:r w:rsidRPr="000550DB">
              <w:rPr>
                <w:rFonts w:ascii="Arial" w:eastAsia="굴림" w:hAnsi="Arial" w:cs="Arial"/>
                <w:sz w:val="20"/>
                <w:lang w:val="en-US" w:eastAsia="ko-KR"/>
              </w:rPr>
              <w:t>backoff</w:t>
            </w:r>
            <w:proofErr w:type="spellEnd"/>
            <w:r w:rsidRPr="000550DB">
              <w:rPr>
                <w:rFonts w:ascii="Arial" w:eastAsia="굴림" w:hAnsi="Arial" w:cs="Arial"/>
                <w:sz w:val="20"/>
                <w:lang w:val="en-US" w:eastAsia="ko-KR"/>
              </w:rPr>
              <w:t xml:space="preserve"> counter countdown</w:t>
            </w:r>
          </w:p>
          <w:p w:rsidR="000550DB" w:rsidRPr="000550DB" w:rsidRDefault="000550DB" w:rsidP="000550DB">
            <w:pPr>
              <w:rPr>
                <w:rFonts w:ascii="Arial" w:eastAsia="굴림" w:hAnsi="Arial" w:cs="Arial"/>
                <w:sz w:val="20"/>
                <w:lang w:val="en-US" w:eastAsia="ko-KR"/>
              </w:rPr>
            </w:pPr>
            <w:r w:rsidRPr="000550DB">
              <w:rPr>
                <w:rFonts w:ascii="Arial" w:eastAsia="굴림" w:hAnsi="Arial" w:cs="Arial" w:hint="eastAsia"/>
                <w:sz w:val="20"/>
                <w:lang w:val="en-US" w:eastAsia="ko-KR"/>
              </w:rPr>
              <w:t>–</w:t>
            </w:r>
            <w:r w:rsidRPr="000550DB">
              <w:rPr>
                <w:rFonts w:ascii="Arial" w:eastAsia="굴림" w:hAnsi="Arial" w:cs="Arial"/>
                <w:sz w:val="20"/>
                <w:lang w:val="en-US" w:eastAsia="ko-KR"/>
              </w:rPr>
              <w:t>Insert the following at the end of 10.22.2.2:</w:t>
            </w:r>
          </w:p>
          <w:p w:rsidR="00294DA4" w:rsidRDefault="000550DB" w:rsidP="000550DB">
            <w:pPr>
              <w:rPr>
                <w:rFonts w:ascii="Arial" w:eastAsia="굴림" w:hAnsi="Arial" w:cs="Arial"/>
                <w:sz w:val="20"/>
                <w:lang w:val="en-US" w:eastAsia="ko-KR"/>
              </w:rPr>
            </w:pPr>
            <w:r w:rsidRPr="000550DB">
              <w:rPr>
                <w:rFonts w:ascii="Arial" w:eastAsia="굴림" w:hAnsi="Arial" w:cs="Arial"/>
                <w:sz w:val="20"/>
                <w:lang w:val="en-US" w:eastAsia="ko-KR"/>
              </w:rPr>
              <w:t xml:space="preserve">If an HE STA does not successfully receive the corresponding acknowledgement frame in response to the MPDU sent in an HE trigger based PPDU, the short retry counters and long retry counters for the </w:t>
            </w:r>
            <w:r w:rsidRPr="000550DB">
              <w:rPr>
                <w:rFonts w:ascii="Arial" w:eastAsia="굴림" w:hAnsi="Arial" w:cs="Arial"/>
                <w:sz w:val="20"/>
                <w:lang w:val="en-US" w:eastAsia="ko-KR"/>
              </w:rPr>
              <w:lastRenderedPageBreak/>
              <w:t>associated EDCAF are not changed</w:t>
            </w:r>
          </w:p>
          <w:p w:rsidR="00E05429" w:rsidRDefault="00E05429" w:rsidP="000550DB">
            <w:pPr>
              <w:rPr>
                <w:rFonts w:ascii="Arial" w:eastAsia="굴림" w:hAnsi="Arial" w:cs="Arial"/>
                <w:sz w:val="20"/>
                <w:lang w:val="en-US" w:eastAsia="ko-KR"/>
              </w:rPr>
            </w:pPr>
          </w:p>
          <w:p w:rsidR="00E05429" w:rsidRPr="00294DA4" w:rsidRDefault="00E05429" w:rsidP="00E05429">
            <w:pPr>
              <w:rPr>
                <w:rFonts w:ascii="Arial" w:eastAsia="굴림" w:hAnsi="Arial" w:cs="Arial"/>
                <w:sz w:val="20"/>
                <w:lang w:val="en-US" w:eastAsia="ko-KR"/>
              </w:rPr>
            </w:pPr>
            <w:r>
              <w:rPr>
                <w:rFonts w:ascii="Arial" w:eastAsia="굴림" w:hAnsi="Arial" w:cs="Arial"/>
                <w:sz w:val="20"/>
                <w:lang w:val="en-US" w:eastAsia="ko-KR"/>
              </w:rPr>
              <w:t xml:space="preserve">The passed motion already </w:t>
            </w:r>
            <w:proofErr w:type="spellStart"/>
            <w:r>
              <w:rPr>
                <w:rFonts w:ascii="Arial" w:eastAsia="굴림" w:hAnsi="Arial" w:cs="Arial"/>
                <w:sz w:val="20"/>
                <w:lang w:val="en-US" w:eastAsia="ko-KR"/>
              </w:rPr>
              <w:t>resoved</w:t>
            </w:r>
            <w:proofErr w:type="spellEnd"/>
            <w:r>
              <w:rPr>
                <w:rFonts w:ascii="Arial" w:eastAsia="굴림" w:hAnsi="Arial" w:cs="Arial"/>
                <w:sz w:val="20"/>
                <w:lang w:val="en-US" w:eastAsia="ko-KR"/>
              </w:rPr>
              <w:t xml:space="preserve"> this CID. </w:t>
            </w:r>
            <w:r w:rsidRPr="00E05429">
              <w:rPr>
                <w:rFonts w:ascii="Arial" w:eastAsia="굴림" w:hAnsi="Arial" w:cs="Arial"/>
                <w:color w:val="FF0000"/>
                <w:sz w:val="20"/>
                <w:lang w:val="en-US" w:eastAsia="ko-KR"/>
              </w:rPr>
              <w:t xml:space="preserve">So, </w:t>
            </w:r>
            <w:proofErr w:type="spellStart"/>
            <w:r w:rsidRPr="00E05429">
              <w:rPr>
                <w:rFonts w:ascii="Arial" w:eastAsia="굴림" w:hAnsi="Arial" w:cs="Arial"/>
                <w:color w:val="FF0000"/>
                <w:sz w:val="20"/>
                <w:lang w:val="en-US" w:eastAsia="ko-KR"/>
              </w:rPr>
              <w:t>TGax</w:t>
            </w:r>
            <w:proofErr w:type="spellEnd"/>
            <w:r w:rsidRPr="00E05429">
              <w:rPr>
                <w:rFonts w:ascii="Arial" w:eastAsia="굴림" w:hAnsi="Arial" w:cs="Arial"/>
                <w:color w:val="FF0000"/>
                <w:sz w:val="20"/>
                <w:lang w:val="en-US" w:eastAsia="ko-KR"/>
              </w:rPr>
              <w:t xml:space="preserve"> editor does not need any technical changes on </w:t>
            </w:r>
            <w:proofErr w:type="spellStart"/>
            <w:r w:rsidRPr="00E05429">
              <w:rPr>
                <w:rFonts w:ascii="Arial" w:eastAsia="굴림" w:hAnsi="Arial" w:cs="Arial"/>
                <w:color w:val="FF0000"/>
                <w:sz w:val="20"/>
                <w:lang w:val="en-US" w:eastAsia="ko-KR"/>
              </w:rPr>
              <w:t>TGax</w:t>
            </w:r>
            <w:proofErr w:type="spellEnd"/>
            <w:r w:rsidRPr="00E05429">
              <w:rPr>
                <w:rFonts w:ascii="Arial" w:eastAsia="굴림" w:hAnsi="Arial" w:cs="Arial"/>
                <w:color w:val="FF0000"/>
                <w:sz w:val="20"/>
                <w:lang w:val="en-US" w:eastAsia="ko-KR"/>
              </w:rPr>
              <w:t xml:space="preserve"> Draft.</w:t>
            </w:r>
            <w:r>
              <w:rPr>
                <w:rFonts w:ascii="Arial" w:eastAsia="굴림" w:hAnsi="Arial" w:cs="Arial"/>
                <w:sz w:val="20"/>
                <w:lang w:val="en-US" w:eastAsia="ko-KR"/>
              </w:rPr>
              <w:t xml:space="preserve"> </w:t>
            </w:r>
          </w:p>
        </w:tc>
      </w:tr>
      <w:tr w:rsidR="00294DA4" w:rsidRPr="00294DA4" w:rsidTr="00294DA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94DA4" w:rsidRPr="00294DA4" w:rsidRDefault="00294DA4" w:rsidP="00294DA4">
            <w:pPr>
              <w:jc w:val="right"/>
              <w:rPr>
                <w:rFonts w:ascii="Arial" w:eastAsia="굴림" w:hAnsi="Arial" w:cs="Arial"/>
                <w:sz w:val="20"/>
                <w:lang w:val="en-US" w:eastAsia="ko-KR"/>
              </w:rPr>
            </w:pPr>
            <w:r w:rsidRPr="00294DA4">
              <w:rPr>
                <w:rFonts w:ascii="Arial" w:eastAsia="굴림" w:hAnsi="Arial" w:cs="Arial"/>
                <w:sz w:val="20"/>
                <w:lang w:val="en-US" w:eastAsia="ko-KR"/>
              </w:rPr>
              <w:lastRenderedPageBreak/>
              <w:t>2470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94DA4" w:rsidRPr="00294DA4" w:rsidRDefault="00294DA4" w:rsidP="00294DA4">
            <w:pPr>
              <w:jc w:val="right"/>
              <w:rPr>
                <w:rFonts w:ascii="Arial" w:hAnsi="Arial" w:cs="Arial"/>
                <w:sz w:val="20"/>
              </w:rPr>
            </w:pPr>
            <w:r w:rsidRPr="00294DA4">
              <w:rPr>
                <w:rFonts w:ascii="Arial" w:hAnsi="Arial" w:cs="Arial"/>
                <w:sz w:val="20"/>
              </w:rPr>
              <w:t>46.37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94DA4" w:rsidRPr="00294DA4" w:rsidRDefault="00294DA4" w:rsidP="00294DA4">
            <w:pPr>
              <w:rPr>
                <w:rFonts w:ascii="Arial" w:hAnsi="Arial" w:cs="Arial"/>
                <w:sz w:val="20"/>
                <w:lang w:eastAsia="ko-KR"/>
              </w:rPr>
            </w:pPr>
            <w:r w:rsidRPr="00294DA4">
              <w:rPr>
                <w:rFonts w:ascii="Arial" w:hAnsi="Arial" w:cs="Arial"/>
                <w:sz w:val="20"/>
                <w:lang w:eastAsia="ko-KR"/>
              </w:rPr>
              <w:t>10.22.4.2.3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94DA4" w:rsidRPr="00294DA4" w:rsidRDefault="00294DA4" w:rsidP="00294DA4">
            <w:pPr>
              <w:rPr>
                <w:rFonts w:ascii="Arial" w:hAnsi="Arial" w:cs="Arial"/>
                <w:sz w:val="20"/>
                <w:lang w:eastAsia="ko-KR"/>
              </w:rPr>
            </w:pPr>
            <w:r w:rsidRPr="00294DA4">
              <w:rPr>
                <w:rFonts w:ascii="Arial" w:hAnsi="Arial" w:cs="Arial"/>
                <w:sz w:val="20"/>
                <w:lang w:eastAsia="ko-KR"/>
              </w:rPr>
              <w:t>802.11 base specification is saying the following:</w:t>
            </w:r>
            <w:r w:rsidRPr="00294DA4">
              <w:rPr>
                <w:rFonts w:ascii="Arial" w:hAnsi="Arial" w:cs="Arial"/>
                <w:sz w:val="20"/>
                <w:lang w:eastAsia="ko-KR"/>
              </w:rPr>
              <w:br/>
              <w:t xml:space="preserve">"If the </w:t>
            </w:r>
            <w:proofErr w:type="spellStart"/>
            <w:r w:rsidRPr="00294DA4">
              <w:rPr>
                <w:rFonts w:ascii="Arial" w:hAnsi="Arial" w:cs="Arial"/>
                <w:sz w:val="20"/>
                <w:lang w:eastAsia="ko-KR"/>
              </w:rPr>
              <w:t>used_time</w:t>
            </w:r>
            <w:proofErr w:type="spellEnd"/>
            <w:r w:rsidRPr="00294DA4">
              <w:rPr>
                <w:rFonts w:ascii="Arial" w:hAnsi="Arial" w:cs="Arial"/>
                <w:sz w:val="20"/>
                <w:lang w:eastAsia="ko-KR"/>
              </w:rPr>
              <w:t xml:space="preserve"> value reaches or exceeds the </w:t>
            </w:r>
            <w:proofErr w:type="spellStart"/>
            <w:r w:rsidRPr="00294DA4">
              <w:rPr>
                <w:rFonts w:ascii="Arial" w:hAnsi="Arial" w:cs="Arial"/>
                <w:sz w:val="20"/>
                <w:lang w:eastAsia="ko-KR"/>
              </w:rPr>
              <w:t>admitted_time</w:t>
            </w:r>
            <w:proofErr w:type="spellEnd"/>
            <w:r w:rsidRPr="00294DA4">
              <w:rPr>
                <w:rFonts w:ascii="Arial" w:hAnsi="Arial" w:cs="Arial"/>
                <w:sz w:val="20"/>
                <w:lang w:eastAsia="ko-KR"/>
              </w:rPr>
              <w:t xml:space="preserve"> value, the corresponding EDCAF shall no longer transmit </w:t>
            </w:r>
            <w:proofErr w:type="spellStart"/>
            <w:r w:rsidRPr="00294DA4">
              <w:rPr>
                <w:rFonts w:ascii="Arial" w:hAnsi="Arial" w:cs="Arial"/>
                <w:sz w:val="20"/>
                <w:lang w:eastAsia="ko-KR"/>
              </w:rPr>
              <w:t>QoS</w:t>
            </w:r>
            <w:proofErr w:type="spellEnd"/>
            <w:r w:rsidRPr="00294DA4">
              <w:rPr>
                <w:rFonts w:ascii="Arial" w:hAnsi="Arial" w:cs="Arial"/>
                <w:sz w:val="20"/>
                <w:lang w:eastAsia="ko-KR"/>
              </w:rPr>
              <w:t xml:space="preserve"> Data frames or </w:t>
            </w:r>
            <w:proofErr w:type="spellStart"/>
            <w:r w:rsidRPr="00294DA4">
              <w:rPr>
                <w:rFonts w:ascii="Arial" w:hAnsi="Arial" w:cs="Arial"/>
                <w:sz w:val="20"/>
                <w:lang w:eastAsia="ko-KR"/>
              </w:rPr>
              <w:t>QoS</w:t>
            </w:r>
            <w:proofErr w:type="spellEnd"/>
            <w:r w:rsidRPr="00294DA4">
              <w:rPr>
                <w:rFonts w:ascii="Arial" w:hAnsi="Arial" w:cs="Arial"/>
                <w:sz w:val="20"/>
                <w:lang w:eastAsia="ko-KR"/>
              </w:rPr>
              <w:t xml:space="preserve"> Null MPDUs using the EDCA parameters for that AC as specified in the </w:t>
            </w:r>
            <w:proofErr w:type="spellStart"/>
            <w:r w:rsidRPr="00294DA4">
              <w:rPr>
                <w:rFonts w:ascii="Arial" w:hAnsi="Arial" w:cs="Arial"/>
                <w:sz w:val="20"/>
                <w:lang w:eastAsia="ko-KR"/>
              </w:rPr>
              <w:t>QoS</w:t>
            </w:r>
            <w:proofErr w:type="spellEnd"/>
            <w:r w:rsidRPr="00294DA4">
              <w:rPr>
                <w:rFonts w:ascii="Arial" w:hAnsi="Arial" w:cs="Arial"/>
                <w:sz w:val="20"/>
                <w:lang w:eastAsia="ko-KR"/>
              </w:rPr>
              <w:t xml:space="preserve"> Parameter Set element."</w:t>
            </w:r>
            <w:r w:rsidRPr="00294DA4">
              <w:rPr>
                <w:rFonts w:ascii="Arial" w:hAnsi="Arial" w:cs="Arial"/>
                <w:sz w:val="20"/>
                <w:lang w:eastAsia="ko-KR"/>
              </w:rPr>
              <w:br/>
              <w:t xml:space="preserve">In understanding of 802.11 base specification, any transmission that is not triggered by the EDCAF (such as, RD operation and UL MU operation) is possible even though the </w:t>
            </w:r>
            <w:proofErr w:type="spellStart"/>
            <w:r w:rsidRPr="00294DA4">
              <w:rPr>
                <w:rFonts w:ascii="Arial" w:hAnsi="Arial" w:cs="Arial"/>
                <w:sz w:val="20"/>
                <w:lang w:eastAsia="ko-KR"/>
              </w:rPr>
              <w:t>used_time</w:t>
            </w:r>
            <w:proofErr w:type="spellEnd"/>
            <w:r w:rsidRPr="00294DA4">
              <w:rPr>
                <w:rFonts w:ascii="Arial" w:hAnsi="Arial" w:cs="Arial"/>
                <w:sz w:val="20"/>
                <w:lang w:eastAsia="ko-KR"/>
              </w:rPr>
              <w:t xml:space="preserve"> value reaches or exceeds the </w:t>
            </w:r>
            <w:proofErr w:type="spellStart"/>
            <w:r w:rsidRPr="00294DA4">
              <w:rPr>
                <w:rFonts w:ascii="Arial" w:hAnsi="Arial" w:cs="Arial"/>
                <w:sz w:val="20"/>
                <w:lang w:eastAsia="ko-KR"/>
              </w:rPr>
              <w:t>admitted_time</w:t>
            </w:r>
            <w:proofErr w:type="spellEnd"/>
            <w:r w:rsidRPr="00294DA4">
              <w:rPr>
                <w:rFonts w:ascii="Arial" w:hAnsi="Arial" w:cs="Arial"/>
                <w:sz w:val="20"/>
                <w:lang w:eastAsia="ko-KR"/>
              </w:rPr>
              <w:t xml:space="preserve"> value</w:t>
            </w:r>
            <w:r w:rsidRPr="00294DA4">
              <w:rPr>
                <w:rFonts w:ascii="Arial" w:hAnsi="Arial" w:cs="Arial"/>
                <w:sz w:val="20"/>
                <w:lang w:eastAsia="ko-KR"/>
              </w:rPr>
              <w:br/>
              <w:t xml:space="preserve">Please clarify whether the HE trigger-based PPDU can be transmitted when the </w:t>
            </w:r>
            <w:proofErr w:type="spellStart"/>
            <w:r w:rsidRPr="00294DA4">
              <w:rPr>
                <w:rFonts w:ascii="Arial" w:hAnsi="Arial" w:cs="Arial"/>
                <w:sz w:val="20"/>
                <w:lang w:eastAsia="ko-KR"/>
              </w:rPr>
              <w:t>used_time</w:t>
            </w:r>
            <w:proofErr w:type="spellEnd"/>
            <w:r w:rsidRPr="00294DA4">
              <w:rPr>
                <w:rFonts w:ascii="Arial" w:hAnsi="Arial" w:cs="Arial"/>
                <w:sz w:val="20"/>
                <w:lang w:eastAsia="ko-KR"/>
              </w:rPr>
              <w:t xml:space="preserve"> value reaches or exceeds the </w:t>
            </w:r>
            <w:proofErr w:type="spellStart"/>
            <w:r w:rsidRPr="00294DA4">
              <w:rPr>
                <w:rFonts w:ascii="Arial" w:hAnsi="Arial" w:cs="Arial"/>
                <w:sz w:val="20"/>
                <w:lang w:eastAsia="ko-KR"/>
              </w:rPr>
              <w:t>admitted_time</w:t>
            </w:r>
            <w:proofErr w:type="spellEnd"/>
            <w:r w:rsidRPr="00294DA4">
              <w:rPr>
                <w:rFonts w:ascii="Arial" w:hAnsi="Arial" w:cs="Arial"/>
                <w:sz w:val="20"/>
                <w:lang w:eastAsia="ko-KR"/>
              </w:rPr>
              <w:t xml:space="preserve"> value.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94DA4" w:rsidRPr="00294DA4" w:rsidRDefault="00294DA4" w:rsidP="00294DA4">
            <w:pPr>
              <w:rPr>
                <w:rFonts w:ascii="Verdana" w:eastAsia="굴림" w:hAnsi="Verdana" w:cs="굴림"/>
                <w:color w:val="000000"/>
                <w:sz w:val="19"/>
                <w:szCs w:val="19"/>
                <w:lang w:val="en-US" w:eastAsia="ko-KR"/>
              </w:rPr>
            </w:pPr>
            <w:r w:rsidRPr="00294DA4">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94DA4" w:rsidRDefault="00294DA4" w:rsidP="00294DA4">
            <w:pPr>
              <w:rPr>
                <w:rFonts w:ascii="Arial" w:eastAsia="굴림" w:hAnsi="Arial" w:cs="Arial"/>
                <w:sz w:val="20"/>
                <w:lang w:val="en-US" w:eastAsia="ko-KR"/>
              </w:rPr>
            </w:pPr>
            <w:r>
              <w:rPr>
                <w:rFonts w:ascii="Arial" w:eastAsia="굴림" w:hAnsi="Arial" w:cs="Arial"/>
                <w:sz w:val="20"/>
                <w:lang w:val="en-US" w:eastAsia="ko-KR"/>
              </w:rPr>
              <w:t xml:space="preserve">Revised- </w:t>
            </w:r>
          </w:p>
          <w:p w:rsidR="00E05429" w:rsidRDefault="00E05429" w:rsidP="00294DA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E05429" w:rsidRDefault="00E05429" w:rsidP="00294DA4">
            <w:pPr>
              <w:rPr>
                <w:rFonts w:ascii="Arial" w:eastAsia="굴림" w:hAnsi="Arial" w:cs="Arial"/>
                <w:sz w:val="20"/>
                <w:lang w:val="en-US" w:eastAsia="ko-KR"/>
              </w:rPr>
            </w:pPr>
            <w:r w:rsidRPr="00E05429">
              <w:rPr>
                <w:rFonts w:ascii="Arial" w:eastAsia="굴림" w:hAnsi="Arial" w:cs="Arial"/>
                <w:sz w:val="20"/>
                <w:lang w:val="en-US" w:eastAsia="ko-KR"/>
              </w:rPr>
              <w:t xml:space="preserve">Since a contention based admission control procedure is widely commercialized by the Wi-Fi Alliance (e.g., such </w:t>
            </w:r>
            <w:r>
              <w:rPr>
                <w:rFonts w:ascii="Arial" w:eastAsia="굴림" w:hAnsi="Arial" w:cs="Arial"/>
                <w:sz w:val="20"/>
                <w:lang w:val="en-US" w:eastAsia="ko-KR"/>
              </w:rPr>
              <w:t>as WMM-AC certification program), a clarification of an admission control procedure for the HE trigger-based PPDU is needed.</w:t>
            </w:r>
          </w:p>
          <w:p w:rsidR="007364B1" w:rsidRDefault="007364B1" w:rsidP="00294DA4">
            <w:pPr>
              <w:rPr>
                <w:rFonts w:ascii="Arial" w:eastAsia="굴림" w:hAnsi="Arial" w:cs="Arial"/>
                <w:sz w:val="20"/>
                <w:lang w:val="en-US" w:eastAsia="ko-KR"/>
              </w:rPr>
            </w:pPr>
          </w:p>
          <w:p w:rsidR="00E05429" w:rsidRDefault="00E05429" w:rsidP="00294DA4">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2F081F">
              <w:rPr>
                <w:rFonts w:ascii="Arial" w:eastAsia="굴림" w:hAnsi="Arial" w:cs="Arial"/>
                <w:sz w:val="20"/>
                <w:lang w:val="en-US" w:eastAsia="ko-KR"/>
              </w:rPr>
              <w:t>1110</w:t>
            </w:r>
            <w:r>
              <w:rPr>
                <w:rFonts w:ascii="Arial" w:eastAsia="굴림" w:hAnsi="Arial" w:cs="Arial"/>
                <w:sz w:val="20"/>
                <w:lang w:val="en-US" w:eastAsia="ko-KR"/>
              </w:rPr>
              <w:t>r0</w:t>
            </w:r>
            <w:r>
              <w:rPr>
                <w:rFonts w:ascii="Arial" w:eastAsia="굴림" w:hAnsi="Arial" w:cs="Arial" w:hint="eastAsia"/>
                <w:sz w:val="20"/>
                <w:lang w:val="en-US" w:eastAsia="ko-KR"/>
              </w:rPr>
              <w:t>.</w:t>
            </w:r>
          </w:p>
          <w:p w:rsidR="00294DA4" w:rsidRPr="00294DA4" w:rsidRDefault="00294DA4" w:rsidP="00294DA4">
            <w:pPr>
              <w:rPr>
                <w:rFonts w:ascii="Arial" w:eastAsia="굴림" w:hAnsi="Arial" w:cs="Arial"/>
                <w:sz w:val="20"/>
                <w:lang w:val="en-US" w:eastAsia="ko-KR"/>
              </w:rPr>
            </w:pPr>
          </w:p>
        </w:tc>
      </w:tr>
      <w:tr w:rsidR="00B71394" w:rsidRPr="00B71394" w:rsidTr="00B7139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71394" w:rsidRPr="00B71394" w:rsidRDefault="00B71394" w:rsidP="00B71394">
            <w:pPr>
              <w:jc w:val="right"/>
              <w:rPr>
                <w:rFonts w:ascii="Arial" w:eastAsia="굴림" w:hAnsi="Arial" w:cs="Arial"/>
                <w:sz w:val="20"/>
                <w:lang w:val="en-US" w:eastAsia="ko-KR"/>
              </w:rPr>
            </w:pPr>
            <w:r w:rsidRPr="00B71394">
              <w:rPr>
                <w:rFonts w:ascii="Arial" w:eastAsia="굴림" w:hAnsi="Arial" w:cs="Arial"/>
                <w:sz w:val="20"/>
                <w:lang w:val="en-US" w:eastAsia="ko-KR"/>
              </w:rPr>
              <w:t>2448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71394" w:rsidRPr="00B71394" w:rsidRDefault="00B71394" w:rsidP="00B71394">
            <w:pPr>
              <w:jc w:val="right"/>
              <w:rPr>
                <w:rFonts w:ascii="Arial" w:hAnsi="Arial" w:cs="Arial"/>
                <w:sz w:val="20"/>
              </w:rPr>
            </w:pPr>
            <w:r w:rsidRPr="00B71394">
              <w:rPr>
                <w:rFonts w:ascii="Arial" w:hAnsi="Arial" w:cs="Arial"/>
                <w:sz w:val="20"/>
              </w:rPr>
              <w:t>46.19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71394" w:rsidRPr="00B71394" w:rsidRDefault="00B71394" w:rsidP="00B71394">
            <w:pPr>
              <w:rPr>
                <w:rFonts w:ascii="Arial" w:hAnsi="Arial" w:cs="Arial"/>
                <w:sz w:val="20"/>
                <w:lang w:eastAsia="ko-KR"/>
              </w:rPr>
            </w:pPr>
            <w:r w:rsidRPr="00B71394">
              <w:rPr>
                <w:rFonts w:ascii="Arial" w:hAnsi="Arial" w:cs="Arial"/>
                <w:sz w:val="20"/>
                <w:lang w:eastAsia="ko-KR"/>
              </w:rPr>
              <w:t>10.22.2.4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71394" w:rsidRPr="00B71394" w:rsidRDefault="00B71394" w:rsidP="00B71394">
            <w:pPr>
              <w:rPr>
                <w:rFonts w:ascii="Arial" w:hAnsi="Arial" w:cs="Arial"/>
                <w:sz w:val="20"/>
                <w:lang w:eastAsia="ko-KR"/>
              </w:rPr>
            </w:pPr>
            <w:r w:rsidRPr="00B71394">
              <w:rPr>
                <w:rFonts w:ascii="Arial" w:hAnsi="Arial" w:cs="Arial"/>
                <w:sz w:val="20"/>
                <w:lang w:eastAsia="ko-KR"/>
              </w:rPr>
              <w:t>802.11 base specification is saying the following:</w:t>
            </w:r>
            <w:r w:rsidRPr="00B71394">
              <w:rPr>
                <w:rFonts w:ascii="Arial" w:hAnsi="Arial" w:cs="Arial"/>
                <w:sz w:val="20"/>
                <w:lang w:eastAsia="ko-KR"/>
              </w:rPr>
              <w:br/>
              <w:t>"If a non-VHT STA receives an RTS frame with the RA address matching the MAC address of the STA and the MAC address in the TA field in the RTS frame matches the saved TXOP holder address, then the STA shall send the CTS frame after SIFS, without regard for, and without resetting, its NAV."</w:t>
            </w:r>
            <w:r w:rsidRPr="00B71394">
              <w:rPr>
                <w:rFonts w:ascii="Arial" w:hAnsi="Arial" w:cs="Arial"/>
                <w:sz w:val="20"/>
                <w:lang w:eastAsia="ko-KR"/>
              </w:rPr>
              <w:br/>
              <w:t>It assume that the TXOP holder address is a static during a TXOP.</w:t>
            </w:r>
            <w:r w:rsidRPr="00B71394">
              <w:rPr>
                <w:rFonts w:ascii="Arial" w:hAnsi="Arial" w:cs="Arial"/>
                <w:sz w:val="20"/>
                <w:lang w:eastAsia="ko-KR"/>
              </w:rPr>
              <w:br/>
            </w:r>
            <w:r w:rsidRPr="00B71394">
              <w:rPr>
                <w:rFonts w:ascii="Arial" w:hAnsi="Arial" w:cs="Arial"/>
                <w:sz w:val="20"/>
                <w:lang w:eastAsia="ko-KR"/>
              </w:rPr>
              <w:lastRenderedPageBreak/>
              <w:t xml:space="preserve">But, from the sub-clause 25.5.2.2.2 (Allowed settings of the Trigger frame fields), it is </w:t>
            </w:r>
            <w:proofErr w:type="spellStart"/>
            <w:r w:rsidRPr="00B71394">
              <w:rPr>
                <w:rFonts w:ascii="Arial" w:hAnsi="Arial" w:cs="Arial"/>
                <w:sz w:val="20"/>
                <w:lang w:eastAsia="ko-KR"/>
              </w:rPr>
              <w:t>obivous</w:t>
            </w:r>
            <w:proofErr w:type="spellEnd"/>
            <w:r w:rsidRPr="00B71394">
              <w:rPr>
                <w:rFonts w:ascii="Arial" w:hAnsi="Arial" w:cs="Arial"/>
                <w:sz w:val="20"/>
                <w:lang w:eastAsia="ko-KR"/>
              </w:rPr>
              <w:t xml:space="preserve"> that the previous assumption is broken.</w:t>
            </w:r>
            <w:r w:rsidRPr="00B71394">
              <w:rPr>
                <w:rFonts w:ascii="Arial" w:hAnsi="Arial" w:cs="Arial"/>
                <w:sz w:val="20"/>
                <w:lang w:eastAsia="ko-KR"/>
              </w:rPr>
              <w:br/>
              <w:t>"If dot11MultiBSSIDActivated is true and at least two of the Trigger frame recipient STAs are associated with two different BSSIDs, then the TA shall be set to a common address TBD."</w:t>
            </w:r>
            <w:r w:rsidRPr="00B71394">
              <w:rPr>
                <w:rFonts w:ascii="Arial" w:hAnsi="Arial" w:cs="Arial"/>
                <w:sz w:val="20"/>
                <w:lang w:eastAsia="ko-KR"/>
              </w:rPr>
              <w:br/>
              <w:t>See the following example</w:t>
            </w:r>
            <w:proofErr w:type="gramStart"/>
            <w:r w:rsidRPr="00B71394">
              <w:rPr>
                <w:rFonts w:ascii="Arial" w:hAnsi="Arial" w:cs="Arial"/>
                <w:sz w:val="20"/>
                <w:lang w:eastAsia="ko-KR"/>
              </w:rPr>
              <w:t>:</w:t>
            </w:r>
            <w:proofErr w:type="gramEnd"/>
            <w:r w:rsidRPr="00B71394">
              <w:rPr>
                <w:rFonts w:ascii="Arial" w:hAnsi="Arial" w:cs="Arial"/>
                <w:sz w:val="20"/>
                <w:lang w:eastAsia="ko-KR"/>
              </w:rPr>
              <w:br/>
              <w:t>1) An AP transmits a Trigger frame having TA field equal to a common address (TBD).</w:t>
            </w:r>
            <w:r w:rsidRPr="00B71394">
              <w:rPr>
                <w:rFonts w:ascii="Arial" w:hAnsi="Arial" w:cs="Arial"/>
                <w:sz w:val="20"/>
                <w:lang w:eastAsia="ko-KR"/>
              </w:rPr>
              <w:br/>
              <w:t>2) After receiving the Trigger frame, a STA1 saves the common address as the TXOP holder address.</w:t>
            </w:r>
            <w:r w:rsidRPr="00B71394">
              <w:rPr>
                <w:rFonts w:ascii="Arial" w:hAnsi="Arial" w:cs="Arial"/>
                <w:sz w:val="20"/>
                <w:lang w:eastAsia="ko-KR"/>
              </w:rPr>
              <w:br/>
              <w:t>3) The AP receives the HE trigger-based PPDUs from target STAs.</w:t>
            </w:r>
            <w:r w:rsidRPr="00B71394">
              <w:rPr>
                <w:rFonts w:ascii="Arial" w:hAnsi="Arial" w:cs="Arial"/>
                <w:sz w:val="20"/>
                <w:lang w:eastAsia="ko-KR"/>
              </w:rPr>
              <w:br/>
              <w:t>4) The AP transmits a RTS frame (having TA field equal to a BSSID1) to the STA1.</w:t>
            </w:r>
            <w:r w:rsidRPr="00B71394">
              <w:rPr>
                <w:rFonts w:ascii="Arial" w:hAnsi="Arial" w:cs="Arial"/>
                <w:sz w:val="20"/>
                <w:lang w:eastAsia="ko-KR"/>
              </w:rPr>
              <w:br/>
              <w:t xml:space="preserve">5) The STA1 </w:t>
            </w:r>
            <w:proofErr w:type="spellStart"/>
            <w:r w:rsidRPr="00B71394">
              <w:rPr>
                <w:rFonts w:ascii="Arial" w:hAnsi="Arial" w:cs="Arial"/>
                <w:sz w:val="20"/>
                <w:lang w:eastAsia="ko-KR"/>
              </w:rPr>
              <w:t>can not</w:t>
            </w:r>
            <w:proofErr w:type="spellEnd"/>
            <w:r w:rsidRPr="00B71394">
              <w:rPr>
                <w:rFonts w:ascii="Arial" w:hAnsi="Arial" w:cs="Arial"/>
                <w:sz w:val="20"/>
                <w:lang w:eastAsia="ko-KR"/>
              </w:rPr>
              <w:t xml:space="preserve"> respond the CTS frame because of its NAV.</w:t>
            </w:r>
            <w:r w:rsidRPr="00B71394">
              <w:rPr>
                <w:rFonts w:ascii="Arial" w:hAnsi="Arial" w:cs="Arial"/>
                <w:sz w:val="20"/>
                <w:lang w:eastAsia="ko-KR"/>
              </w:rPr>
              <w:br/>
            </w:r>
            <w:r w:rsidRPr="00B71394">
              <w:rPr>
                <w:rFonts w:ascii="Arial" w:hAnsi="Arial" w:cs="Arial"/>
                <w:sz w:val="20"/>
                <w:lang w:eastAsia="ko-KR"/>
              </w:rPr>
              <w:br/>
              <w:t>Simple solution is to have the following a constraint: During a TXOP, Address 2 field of all control frames sent by a TXOP holder address uses the same address value.</w:t>
            </w:r>
            <w:r w:rsidRPr="00B71394">
              <w:rPr>
                <w:rFonts w:ascii="Arial" w:hAnsi="Arial" w:cs="Arial"/>
                <w:sz w:val="20"/>
                <w:lang w:eastAsia="ko-KR"/>
              </w:rPr>
              <w:br/>
              <w:t>It means that, if the first frame of the TXOP holder is transmitted with a common address, all other frames transmitted from the TXOP holder shall have the TA field set to a common address.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71394" w:rsidRPr="00B71394" w:rsidRDefault="00B71394" w:rsidP="00B71394">
            <w:pPr>
              <w:rPr>
                <w:rFonts w:ascii="Verdana" w:eastAsia="굴림" w:hAnsi="Verdana" w:cs="굴림"/>
                <w:color w:val="000000"/>
                <w:sz w:val="19"/>
                <w:szCs w:val="19"/>
                <w:lang w:val="en-US" w:eastAsia="ko-KR"/>
              </w:rPr>
            </w:pPr>
            <w:r w:rsidRPr="00B71394">
              <w:rPr>
                <w:rFonts w:ascii="Verdana" w:eastAsia="굴림" w:hAnsi="Verdana" w:cs="굴림"/>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71394" w:rsidRDefault="00B71394" w:rsidP="00B71394">
            <w:pPr>
              <w:rPr>
                <w:rFonts w:ascii="Arial" w:eastAsia="굴림" w:hAnsi="Arial" w:cs="Arial"/>
                <w:sz w:val="20"/>
                <w:lang w:val="en-US" w:eastAsia="ko-KR"/>
              </w:rPr>
            </w:pPr>
            <w:r>
              <w:rPr>
                <w:rFonts w:ascii="Arial" w:eastAsia="굴림" w:hAnsi="Arial" w:cs="Arial"/>
                <w:sz w:val="20"/>
                <w:lang w:val="en-US" w:eastAsia="ko-KR"/>
              </w:rPr>
              <w:t xml:space="preserve">Revised- </w:t>
            </w:r>
          </w:p>
          <w:p w:rsidR="00B71394" w:rsidRDefault="00D35BE6" w:rsidP="00B7139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D35BE6" w:rsidRDefault="00D35BE6" w:rsidP="00B71394">
            <w:pPr>
              <w:rPr>
                <w:rFonts w:ascii="Arial" w:hAnsi="Arial" w:cs="Arial"/>
                <w:sz w:val="20"/>
                <w:lang w:eastAsia="ko-KR"/>
              </w:rPr>
            </w:pPr>
            <w:r w:rsidRPr="00B71394">
              <w:rPr>
                <w:rFonts w:ascii="Arial" w:hAnsi="Arial" w:cs="Arial"/>
                <w:sz w:val="20"/>
                <w:lang w:eastAsia="ko-KR"/>
              </w:rPr>
              <w:t>During a TXOP, Address 2 field of all control frames sent by a TXOP holder address uses the same address value.</w:t>
            </w:r>
            <w:r w:rsidRPr="00B71394">
              <w:rPr>
                <w:rFonts w:ascii="Arial" w:hAnsi="Arial" w:cs="Arial"/>
                <w:sz w:val="20"/>
                <w:lang w:eastAsia="ko-KR"/>
              </w:rPr>
              <w:br/>
              <w:t>It means that, if the first frame of the TXOP holder is transmitted with a common address, all other frames transmitted from the TXOP holder shall have the TA field set to a common address.</w:t>
            </w:r>
          </w:p>
          <w:p w:rsidR="007364B1" w:rsidRDefault="007364B1" w:rsidP="00B71394">
            <w:pPr>
              <w:rPr>
                <w:rFonts w:ascii="Arial" w:eastAsia="굴림" w:hAnsi="Arial" w:cs="Arial"/>
                <w:sz w:val="20"/>
                <w:lang w:val="en-US" w:eastAsia="ko-KR"/>
              </w:rPr>
            </w:pPr>
          </w:p>
          <w:p w:rsidR="00D35BE6" w:rsidRDefault="00D35BE6" w:rsidP="00D35BE6">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lastRenderedPageBreak/>
              <w:t>changes</w:t>
            </w:r>
            <w:r>
              <w:rPr>
                <w:rFonts w:ascii="Arial" w:eastAsia="굴림" w:hAnsi="Arial" w:cs="Arial" w:hint="eastAsia"/>
                <w:sz w:val="20"/>
                <w:lang w:val="en-US" w:eastAsia="ko-KR"/>
              </w:rPr>
              <w:t xml:space="preserve"> as shown in the as specified in 11-16/</w:t>
            </w:r>
            <w:r w:rsidR="002F081F">
              <w:rPr>
                <w:rFonts w:ascii="Arial" w:eastAsia="굴림" w:hAnsi="Arial" w:cs="Arial"/>
                <w:sz w:val="20"/>
                <w:lang w:val="en-US" w:eastAsia="ko-KR"/>
              </w:rPr>
              <w:t>1110</w:t>
            </w:r>
            <w:r>
              <w:rPr>
                <w:rFonts w:ascii="Arial" w:eastAsia="굴림" w:hAnsi="Arial" w:cs="Arial"/>
                <w:sz w:val="20"/>
                <w:lang w:val="en-US" w:eastAsia="ko-KR"/>
              </w:rPr>
              <w:t>r0</w:t>
            </w:r>
            <w:r>
              <w:rPr>
                <w:rFonts w:ascii="Arial" w:eastAsia="굴림" w:hAnsi="Arial" w:cs="Arial" w:hint="eastAsia"/>
                <w:sz w:val="20"/>
                <w:lang w:val="en-US" w:eastAsia="ko-KR"/>
              </w:rPr>
              <w:t>.</w:t>
            </w:r>
          </w:p>
          <w:p w:rsidR="00D35BE6" w:rsidRPr="00B71394" w:rsidRDefault="00D35BE6" w:rsidP="00B71394">
            <w:pPr>
              <w:rPr>
                <w:rFonts w:ascii="Arial" w:eastAsia="굴림" w:hAnsi="Arial" w:cs="Arial"/>
                <w:sz w:val="20"/>
                <w:lang w:val="en-US" w:eastAsia="ko-KR"/>
              </w:rPr>
            </w:pPr>
          </w:p>
        </w:tc>
      </w:tr>
      <w:tr w:rsidR="00D35BE6" w:rsidRPr="00D35BE6" w:rsidTr="00D35B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D35BE6" w:rsidRPr="00D35BE6" w:rsidRDefault="00D35BE6" w:rsidP="00D35BE6">
            <w:pPr>
              <w:jc w:val="right"/>
              <w:rPr>
                <w:rFonts w:ascii="Arial" w:eastAsia="굴림" w:hAnsi="Arial" w:cs="Arial"/>
                <w:sz w:val="20"/>
                <w:lang w:val="en-US" w:eastAsia="ko-KR"/>
              </w:rPr>
            </w:pPr>
            <w:r w:rsidRPr="00D35BE6">
              <w:rPr>
                <w:rFonts w:ascii="Arial" w:eastAsia="굴림" w:hAnsi="Arial" w:cs="Arial"/>
                <w:sz w:val="20"/>
                <w:lang w:val="en-US" w:eastAsia="ko-KR"/>
              </w:rPr>
              <w:lastRenderedPageBreak/>
              <w:t>2450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D35BE6" w:rsidRPr="00D35BE6" w:rsidRDefault="00D35BE6" w:rsidP="00D35BE6">
            <w:pPr>
              <w:jc w:val="right"/>
              <w:rPr>
                <w:rFonts w:ascii="Arial" w:hAnsi="Arial" w:cs="Arial"/>
                <w:sz w:val="20"/>
              </w:rPr>
            </w:pPr>
            <w:r w:rsidRPr="00D35BE6">
              <w:rPr>
                <w:rFonts w:ascii="Arial" w:hAnsi="Arial" w:cs="Arial"/>
                <w:sz w:val="20"/>
              </w:rPr>
              <w:t>46.19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D35BE6" w:rsidRPr="00D35BE6" w:rsidRDefault="00D35BE6" w:rsidP="00D35BE6">
            <w:pPr>
              <w:rPr>
                <w:rFonts w:ascii="Arial" w:hAnsi="Arial" w:cs="Arial"/>
                <w:sz w:val="20"/>
                <w:lang w:eastAsia="ko-KR"/>
              </w:rPr>
            </w:pPr>
            <w:r w:rsidRPr="00D35BE6">
              <w:rPr>
                <w:rFonts w:ascii="Arial" w:hAnsi="Arial" w:cs="Arial"/>
                <w:sz w:val="20"/>
                <w:lang w:eastAsia="ko-KR"/>
              </w:rPr>
              <w:t>10.22.2.8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35BE6" w:rsidRPr="00D35BE6" w:rsidRDefault="00D35BE6" w:rsidP="00D35BE6">
            <w:pPr>
              <w:rPr>
                <w:rFonts w:ascii="Arial" w:hAnsi="Arial" w:cs="Arial"/>
                <w:sz w:val="20"/>
                <w:lang w:eastAsia="ko-KR"/>
              </w:rPr>
            </w:pPr>
            <w:r w:rsidRPr="00D35BE6">
              <w:rPr>
                <w:rFonts w:ascii="Arial" w:hAnsi="Arial" w:cs="Arial"/>
                <w:sz w:val="20"/>
                <w:lang w:eastAsia="ko-KR"/>
              </w:rPr>
              <w:t>802.11 base specification is saying the following:</w:t>
            </w:r>
            <w:r w:rsidRPr="00D35BE6">
              <w:rPr>
                <w:rFonts w:ascii="Arial" w:hAnsi="Arial" w:cs="Arial"/>
                <w:sz w:val="20"/>
                <w:lang w:eastAsia="ko-KR"/>
              </w:rPr>
              <w:br/>
              <w:t xml:space="preserve">"A TXOP limit of 0 indicates that the TXOP holder may transmit or </w:t>
            </w:r>
            <w:r w:rsidRPr="00D35BE6">
              <w:rPr>
                <w:rFonts w:ascii="Arial" w:hAnsi="Arial" w:cs="Arial"/>
                <w:sz w:val="20"/>
                <w:lang w:eastAsia="ko-KR"/>
              </w:rPr>
              <w:lastRenderedPageBreak/>
              <w:t>cause to be transmitted (as responses) the following within the current TXOP:"</w:t>
            </w:r>
            <w:r w:rsidRPr="00D35BE6">
              <w:rPr>
                <w:rFonts w:ascii="Arial" w:hAnsi="Arial" w:cs="Arial"/>
                <w:sz w:val="20"/>
                <w:lang w:eastAsia="ko-KR"/>
              </w:rPr>
              <w:br/>
              <w:t>When the TXOP limit is equal to 0, the HE MU PPDU or HE trigger-based PPDU can be transmitted.</w:t>
            </w:r>
            <w:r w:rsidRPr="00D35BE6">
              <w:rPr>
                <w:rFonts w:ascii="Arial" w:hAnsi="Arial" w:cs="Arial"/>
                <w:sz w:val="20"/>
                <w:lang w:eastAsia="ko-KR"/>
              </w:rPr>
              <w:br/>
              <w:t>Change 3rd paragraph of sub-clause 10.22.2.8 (TXOP limits) as the following:</w:t>
            </w:r>
            <w:r w:rsidRPr="00D35BE6">
              <w:rPr>
                <w:rFonts w:ascii="Arial" w:hAnsi="Arial" w:cs="Arial"/>
                <w:sz w:val="20"/>
                <w:lang w:eastAsia="ko-KR"/>
              </w:rPr>
              <w:br/>
              <w:t>...</w:t>
            </w:r>
            <w:r w:rsidRPr="00D35BE6">
              <w:rPr>
                <w:rFonts w:ascii="Arial" w:hAnsi="Arial" w:cs="Arial"/>
                <w:sz w:val="20"/>
                <w:lang w:eastAsia="ko-KR"/>
              </w:rPr>
              <w:br/>
              <w:t>a) One of the following at any rate, subject to the rules in 10.7 (</w:t>
            </w:r>
            <w:proofErr w:type="spellStart"/>
            <w:r w:rsidRPr="00D35BE6">
              <w:rPr>
                <w:rFonts w:ascii="Arial" w:hAnsi="Arial" w:cs="Arial"/>
                <w:sz w:val="20"/>
                <w:lang w:eastAsia="ko-KR"/>
              </w:rPr>
              <w:t>Multirate</w:t>
            </w:r>
            <w:proofErr w:type="spellEnd"/>
            <w:r w:rsidRPr="00D35BE6">
              <w:rPr>
                <w:rFonts w:ascii="Arial" w:hAnsi="Arial" w:cs="Arial"/>
                <w:sz w:val="20"/>
                <w:lang w:eastAsia="ko-KR"/>
              </w:rPr>
              <w:t xml:space="preserve"> support)</w:t>
            </w:r>
            <w:r w:rsidRPr="00D35BE6">
              <w:rPr>
                <w:rFonts w:ascii="Arial" w:hAnsi="Arial" w:cs="Arial"/>
                <w:sz w:val="20"/>
                <w:lang w:eastAsia="ko-KR"/>
              </w:rPr>
              <w:br/>
              <w:t>1) One or more SU PPDUs carrying fragments of a single MSDU or MMPDU</w:t>
            </w:r>
            <w:r w:rsidRPr="00D35BE6">
              <w:rPr>
                <w:rFonts w:ascii="Arial" w:hAnsi="Arial" w:cs="Arial"/>
                <w:sz w:val="20"/>
                <w:lang w:eastAsia="ko-KR"/>
              </w:rPr>
              <w:br/>
              <w:t>2) An SU PPDU or a VHT MU PPDU or a HE MU PPDU or a HE Trigger-based PPDU carrying a single MSDU, a single MMPDU, a single A-MSDU, or a single A-MPDU</w:t>
            </w:r>
            <w:r w:rsidRPr="00D35BE6">
              <w:rPr>
                <w:rFonts w:ascii="Arial" w:hAnsi="Arial" w:cs="Arial"/>
                <w:sz w:val="20"/>
                <w:lang w:eastAsia="ko-KR"/>
              </w:rPr>
              <w:br/>
              <w:t>3) A VHT MU PPDU or a HE MU PPDU carrying A-MPDUs to different users (a single A-MPDU to each user)</w:t>
            </w:r>
            <w:r w:rsidRPr="00D35BE6">
              <w:rPr>
                <w:rFonts w:ascii="Arial" w:hAnsi="Arial" w:cs="Arial"/>
                <w:sz w:val="20"/>
                <w:lang w:eastAsia="ko-KR"/>
              </w:rPr>
              <w:br/>
              <w:t xml:space="preserve">4) A </w:t>
            </w:r>
            <w:proofErr w:type="spellStart"/>
            <w:r w:rsidRPr="00D35BE6">
              <w:rPr>
                <w:rFonts w:ascii="Arial" w:hAnsi="Arial" w:cs="Arial"/>
                <w:sz w:val="20"/>
                <w:lang w:eastAsia="ko-KR"/>
              </w:rPr>
              <w:t>QoS</w:t>
            </w:r>
            <w:proofErr w:type="spellEnd"/>
            <w:r w:rsidRPr="00D35BE6">
              <w:rPr>
                <w:rFonts w:ascii="Arial" w:hAnsi="Arial" w:cs="Arial"/>
                <w:sz w:val="20"/>
                <w:lang w:eastAsia="ko-KR"/>
              </w:rPr>
              <w:t xml:space="preserve"> Null frame or PS-Poll frame</w:t>
            </w:r>
            <w:r w:rsidRPr="00D35BE6">
              <w:rPr>
                <w:rFonts w:ascii="Arial" w:hAnsi="Arial" w:cs="Arial"/>
                <w:sz w:val="20"/>
                <w:lang w:eastAsia="ko-KR"/>
              </w:rPr>
              <w:br/>
              <w:t>...</w:t>
            </w:r>
            <w:r w:rsidRPr="00D35BE6">
              <w:rPr>
                <w:rFonts w:ascii="Arial" w:hAnsi="Arial" w:cs="Arial"/>
                <w:sz w:val="20"/>
                <w:lang w:eastAsia="ko-KR"/>
              </w:rPr>
              <w:br/>
              <w:t>c) Any frames required for protection, including one of the following:</w:t>
            </w:r>
            <w:r w:rsidRPr="00D35BE6">
              <w:rPr>
                <w:rFonts w:ascii="Arial" w:hAnsi="Arial" w:cs="Arial"/>
                <w:sz w:val="20"/>
                <w:lang w:eastAsia="ko-KR"/>
              </w:rPr>
              <w:br/>
              <w:t>1) An RTS/CTS or MU-RTS/CTS exchange</w:t>
            </w:r>
            <w:r w:rsidRPr="00D35BE6">
              <w:rPr>
                <w:rFonts w:ascii="Arial" w:hAnsi="Arial" w:cs="Arial"/>
                <w:sz w:val="20"/>
                <w:lang w:eastAsia="ko-KR"/>
              </w:rPr>
              <w:br/>
              <w:t>2) CTS to itself</w:t>
            </w:r>
            <w:r w:rsidRPr="00D35BE6">
              <w:rPr>
                <w:rFonts w:ascii="Arial" w:hAnsi="Arial" w:cs="Arial"/>
                <w:sz w:val="20"/>
                <w:lang w:eastAsia="ko-KR"/>
              </w:rPr>
              <w:br/>
              <w:t>3) Dual CTS as specified in 10.3.2.8 (Dual CTS protection)</w:t>
            </w:r>
            <w:r w:rsidRPr="00D35BE6">
              <w:rPr>
                <w:rFonts w:ascii="Arial" w:hAnsi="Arial" w:cs="Arial"/>
                <w:sz w:val="20"/>
                <w:lang w:eastAsia="ko-KR"/>
              </w:rPr>
              <w:br/>
              <w:t>...</w:t>
            </w:r>
            <w:r w:rsidRPr="00D35BE6">
              <w:rPr>
                <w:rFonts w:ascii="Arial" w:hAnsi="Arial" w:cs="Arial"/>
                <w:sz w:val="20"/>
                <w:lang w:eastAsia="ko-KR"/>
              </w:rPr>
              <w:br/>
              <w:t xml:space="preserve">f) Any number of </w:t>
            </w:r>
            <w:proofErr w:type="spellStart"/>
            <w:r w:rsidRPr="00D35BE6">
              <w:rPr>
                <w:rFonts w:ascii="Arial" w:hAnsi="Arial" w:cs="Arial"/>
                <w:sz w:val="20"/>
                <w:lang w:eastAsia="ko-KR"/>
              </w:rPr>
              <w:t>BlockAckReq</w:t>
            </w:r>
            <w:proofErr w:type="spellEnd"/>
            <w:r w:rsidRPr="00D35BE6">
              <w:rPr>
                <w:rFonts w:ascii="Arial" w:hAnsi="Arial" w:cs="Arial"/>
                <w:sz w:val="20"/>
                <w:lang w:eastAsia="ko-KR"/>
              </w:rPr>
              <w:t xml:space="preserve"> or MU-</w:t>
            </w:r>
            <w:proofErr w:type="spellStart"/>
            <w:r w:rsidRPr="00D35BE6">
              <w:rPr>
                <w:rFonts w:ascii="Arial" w:hAnsi="Arial" w:cs="Arial"/>
                <w:sz w:val="20"/>
                <w:lang w:eastAsia="ko-KR"/>
              </w:rPr>
              <w:t>BlockAckReq</w:t>
            </w:r>
            <w:proofErr w:type="spellEnd"/>
            <w:r w:rsidRPr="00D35BE6">
              <w:rPr>
                <w:rFonts w:ascii="Arial" w:hAnsi="Arial" w:cs="Arial"/>
                <w:sz w:val="20"/>
                <w:lang w:eastAsia="ko-KR"/>
              </w:rPr>
              <w:t xml:space="preserve">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35BE6" w:rsidRPr="00D35BE6" w:rsidRDefault="00D35BE6" w:rsidP="00D35BE6">
            <w:pPr>
              <w:rPr>
                <w:rFonts w:ascii="Verdana" w:eastAsia="굴림" w:hAnsi="Verdana" w:cs="굴림"/>
                <w:color w:val="000000"/>
                <w:sz w:val="19"/>
                <w:szCs w:val="19"/>
                <w:lang w:val="en-US" w:eastAsia="ko-KR"/>
              </w:rPr>
            </w:pPr>
            <w:r w:rsidRPr="00D35BE6">
              <w:rPr>
                <w:rFonts w:ascii="Verdana" w:eastAsia="굴림" w:hAnsi="Verdana" w:cs="굴림"/>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5609C" w:rsidRDefault="0075609C" w:rsidP="00D35BE6">
            <w:pPr>
              <w:rPr>
                <w:rFonts w:ascii="Arial" w:eastAsia="굴림" w:hAnsi="Arial" w:cs="Arial"/>
                <w:sz w:val="20"/>
                <w:lang w:val="en-US" w:eastAsia="ko-KR"/>
              </w:rPr>
            </w:pPr>
            <w:r>
              <w:rPr>
                <w:rFonts w:ascii="Arial" w:eastAsia="굴림" w:hAnsi="Arial" w:cs="Arial"/>
                <w:sz w:val="20"/>
                <w:lang w:val="en-US" w:eastAsia="ko-KR"/>
              </w:rPr>
              <w:t xml:space="preserve">Revised- </w:t>
            </w:r>
          </w:p>
          <w:p w:rsidR="0075609C" w:rsidRDefault="0075609C" w:rsidP="00D35BE6">
            <w:pPr>
              <w:rPr>
                <w:rFonts w:ascii="Arial" w:eastAsia="굴림" w:hAnsi="Arial" w:cs="Arial"/>
                <w:sz w:val="20"/>
                <w:lang w:val="en-US" w:eastAsia="ko-KR"/>
              </w:rPr>
            </w:pPr>
            <w:proofErr w:type="spellStart"/>
            <w:r>
              <w:rPr>
                <w:rFonts w:ascii="Arial" w:eastAsia="굴림" w:hAnsi="Arial" w:cs="Arial"/>
                <w:sz w:val="20"/>
                <w:lang w:val="en-US" w:eastAsia="ko-KR"/>
              </w:rPr>
              <w:t>Agreen</w:t>
            </w:r>
            <w:proofErr w:type="spellEnd"/>
            <w:r>
              <w:rPr>
                <w:rFonts w:ascii="Arial" w:eastAsia="굴림" w:hAnsi="Arial" w:cs="Arial"/>
                <w:sz w:val="20"/>
                <w:lang w:val="en-US" w:eastAsia="ko-KR"/>
              </w:rPr>
              <w:t xml:space="preserve"> in principal. </w:t>
            </w:r>
          </w:p>
          <w:p w:rsidR="00AA55CC" w:rsidRDefault="00AA55CC" w:rsidP="00D35BE6">
            <w:pPr>
              <w:rPr>
                <w:rFonts w:ascii="Arial" w:hAnsi="Arial" w:cs="Arial"/>
                <w:sz w:val="20"/>
                <w:lang w:eastAsia="ko-KR"/>
              </w:rPr>
            </w:pPr>
            <w:r w:rsidRPr="00D35BE6">
              <w:rPr>
                <w:rFonts w:ascii="Arial" w:hAnsi="Arial" w:cs="Arial"/>
                <w:sz w:val="20"/>
                <w:lang w:eastAsia="ko-KR"/>
              </w:rPr>
              <w:t>When the TXOP limit is equal to 0, the HE MU PPDU or HE trigger-</w:t>
            </w:r>
            <w:r w:rsidRPr="00D35BE6">
              <w:rPr>
                <w:rFonts w:ascii="Arial" w:hAnsi="Arial" w:cs="Arial"/>
                <w:sz w:val="20"/>
                <w:lang w:eastAsia="ko-KR"/>
              </w:rPr>
              <w:lastRenderedPageBreak/>
              <w:t>based PPDU can be transmitted.</w:t>
            </w:r>
          </w:p>
          <w:p w:rsidR="00AA55CC" w:rsidRDefault="00AA55CC" w:rsidP="00D35BE6">
            <w:pPr>
              <w:rPr>
                <w:rFonts w:ascii="Arial" w:hAnsi="Arial" w:cs="Arial"/>
                <w:sz w:val="20"/>
                <w:lang w:eastAsia="ko-KR"/>
              </w:rPr>
            </w:pPr>
            <w:r w:rsidRPr="00D35BE6">
              <w:rPr>
                <w:rFonts w:ascii="Arial" w:hAnsi="Arial" w:cs="Arial"/>
                <w:sz w:val="20"/>
                <w:lang w:eastAsia="ko-KR"/>
              </w:rPr>
              <w:br/>
              <w:t xml:space="preserve">Change 3rd paragraph of sub-clause 10.22.2.8 (TXOP limits) as </w:t>
            </w:r>
            <w:r>
              <w:rPr>
                <w:rFonts w:ascii="Arial" w:hAnsi="Arial" w:cs="Arial"/>
                <w:sz w:val="20"/>
                <w:lang w:eastAsia="ko-KR"/>
              </w:rPr>
              <w:t xml:space="preserve">suggested by the commenter. </w:t>
            </w:r>
          </w:p>
          <w:p w:rsidR="00AA55CC" w:rsidRDefault="00AA55CC" w:rsidP="00D35BE6">
            <w:pPr>
              <w:rPr>
                <w:rFonts w:ascii="Arial" w:eastAsia="굴림" w:hAnsi="Arial" w:cs="Arial"/>
                <w:sz w:val="20"/>
                <w:lang w:eastAsia="ko-KR"/>
              </w:rPr>
            </w:pPr>
          </w:p>
          <w:p w:rsidR="00AA55CC" w:rsidRDefault="00AA55CC" w:rsidP="00AA55CC">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2F081F">
              <w:rPr>
                <w:rFonts w:ascii="Arial" w:eastAsia="굴림" w:hAnsi="Arial" w:cs="Arial"/>
                <w:sz w:val="20"/>
                <w:lang w:val="en-US" w:eastAsia="ko-KR"/>
              </w:rPr>
              <w:t>1110</w:t>
            </w:r>
            <w:r>
              <w:rPr>
                <w:rFonts w:ascii="Arial" w:eastAsia="굴림" w:hAnsi="Arial" w:cs="Arial"/>
                <w:sz w:val="20"/>
                <w:lang w:val="en-US" w:eastAsia="ko-KR"/>
              </w:rPr>
              <w:t>r0</w:t>
            </w:r>
            <w:r>
              <w:rPr>
                <w:rFonts w:ascii="Arial" w:eastAsia="굴림" w:hAnsi="Arial" w:cs="Arial" w:hint="eastAsia"/>
                <w:sz w:val="20"/>
                <w:lang w:val="en-US" w:eastAsia="ko-KR"/>
              </w:rPr>
              <w:t>.</w:t>
            </w:r>
          </w:p>
          <w:p w:rsidR="00AA55CC" w:rsidRPr="00D35BE6" w:rsidRDefault="00AA55CC" w:rsidP="00D35BE6">
            <w:pPr>
              <w:rPr>
                <w:rFonts w:ascii="Arial" w:eastAsia="굴림" w:hAnsi="Arial" w:cs="Arial"/>
                <w:sz w:val="20"/>
                <w:lang w:val="en-US" w:eastAsia="ko-KR"/>
              </w:rPr>
            </w:pPr>
          </w:p>
        </w:tc>
      </w:tr>
      <w:tr w:rsidR="00D35BE6" w:rsidRPr="00D35BE6" w:rsidTr="00D35B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D35BE6" w:rsidRPr="00D35BE6" w:rsidRDefault="00D35BE6" w:rsidP="00D35BE6">
            <w:pPr>
              <w:jc w:val="right"/>
              <w:rPr>
                <w:rFonts w:ascii="Arial" w:eastAsia="굴림" w:hAnsi="Arial" w:cs="Arial"/>
                <w:sz w:val="20"/>
                <w:lang w:val="en-US" w:eastAsia="ko-KR"/>
              </w:rPr>
            </w:pPr>
            <w:r w:rsidRPr="00D35BE6">
              <w:rPr>
                <w:rFonts w:ascii="Arial" w:eastAsia="굴림" w:hAnsi="Arial" w:cs="Arial"/>
                <w:sz w:val="20"/>
                <w:lang w:val="en-US" w:eastAsia="ko-KR"/>
              </w:rPr>
              <w:lastRenderedPageBreak/>
              <w:t>2451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D35BE6" w:rsidRPr="00D35BE6" w:rsidRDefault="00D35BE6" w:rsidP="00D35BE6">
            <w:pPr>
              <w:jc w:val="right"/>
              <w:rPr>
                <w:rFonts w:ascii="Arial" w:hAnsi="Arial" w:cs="Arial"/>
                <w:sz w:val="20"/>
              </w:rPr>
            </w:pPr>
            <w:r w:rsidRPr="00D35BE6">
              <w:rPr>
                <w:rFonts w:ascii="Arial" w:hAnsi="Arial" w:cs="Arial"/>
                <w:sz w:val="20"/>
              </w:rPr>
              <w:t>46.19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D35BE6" w:rsidRPr="00D35BE6" w:rsidRDefault="00D35BE6" w:rsidP="00D35BE6">
            <w:pPr>
              <w:rPr>
                <w:rFonts w:ascii="Arial" w:hAnsi="Arial" w:cs="Arial"/>
                <w:sz w:val="20"/>
                <w:lang w:eastAsia="ko-KR"/>
              </w:rPr>
            </w:pPr>
            <w:r w:rsidRPr="00D35BE6">
              <w:rPr>
                <w:rFonts w:ascii="Arial" w:hAnsi="Arial" w:cs="Arial"/>
                <w:sz w:val="20"/>
                <w:lang w:eastAsia="ko-KR"/>
              </w:rPr>
              <w:t>10.22.2.8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35BE6" w:rsidRPr="00D35BE6" w:rsidRDefault="00D35BE6" w:rsidP="00D35BE6">
            <w:pPr>
              <w:rPr>
                <w:rFonts w:ascii="Arial" w:hAnsi="Arial" w:cs="Arial"/>
                <w:sz w:val="20"/>
                <w:lang w:eastAsia="ko-KR"/>
              </w:rPr>
            </w:pPr>
            <w:r w:rsidRPr="00D35BE6">
              <w:rPr>
                <w:rFonts w:ascii="Arial" w:hAnsi="Arial" w:cs="Arial"/>
                <w:sz w:val="20"/>
                <w:lang w:eastAsia="ko-KR"/>
              </w:rPr>
              <w:t>802.11 base specification is saying the following:</w:t>
            </w:r>
            <w:r w:rsidRPr="00D35BE6">
              <w:rPr>
                <w:rFonts w:ascii="Arial" w:hAnsi="Arial" w:cs="Arial"/>
                <w:sz w:val="20"/>
                <w:lang w:eastAsia="ko-KR"/>
              </w:rPr>
              <w:br/>
              <w:t xml:space="preserve">"The duration of a TXOP is the time a STA obtaining a TXOP (the TXOP holder) maintains </w:t>
            </w:r>
            <w:r w:rsidRPr="00D35BE6">
              <w:rPr>
                <w:rFonts w:ascii="Arial" w:hAnsi="Arial" w:cs="Arial"/>
                <w:sz w:val="20"/>
                <w:lang w:eastAsia="ko-KR"/>
              </w:rPr>
              <w:lastRenderedPageBreak/>
              <w:t>uninterrupted control of the medium, and it includes the time required to transmit frames sent as an immediate response to TXOP holder transmissions."</w:t>
            </w:r>
            <w:r w:rsidRPr="00D35BE6">
              <w:rPr>
                <w:rFonts w:ascii="Arial" w:hAnsi="Arial" w:cs="Arial"/>
                <w:sz w:val="20"/>
                <w:lang w:eastAsia="ko-KR"/>
              </w:rPr>
              <w:br/>
              <w:t>When an HE AP is a TXOP holder and it transmits a Trigger frame, the Length information of the Trigger frame should also be aware of the remaining TXOP duration for not exceeding the TXOP limit.</w:t>
            </w:r>
            <w:r w:rsidRPr="00D35BE6">
              <w:rPr>
                <w:rFonts w:ascii="Arial" w:hAnsi="Arial" w:cs="Arial"/>
                <w:sz w:val="20"/>
                <w:lang w:eastAsia="ko-KR"/>
              </w:rPr>
              <w:br/>
              <w:t>And, because the HE trigger-based PPDU solicited by the Trigger frame can request a control response (e.g., Block ACK). The TXOP holder should also maintain uninterrupted control of the medium for a control response of the HE trigger-based PPDU.</w:t>
            </w:r>
            <w:r w:rsidRPr="00D35BE6">
              <w:rPr>
                <w:rFonts w:ascii="Arial" w:hAnsi="Arial" w:cs="Arial"/>
                <w:sz w:val="20"/>
                <w:lang w:eastAsia="ko-KR"/>
              </w:rPr>
              <w:br/>
              <w:t>Change the first paragraph of sub-clause 10.22.2.8 as the following:</w:t>
            </w:r>
            <w:r w:rsidRPr="00D35BE6">
              <w:rPr>
                <w:rFonts w:ascii="Arial" w:hAnsi="Arial" w:cs="Arial"/>
                <w:sz w:val="20"/>
                <w:lang w:eastAsia="ko-KR"/>
              </w:rPr>
              <w:br/>
              <w:t>"The duration of a TXOP is the time a STA obtaining a TXOP (the TXOP holder) maintains uninterrupted control of the medium, and it includes the time required to transmit frames sent as an immediate response to TXOP holder transmissions, plus the time required to transmit a control response frame of an HE trigger-based PPDU if the immediate response to TXOP holder is the HE trigger-based PPDU. The TXOP holder shall, subject to the exceptions below, ensure that the duration of a TXOP does not exceed the TXOP limit, when nonzero."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35BE6" w:rsidRPr="00D35BE6" w:rsidRDefault="00D35BE6" w:rsidP="00D35BE6">
            <w:pPr>
              <w:rPr>
                <w:rFonts w:ascii="Verdana" w:eastAsia="굴림" w:hAnsi="Verdana" w:cs="굴림"/>
                <w:color w:val="000000"/>
                <w:sz w:val="19"/>
                <w:szCs w:val="19"/>
                <w:lang w:val="en-US" w:eastAsia="ko-KR"/>
              </w:rPr>
            </w:pPr>
            <w:r w:rsidRPr="00D35BE6">
              <w:rPr>
                <w:rFonts w:ascii="Verdana" w:eastAsia="굴림" w:hAnsi="Verdana" w:cs="굴림"/>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35BE6" w:rsidRDefault="00AA55CC" w:rsidP="00D35BE6">
            <w:pPr>
              <w:rPr>
                <w:rFonts w:ascii="Arial" w:eastAsia="굴림" w:hAnsi="Arial" w:cs="Arial"/>
                <w:sz w:val="20"/>
                <w:lang w:val="en-US" w:eastAsia="ko-KR"/>
              </w:rPr>
            </w:pPr>
            <w:r>
              <w:rPr>
                <w:rFonts w:ascii="Arial" w:eastAsia="굴림" w:hAnsi="Arial" w:cs="Arial"/>
                <w:sz w:val="20"/>
                <w:lang w:val="en-US" w:eastAsia="ko-KR"/>
              </w:rPr>
              <w:t xml:space="preserve">Revised- </w:t>
            </w:r>
          </w:p>
          <w:p w:rsidR="00AA55CC" w:rsidRDefault="00AA55CC" w:rsidP="00D35BE6">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573C1B" w:rsidRDefault="00282A5D" w:rsidP="00D35BE6">
            <w:pPr>
              <w:rPr>
                <w:rFonts w:ascii="Arial" w:hAnsi="Arial" w:cs="Arial"/>
                <w:sz w:val="20"/>
                <w:lang w:eastAsia="ko-KR"/>
              </w:rPr>
            </w:pPr>
            <w:r>
              <w:rPr>
                <w:rFonts w:ascii="Arial" w:hAnsi="Arial" w:cs="Arial"/>
                <w:sz w:val="20"/>
                <w:lang w:eastAsia="ko-KR"/>
              </w:rPr>
              <w:t>T</w:t>
            </w:r>
            <w:r w:rsidR="00CB5DD8" w:rsidRPr="00D35BE6">
              <w:rPr>
                <w:rFonts w:ascii="Arial" w:hAnsi="Arial" w:cs="Arial"/>
                <w:sz w:val="20"/>
                <w:lang w:eastAsia="ko-KR"/>
              </w:rPr>
              <w:t xml:space="preserve">he HE trigger-based PPDU solicited by the Trigger frame </w:t>
            </w:r>
            <w:r w:rsidR="00573C1B" w:rsidRPr="00D35BE6">
              <w:rPr>
                <w:rFonts w:ascii="Arial" w:hAnsi="Arial" w:cs="Arial"/>
                <w:sz w:val="20"/>
                <w:lang w:eastAsia="ko-KR"/>
              </w:rPr>
              <w:t xml:space="preserve">should be aware of the remaining </w:t>
            </w:r>
            <w:r w:rsidR="00573C1B" w:rsidRPr="00D35BE6">
              <w:rPr>
                <w:rFonts w:ascii="Arial" w:hAnsi="Arial" w:cs="Arial"/>
                <w:sz w:val="20"/>
                <w:lang w:eastAsia="ko-KR"/>
              </w:rPr>
              <w:lastRenderedPageBreak/>
              <w:t>TXOP duration.</w:t>
            </w:r>
          </w:p>
          <w:p w:rsidR="00CB5DD8" w:rsidRPr="00282A5D" w:rsidRDefault="00CB5DD8" w:rsidP="00D35BE6">
            <w:pPr>
              <w:rPr>
                <w:rFonts w:ascii="Arial" w:eastAsia="굴림" w:hAnsi="Arial" w:cs="Arial"/>
                <w:sz w:val="20"/>
                <w:lang w:eastAsia="ko-KR"/>
              </w:rPr>
            </w:pPr>
          </w:p>
          <w:p w:rsidR="00573C1B" w:rsidRDefault="00573C1B" w:rsidP="00573C1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2F081F">
              <w:rPr>
                <w:rFonts w:ascii="Arial" w:eastAsia="굴림" w:hAnsi="Arial" w:cs="Arial"/>
                <w:sz w:val="20"/>
                <w:lang w:val="en-US" w:eastAsia="ko-KR"/>
              </w:rPr>
              <w:t>1110</w:t>
            </w:r>
            <w:r>
              <w:rPr>
                <w:rFonts w:ascii="Arial" w:eastAsia="굴림" w:hAnsi="Arial" w:cs="Arial"/>
                <w:sz w:val="20"/>
                <w:lang w:val="en-US" w:eastAsia="ko-KR"/>
              </w:rPr>
              <w:t>r0</w:t>
            </w:r>
            <w:r>
              <w:rPr>
                <w:rFonts w:ascii="Arial" w:eastAsia="굴림" w:hAnsi="Arial" w:cs="Arial" w:hint="eastAsia"/>
                <w:sz w:val="20"/>
                <w:lang w:val="en-US" w:eastAsia="ko-KR"/>
              </w:rPr>
              <w:t>.</w:t>
            </w:r>
          </w:p>
          <w:p w:rsidR="00573C1B" w:rsidRPr="00D35BE6" w:rsidRDefault="00573C1B" w:rsidP="00D35BE6">
            <w:pPr>
              <w:rPr>
                <w:rFonts w:ascii="Arial" w:eastAsia="굴림" w:hAnsi="Arial" w:cs="Arial"/>
                <w:sz w:val="20"/>
                <w:lang w:val="en-US" w:eastAsia="ko-KR"/>
              </w:rPr>
            </w:pPr>
          </w:p>
        </w:tc>
      </w:tr>
      <w:tr w:rsidR="005E7A76" w:rsidRPr="005E7A76" w:rsidTr="005E7A7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E7A76" w:rsidRPr="005E7A76" w:rsidRDefault="005E7A76" w:rsidP="005E7A76">
            <w:pPr>
              <w:jc w:val="right"/>
              <w:rPr>
                <w:rFonts w:ascii="Arial" w:eastAsia="굴림" w:hAnsi="Arial" w:cs="Arial"/>
                <w:sz w:val="20"/>
                <w:lang w:val="en-US" w:eastAsia="ko-KR"/>
              </w:rPr>
            </w:pPr>
            <w:r w:rsidRPr="005E7A76">
              <w:rPr>
                <w:rFonts w:ascii="Arial" w:eastAsia="굴림" w:hAnsi="Arial" w:cs="Arial"/>
                <w:sz w:val="20"/>
                <w:lang w:val="en-US" w:eastAsia="ko-KR"/>
              </w:rPr>
              <w:lastRenderedPageBreak/>
              <w:t>809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E7A76" w:rsidRPr="005E7A76" w:rsidRDefault="005E7A76" w:rsidP="005E7A76">
            <w:pPr>
              <w:jc w:val="right"/>
              <w:rPr>
                <w:rFonts w:ascii="Arial" w:hAnsi="Arial" w:cs="Arial"/>
                <w:sz w:val="20"/>
              </w:rPr>
            </w:pPr>
            <w:r w:rsidRPr="005E7A76">
              <w:rPr>
                <w:rFonts w:ascii="Arial" w:hAnsi="Arial" w:cs="Arial"/>
                <w:sz w:val="20"/>
              </w:rPr>
              <w:t>46.19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E7A76" w:rsidRPr="005E7A76" w:rsidRDefault="005E7A76" w:rsidP="005E7A76">
            <w:pPr>
              <w:rPr>
                <w:rFonts w:ascii="Arial" w:hAnsi="Arial" w:cs="Arial"/>
                <w:sz w:val="20"/>
                <w:lang w:eastAsia="ko-KR"/>
              </w:rPr>
            </w:pPr>
            <w:r w:rsidRPr="005E7A76">
              <w:rPr>
                <w:rFonts w:ascii="Arial" w:hAnsi="Arial" w:cs="Arial"/>
                <w:sz w:val="20"/>
                <w:lang w:eastAsia="ko-KR"/>
              </w:rPr>
              <w:t>10.22.2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E7A76" w:rsidRPr="005E7A76" w:rsidRDefault="005E7A76" w:rsidP="005E7A76">
            <w:pPr>
              <w:rPr>
                <w:rFonts w:ascii="Arial" w:hAnsi="Arial" w:cs="Arial"/>
                <w:sz w:val="20"/>
                <w:lang w:eastAsia="ko-KR"/>
              </w:rPr>
            </w:pPr>
            <w:r w:rsidRPr="005E7A76">
              <w:rPr>
                <w:rFonts w:ascii="Arial" w:hAnsi="Arial" w:cs="Arial"/>
                <w:sz w:val="20"/>
                <w:lang w:eastAsia="ko-KR"/>
              </w:rPr>
              <w:t xml:space="preserve">Sharing an EDCA TXOP should be applied to DL </w:t>
            </w:r>
            <w:r w:rsidRPr="005E7A76">
              <w:rPr>
                <w:rFonts w:ascii="Arial" w:hAnsi="Arial" w:cs="Arial"/>
                <w:sz w:val="20"/>
                <w:lang w:eastAsia="ko-KR"/>
              </w:rPr>
              <w:lastRenderedPageBreak/>
              <w:t>OFDMA also. (As specified in SFD, "DL-OFDMA may reuse the same sharing mechanism of an EDCA TXOP as DL MU-MIMO.")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E7A76" w:rsidRPr="005E7A76" w:rsidRDefault="005E7A76" w:rsidP="005E7A76">
            <w:pPr>
              <w:rPr>
                <w:rFonts w:ascii="Verdana" w:eastAsia="굴림" w:hAnsi="Verdana" w:cs="굴림"/>
                <w:color w:val="000000"/>
                <w:sz w:val="19"/>
                <w:szCs w:val="19"/>
                <w:lang w:val="en-US" w:eastAsia="ko-KR"/>
              </w:rPr>
            </w:pPr>
            <w:r w:rsidRPr="005E7A76">
              <w:rPr>
                <w:rFonts w:ascii="Verdana" w:eastAsia="굴림" w:hAnsi="Verdana" w:cs="굴림"/>
                <w:color w:val="000000"/>
                <w:sz w:val="19"/>
                <w:szCs w:val="19"/>
                <w:lang w:val="en-US" w:eastAsia="ko-KR"/>
              </w:rPr>
              <w:lastRenderedPageBreak/>
              <w:t>Insert the following</w:t>
            </w:r>
            <w:r w:rsidRPr="005E7A76">
              <w:rPr>
                <w:rFonts w:ascii="Verdana" w:eastAsia="굴림" w:hAnsi="Verdana" w:cs="굴림"/>
                <w:color w:val="000000"/>
                <w:sz w:val="19"/>
                <w:szCs w:val="19"/>
                <w:lang w:val="en-US" w:eastAsia="ko-KR"/>
              </w:rPr>
              <w:br/>
              <w:t xml:space="preserve">"10.22.2.6 Sharing an </w:t>
            </w:r>
            <w:r w:rsidRPr="005E7A76">
              <w:rPr>
                <w:rFonts w:ascii="Verdana" w:eastAsia="굴림" w:hAnsi="Verdana" w:cs="굴림"/>
                <w:color w:val="000000"/>
                <w:sz w:val="19"/>
                <w:szCs w:val="19"/>
                <w:lang w:val="en-US" w:eastAsia="ko-KR"/>
              </w:rPr>
              <w:lastRenderedPageBreak/>
              <w:t>EDCA TXOP</w:t>
            </w:r>
            <w:r w:rsidRPr="005E7A76">
              <w:rPr>
                <w:rFonts w:ascii="Verdana" w:eastAsia="굴림" w:hAnsi="Verdana" w:cs="굴림"/>
                <w:color w:val="000000"/>
                <w:sz w:val="19"/>
                <w:szCs w:val="19"/>
                <w:lang w:val="en-US" w:eastAsia="ko-KR"/>
              </w:rPr>
              <w:br/>
              <w:t>This mode applies only to an AP that supports DL-MU-MIMO'/DL-OFDMA'. The AC associated with the EDCAF that gains an EDCA TXOP becomes the primary AC. TXOP sharing is allowed when primary AC traffic is transmitted in a VHT'/HE' MU PPDU and resources permit traffic from secondary ACs to be included, targeting up to four STAs.</w:t>
            </w:r>
            <w:r w:rsidRPr="005E7A76">
              <w:rPr>
                <w:rFonts w:ascii="Verdana" w:eastAsia="굴림" w:hAnsi="Verdana" w:cs="굴림"/>
                <w:color w:val="000000"/>
                <w:sz w:val="19"/>
                <w:szCs w:val="19"/>
                <w:lang w:val="en-US" w:eastAsia="ko-KR"/>
              </w:rPr>
              <w:br/>
              <w:t>The inclusion of secondary AC traffic in a VHT'/HE 'MU PPDU shall not increase the duration of the VHT'/HE' MU PPDU beyond that required to transport the primary AC traffic.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of this standard.</w:t>
            </w:r>
            <w:r w:rsidRPr="005E7A76">
              <w:rPr>
                <w:rFonts w:ascii="Verdana" w:eastAsia="굴림" w:hAnsi="Verdana" w:cs="굴림"/>
                <w:color w:val="000000"/>
                <w:sz w:val="19"/>
                <w:szCs w:val="19"/>
                <w:lang w:val="en-US" w:eastAsia="ko-KR"/>
              </w:rPr>
              <w:br/>
              <w:t>When sharing, the TXOP limit that applies is the TXOP limit of the primary AC.</w:t>
            </w:r>
            <w:r w:rsidRPr="005E7A76">
              <w:rPr>
                <w:rFonts w:ascii="Verdana" w:eastAsia="굴림" w:hAnsi="Verdana" w:cs="굴림"/>
                <w:color w:val="000000"/>
                <w:sz w:val="19"/>
                <w:szCs w:val="19"/>
                <w:lang w:val="en-US" w:eastAsia="ko-KR"/>
              </w:rPr>
              <w:br/>
              <w:t>NOTE--An AP can protect an immediate response by preceding the VHT'/HE' MU PPDU (which might have TXVECTOR parameter NUM_USERS &gt; 1) with an '(MU-)'RTS/CTS exchange or a CTS-to-self transmission."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E7A76" w:rsidRDefault="005E7A76" w:rsidP="005E7A76">
            <w:pPr>
              <w:rPr>
                <w:rFonts w:ascii="Arial" w:eastAsia="굴림" w:hAnsi="Arial" w:cs="Arial"/>
                <w:sz w:val="20"/>
                <w:lang w:val="en-US" w:eastAsia="ko-KR"/>
              </w:rPr>
            </w:pPr>
            <w:r>
              <w:rPr>
                <w:rFonts w:ascii="Arial" w:eastAsia="굴림" w:hAnsi="Arial" w:cs="Arial"/>
                <w:sz w:val="20"/>
                <w:lang w:val="en-US" w:eastAsia="ko-KR"/>
              </w:rPr>
              <w:lastRenderedPageBreak/>
              <w:t xml:space="preserve">Revised- </w:t>
            </w:r>
          </w:p>
          <w:p w:rsidR="005E7A76" w:rsidRDefault="005E7A76" w:rsidP="005E7A76">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5E7A76" w:rsidRDefault="005E7A76" w:rsidP="005E7A76">
            <w:pPr>
              <w:rPr>
                <w:rFonts w:ascii="Arial" w:eastAsia="굴림" w:hAnsi="Arial" w:cs="Arial"/>
                <w:sz w:val="20"/>
                <w:lang w:val="en-US" w:eastAsia="ko-KR"/>
              </w:rPr>
            </w:pPr>
            <w:r w:rsidRPr="005E7A76">
              <w:rPr>
                <w:rFonts w:ascii="Arial" w:eastAsia="굴림" w:hAnsi="Arial" w:cs="Arial"/>
                <w:sz w:val="20"/>
                <w:lang w:val="en-US" w:eastAsia="ko-KR"/>
              </w:rPr>
              <w:lastRenderedPageBreak/>
              <w:t xml:space="preserve">Sharing an EDCA TXOP should be applied to </w:t>
            </w:r>
            <w:r>
              <w:rPr>
                <w:rFonts w:ascii="Arial" w:eastAsia="굴림" w:hAnsi="Arial" w:cs="Arial"/>
                <w:sz w:val="20"/>
                <w:lang w:val="en-US" w:eastAsia="ko-KR"/>
              </w:rPr>
              <w:t xml:space="preserve">HE MU PPDU as well. </w:t>
            </w:r>
            <w:r w:rsidRPr="005E7A76">
              <w:rPr>
                <w:rFonts w:ascii="Arial" w:eastAsia="굴림" w:hAnsi="Arial" w:cs="Arial"/>
                <w:sz w:val="20"/>
                <w:lang w:val="en-US" w:eastAsia="ko-KR"/>
              </w:rPr>
              <w:t>(As specified in SFD</w:t>
            </w:r>
            <w:r>
              <w:rPr>
                <w:rFonts w:ascii="Arial" w:eastAsia="굴림" w:hAnsi="Arial" w:cs="Arial"/>
                <w:sz w:val="20"/>
                <w:lang w:val="en-US" w:eastAsia="ko-KR"/>
              </w:rPr>
              <w:t xml:space="preserve">) </w:t>
            </w:r>
          </w:p>
          <w:p w:rsidR="007364B1" w:rsidRDefault="007364B1" w:rsidP="007364B1">
            <w:pPr>
              <w:rPr>
                <w:rFonts w:ascii="Arial" w:eastAsia="굴림" w:hAnsi="Arial" w:cs="Arial"/>
                <w:sz w:val="20"/>
                <w:lang w:val="en-US" w:eastAsia="ko-KR"/>
              </w:rPr>
            </w:pPr>
          </w:p>
          <w:p w:rsidR="007364B1" w:rsidRDefault="007364B1" w:rsidP="007364B1">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2F081F">
              <w:rPr>
                <w:rFonts w:ascii="Arial" w:eastAsia="굴림" w:hAnsi="Arial" w:cs="Arial"/>
                <w:sz w:val="20"/>
                <w:lang w:val="en-US" w:eastAsia="ko-KR"/>
              </w:rPr>
              <w:t>1110</w:t>
            </w:r>
            <w:r>
              <w:rPr>
                <w:rFonts w:ascii="Arial" w:eastAsia="굴림" w:hAnsi="Arial" w:cs="Arial"/>
                <w:sz w:val="20"/>
                <w:lang w:val="en-US" w:eastAsia="ko-KR"/>
              </w:rPr>
              <w:t>r0</w:t>
            </w:r>
            <w:r>
              <w:rPr>
                <w:rFonts w:ascii="Arial" w:eastAsia="굴림" w:hAnsi="Arial" w:cs="Arial" w:hint="eastAsia"/>
                <w:sz w:val="20"/>
                <w:lang w:val="en-US" w:eastAsia="ko-KR"/>
              </w:rPr>
              <w:t>.</w:t>
            </w:r>
          </w:p>
          <w:p w:rsidR="007364B1" w:rsidRPr="005E7A76" w:rsidRDefault="007364B1" w:rsidP="005E7A76">
            <w:pPr>
              <w:rPr>
                <w:rFonts w:ascii="Arial" w:eastAsia="굴림" w:hAnsi="Arial" w:cs="Arial"/>
                <w:sz w:val="20"/>
                <w:lang w:val="en-US" w:eastAsia="ko-KR"/>
              </w:rPr>
            </w:pPr>
          </w:p>
        </w:tc>
      </w:tr>
    </w:tbl>
    <w:p w:rsidR="007364B1" w:rsidRDefault="007364B1" w:rsidP="00B71394">
      <w:pPr>
        <w:pStyle w:val="T"/>
        <w:rPr>
          <w:rFonts w:ascii="Arial-BoldMT" w:hAnsi="Arial-BoldMT" w:cs="Arial-BoldMT"/>
          <w:b/>
          <w:bCs/>
          <w:sz w:val="22"/>
          <w:szCs w:val="22"/>
          <w:lang w:eastAsia="ko-KR"/>
        </w:rPr>
      </w:pPr>
    </w:p>
    <w:p w:rsidR="00B71394" w:rsidRPr="00D35BE6" w:rsidRDefault="00B71394" w:rsidP="00B71394">
      <w:pPr>
        <w:pStyle w:val="T"/>
        <w:rPr>
          <w:rFonts w:ascii="Arial-BoldMT" w:hAnsi="Arial-BoldMT" w:cs="Arial-BoldMT"/>
          <w:b/>
          <w:bCs/>
          <w:sz w:val="22"/>
          <w:szCs w:val="22"/>
          <w:lang w:eastAsia="ko-KR"/>
        </w:rPr>
      </w:pPr>
      <w:r w:rsidRPr="00D35BE6">
        <w:rPr>
          <w:rFonts w:ascii="Arial-BoldMT" w:hAnsi="Arial-BoldMT" w:cs="Arial-BoldMT"/>
          <w:b/>
          <w:bCs/>
          <w:sz w:val="22"/>
          <w:szCs w:val="22"/>
          <w:lang w:eastAsia="ko-KR"/>
        </w:rPr>
        <w:t xml:space="preserve">10.22.2.4 Obtaining an EDCA TXOP </w:t>
      </w:r>
    </w:p>
    <w:p w:rsidR="00B85FDA" w:rsidRDefault="00B71394" w:rsidP="00B85FDA">
      <w:pPr>
        <w:pStyle w:val="T"/>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sidR="00B85FDA">
        <w:rPr>
          <w:b/>
          <w:bCs/>
          <w:i/>
          <w:iCs/>
          <w:lang w:eastAsia="ko-KR"/>
        </w:rPr>
        <w:t xml:space="preserve">modify </w:t>
      </w:r>
      <w:r>
        <w:rPr>
          <w:b/>
          <w:bCs/>
          <w:i/>
          <w:iCs/>
          <w:lang w:eastAsia="ko-KR"/>
        </w:rPr>
        <w:t xml:space="preserve">the </w:t>
      </w:r>
      <w:r w:rsidR="00B85FDA">
        <w:rPr>
          <w:b/>
          <w:bCs/>
          <w:i/>
          <w:iCs/>
          <w:lang w:eastAsia="ko-KR"/>
        </w:rPr>
        <w:t xml:space="preserve">last paragraphs of </w:t>
      </w:r>
      <w:r w:rsidR="00B85FDA" w:rsidRPr="000A60EF">
        <w:rPr>
          <w:rFonts w:hint="eastAsia"/>
          <w:b/>
          <w:bCs/>
          <w:i/>
          <w:iCs/>
          <w:lang w:eastAsia="ko-KR"/>
        </w:rPr>
        <w:t xml:space="preserve">the sub-clause </w:t>
      </w:r>
      <w:r w:rsidR="00B85FDA">
        <w:rPr>
          <w:b/>
          <w:bCs/>
          <w:i/>
          <w:iCs/>
          <w:lang w:eastAsia="ko-KR"/>
        </w:rPr>
        <w:t xml:space="preserve">10.22.2.4 as the following: </w:t>
      </w:r>
    </w:p>
    <w:p w:rsidR="00B85FDA" w:rsidRDefault="00B85FDA" w:rsidP="00B85FDA">
      <w:pPr>
        <w:pStyle w:val="T"/>
        <w:rPr>
          <w:rFonts w:eastAsia="맑은 고딕"/>
          <w:lang w:val="en-GB" w:eastAsia="ko-KR"/>
        </w:rPr>
      </w:pPr>
      <w:r w:rsidRPr="00B85FDA">
        <w:rPr>
          <w:rFonts w:eastAsia="맑은 고딕"/>
          <w:lang w:val="en-GB" w:eastAsia="ko-KR"/>
        </w:rPr>
        <w:t>A STA shall save the TXOP holder address for the BSS in which it is assoc</w:t>
      </w:r>
      <w:r>
        <w:rPr>
          <w:rFonts w:eastAsia="맑은 고딕"/>
          <w:lang w:val="en-GB" w:eastAsia="ko-KR"/>
        </w:rPr>
        <w:t xml:space="preserve">iated, which is the MAC address </w:t>
      </w:r>
      <w:r w:rsidRPr="00B85FDA">
        <w:rPr>
          <w:rFonts w:eastAsia="맑은 고딕"/>
          <w:lang w:val="en-GB" w:eastAsia="ko-KR"/>
        </w:rPr>
        <w:t>from the Address 2 field of the frame that initiated a frame exchange sequence except when this is a CTS</w:t>
      </w:r>
      <w:r>
        <w:rPr>
          <w:rFonts w:eastAsia="맑은 고딕"/>
          <w:lang w:val="en-GB" w:eastAsia="ko-KR"/>
        </w:rPr>
        <w:t xml:space="preserve"> </w:t>
      </w:r>
      <w:r w:rsidRPr="00B85FDA">
        <w:rPr>
          <w:rFonts w:eastAsia="맑은 고딕"/>
          <w:lang w:val="en-GB" w:eastAsia="ko-KR"/>
        </w:rPr>
        <w:t>frame, in which case the TXOP holder address is the Address 1 field. If the TXOP holder address is obtained</w:t>
      </w:r>
      <w:r>
        <w:rPr>
          <w:rFonts w:eastAsia="맑은 고딕"/>
          <w:lang w:val="en-GB" w:eastAsia="ko-KR"/>
        </w:rPr>
        <w:t xml:space="preserve"> </w:t>
      </w:r>
      <w:r w:rsidRPr="00B85FDA">
        <w:rPr>
          <w:rFonts w:eastAsia="맑은 고딕"/>
          <w:lang w:val="en-GB" w:eastAsia="ko-KR"/>
        </w:rPr>
        <w:t xml:space="preserve">from a Control frame, a VHT STA </w:t>
      </w:r>
      <w:r>
        <w:rPr>
          <w:rFonts w:eastAsia="맑은 고딕"/>
          <w:u w:val="single"/>
          <w:lang w:val="en-GB" w:eastAsia="ko-KR"/>
        </w:rPr>
        <w:t xml:space="preserve">or an </w:t>
      </w:r>
      <w:r w:rsidRPr="00B85FDA">
        <w:rPr>
          <w:rFonts w:eastAsia="맑은 고딕"/>
          <w:u w:val="single"/>
          <w:lang w:val="en-GB" w:eastAsia="ko-KR"/>
        </w:rPr>
        <w:t>HE STA</w:t>
      </w:r>
      <w:r>
        <w:rPr>
          <w:rFonts w:eastAsia="맑은 고딕"/>
          <w:lang w:val="en-GB" w:eastAsia="ko-KR"/>
        </w:rPr>
        <w:t xml:space="preserve"> </w:t>
      </w:r>
      <w:r w:rsidRPr="00B85FDA">
        <w:rPr>
          <w:rFonts w:eastAsia="맑은 고딕"/>
          <w:lang w:val="en-GB" w:eastAsia="ko-KR"/>
        </w:rPr>
        <w:t xml:space="preserve">shall save the </w:t>
      </w:r>
      <w:proofErr w:type="spellStart"/>
      <w:r w:rsidRPr="00B85FDA">
        <w:rPr>
          <w:rFonts w:eastAsia="맑은 고딕"/>
          <w:lang w:val="en-GB" w:eastAsia="ko-KR"/>
        </w:rPr>
        <w:t>nonbandwidth</w:t>
      </w:r>
      <w:proofErr w:type="spellEnd"/>
      <w:r w:rsidRPr="00B85FDA">
        <w:rPr>
          <w:rFonts w:eastAsia="맑은 고딕"/>
          <w:lang w:val="en-GB" w:eastAsia="ko-KR"/>
        </w:rPr>
        <w:t xml:space="preserve"> </w:t>
      </w:r>
      <w:proofErr w:type="spellStart"/>
      <w:r w:rsidRPr="00B85FDA">
        <w:rPr>
          <w:rFonts w:eastAsia="맑은 고딕"/>
          <w:lang w:val="en-GB" w:eastAsia="ko-KR"/>
        </w:rPr>
        <w:t>signaling</w:t>
      </w:r>
      <w:proofErr w:type="spellEnd"/>
      <w:r w:rsidRPr="00B85FDA">
        <w:rPr>
          <w:rFonts w:eastAsia="맑은 고딕"/>
          <w:lang w:val="en-GB" w:eastAsia="ko-KR"/>
        </w:rPr>
        <w:t xml:space="preserve"> TA value obtained from the</w:t>
      </w:r>
      <w:r>
        <w:rPr>
          <w:rFonts w:eastAsia="맑은 고딕"/>
          <w:lang w:val="en-GB" w:eastAsia="ko-KR"/>
        </w:rPr>
        <w:t xml:space="preserve"> </w:t>
      </w:r>
      <w:r w:rsidRPr="00B85FDA">
        <w:rPr>
          <w:rFonts w:eastAsia="맑은 고딕"/>
          <w:lang w:val="en-GB" w:eastAsia="ko-KR"/>
        </w:rPr>
        <w:t xml:space="preserve">Address 2 field. If a non-VHT </w:t>
      </w:r>
      <w:r>
        <w:rPr>
          <w:rFonts w:eastAsia="맑은 고딕"/>
          <w:lang w:val="en-GB" w:eastAsia="ko-KR"/>
        </w:rPr>
        <w:t xml:space="preserve">and </w:t>
      </w:r>
      <w:r w:rsidRPr="00B85FDA">
        <w:rPr>
          <w:rFonts w:eastAsia="맑은 고딕"/>
          <w:u w:val="single"/>
          <w:lang w:val="en-GB" w:eastAsia="ko-KR"/>
        </w:rPr>
        <w:t>non-HE</w:t>
      </w:r>
      <w:r>
        <w:rPr>
          <w:rFonts w:eastAsia="맑은 고딕"/>
          <w:lang w:val="en-GB" w:eastAsia="ko-KR"/>
        </w:rPr>
        <w:t xml:space="preserve"> </w:t>
      </w:r>
      <w:r w:rsidRPr="00B85FDA">
        <w:rPr>
          <w:rFonts w:eastAsia="맑은 고딕"/>
          <w:lang w:val="en-GB" w:eastAsia="ko-KR"/>
        </w:rPr>
        <w:t>STA receives an RTS frame with the RA address matching the MAC address</w:t>
      </w:r>
      <w:r>
        <w:rPr>
          <w:rFonts w:eastAsia="맑은 고딕"/>
          <w:lang w:val="en-GB" w:eastAsia="ko-KR"/>
        </w:rPr>
        <w:t xml:space="preserve"> </w:t>
      </w:r>
      <w:r w:rsidRPr="00B85FDA">
        <w:rPr>
          <w:rFonts w:eastAsia="맑은 고딕"/>
          <w:lang w:val="en-GB" w:eastAsia="ko-KR"/>
        </w:rPr>
        <w:t>of the STA and the MAC address in the TA field in the RTS frame matches the saved TXOP holder address,</w:t>
      </w:r>
      <w:r>
        <w:rPr>
          <w:rFonts w:eastAsia="맑은 고딕"/>
          <w:lang w:val="en-GB" w:eastAsia="ko-KR"/>
        </w:rPr>
        <w:t xml:space="preserve"> </w:t>
      </w:r>
      <w:r w:rsidRPr="00B85FDA">
        <w:rPr>
          <w:rFonts w:eastAsia="맑은 고딕"/>
          <w:lang w:val="en-GB" w:eastAsia="ko-KR"/>
        </w:rPr>
        <w:t xml:space="preserve">then the STA shall send the CTS frame after SIFS, without regard for, and without resetting, </w:t>
      </w:r>
      <w:proofErr w:type="gramStart"/>
      <w:r w:rsidRPr="00B85FDA">
        <w:rPr>
          <w:rFonts w:eastAsia="맑은 고딕"/>
          <w:lang w:val="en-GB" w:eastAsia="ko-KR"/>
        </w:rPr>
        <w:t>its</w:t>
      </w:r>
      <w:proofErr w:type="gramEnd"/>
      <w:r w:rsidRPr="00B85FDA">
        <w:rPr>
          <w:rFonts w:eastAsia="맑은 고딕"/>
          <w:lang w:val="en-GB" w:eastAsia="ko-KR"/>
        </w:rPr>
        <w:t xml:space="preserve"> NAV. If a</w:t>
      </w:r>
      <w:r>
        <w:rPr>
          <w:rFonts w:eastAsia="맑은 고딕"/>
          <w:lang w:val="en-GB" w:eastAsia="ko-KR"/>
        </w:rPr>
        <w:t xml:space="preserve"> </w:t>
      </w:r>
      <w:r w:rsidRPr="00B85FDA">
        <w:rPr>
          <w:rFonts w:eastAsia="맑은 고딕"/>
          <w:lang w:val="en-GB" w:eastAsia="ko-KR"/>
        </w:rPr>
        <w:t>VHT STA</w:t>
      </w:r>
      <w:r>
        <w:rPr>
          <w:rFonts w:eastAsia="맑은 고딕"/>
          <w:lang w:val="en-GB" w:eastAsia="ko-KR"/>
        </w:rPr>
        <w:t xml:space="preserve"> </w:t>
      </w:r>
      <w:r>
        <w:rPr>
          <w:rFonts w:eastAsia="맑은 고딕"/>
          <w:u w:val="single"/>
          <w:lang w:val="en-GB" w:eastAsia="ko-KR"/>
        </w:rPr>
        <w:t xml:space="preserve">or an </w:t>
      </w:r>
      <w:r w:rsidRPr="00B85FDA">
        <w:rPr>
          <w:rFonts w:eastAsia="맑은 고딕"/>
          <w:u w:val="single"/>
          <w:lang w:val="en-GB" w:eastAsia="ko-KR"/>
        </w:rPr>
        <w:t>HE STA</w:t>
      </w:r>
      <w:r w:rsidRPr="00B85FDA">
        <w:rPr>
          <w:rFonts w:eastAsia="맑은 고딕"/>
          <w:lang w:val="en-GB" w:eastAsia="ko-KR"/>
        </w:rPr>
        <w:t xml:space="preserve"> receives an RTS frame with the RA address matching the MAC address of the STA and the</w:t>
      </w:r>
      <w:r>
        <w:rPr>
          <w:rFonts w:eastAsia="맑은 고딕"/>
          <w:lang w:val="en-GB" w:eastAsia="ko-KR"/>
        </w:rPr>
        <w:t xml:space="preserve"> </w:t>
      </w:r>
      <w:proofErr w:type="spellStart"/>
      <w:r w:rsidRPr="00B85FDA">
        <w:rPr>
          <w:rFonts w:eastAsia="맑은 고딕"/>
          <w:lang w:val="en-GB" w:eastAsia="ko-KR"/>
        </w:rPr>
        <w:t>nonbandwidth</w:t>
      </w:r>
      <w:proofErr w:type="spellEnd"/>
      <w:r w:rsidRPr="00B85FDA">
        <w:rPr>
          <w:rFonts w:eastAsia="맑은 고딕"/>
          <w:lang w:val="en-GB" w:eastAsia="ko-KR"/>
        </w:rPr>
        <w:t xml:space="preserve"> </w:t>
      </w:r>
      <w:proofErr w:type="spellStart"/>
      <w:r w:rsidRPr="00B85FDA">
        <w:rPr>
          <w:rFonts w:eastAsia="맑은 고딕"/>
          <w:lang w:val="en-GB" w:eastAsia="ko-KR"/>
        </w:rPr>
        <w:t>signaling</w:t>
      </w:r>
      <w:proofErr w:type="spellEnd"/>
      <w:r w:rsidRPr="00B85FDA">
        <w:rPr>
          <w:rFonts w:eastAsia="맑은 고딕"/>
          <w:lang w:val="en-GB" w:eastAsia="ko-KR"/>
        </w:rPr>
        <w:t xml:space="preserve"> TA value obtained from the Address 2 field in the RTS frame matches the saved</w:t>
      </w:r>
      <w:r>
        <w:rPr>
          <w:rFonts w:eastAsia="맑은 고딕"/>
          <w:lang w:val="en-GB" w:eastAsia="ko-KR"/>
        </w:rPr>
        <w:t xml:space="preserve"> </w:t>
      </w:r>
      <w:r w:rsidRPr="00B85FDA">
        <w:rPr>
          <w:rFonts w:eastAsia="맑은 고딕"/>
          <w:lang w:val="en-GB" w:eastAsia="ko-KR"/>
        </w:rPr>
        <w:t>TXOP holder address, then the STA shall send the CTS frame after SIFS, without regard for, and without</w:t>
      </w:r>
      <w:r>
        <w:rPr>
          <w:rFonts w:eastAsia="맑은 고딕"/>
          <w:lang w:val="en-GB" w:eastAsia="ko-KR"/>
        </w:rPr>
        <w:t xml:space="preserve"> </w:t>
      </w:r>
      <w:r w:rsidRPr="00B85FDA">
        <w:rPr>
          <w:rFonts w:eastAsia="맑은 고딕"/>
          <w:lang w:val="en-GB" w:eastAsia="ko-KR"/>
        </w:rPr>
        <w:t>resetting, its NAV. When a STA receives a frame addressed to it that requires an immediate response, except</w:t>
      </w:r>
      <w:r>
        <w:rPr>
          <w:rFonts w:eastAsia="맑은 고딕"/>
          <w:lang w:val="en-GB" w:eastAsia="ko-KR"/>
        </w:rPr>
        <w:t xml:space="preserve"> </w:t>
      </w:r>
      <w:r w:rsidRPr="00B85FDA">
        <w:rPr>
          <w:rFonts w:eastAsia="맑은 고딕"/>
          <w:lang w:val="en-GB" w:eastAsia="ko-KR"/>
        </w:rPr>
        <w:t>for RTS</w:t>
      </w:r>
      <w:r>
        <w:rPr>
          <w:rFonts w:eastAsia="맑은 고딕"/>
          <w:lang w:val="en-GB" w:eastAsia="ko-KR"/>
        </w:rPr>
        <w:t xml:space="preserve"> </w:t>
      </w:r>
      <w:r w:rsidRPr="00B85FDA">
        <w:rPr>
          <w:rFonts w:eastAsia="맑은 고딕"/>
          <w:u w:val="single"/>
          <w:lang w:val="en-GB" w:eastAsia="ko-KR"/>
        </w:rPr>
        <w:t>and Trigger frame</w:t>
      </w:r>
      <w:r>
        <w:rPr>
          <w:rFonts w:eastAsia="맑은 고딕"/>
          <w:u w:val="single"/>
          <w:lang w:val="en-GB" w:eastAsia="ko-KR"/>
        </w:rPr>
        <w:t xml:space="preserve">s (see </w:t>
      </w:r>
      <w:r w:rsidRPr="00B85FDA">
        <w:rPr>
          <w:rFonts w:eastAsia="맑은 고딕"/>
          <w:u w:val="single"/>
          <w:lang w:val="en-GB" w:eastAsia="ko-KR"/>
        </w:rPr>
        <w:t xml:space="preserve">25.5.2.4 </w:t>
      </w:r>
      <w:r>
        <w:rPr>
          <w:rFonts w:eastAsia="맑은 고딕"/>
          <w:u w:val="single"/>
          <w:lang w:val="en-GB" w:eastAsia="ko-KR"/>
        </w:rPr>
        <w:t>(</w:t>
      </w:r>
      <w:r w:rsidRPr="00B85FDA">
        <w:rPr>
          <w:rFonts w:eastAsia="맑은 고딕"/>
          <w:u w:val="single"/>
          <w:lang w:val="en-GB" w:eastAsia="ko-KR"/>
        </w:rPr>
        <w:t>UL MU CS mechanism</w:t>
      </w:r>
      <w:r>
        <w:rPr>
          <w:rFonts w:eastAsia="맑은 고딕"/>
          <w:u w:val="single"/>
          <w:lang w:val="en-GB" w:eastAsia="ko-KR"/>
        </w:rPr>
        <w:t>))</w:t>
      </w:r>
      <w:r w:rsidRPr="00B85FDA">
        <w:rPr>
          <w:rFonts w:eastAsia="맑은 고딕"/>
          <w:lang w:val="en-GB" w:eastAsia="ko-KR"/>
        </w:rPr>
        <w:t>, it shall transmit the response independent of its NAV. The saved TXOP holder address shall be</w:t>
      </w:r>
      <w:r>
        <w:rPr>
          <w:rFonts w:eastAsia="맑은 고딕"/>
          <w:lang w:val="en-GB" w:eastAsia="ko-KR"/>
        </w:rPr>
        <w:t xml:space="preserve"> </w:t>
      </w:r>
      <w:r w:rsidRPr="00B85FDA">
        <w:rPr>
          <w:rFonts w:eastAsia="맑은 고딕"/>
          <w:lang w:val="en-GB" w:eastAsia="ko-KR"/>
        </w:rPr>
        <w:t>cleared when the NAV is reset or when the NAV counts down to 0.</w:t>
      </w:r>
    </w:p>
    <w:p w:rsidR="00B85FDA" w:rsidRPr="00B85FDA" w:rsidRDefault="00B85FDA" w:rsidP="00B85FDA">
      <w:pPr>
        <w:pStyle w:val="T"/>
        <w:rPr>
          <w:rFonts w:eastAsia="맑은 고딕"/>
          <w:lang w:val="en-GB"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insert the following at the end of </w:t>
      </w:r>
      <w:r w:rsidRPr="000A60EF">
        <w:rPr>
          <w:rFonts w:hint="eastAsia"/>
          <w:b/>
          <w:bCs/>
          <w:i/>
          <w:iCs/>
          <w:lang w:eastAsia="ko-KR"/>
        </w:rPr>
        <w:t xml:space="preserve">the sub-clause </w:t>
      </w:r>
      <w:r>
        <w:rPr>
          <w:b/>
          <w:bCs/>
          <w:i/>
          <w:iCs/>
          <w:lang w:eastAsia="ko-KR"/>
        </w:rPr>
        <w:t>10.22.2.4:</w:t>
      </w:r>
    </w:p>
    <w:p w:rsidR="009C10A2" w:rsidRDefault="009C10A2" w:rsidP="00B71394">
      <w:pPr>
        <w:pStyle w:val="T"/>
        <w:rPr>
          <w:rFonts w:eastAsia="맑은 고딕"/>
          <w:u w:val="single"/>
          <w:lang w:val="en-GB" w:eastAsia="ko-KR"/>
        </w:rPr>
      </w:pPr>
      <w:r w:rsidRPr="00D35BE6">
        <w:rPr>
          <w:rFonts w:eastAsia="맑은 고딕"/>
          <w:u w:val="single"/>
          <w:lang w:val="en-GB" w:eastAsia="ko-KR"/>
        </w:rPr>
        <w:t xml:space="preserve">During an EDCA TXOP, Address 2 field </w:t>
      </w:r>
      <w:r w:rsidR="000A6CCC" w:rsidRPr="00D35BE6">
        <w:rPr>
          <w:rFonts w:eastAsia="맑은 고딕"/>
          <w:u w:val="single"/>
          <w:lang w:val="en-GB" w:eastAsia="ko-KR"/>
        </w:rPr>
        <w:t xml:space="preserve">excluding the Individual/Group bit </w:t>
      </w:r>
      <w:r w:rsidRPr="00D35BE6">
        <w:rPr>
          <w:rFonts w:eastAsia="맑은 고딕"/>
          <w:u w:val="single"/>
          <w:lang w:val="en-GB" w:eastAsia="ko-KR"/>
        </w:rPr>
        <w:t>of all control frames sent by a TXOP holder shall be set to the same address value.</w:t>
      </w:r>
      <w:r w:rsidR="000A6CCC" w:rsidRPr="00D35BE6">
        <w:rPr>
          <w:rFonts w:eastAsia="맑은 고딕"/>
          <w:u w:val="single"/>
          <w:lang w:val="en-GB" w:eastAsia="ko-KR"/>
        </w:rPr>
        <w:t xml:space="preserve"> (#2448) </w:t>
      </w:r>
      <w:r w:rsidRPr="00D35BE6">
        <w:rPr>
          <w:rFonts w:eastAsia="맑은 고딕"/>
          <w:u w:val="single"/>
          <w:lang w:val="en-GB" w:eastAsia="ko-KR"/>
        </w:rPr>
        <w:t xml:space="preserve"> </w:t>
      </w:r>
    </w:p>
    <w:p w:rsidR="005E7A76" w:rsidRPr="00D35BE6" w:rsidRDefault="005E7A76" w:rsidP="00B71394">
      <w:pPr>
        <w:pStyle w:val="T"/>
        <w:rPr>
          <w:rFonts w:eastAsia="맑은 고딕"/>
          <w:u w:val="single"/>
          <w:lang w:val="en-GB" w:eastAsia="ko-KR"/>
        </w:rPr>
      </w:pPr>
    </w:p>
    <w:p w:rsidR="005E7A76" w:rsidRPr="00846351" w:rsidRDefault="005E7A76" w:rsidP="005E7A76">
      <w:pPr>
        <w:autoSpaceDE w:val="0"/>
        <w:autoSpaceDN w:val="0"/>
        <w:adjustRightInd w:val="0"/>
        <w:rPr>
          <w:rFonts w:ascii="Arial" w:hAnsi="Arial" w:cs="Arial"/>
          <w:b/>
          <w:bCs/>
          <w:szCs w:val="22"/>
          <w:lang w:val="en-US" w:eastAsia="ko-KR"/>
        </w:rPr>
      </w:pPr>
      <w:r w:rsidRPr="00846351">
        <w:rPr>
          <w:rFonts w:ascii="Arial" w:hAnsi="Arial" w:cs="Arial"/>
          <w:b/>
          <w:bCs/>
          <w:szCs w:val="22"/>
          <w:lang w:val="en-US" w:eastAsia="ko-KR"/>
        </w:rPr>
        <w:t>10.22.2.6 Sharing an EDCA TXOP</w:t>
      </w:r>
    </w:p>
    <w:p w:rsidR="007364B1" w:rsidRDefault="007364B1" w:rsidP="007364B1">
      <w:pPr>
        <w:pStyle w:val="T"/>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modify 1</w:t>
      </w:r>
      <w:r w:rsidRPr="007364B1">
        <w:rPr>
          <w:b/>
          <w:bCs/>
          <w:i/>
          <w:iCs/>
          <w:vertAlign w:val="superscript"/>
          <w:lang w:eastAsia="ko-KR"/>
        </w:rPr>
        <w:t>st</w:t>
      </w:r>
      <w:r>
        <w:rPr>
          <w:b/>
          <w:bCs/>
          <w:i/>
          <w:iCs/>
          <w:lang w:eastAsia="ko-KR"/>
        </w:rPr>
        <w:t xml:space="preserve"> – 3</w:t>
      </w:r>
      <w:r w:rsidRPr="007364B1">
        <w:rPr>
          <w:b/>
          <w:bCs/>
          <w:i/>
          <w:iCs/>
          <w:vertAlign w:val="superscript"/>
          <w:lang w:eastAsia="ko-KR"/>
        </w:rPr>
        <w:t>rd</w:t>
      </w:r>
      <w:r>
        <w:rPr>
          <w:b/>
          <w:bCs/>
          <w:i/>
          <w:iCs/>
          <w:lang w:eastAsia="ko-KR"/>
        </w:rPr>
        <w:t xml:space="preserve"> paragraphs of </w:t>
      </w:r>
      <w:r w:rsidRPr="000A60EF">
        <w:rPr>
          <w:rFonts w:hint="eastAsia"/>
          <w:b/>
          <w:bCs/>
          <w:i/>
          <w:iCs/>
          <w:lang w:eastAsia="ko-KR"/>
        </w:rPr>
        <w:t xml:space="preserve">the sub-clause </w:t>
      </w:r>
      <w:r>
        <w:rPr>
          <w:b/>
          <w:bCs/>
          <w:i/>
          <w:iCs/>
          <w:lang w:eastAsia="ko-KR"/>
        </w:rPr>
        <w:t xml:space="preserve">10.22.2.6 as the following: </w:t>
      </w:r>
    </w:p>
    <w:p w:rsidR="007364B1" w:rsidRPr="005E7A76" w:rsidRDefault="007364B1" w:rsidP="005E7A76">
      <w:pPr>
        <w:autoSpaceDE w:val="0"/>
        <w:autoSpaceDN w:val="0"/>
        <w:adjustRightInd w:val="0"/>
        <w:rPr>
          <w:b/>
          <w:bCs/>
          <w:szCs w:val="22"/>
          <w:lang w:val="en-US" w:eastAsia="ko-KR"/>
        </w:rPr>
      </w:pPr>
    </w:p>
    <w:p w:rsidR="005E7A76" w:rsidRPr="001C19B1" w:rsidRDefault="005E7A76" w:rsidP="005E7A76">
      <w:pPr>
        <w:autoSpaceDE w:val="0"/>
        <w:autoSpaceDN w:val="0"/>
        <w:adjustRightInd w:val="0"/>
        <w:jc w:val="both"/>
        <w:rPr>
          <w:sz w:val="20"/>
          <w:lang w:val="en-US" w:eastAsia="ko-KR"/>
        </w:rPr>
      </w:pPr>
      <w:r w:rsidRPr="00846351">
        <w:rPr>
          <w:sz w:val="20"/>
          <w:lang w:val="en-US" w:eastAsia="ko-KR"/>
        </w:rPr>
        <w:t xml:space="preserve">This mode applies only to an AP that supports DL-MU-MIMO </w:t>
      </w:r>
      <w:r w:rsidRPr="00846351">
        <w:rPr>
          <w:sz w:val="20"/>
          <w:u w:val="single"/>
          <w:lang w:val="en-US" w:eastAsia="ko-KR"/>
        </w:rPr>
        <w:t>or DL-OFDMA</w:t>
      </w:r>
      <w:r w:rsidR="00846351" w:rsidRPr="00846351">
        <w:rPr>
          <w:sz w:val="20"/>
          <w:u w:val="single"/>
          <w:lang w:val="en-US" w:eastAsia="ko-KR"/>
        </w:rPr>
        <w:t xml:space="preserve"> </w:t>
      </w:r>
      <w:r w:rsidR="00846351" w:rsidRPr="00846351">
        <w:rPr>
          <w:sz w:val="20"/>
          <w:u w:val="single"/>
          <w:lang w:eastAsia="ko-KR"/>
        </w:rPr>
        <w:t>(#809)</w:t>
      </w:r>
      <w:r w:rsidRPr="00846351">
        <w:rPr>
          <w:sz w:val="20"/>
          <w:lang w:val="en-US" w:eastAsia="ko-KR"/>
        </w:rPr>
        <w:t xml:space="preserve">. The AC associated with the </w:t>
      </w:r>
      <w:r w:rsidRPr="001C19B1">
        <w:rPr>
          <w:sz w:val="20"/>
          <w:lang w:val="en-US" w:eastAsia="ko-KR"/>
        </w:rPr>
        <w:t xml:space="preserve">EDCAF that gains an EDCA TXOP becomes the primary AC. TXOP sharing is allowed when primary AC traffic is transmitted in a VHT MU PPDU </w:t>
      </w:r>
      <w:r w:rsidRPr="001C19B1">
        <w:rPr>
          <w:sz w:val="20"/>
          <w:u w:val="single"/>
          <w:lang w:val="en-US" w:eastAsia="ko-KR"/>
        </w:rPr>
        <w:t>or an HE MU PPDU</w:t>
      </w:r>
      <w:r w:rsidR="00846351" w:rsidRPr="001C19B1">
        <w:rPr>
          <w:sz w:val="20"/>
          <w:u w:val="single"/>
          <w:lang w:val="en-US" w:eastAsia="ko-KR"/>
        </w:rPr>
        <w:t xml:space="preserve"> </w:t>
      </w:r>
      <w:r w:rsidR="00846351" w:rsidRPr="001C19B1">
        <w:rPr>
          <w:sz w:val="20"/>
          <w:u w:val="single"/>
          <w:lang w:eastAsia="ko-KR"/>
        </w:rPr>
        <w:t>(#809)</w:t>
      </w:r>
      <w:r w:rsidRPr="001C19B1">
        <w:rPr>
          <w:sz w:val="20"/>
          <w:lang w:val="en-US" w:eastAsia="ko-KR"/>
        </w:rPr>
        <w:t xml:space="preserve"> and resources permit traffic from secondary ACs to be included, targeting up to four STAs</w:t>
      </w:r>
      <w:r w:rsidR="00B42735" w:rsidRPr="001C19B1">
        <w:rPr>
          <w:sz w:val="20"/>
          <w:u w:val="single"/>
          <w:lang w:val="en-US" w:eastAsia="ko-KR"/>
        </w:rPr>
        <w:t xml:space="preserve"> if it is transmitted in the VHT MU PPDU</w:t>
      </w:r>
      <w:r w:rsidR="007B0C2D" w:rsidRPr="001C19B1">
        <w:rPr>
          <w:sz w:val="20"/>
          <w:u w:val="single"/>
          <w:lang w:val="en-US" w:eastAsia="ko-KR"/>
        </w:rPr>
        <w:t xml:space="preserve"> (#809)</w:t>
      </w:r>
      <w:r w:rsidRPr="001C19B1">
        <w:rPr>
          <w:sz w:val="20"/>
          <w:lang w:val="en-US" w:eastAsia="ko-KR"/>
        </w:rPr>
        <w:t xml:space="preserve">. The inclusion of secondary AC traffic in a VHT MU PPDU shall not increase the duration of the VHT MU PPDU beyond that required to transport the primary AC traffic. </w:t>
      </w:r>
      <w:r w:rsidR="00621FD8" w:rsidRPr="001C19B1">
        <w:rPr>
          <w:sz w:val="20"/>
          <w:u w:val="single"/>
          <w:lang w:val="en-US" w:eastAsia="ko-KR"/>
        </w:rPr>
        <w:t xml:space="preserve">The inclusion of secondary AC traffic in an HE MU PPDU is described in </w:t>
      </w:r>
      <w:r w:rsidR="009672E5" w:rsidRPr="001C19B1">
        <w:rPr>
          <w:sz w:val="20"/>
          <w:u w:val="single"/>
          <w:lang w:val="en-US" w:eastAsia="ko-KR"/>
        </w:rPr>
        <w:t>25.10.4</w:t>
      </w:r>
      <w:r w:rsidR="00621FD8" w:rsidRPr="001C19B1">
        <w:rPr>
          <w:sz w:val="20"/>
          <w:u w:val="single"/>
          <w:lang w:val="en-US" w:eastAsia="ko-KR"/>
        </w:rPr>
        <w:t xml:space="preserve"> (A-MPDU with multiple TIDs).</w:t>
      </w:r>
      <w:r w:rsidR="007B0C2D" w:rsidRPr="001C19B1">
        <w:rPr>
          <w:sz w:val="20"/>
          <w:u w:val="single"/>
          <w:lang w:val="en-US" w:eastAsia="ko-KR"/>
        </w:rPr>
        <w:t xml:space="preserve"> (#809)</w:t>
      </w:r>
      <w:r w:rsidR="00621FD8" w:rsidRPr="001C19B1">
        <w:rPr>
          <w:sz w:val="20"/>
          <w:u w:val="single"/>
          <w:lang w:val="en-US" w:eastAsia="ko-KR"/>
        </w:rPr>
        <w:t xml:space="preserve"> </w:t>
      </w:r>
      <w:r w:rsidRPr="001C19B1">
        <w:rPr>
          <w:sz w:val="20"/>
          <w:lang w:val="en-US" w:eastAsia="ko-KR"/>
        </w:rPr>
        <w:t xml:space="preserve">If a destination </w:t>
      </w:r>
      <w:r w:rsidR="00621FD8" w:rsidRPr="001C19B1">
        <w:rPr>
          <w:sz w:val="20"/>
          <w:u w:val="single"/>
          <w:lang w:val="en-US" w:eastAsia="ko-KR"/>
        </w:rPr>
        <w:t>in a VHT MU PPDU</w:t>
      </w:r>
      <w:r w:rsidR="007B0C2D" w:rsidRPr="001C19B1">
        <w:rPr>
          <w:sz w:val="20"/>
          <w:u w:val="single"/>
          <w:lang w:val="en-US" w:eastAsia="ko-KR"/>
        </w:rPr>
        <w:t xml:space="preserve"> (#809)</w:t>
      </w:r>
      <w:r w:rsidR="00621FD8" w:rsidRPr="001C19B1">
        <w:rPr>
          <w:sz w:val="20"/>
          <w:u w:val="single"/>
          <w:lang w:val="en-US" w:eastAsia="ko-KR"/>
        </w:rPr>
        <w:t xml:space="preserve"> </w:t>
      </w:r>
      <w:r w:rsidRPr="001C19B1">
        <w:rPr>
          <w:sz w:val="20"/>
          <w:lang w:val="en-US" w:eastAsia="ko-KR"/>
        </w:rPr>
        <w:t xml:space="preserve">is targeted by frames in the queues of both the primary AC and at least one secondary AC, the frames in the primary AC queue shall be transmitted to the destination first, among a series of downlink transmissions within a TXOP. </w:t>
      </w:r>
      <w:r w:rsidR="00630566" w:rsidRPr="001C19B1">
        <w:rPr>
          <w:sz w:val="20"/>
          <w:lang w:val="en-US" w:eastAsia="ko-KR"/>
        </w:rPr>
        <w:t>T</w:t>
      </w:r>
      <w:r w:rsidRPr="001C19B1">
        <w:rPr>
          <w:sz w:val="20"/>
          <w:lang w:val="en-US" w:eastAsia="ko-KR"/>
        </w:rPr>
        <w:t>he decision of which secondary ACs and destinations are selected for TXOP sharing, as well as the order of transmissions, are implementation specific and out of scope of this standard.</w:t>
      </w:r>
      <w:r w:rsidR="00621FD8" w:rsidRPr="001C19B1">
        <w:rPr>
          <w:sz w:val="20"/>
          <w:lang w:val="en-US" w:eastAsia="ko-KR"/>
        </w:rPr>
        <w:t xml:space="preserve"> </w:t>
      </w:r>
      <w:r w:rsidR="007B0C2D" w:rsidRPr="001C19B1">
        <w:rPr>
          <w:sz w:val="20"/>
          <w:u w:val="single"/>
          <w:lang w:val="en-US" w:eastAsia="ko-KR"/>
        </w:rPr>
        <w:t xml:space="preserve">For an HE MU PPDU, the inclusion of secondary AC traffic in the HE MU PPDU shall not cause the TXOP limit of the primary AC to be exceeded. (#809) </w:t>
      </w:r>
    </w:p>
    <w:p w:rsidR="005E7A76" w:rsidRPr="001C19B1" w:rsidRDefault="005E7A76" w:rsidP="005E7A76">
      <w:pPr>
        <w:autoSpaceDE w:val="0"/>
        <w:autoSpaceDN w:val="0"/>
        <w:adjustRightInd w:val="0"/>
        <w:jc w:val="both"/>
        <w:rPr>
          <w:sz w:val="20"/>
          <w:lang w:val="en-US" w:eastAsia="ko-KR"/>
        </w:rPr>
      </w:pPr>
    </w:p>
    <w:p w:rsidR="005E7A76" w:rsidRPr="001C19B1" w:rsidRDefault="005E7A76" w:rsidP="005E7A76">
      <w:pPr>
        <w:autoSpaceDE w:val="0"/>
        <w:autoSpaceDN w:val="0"/>
        <w:adjustRightInd w:val="0"/>
        <w:jc w:val="both"/>
        <w:rPr>
          <w:sz w:val="20"/>
          <w:lang w:val="en-US" w:eastAsia="ko-KR"/>
        </w:rPr>
      </w:pPr>
      <w:r w:rsidRPr="001C19B1">
        <w:rPr>
          <w:sz w:val="20"/>
          <w:lang w:val="en-US" w:eastAsia="ko-KR"/>
        </w:rPr>
        <w:t>When sharing, the TXOP limit that applies is the TXOP limit of the primary AC.</w:t>
      </w:r>
    </w:p>
    <w:p w:rsidR="005E7A76" w:rsidRPr="001C19B1" w:rsidRDefault="005E7A76" w:rsidP="005E7A76">
      <w:pPr>
        <w:autoSpaceDE w:val="0"/>
        <w:autoSpaceDN w:val="0"/>
        <w:adjustRightInd w:val="0"/>
        <w:jc w:val="both"/>
        <w:rPr>
          <w:sz w:val="20"/>
          <w:lang w:val="en-US" w:eastAsia="ko-KR"/>
        </w:rPr>
      </w:pPr>
    </w:p>
    <w:p w:rsidR="005E7A76" w:rsidRPr="00846351" w:rsidRDefault="005E7A76" w:rsidP="005E7A76">
      <w:pPr>
        <w:autoSpaceDE w:val="0"/>
        <w:autoSpaceDN w:val="0"/>
        <w:adjustRightInd w:val="0"/>
        <w:jc w:val="both"/>
        <w:rPr>
          <w:sz w:val="20"/>
          <w:lang w:val="en-US" w:eastAsia="ko-KR"/>
        </w:rPr>
      </w:pPr>
      <w:r w:rsidRPr="001C19B1">
        <w:rPr>
          <w:sz w:val="20"/>
          <w:lang w:val="en-US" w:eastAsia="ko-KR"/>
        </w:rPr>
        <w:t>NOTE—An AP can protect an immediate response by preceding the VHT MU PPDU</w:t>
      </w:r>
      <w:r w:rsidRPr="001C19B1">
        <w:rPr>
          <w:sz w:val="20"/>
          <w:u w:val="single"/>
          <w:lang w:val="en-US" w:eastAsia="ko-KR"/>
        </w:rPr>
        <w:t xml:space="preserve"> or the HE MU PPDU</w:t>
      </w:r>
      <w:r w:rsidR="00846351" w:rsidRPr="001C19B1">
        <w:rPr>
          <w:sz w:val="20"/>
          <w:u w:val="single"/>
          <w:lang w:val="en-US" w:eastAsia="ko-KR"/>
        </w:rPr>
        <w:t xml:space="preserve"> </w:t>
      </w:r>
      <w:r w:rsidR="00846351" w:rsidRPr="001C19B1">
        <w:rPr>
          <w:sz w:val="20"/>
          <w:u w:val="single"/>
          <w:lang w:eastAsia="ko-KR"/>
        </w:rPr>
        <w:t>(#809)</w:t>
      </w:r>
      <w:r w:rsidRPr="001C19B1">
        <w:rPr>
          <w:sz w:val="20"/>
          <w:lang w:val="en-US" w:eastAsia="ko-KR"/>
        </w:rPr>
        <w:t xml:space="preserve"> (which might have TXVECTOR parameter NUM_USERS &gt; 1) with an RTS/CTS exchange </w:t>
      </w:r>
      <w:r w:rsidRPr="001C19B1">
        <w:rPr>
          <w:sz w:val="20"/>
          <w:u w:val="single"/>
          <w:lang w:val="en-US" w:eastAsia="ko-KR"/>
        </w:rPr>
        <w:t xml:space="preserve">or an MU-RTS/CTS </w:t>
      </w:r>
      <w:proofErr w:type="gramStart"/>
      <w:r w:rsidRPr="001C19B1">
        <w:rPr>
          <w:sz w:val="20"/>
          <w:u w:val="single"/>
          <w:lang w:val="en-US" w:eastAsia="ko-KR"/>
        </w:rPr>
        <w:t xml:space="preserve">exchange </w:t>
      </w:r>
      <w:r w:rsidR="00846351" w:rsidRPr="001C19B1">
        <w:rPr>
          <w:sz w:val="20"/>
          <w:u w:val="single"/>
          <w:lang w:val="en-US" w:eastAsia="ko-KR"/>
        </w:rPr>
        <w:t xml:space="preserve"> </w:t>
      </w:r>
      <w:r w:rsidR="00846351" w:rsidRPr="001C19B1">
        <w:rPr>
          <w:sz w:val="20"/>
          <w:u w:val="single"/>
          <w:lang w:eastAsia="ko-KR"/>
        </w:rPr>
        <w:t>(</w:t>
      </w:r>
      <w:proofErr w:type="gramEnd"/>
      <w:r w:rsidR="00846351" w:rsidRPr="001C19B1">
        <w:rPr>
          <w:sz w:val="20"/>
          <w:u w:val="single"/>
          <w:lang w:eastAsia="ko-KR"/>
        </w:rPr>
        <w:t xml:space="preserve">#809) </w:t>
      </w:r>
      <w:r w:rsidRPr="001C19B1">
        <w:rPr>
          <w:sz w:val="20"/>
          <w:lang w:val="en-US" w:eastAsia="ko-KR"/>
        </w:rPr>
        <w:t>or a CTS-to-self transmission.</w:t>
      </w:r>
    </w:p>
    <w:p w:rsidR="005E7A76" w:rsidRPr="005E7A76" w:rsidRDefault="005E7A76" w:rsidP="005E7A76">
      <w:pPr>
        <w:autoSpaceDE w:val="0"/>
        <w:autoSpaceDN w:val="0"/>
        <w:adjustRightInd w:val="0"/>
        <w:jc w:val="both"/>
        <w:rPr>
          <w:rFonts w:ascii="TimesNewRomanPSMT" w:hAnsi="TimesNewRomanPSMT" w:cs="TimesNewRomanPSMT"/>
          <w:sz w:val="18"/>
          <w:szCs w:val="18"/>
          <w:lang w:val="en-US" w:eastAsia="ko-KR"/>
        </w:rPr>
      </w:pPr>
    </w:p>
    <w:p w:rsidR="00AA55CC" w:rsidRPr="00AA55CC" w:rsidRDefault="00D35BE6" w:rsidP="00AA55CC">
      <w:pPr>
        <w:pStyle w:val="T"/>
        <w:rPr>
          <w:rFonts w:ascii="Arial-BoldMT" w:hAnsi="Arial-BoldMT" w:cs="Arial-BoldMT"/>
          <w:b/>
          <w:bCs/>
          <w:sz w:val="22"/>
          <w:szCs w:val="22"/>
          <w:lang w:eastAsia="ko-KR"/>
        </w:rPr>
      </w:pPr>
      <w:r w:rsidRPr="00D35BE6">
        <w:rPr>
          <w:rFonts w:ascii="Arial-BoldMT" w:hAnsi="Arial-BoldMT" w:cs="Arial-BoldMT"/>
          <w:b/>
          <w:bCs/>
          <w:sz w:val="22"/>
          <w:szCs w:val="22"/>
          <w:lang w:eastAsia="ko-KR"/>
        </w:rPr>
        <w:t>10.22.2.8 TXOP limits</w:t>
      </w:r>
    </w:p>
    <w:p w:rsidR="00AA55CC" w:rsidRDefault="00AA55CC" w:rsidP="00AA55CC">
      <w:pPr>
        <w:pStyle w:val="T"/>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modify 3</w:t>
      </w:r>
      <w:r w:rsidRPr="00AA55CC">
        <w:rPr>
          <w:b/>
          <w:bCs/>
          <w:i/>
          <w:iCs/>
          <w:vertAlign w:val="superscript"/>
          <w:lang w:eastAsia="ko-KR"/>
        </w:rPr>
        <w:t>rd</w:t>
      </w:r>
      <w:r>
        <w:rPr>
          <w:b/>
          <w:bCs/>
          <w:i/>
          <w:iCs/>
          <w:lang w:eastAsia="ko-KR"/>
        </w:rPr>
        <w:t xml:space="preserve"> paragraph of </w:t>
      </w:r>
      <w:r w:rsidRPr="000A60EF">
        <w:rPr>
          <w:rFonts w:hint="eastAsia"/>
          <w:b/>
          <w:bCs/>
          <w:i/>
          <w:iCs/>
          <w:lang w:eastAsia="ko-KR"/>
        </w:rPr>
        <w:t xml:space="preserve">the sub-clause </w:t>
      </w:r>
      <w:r>
        <w:rPr>
          <w:b/>
          <w:bCs/>
          <w:i/>
          <w:iCs/>
          <w:lang w:eastAsia="ko-KR"/>
        </w:rPr>
        <w:t xml:space="preserve">10.22.2.8 as the following: </w:t>
      </w:r>
    </w:p>
    <w:p w:rsidR="00AA55CC" w:rsidRPr="00AA55CC" w:rsidRDefault="00AA55CC" w:rsidP="00AA55CC">
      <w:pPr>
        <w:autoSpaceDE w:val="0"/>
        <w:autoSpaceDN w:val="0"/>
        <w:adjustRightInd w:val="0"/>
        <w:rPr>
          <w:rFonts w:ascii="TimesNewRomanPSMT" w:hAnsi="TimesNewRomanPSMT" w:cs="TimesNewRomanPSMT"/>
          <w:sz w:val="20"/>
          <w:lang w:val="en-US" w:eastAsia="ko-KR"/>
        </w:rPr>
      </w:pPr>
    </w:p>
    <w:p w:rsidR="00D35BE6" w:rsidRDefault="00D35BE6" w:rsidP="00D35BE6">
      <w:pPr>
        <w:autoSpaceDE w:val="0"/>
        <w:autoSpaceDN w:val="0"/>
        <w:adjustRightInd w:val="0"/>
        <w:rPr>
          <w:sz w:val="20"/>
          <w:lang w:val="en-US" w:eastAsia="ko-KR"/>
        </w:rPr>
      </w:pPr>
      <w:r w:rsidRPr="00D35BE6">
        <w:rPr>
          <w:sz w:val="20"/>
          <w:lang w:val="en-US" w:eastAsia="ko-KR"/>
        </w:rPr>
        <w:t>A TXOP limit of 0 indicates that the TXOP holder may transmit or cause to be transmitted (as responses) the</w:t>
      </w:r>
      <w:r>
        <w:rPr>
          <w:sz w:val="20"/>
          <w:lang w:val="en-US" w:eastAsia="ko-KR"/>
        </w:rPr>
        <w:t xml:space="preserve"> </w:t>
      </w:r>
      <w:r w:rsidRPr="00D35BE6">
        <w:rPr>
          <w:sz w:val="20"/>
          <w:lang w:val="en-US" w:eastAsia="ko-KR"/>
        </w:rPr>
        <w:t>following within the current TXOP:</w:t>
      </w:r>
    </w:p>
    <w:p w:rsidR="00D35BE6" w:rsidRDefault="00D35BE6" w:rsidP="00D35BE6">
      <w:pPr>
        <w:autoSpaceDE w:val="0"/>
        <w:autoSpaceDN w:val="0"/>
        <w:adjustRightInd w:val="0"/>
        <w:rPr>
          <w:sz w:val="20"/>
          <w:lang w:val="en-US" w:eastAsia="ko-KR"/>
        </w:rPr>
      </w:pPr>
    </w:p>
    <w:p w:rsidR="00D35BE6" w:rsidRPr="00D35BE6" w:rsidRDefault="00D35BE6" w:rsidP="00D35BE6">
      <w:pPr>
        <w:pStyle w:val="ListParagraph"/>
        <w:numPr>
          <w:ilvl w:val="0"/>
          <w:numId w:val="34"/>
        </w:numPr>
        <w:autoSpaceDE w:val="0"/>
        <w:autoSpaceDN w:val="0"/>
        <w:adjustRightInd w:val="0"/>
        <w:ind w:leftChars="0"/>
        <w:rPr>
          <w:sz w:val="20"/>
          <w:lang w:val="en-US" w:eastAsia="ko-KR"/>
        </w:rPr>
      </w:pPr>
      <w:r w:rsidRPr="00D35BE6">
        <w:rPr>
          <w:sz w:val="20"/>
          <w:lang w:val="en-US" w:eastAsia="ko-KR"/>
        </w:rPr>
        <w:lastRenderedPageBreak/>
        <w:t>One of the following at any rate, subject to the rules in 10.7 (</w:t>
      </w:r>
      <w:proofErr w:type="spellStart"/>
      <w:r w:rsidRPr="00D35BE6">
        <w:rPr>
          <w:sz w:val="20"/>
          <w:lang w:val="en-US" w:eastAsia="ko-KR"/>
        </w:rPr>
        <w:t>Multirate</w:t>
      </w:r>
      <w:proofErr w:type="spellEnd"/>
      <w:r w:rsidRPr="00D35BE6">
        <w:rPr>
          <w:sz w:val="20"/>
          <w:lang w:val="en-US" w:eastAsia="ko-KR"/>
        </w:rPr>
        <w:t xml:space="preserve"> support)</w:t>
      </w:r>
    </w:p>
    <w:p w:rsidR="00D35BE6" w:rsidRPr="00D35BE6" w:rsidRDefault="00D35BE6" w:rsidP="00D35BE6">
      <w:pPr>
        <w:pStyle w:val="ListParagraph"/>
        <w:numPr>
          <w:ilvl w:val="0"/>
          <w:numId w:val="35"/>
        </w:numPr>
        <w:autoSpaceDE w:val="0"/>
        <w:autoSpaceDN w:val="0"/>
        <w:adjustRightInd w:val="0"/>
        <w:ind w:leftChars="0"/>
        <w:rPr>
          <w:sz w:val="20"/>
          <w:lang w:val="en-US" w:eastAsia="ko-KR"/>
        </w:rPr>
      </w:pPr>
      <w:r w:rsidRPr="00D35BE6">
        <w:rPr>
          <w:sz w:val="20"/>
          <w:lang w:val="en-US" w:eastAsia="ko-KR"/>
        </w:rPr>
        <w:t>One or more SU PPDUs carrying fragments of a single MSDU or MMPDU</w:t>
      </w:r>
    </w:p>
    <w:p w:rsidR="00D35BE6" w:rsidRDefault="00D35BE6" w:rsidP="00D35BE6">
      <w:pPr>
        <w:pStyle w:val="ListParagraph"/>
        <w:numPr>
          <w:ilvl w:val="0"/>
          <w:numId w:val="35"/>
        </w:numPr>
        <w:autoSpaceDE w:val="0"/>
        <w:autoSpaceDN w:val="0"/>
        <w:adjustRightInd w:val="0"/>
        <w:ind w:leftChars="0"/>
        <w:rPr>
          <w:sz w:val="20"/>
          <w:lang w:val="en-US" w:eastAsia="ko-KR"/>
        </w:rPr>
      </w:pPr>
      <w:r w:rsidRPr="00D35BE6">
        <w:rPr>
          <w:sz w:val="20"/>
          <w:lang w:val="en-US" w:eastAsia="ko-KR"/>
        </w:rPr>
        <w:t xml:space="preserve">An SU PPDU or a VHT MU PPDU </w:t>
      </w:r>
      <w:r w:rsidRPr="00D35BE6">
        <w:rPr>
          <w:sz w:val="20"/>
          <w:u w:val="single"/>
          <w:lang w:val="en-US" w:eastAsia="ko-KR"/>
        </w:rPr>
        <w:t xml:space="preserve">or </w:t>
      </w:r>
      <w:proofErr w:type="spellStart"/>
      <w:r w:rsidRPr="00D35BE6">
        <w:rPr>
          <w:sz w:val="20"/>
          <w:u w:val="single"/>
          <w:lang w:eastAsia="ko-KR"/>
        </w:rPr>
        <w:t>a</w:t>
      </w:r>
      <w:r>
        <w:rPr>
          <w:sz w:val="20"/>
          <w:u w:val="single"/>
          <w:lang w:eastAsia="ko-KR"/>
        </w:rPr>
        <w:t>n</w:t>
      </w:r>
      <w:proofErr w:type="spellEnd"/>
      <w:r w:rsidRPr="00D35BE6">
        <w:rPr>
          <w:sz w:val="20"/>
          <w:u w:val="single"/>
          <w:lang w:eastAsia="ko-KR"/>
        </w:rPr>
        <w:t xml:space="preserve"> HE MU PPDU or a</w:t>
      </w:r>
      <w:r>
        <w:rPr>
          <w:sz w:val="20"/>
          <w:u w:val="single"/>
          <w:lang w:eastAsia="ko-KR"/>
        </w:rPr>
        <w:t>n</w:t>
      </w:r>
      <w:r w:rsidRPr="00D35BE6">
        <w:rPr>
          <w:sz w:val="20"/>
          <w:u w:val="single"/>
          <w:lang w:eastAsia="ko-KR"/>
        </w:rPr>
        <w:t xml:space="preserve"> HE </w:t>
      </w:r>
      <w:r w:rsidR="008A4893">
        <w:rPr>
          <w:sz w:val="20"/>
          <w:u w:val="single"/>
          <w:lang w:eastAsia="ko-KR"/>
        </w:rPr>
        <w:t>t</w:t>
      </w:r>
      <w:r w:rsidRPr="00D35BE6">
        <w:rPr>
          <w:sz w:val="20"/>
          <w:u w:val="single"/>
          <w:lang w:eastAsia="ko-KR"/>
        </w:rPr>
        <w:t>rigger-based PPDU</w:t>
      </w:r>
      <w:r w:rsidR="00AA55CC">
        <w:rPr>
          <w:sz w:val="20"/>
          <w:u w:val="single"/>
          <w:lang w:eastAsia="ko-KR"/>
        </w:rPr>
        <w:t xml:space="preserve"> (#2450)</w:t>
      </w:r>
      <w:r w:rsidRPr="00D35BE6">
        <w:rPr>
          <w:rFonts w:ascii="Arial" w:hAnsi="Arial" w:cs="Arial"/>
          <w:sz w:val="20"/>
          <w:lang w:eastAsia="ko-KR"/>
        </w:rPr>
        <w:t xml:space="preserve"> </w:t>
      </w:r>
      <w:r w:rsidRPr="00D35BE6">
        <w:rPr>
          <w:sz w:val="20"/>
          <w:lang w:val="en-US" w:eastAsia="ko-KR"/>
        </w:rPr>
        <w:t>carrying a single MSDU, a single MMPDU, a single AMSDU,</w:t>
      </w:r>
      <w:r>
        <w:rPr>
          <w:sz w:val="20"/>
          <w:lang w:val="en-US" w:eastAsia="ko-KR"/>
        </w:rPr>
        <w:t xml:space="preserve"> </w:t>
      </w:r>
      <w:r w:rsidRPr="00D35BE6">
        <w:rPr>
          <w:sz w:val="20"/>
          <w:lang w:val="en-US" w:eastAsia="ko-KR"/>
        </w:rPr>
        <w:t>or a single A-MPDU</w:t>
      </w:r>
    </w:p>
    <w:p w:rsidR="008A4893" w:rsidRDefault="00D35BE6" w:rsidP="008A4893">
      <w:pPr>
        <w:pStyle w:val="ListParagraph"/>
        <w:numPr>
          <w:ilvl w:val="0"/>
          <w:numId w:val="35"/>
        </w:numPr>
        <w:autoSpaceDE w:val="0"/>
        <w:autoSpaceDN w:val="0"/>
        <w:adjustRightInd w:val="0"/>
        <w:ind w:leftChars="0"/>
        <w:rPr>
          <w:sz w:val="20"/>
          <w:lang w:val="en-US" w:eastAsia="ko-KR"/>
        </w:rPr>
      </w:pPr>
      <w:r w:rsidRPr="00D35BE6">
        <w:rPr>
          <w:sz w:val="20"/>
          <w:lang w:val="en-US" w:eastAsia="ko-KR"/>
        </w:rPr>
        <w:t xml:space="preserve">A VHT MU PPDU </w:t>
      </w:r>
      <w:r w:rsidRPr="00D35BE6">
        <w:rPr>
          <w:sz w:val="20"/>
          <w:u w:val="single"/>
          <w:lang w:val="en-US" w:eastAsia="ko-KR"/>
        </w:rPr>
        <w:t xml:space="preserve">or </w:t>
      </w:r>
      <w:proofErr w:type="spellStart"/>
      <w:r w:rsidRPr="00D35BE6">
        <w:rPr>
          <w:sz w:val="20"/>
          <w:u w:val="single"/>
          <w:lang w:eastAsia="ko-KR"/>
        </w:rPr>
        <w:t>a</w:t>
      </w:r>
      <w:r>
        <w:rPr>
          <w:sz w:val="20"/>
          <w:u w:val="single"/>
          <w:lang w:eastAsia="ko-KR"/>
        </w:rPr>
        <w:t>n</w:t>
      </w:r>
      <w:proofErr w:type="spellEnd"/>
      <w:r w:rsidRPr="00D35BE6">
        <w:rPr>
          <w:sz w:val="20"/>
          <w:u w:val="single"/>
          <w:lang w:eastAsia="ko-KR"/>
        </w:rPr>
        <w:t xml:space="preserve"> HE MU PPDU</w:t>
      </w:r>
      <w:r w:rsidR="00AA55CC">
        <w:rPr>
          <w:sz w:val="20"/>
          <w:u w:val="single"/>
          <w:lang w:eastAsia="ko-KR"/>
        </w:rPr>
        <w:t xml:space="preserve"> (#2450)</w:t>
      </w:r>
      <w:r w:rsidRPr="00D35BE6">
        <w:rPr>
          <w:sz w:val="20"/>
          <w:lang w:val="en-US" w:eastAsia="ko-KR"/>
        </w:rPr>
        <w:t xml:space="preserve"> carrying A-MPDUs to different users (a single A-MPDU to each user)</w:t>
      </w:r>
    </w:p>
    <w:p w:rsidR="00D35BE6" w:rsidRDefault="00D35BE6" w:rsidP="008A4893">
      <w:pPr>
        <w:pStyle w:val="ListParagraph"/>
        <w:numPr>
          <w:ilvl w:val="0"/>
          <w:numId w:val="35"/>
        </w:numPr>
        <w:autoSpaceDE w:val="0"/>
        <w:autoSpaceDN w:val="0"/>
        <w:adjustRightInd w:val="0"/>
        <w:ind w:leftChars="0"/>
        <w:rPr>
          <w:sz w:val="20"/>
          <w:lang w:val="en-US" w:eastAsia="ko-KR"/>
        </w:rPr>
      </w:pPr>
      <w:r w:rsidRPr="008A4893">
        <w:rPr>
          <w:sz w:val="20"/>
          <w:lang w:val="en-US" w:eastAsia="ko-KR"/>
        </w:rPr>
        <w:t xml:space="preserve">A </w:t>
      </w:r>
      <w:proofErr w:type="spellStart"/>
      <w:r w:rsidRPr="008A4893">
        <w:rPr>
          <w:sz w:val="20"/>
          <w:lang w:val="en-US" w:eastAsia="ko-KR"/>
        </w:rPr>
        <w:t>QoS</w:t>
      </w:r>
      <w:proofErr w:type="spellEnd"/>
      <w:r w:rsidRPr="008A4893">
        <w:rPr>
          <w:sz w:val="20"/>
          <w:lang w:val="en-US" w:eastAsia="ko-KR"/>
        </w:rPr>
        <w:t xml:space="preserve"> Null frame or PS-Poll frame</w:t>
      </w:r>
    </w:p>
    <w:p w:rsidR="008A4893" w:rsidRPr="008A4893" w:rsidRDefault="008A4893" w:rsidP="008A4893">
      <w:pPr>
        <w:pStyle w:val="ListParagraph"/>
        <w:numPr>
          <w:ilvl w:val="0"/>
          <w:numId w:val="35"/>
        </w:numPr>
        <w:autoSpaceDE w:val="0"/>
        <w:autoSpaceDN w:val="0"/>
        <w:adjustRightInd w:val="0"/>
        <w:ind w:leftChars="0"/>
        <w:rPr>
          <w:sz w:val="20"/>
          <w:u w:val="single"/>
          <w:lang w:val="en-US" w:eastAsia="ko-KR"/>
        </w:rPr>
      </w:pPr>
      <w:r w:rsidRPr="008A4893">
        <w:rPr>
          <w:sz w:val="20"/>
          <w:u w:val="single"/>
          <w:lang w:val="en-US" w:eastAsia="ko-KR"/>
        </w:rPr>
        <w:t>Trigger frame</w:t>
      </w:r>
      <w:r w:rsidR="00AA55CC">
        <w:rPr>
          <w:sz w:val="20"/>
          <w:u w:val="single"/>
          <w:lang w:val="en-US" w:eastAsia="ko-KR"/>
        </w:rPr>
        <w:t xml:space="preserve"> </w:t>
      </w:r>
      <w:r w:rsidR="00AA55CC">
        <w:rPr>
          <w:sz w:val="20"/>
          <w:u w:val="single"/>
          <w:lang w:eastAsia="ko-KR"/>
        </w:rPr>
        <w:t>(#2450)</w:t>
      </w:r>
      <w:r w:rsidRPr="008A4893">
        <w:rPr>
          <w:sz w:val="20"/>
          <w:u w:val="single"/>
          <w:lang w:val="en-US" w:eastAsia="ko-KR"/>
        </w:rPr>
        <w:t xml:space="preserve"> </w:t>
      </w:r>
    </w:p>
    <w:p w:rsidR="00D35BE6" w:rsidRDefault="00D35BE6" w:rsidP="00D35BE6">
      <w:pPr>
        <w:pStyle w:val="ListParagraph"/>
        <w:numPr>
          <w:ilvl w:val="0"/>
          <w:numId w:val="34"/>
        </w:numPr>
        <w:autoSpaceDE w:val="0"/>
        <w:autoSpaceDN w:val="0"/>
        <w:adjustRightInd w:val="0"/>
        <w:ind w:leftChars="0"/>
        <w:rPr>
          <w:sz w:val="20"/>
          <w:lang w:val="en-US" w:eastAsia="ko-KR"/>
        </w:rPr>
      </w:pPr>
      <w:r w:rsidRPr="00D35BE6">
        <w:rPr>
          <w:sz w:val="20"/>
          <w:lang w:val="en-US" w:eastAsia="ko-KR"/>
        </w:rPr>
        <w:t>Any required acknowledgments</w:t>
      </w:r>
    </w:p>
    <w:p w:rsidR="00D35BE6" w:rsidRDefault="00D35BE6" w:rsidP="00D35BE6">
      <w:pPr>
        <w:pStyle w:val="ListParagraph"/>
        <w:numPr>
          <w:ilvl w:val="0"/>
          <w:numId w:val="34"/>
        </w:numPr>
        <w:autoSpaceDE w:val="0"/>
        <w:autoSpaceDN w:val="0"/>
        <w:adjustRightInd w:val="0"/>
        <w:ind w:leftChars="0"/>
        <w:rPr>
          <w:sz w:val="20"/>
          <w:lang w:val="en-US" w:eastAsia="ko-KR"/>
        </w:rPr>
      </w:pPr>
      <w:r w:rsidRPr="00D35BE6">
        <w:rPr>
          <w:sz w:val="20"/>
          <w:lang w:val="en-US" w:eastAsia="ko-KR"/>
        </w:rPr>
        <w:t>Any frames required for protection, including one of the following:</w:t>
      </w:r>
    </w:p>
    <w:p w:rsidR="00D35BE6" w:rsidRPr="00D35BE6" w:rsidRDefault="00D35BE6" w:rsidP="00D35BE6">
      <w:pPr>
        <w:pStyle w:val="ListParagraph"/>
        <w:numPr>
          <w:ilvl w:val="0"/>
          <w:numId w:val="36"/>
        </w:numPr>
        <w:autoSpaceDE w:val="0"/>
        <w:autoSpaceDN w:val="0"/>
        <w:adjustRightInd w:val="0"/>
        <w:ind w:leftChars="0"/>
        <w:rPr>
          <w:sz w:val="20"/>
          <w:lang w:val="en-US" w:eastAsia="ko-KR"/>
        </w:rPr>
      </w:pPr>
      <w:r w:rsidRPr="00D35BE6">
        <w:rPr>
          <w:sz w:val="20"/>
          <w:lang w:val="en-US" w:eastAsia="ko-KR"/>
        </w:rPr>
        <w:t xml:space="preserve">An RTS/CTS </w:t>
      </w:r>
      <w:r w:rsidR="008A4893">
        <w:rPr>
          <w:sz w:val="20"/>
          <w:lang w:val="en-US" w:eastAsia="ko-KR"/>
        </w:rPr>
        <w:t xml:space="preserve">or </w:t>
      </w:r>
      <w:r w:rsidR="008A4893" w:rsidRPr="008A4893">
        <w:rPr>
          <w:sz w:val="20"/>
          <w:u w:val="single"/>
          <w:lang w:val="en-US" w:eastAsia="ko-KR"/>
        </w:rPr>
        <w:t>MU-RTS/CTS</w:t>
      </w:r>
      <w:r w:rsidR="00AA55CC">
        <w:rPr>
          <w:sz w:val="20"/>
          <w:u w:val="single"/>
          <w:lang w:val="en-US" w:eastAsia="ko-KR"/>
        </w:rPr>
        <w:t xml:space="preserve"> </w:t>
      </w:r>
      <w:r w:rsidR="00AA55CC">
        <w:rPr>
          <w:sz w:val="20"/>
          <w:u w:val="single"/>
          <w:lang w:eastAsia="ko-KR"/>
        </w:rPr>
        <w:t>(#2450)</w:t>
      </w:r>
      <w:r w:rsidR="008A4893">
        <w:rPr>
          <w:sz w:val="20"/>
          <w:lang w:val="en-US" w:eastAsia="ko-KR"/>
        </w:rPr>
        <w:t xml:space="preserve"> </w:t>
      </w:r>
      <w:r w:rsidRPr="00D35BE6">
        <w:rPr>
          <w:sz w:val="20"/>
          <w:lang w:val="en-US" w:eastAsia="ko-KR"/>
        </w:rPr>
        <w:t>exchange</w:t>
      </w:r>
    </w:p>
    <w:p w:rsidR="00D35BE6" w:rsidRDefault="00D35BE6" w:rsidP="00D35BE6">
      <w:pPr>
        <w:pStyle w:val="ListParagraph"/>
        <w:numPr>
          <w:ilvl w:val="0"/>
          <w:numId w:val="36"/>
        </w:numPr>
        <w:autoSpaceDE w:val="0"/>
        <w:autoSpaceDN w:val="0"/>
        <w:adjustRightInd w:val="0"/>
        <w:ind w:leftChars="0"/>
        <w:rPr>
          <w:sz w:val="20"/>
          <w:lang w:val="en-US" w:eastAsia="ko-KR"/>
        </w:rPr>
      </w:pPr>
      <w:r w:rsidRPr="00D35BE6">
        <w:rPr>
          <w:sz w:val="20"/>
          <w:lang w:val="en-US" w:eastAsia="ko-KR"/>
        </w:rPr>
        <w:t>CTS to itself</w:t>
      </w:r>
    </w:p>
    <w:p w:rsidR="008A4893" w:rsidRPr="008A4893" w:rsidRDefault="00D35BE6" w:rsidP="008A4893">
      <w:pPr>
        <w:pStyle w:val="ListParagraph"/>
        <w:numPr>
          <w:ilvl w:val="0"/>
          <w:numId w:val="36"/>
        </w:numPr>
        <w:autoSpaceDE w:val="0"/>
        <w:autoSpaceDN w:val="0"/>
        <w:adjustRightInd w:val="0"/>
        <w:ind w:leftChars="0"/>
        <w:rPr>
          <w:sz w:val="20"/>
          <w:lang w:val="en-US" w:eastAsia="ko-KR"/>
        </w:rPr>
      </w:pPr>
      <w:r w:rsidRPr="00D35BE6">
        <w:rPr>
          <w:sz w:val="20"/>
          <w:lang w:val="en-US" w:eastAsia="ko-KR"/>
        </w:rPr>
        <w:t>Dual CTS as specified in 10.3.2.8 (Dual CTS protection)</w:t>
      </w:r>
    </w:p>
    <w:p w:rsidR="00D35BE6" w:rsidRPr="00D35BE6" w:rsidRDefault="00D35BE6" w:rsidP="00D35BE6">
      <w:pPr>
        <w:pStyle w:val="ListParagraph"/>
        <w:numPr>
          <w:ilvl w:val="0"/>
          <w:numId w:val="34"/>
        </w:numPr>
        <w:autoSpaceDE w:val="0"/>
        <w:autoSpaceDN w:val="0"/>
        <w:adjustRightInd w:val="0"/>
        <w:ind w:leftChars="0"/>
        <w:rPr>
          <w:sz w:val="20"/>
          <w:lang w:val="en-US" w:eastAsia="ko-KR"/>
        </w:rPr>
      </w:pPr>
      <w:r w:rsidRPr="00D35BE6">
        <w:rPr>
          <w:sz w:val="20"/>
          <w:lang w:val="en-US" w:eastAsia="ko-KR"/>
        </w:rPr>
        <w:t>Any frames required for beamforming as specified in 10.30 (Sounding PPDUs), 10.34.5 (VHT sounding protocol) and 10.38 (DMG beamforming).</w:t>
      </w:r>
    </w:p>
    <w:p w:rsidR="00D35BE6" w:rsidRDefault="00D35BE6" w:rsidP="00D35BE6">
      <w:pPr>
        <w:pStyle w:val="ListParagraph"/>
        <w:numPr>
          <w:ilvl w:val="0"/>
          <w:numId w:val="34"/>
        </w:numPr>
        <w:autoSpaceDE w:val="0"/>
        <w:autoSpaceDN w:val="0"/>
        <w:adjustRightInd w:val="0"/>
        <w:ind w:leftChars="0"/>
        <w:rPr>
          <w:sz w:val="20"/>
          <w:lang w:val="en-US" w:eastAsia="ko-KR"/>
        </w:rPr>
      </w:pPr>
      <w:r w:rsidRPr="00D35BE6">
        <w:rPr>
          <w:sz w:val="20"/>
          <w:lang w:val="en-US" w:eastAsia="ko-KR"/>
        </w:rPr>
        <w:t>Any frames required for link adaptation as specified in 10.31 (Link adaptation)</w:t>
      </w:r>
    </w:p>
    <w:p w:rsidR="00D35BE6" w:rsidRDefault="00D35BE6" w:rsidP="00D35BE6">
      <w:pPr>
        <w:pStyle w:val="ListParagraph"/>
        <w:numPr>
          <w:ilvl w:val="0"/>
          <w:numId w:val="34"/>
        </w:numPr>
        <w:autoSpaceDE w:val="0"/>
        <w:autoSpaceDN w:val="0"/>
        <w:adjustRightInd w:val="0"/>
        <w:ind w:leftChars="0"/>
        <w:rPr>
          <w:sz w:val="20"/>
          <w:lang w:val="en-US" w:eastAsia="ko-KR"/>
        </w:rPr>
      </w:pPr>
      <w:r w:rsidRPr="00D35BE6">
        <w:rPr>
          <w:sz w:val="20"/>
          <w:lang w:val="en-US" w:eastAsia="ko-KR"/>
        </w:rPr>
        <w:t xml:space="preserve">Any number of </w:t>
      </w:r>
      <w:proofErr w:type="spellStart"/>
      <w:r w:rsidRPr="00D35BE6">
        <w:rPr>
          <w:sz w:val="20"/>
          <w:lang w:val="en-US" w:eastAsia="ko-KR"/>
        </w:rPr>
        <w:t>BlockAckReq</w:t>
      </w:r>
      <w:proofErr w:type="spellEnd"/>
      <w:r w:rsidRPr="00D35BE6">
        <w:rPr>
          <w:sz w:val="20"/>
          <w:lang w:val="en-US" w:eastAsia="ko-KR"/>
        </w:rPr>
        <w:t xml:space="preserve"> </w:t>
      </w:r>
      <w:r w:rsidR="008A4893" w:rsidRPr="008A4893">
        <w:rPr>
          <w:sz w:val="20"/>
          <w:u w:val="single"/>
          <w:lang w:val="en-US" w:eastAsia="ko-KR"/>
        </w:rPr>
        <w:t>or MU-</w:t>
      </w:r>
      <w:proofErr w:type="spellStart"/>
      <w:r w:rsidR="008A4893" w:rsidRPr="008A4893">
        <w:rPr>
          <w:sz w:val="20"/>
          <w:u w:val="single"/>
          <w:lang w:val="en-US" w:eastAsia="ko-KR"/>
        </w:rPr>
        <w:t>BlockAckReq</w:t>
      </w:r>
      <w:proofErr w:type="spellEnd"/>
      <w:r w:rsidR="00AA55CC">
        <w:rPr>
          <w:sz w:val="20"/>
          <w:u w:val="single"/>
          <w:lang w:val="en-US" w:eastAsia="ko-KR"/>
        </w:rPr>
        <w:t xml:space="preserve"> </w:t>
      </w:r>
      <w:r w:rsidR="00AA55CC">
        <w:rPr>
          <w:sz w:val="20"/>
          <w:u w:val="single"/>
          <w:lang w:eastAsia="ko-KR"/>
        </w:rPr>
        <w:t>(#2450)</w:t>
      </w:r>
      <w:r w:rsidR="008A4893">
        <w:rPr>
          <w:sz w:val="20"/>
          <w:lang w:val="en-US" w:eastAsia="ko-KR"/>
        </w:rPr>
        <w:t xml:space="preserve"> </w:t>
      </w:r>
      <w:r w:rsidRPr="00D35BE6">
        <w:rPr>
          <w:sz w:val="20"/>
          <w:lang w:val="en-US" w:eastAsia="ko-KR"/>
        </w:rPr>
        <w:t>frames</w:t>
      </w:r>
    </w:p>
    <w:p w:rsidR="00AA55CC" w:rsidRDefault="00AA55CC" w:rsidP="00D35BE6">
      <w:pPr>
        <w:autoSpaceDE w:val="0"/>
        <w:autoSpaceDN w:val="0"/>
        <w:adjustRightInd w:val="0"/>
        <w:rPr>
          <w:sz w:val="20"/>
          <w:lang w:val="en-US" w:eastAsia="ko-KR"/>
        </w:rPr>
      </w:pPr>
    </w:p>
    <w:p w:rsidR="00AA55CC" w:rsidRDefault="00AA55CC" w:rsidP="00D35BE6">
      <w:pPr>
        <w:autoSpaceDE w:val="0"/>
        <w:autoSpaceDN w:val="0"/>
        <w:adjustRightInd w:val="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insert the following at the end of </w:t>
      </w:r>
      <w:r w:rsidRPr="000A60EF">
        <w:rPr>
          <w:rFonts w:hint="eastAsia"/>
          <w:b/>
          <w:bCs/>
          <w:i/>
          <w:iCs/>
          <w:lang w:eastAsia="ko-KR"/>
        </w:rPr>
        <w:t xml:space="preserve">the sub-clause </w:t>
      </w:r>
      <w:r>
        <w:rPr>
          <w:b/>
          <w:bCs/>
          <w:i/>
          <w:iCs/>
          <w:lang w:eastAsia="ko-KR"/>
        </w:rPr>
        <w:t>10.22.2.8:</w:t>
      </w:r>
    </w:p>
    <w:p w:rsidR="00CB5DD8" w:rsidRDefault="00CB5DD8" w:rsidP="00D35BE6">
      <w:pPr>
        <w:autoSpaceDE w:val="0"/>
        <w:autoSpaceDN w:val="0"/>
        <w:adjustRightInd w:val="0"/>
        <w:rPr>
          <w:sz w:val="20"/>
          <w:lang w:val="en-US" w:eastAsia="ko-KR"/>
        </w:rPr>
      </w:pPr>
    </w:p>
    <w:p w:rsidR="000538F3" w:rsidRPr="000538F3" w:rsidRDefault="000538F3" w:rsidP="00D35BE6">
      <w:pPr>
        <w:autoSpaceDE w:val="0"/>
        <w:autoSpaceDN w:val="0"/>
        <w:adjustRightInd w:val="0"/>
        <w:rPr>
          <w:sz w:val="20"/>
          <w:u w:val="single"/>
          <w:lang w:val="en-US" w:eastAsia="ko-KR"/>
        </w:rPr>
      </w:pPr>
      <w:r w:rsidRPr="001C19B1">
        <w:rPr>
          <w:sz w:val="20"/>
          <w:u w:val="single"/>
          <w:lang w:val="en-US" w:eastAsia="ko-KR"/>
        </w:rPr>
        <w:t>When the Duration field value in the MAC header of an HE trigger-based PPDU is set to 0, the HE trigger-based PPDU shall not include any frames that solicit a control response frame from the AP. (#2451)</w:t>
      </w:r>
    </w:p>
    <w:p w:rsidR="00444375" w:rsidRDefault="00444375" w:rsidP="00444375">
      <w:pPr>
        <w:pStyle w:val="H2"/>
        <w:rPr>
          <w:w w:val="100"/>
        </w:rPr>
      </w:pPr>
      <w:r w:rsidRPr="00444375">
        <w:rPr>
          <w:w w:val="100"/>
        </w:rPr>
        <w:t xml:space="preserve">10.22.4.2 Contention based admission control procedures </w:t>
      </w:r>
    </w:p>
    <w:p w:rsidR="00444375" w:rsidRPr="00444375" w:rsidRDefault="00444375" w:rsidP="00444375">
      <w:pPr>
        <w:pStyle w:val="H2"/>
        <w:rPr>
          <w:w w:val="100"/>
        </w:rPr>
      </w:pPr>
      <w:r w:rsidRPr="00444375">
        <w:rPr>
          <w:w w:val="100"/>
        </w:rPr>
        <w:t>10.22.4.2.3 Procedure at non-AP STAs</w:t>
      </w:r>
    </w:p>
    <w:p w:rsidR="004B3031" w:rsidRPr="00444375" w:rsidRDefault="000A60EF" w:rsidP="00444375">
      <w:pPr>
        <w:pStyle w:val="ListParagraph"/>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modify the sub-clause </w:t>
      </w:r>
      <w:r w:rsidR="00444375">
        <w:rPr>
          <w:b/>
          <w:bCs/>
          <w:i/>
          <w:iCs/>
          <w:lang w:eastAsia="ko-KR"/>
        </w:rPr>
        <w:t xml:space="preserve">10.22.4.2.3 </w:t>
      </w:r>
      <w:r w:rsidRPr="000A60EF">
        <w:rPr>
          <w:rFonts w:hint="eastAsia"/>
          <w:b/>
          <w:bCs/>
          <w:i/>
          <w:iCs/>
          <w:lang w:eastAsia="ko-KR"/>
        </w:rPr>
        <w:t>as the following:</w:t>
      </w:r>
    </w:p>
    <w:p w:rsidR="00CB0A34" w:rsidRDefault="00444375" w:rsidP="00076B55">
      <w:pPr>
        <w:pStyle w:val="T"/>
        <w:rPr>
          <w:lang w:eastAsia="en-US"/>
        </w:rPr>
      </w:pPr>
      <w:r w:rsidRPr="00444375">
        <w:rPr>
          <w:lang w:eastAsia="en-US"/>
        </w:rPr>
        <w:t xml:space="preserve">The </w:t>
      </w:r>
      <w:proofErr w:type="spellStart"/>
      <w:r w:rsidRPr="00444375">
        <w:rPr>
          <w:lang w:eastAsia="en-US"/>
        </w:rPr>
        <w:t>MPDUExchangeTime</w:t>
      </w:r>
      <w:proofErr w:type="spellEnd"/>
      <w:r w:rsidRPr="00444375">
        <w:rPr>
          <w:lang w:eastAsia="en-US"/>
        </w:rPr>
        <w:t xml:space="preserve"> equals the time required to transmit the MPDU sequence. For the case of an MPDU transmitted with Normal </w:t>
      </w:r>
      <w:proofErr w:type="spellStart"/>
      <w:r w:rsidRPr="00444375">
        <w:rPr>
          <w:lang w:eastAsia="en-US"/>
        </w:rPr>
        <w:t>Ack</w:t>
      </w:r>
      <w:proofErr w:type="spellEnd"/>
      <w:r w:rsidRPr="00444375">
        <w:rPr>
          <w:lang w:eastAsia="en-US"/>
        </w:rPr>
        <w:t xml:space="preserve"> policy and without RTS/CTS protection, this equals the time required to transmit the MPDU plus the time required to transmit the expected response frame plus one SIFS. Frame exchange sequences for Management frames </w:t>
      </w:r>
      <w:r w:rsidR="00787FA5" w:rsidRPr="00787FA5">
        <w:rPr>
          <w:u w:val="single"/>
          <w:lang w:eastAsia="en-US"/>
        </w:rPr>
        <w:t>and the HE trigger-based PPDU</w:t>
      </w:r>
      <w:r w:rsidR="00787FA5">
        <w:rPr>
          <w:u w:val="single"/>
          <w:lang w:eastAsia="en-US"/>
        </w:rPr>
        <w:t xml:space="preserve"> (#2470)</w:t>
      </w:r>
      <w:r w:rsidR="00787FA5" w:rsidRPr="00787FA5">
        <w:rPr>
          <w:lang w:eastAsia="en-US"/>
        </w:rPr>
        <w:t xml:space="preserve"> </w:t>
      </w:r>
      <w:r w:rsidRPr="00444375">
        <w:rPr>
          <w:lang w:eastAsia="en-US"/>
        </w:rPr>
        <w:t xml:space="preserve">are excluded from the </w:t>
      </w:r>
      <w:proofErr w:type="spellStart"/>
      <w:r w:rsidRPr="00444375">
        <w:rPr>
          <w:lang w:eastAsia="en-US"/>
        </w:rPr>
        <w:t>used_time</w:t>
      </w:r>
      <w:proofErr w:type="spellEnd"/>
      <w:r w:rsidRPr="00444375">
        <w:rPr>
          <w:lang w:eastAsia="en-US"/>
        </w:rPr>
        <w:t xml:space="preserve"> update. If the </w:t>
      </w:r>
      <w:proofErr w:type="spellStart"/>
      <w:r w:rsidRPr="00444375">
        <w:rPr>
          <w:lang w:eastAsia="en-US"/>
        </w:rPr>
        <w:t>used_time</w:t>
      </w:r>
      <w:proofErr w:type="spellEnd"/>
      <w:r w:rsidRPr="00444375">
        <w:rPr>
          <w:lang w:eastAsia="en-US"/>
        </w:rPr>
        <w:t xml:space="preserve"> value reaches or exceeds the </w:t>
      </w:r>
      <w:proofErr w:type="spellStart"/>
      <w:r w:rsidRPr="00444375">
        <w:rPr>
          <w:lang w:eastAsia="en-US"/>
        </w:rPr>
        <w:t>admitted_time</w:t>
      </w:r>
      <w:proofErr w:type="spellEnd"/>
      <w:r w:rsidRPr="00444375">
        <w:rPr>
          <w:lang w:eastAsia="en-US"/>
        </w:rPr>
        <w:t xml:space="preserve"> value, the corresponding EDCAF shall no longer transmit </w:t>
      </w:r>
      <w:proofErr w:type="spellStart"/>
      <w:r w:rsidRPr="00444375">
        <w:rPr>
          <w:lang w:eastAsia="en-US"/>
        </w:rPr>
        <w:t>QoS</w:t>
      </w:r>
      <w:proofErr w:type="spellEnd"/>
      <w:r w:rsidRPr="00444375">
        <w:rPr>
          <w:lang w:eastAsia="en-US"/>
        </w:rPr>
        <w:t xml:space="preserve"> Data frames or </w:t>
      </w:r>
      <w:proofErr w:type="spellStart"/>
      <w:r w:rsidRPr="00444375">
        <w:rPr>
          <w:lang w:eastAsia="en-US"/>
        </w:rPr>
        <w:t>QoS</w:t>
      </w:r>
      <w:proofErr w:type="spellEnd"/>
      <w:r w:rsidRPr="00444375">
        <w:rPr>
          <w:lang w:eastAsia="en-US"/>
        </w:rPr>
        <w:t xml:space="preserve"> Null MPDUs using the EDCA parameters for that AC as specified in the </w:t>
      </w:r>
      <w:proofErr w:type="spellStart"/>
      <w:r w:rsidRPr="00444375">
        <w:rPr>
          <w:lang w:eastAsia="en-US"/>
        </w:rPr>
        <w:t>QoS</w:t>
      </w:r>
      <w:proofErr w:type="spellEnd"/>
      <w:r w:rsidRPr="00444375">
        <w:rPr>
          <w:lang w:eastAsia="en-US"/>
        </w:rPr>
        <w:t xml:space="preserve"> Parameter Set element</w:t>
      </w:r>
      <w:r w:rsidR="001C19B1">
        <w:rPr>
          <w:lang w:eastAsia="en-US"/>
        </w:rPr>
        <w:t xml:space="preserve">. </w:t>
      </w:r>
      <w:r w:rsidRPr="00444375">
        <w:rPr>
          <w:lang w:eastAsia="en-US"/>
        </w:rPr>
        <w:t xml:space="preserve">However, a STA may choose to temporarily replace the EDCA parameters for that EDCAF with those specified for an AC of lower priority, if no admission control is required for those ACs. </w:t>
      </w:r>
    </w:p>
    <w:p w:rsidR="00076B55" w:rsidRPr="005017DD" w:rsidRDefault="00076B55" w:rsidP="005017DD">
      <w:pPr>
        <w:pStyle w:val="T"/>
        <w:rPr>
          <w:rStyle w:val="SC10319563"/>
          <w:u w:val="none"/>
          <w:lang w:eastAsia="en-US"/>
        </w:rPr>
      </w:pPr>
      <w:bookmarkStart w:id="0" w:name="_GoBack"/>
      <w:bookmarkEnd w:id="0"/>
    </w:p>
    <w:sectPr w:rsidR="00076B55" w:rsidRPr="005017DD"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4E5" w:rsidRDefault="00B354E5">
      <w:r>
        <w:separator/>
      </w:r>
    </w:p>
  </w:endnote>
  <w:endnote w:type="continuationSeparator" w:id="0">
    <w:p w:rsidR="00B354E5" w:rsidRDefault="00B3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38" w:rsidRDefault="00B354E5">
    <w:pPr>
      <w:pStyle w:val="Footer"/>
      <w:tabs>
        <w:tab w:val="clear" w:pos="6480"/>
        <w:tab w:val="center" w:pos="4680"/>
        <w:tab w:val="right" w:pos="9360"/>
      </w:tabs>
    </w:pPr>
    <w:r>
      <w:fldChar w:fldCharType="begin"/>
    </w:r>
    <w:r>
      <w:instrText xml:space="preserve"> SUBJECT  \* MERGEFORMAT </w:instrText>
    </w:r>
    <w:r>
      <w:fldChar w:fldCharType="separate"/>
    </w:r>
    <w:r w:rsidR="004C5438">
      <w:t>Submission</w:t>
    </w:r>
    <w:r>
      <w:fldChar w:fldCharType="end"/>
    </w:r>
    <w:r w:rsidR="004C5438">
      <w:tab/>
      <w:t xml:space="preserve">page </w:t>
    </w:r>
    <w:r w:rsidR="004C5438">
      <w:fldChar w:fldCharType="begin"/>
    </w:r>
    <w:r w:rsidR="004C5438">
      <w:instrText xml:space="preserve">page </w:instrText>
    </w:r>
    <w:r w:rsidR="004C5438">
      <w:fldChar w:fldCharType="separate"/>
    </w:r>
    <w:r w:rsidR="00282A5D">
      <w:rPr>
        <w:noProof/>
      </w:rPr>
      <w:t>9</w:t>
    </w:r>
    <w:r w:rsidR="004C5438">
      <w:rPr>
        <w:noProof/>
      </w:rPr>
      <w:fldChar w:fldCharType="end"/>
    </w:r>
    <w:r w:rsidR="004C5438">
      <w:tab/>
    </w:r>
    <w:r w:rsidR="004C5438">
      <w:rPr>
        <w:rFonts w:hint="eastAsia"/>
        <w:lang w:eastAsia="ko-KR"/>
      </w:rPr>
      <w:t>Yongho Seok</w:t>
    </w:r>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4E5" w:rsidRDefault="00B354E5">
      <w:r>
        <w:separator/>
      </w:r>
    </w:p>
  </w:footnote>
  <w:footnote w:type="continuationSeparator" w:id="0">
    <w:p w:rsidR="00B354E5" w:rsidRDefault="00B35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38" w:rsidRDefault="00294DA4">
    <w:pPr>
      <w:pStyle w:val="Header"/>
      <w:tabs>
        <w:tab w:val="clear" w:pos="6480"/>
        <w:tab w:val="center" w:pos="4680"/>
        <w:tab w:val="right" w:pos="9360"/>
      </w:tabs>
    </w:pPr>
    <w:r>
      <w:rPr>
        <w:lang w:eastAsia="ko-KR"/>
      </w:rPr>
      <w:t xml:space="preserve">August </w:t>
    </w:r>
    <w:r w:rsidR="004C5438">
      <w:rPr>
        <w:rFonts w:hint="eastAsia"/>
        <w:lang w:eastAsia="ko-KR"/>
      </w:rPr>
      <w:t>2016</w:t>
    </w:r>
    <w:r w:rsidR="004C5438">
      <w:tab/>
    </w:r>
    <w:r w:rsidR="004C5438">
      <w:tab/>
    </w:r>
    <w:r w:rsidR="00B354E5">
      <w:fldChar w:fldCharType="begin"/>
    </w:r>
    <w:r w:rsidR="00B354E5">
      <w:instrText xml:space="preserve"> TITLE  \* MERGEFORMAT </w:instrText>
    </w:r>
    <w:r w:rsidR="00B354E5">
      <w:fldChar w:fldCharType="separate"/>
    </w:r>
    <w:r w:rsidR="004C5438">
      <w:t>doc.: IEEE 802.11-1</w:t>
    </w:r>
    <w:r w:rsidR="004C5438">
      <w:rPr>
        <w:rFonts w:hint="eastAsia"/>
        <w:lang w:eastAsia="ko-KR"/>
      </w:rPr>
      <w:t>6</w:t>
    </w:r>
    <w:r w:rsidR="004C5438">
      <w:t>/</w:t>
    </w:r>
    <w:r w:rsidR="000825C0">
      <w:t>1110</w:t>
    </w:r>
    <w:r w:rsidR="004C5438">
      <w:t>r</w:t>
    </w:r>
    <w:r w:rsidR="00B354E5">
      <w:fldChar w:fldCharType="end"/>
    </w:r>
    <w:r w:rsidR="004C5438">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8B517E"/>
    <w:multiLevelType w:val="hybridMultilevel"/>
    <w:tmpl w:val="3A44C2D4"/>
    <w:lvl w:ilvl="0" w:tplc="C13E17F6">
      <w:start w:val="4"/>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57BA40C4"/>
    <w:multiLevelType w:val="hybridMultilevel"/>
    <w:tmpl w:val="ED5A2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3DF74C8"/>
    <w:multiLevelType w:val="hybridMultilevel"/>
    <w:tmpl w:val="53E2550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EB113DC"/>
    <w:multiLevelType w:val="hybridMultilevel"/>
    <w:tmpl w:val="C2E0B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8"/>
  </w:num>
  <w:num w:numId="5">
    <w:abstractNumId w:val="9"/>
  </w:num>
  <w:num w:numId="6">
    <w:abstractNumId w:val="12"/>
  </w:num>
  <w:num w:numId="7">
    <w:abstractNumId w:val="13"/>
  </w:num>
  <w:num w:numId="8">
    <w:abstractNumId w:val="2"/>
  </w:num>
  <w:num w:numId="9">
    <w:abstractNumId w:val="5"/>
  </w:num>
  <w:num w:numId="10">
    <w:abstractNumId w:val="5"/>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num>
  <w:num w:numId="35">
    <w:abstractNumId w:val="14"/>
  </w:num>
  <w:num w:numId="36">
    <w:abstractNumId w:val="6"/>
  </w:num>
  <w:num w:numId="3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8F3"/>
    <w:rsid w:val="00053FCC"/>
    <w:rsid w:val="00054A51"/>
    <w:rsid w:val="000550DB"/>
    <w:rsid w:val="000564C4"/>
    <w:rsid w:val="00056C00"/>
    <w:rsid w:val="000571E7"/>
    <w:rsid w:val="0006496E"/>
    <w:rsid w:val="0006543A"/>
    <w:rsid w:val="00065ADC"/>
    <w:rsid w:val="00066648"/>
    <w:rsid w:val="0006732A"/>
    <w:rsid w:val="00073BB4"/>
    <w:rsid w:val="00075C3C"/>
    <w:rsid w:val="00075CBD"/>
    <w:rsid w:val="00075E1E"/>
    <w:rsid w:val="00076885"/>
    <w:rsid w:val="00076B55"/>
    <w:rsid w:val="00077D8D"/>
    <w:rsid w:val="00080ACC"/>
    <w:rsid w:val="000815C7"/>
    <w:rsid w:val="000823C8"/>
    <w:rsid w:val="000825C0"/>
    <w:rsid w:val="000829FF"/>
    <w:rsid w:val="0008302D"/>
    <w:rsid w:val="0008384E"/>
    <w:rsid w:val="00084229"/>
    <w:rsid w:val="00084310"/>
    <w:rsid w:val="000865AA"/>
    <w:rsid w:val="00086780"/>
    <w:rsid w:val="00090640"/>
    <w:rsid w:val="00093974"/>
    <w:rsid w:val="00093FA5"/>
    <w:rsid w:val="00094FFA"/>
    <w:rsid w:val="000A3588"/>
    <w:rsid w:val="000A3F30"/>
    <w:rsid w:val="000A3FB2"/>
    <w:rsid w:val="000A5709"/>
    <w:rsid w:val="000A60EF"/>
    <w:rsid w:val="000A6653"/>
    <w:rsid w:val="000A6CCC"/>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001A"/>
    <w:rsid w:val="00161026"/>
    <w:rsid w:val="00163B00"/>
    <w:rsid w:val="00165BE6"/>
    <w:rsid w:val="00166FB5"/>
    <w:rsid w:val="00171C0D"/>
    <w:rsid w:val="00172DD9"/>
    <w:rsid w:val="001738FD"/>
    <w:rsid w:val="0017413F"/>
    <w:rsid w:val="001752E6"/>
    <w:rsid w:val="00175CDF"/>
    <w:rsid w:val="001764A8"/>
    <w:rsid w:val="0017659B"/>
    <w:rsid w:val="00176EBF"/>
    <w:rsid w:val="001812B0"/>
    <w:rsid w:val="00181423"/>
    <w:rsid w:val="001836D1"/>
    <w:rsid w:val="00183F4C"/>
    <w:rsid w:val="001853E4"/>
    <w:rsid w:val="00185647"/>
    <w:rsid w:val="00187129"/>
    <w:rsid w:val="001902B6"/>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19B1"/>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26D6"/>
    <w:rsid w:val="0020462A"/>
    <w:rsid w:val="00204972"/>
    <w:rsid w:val="00206070"/>
    <w:rsid w:val="002060E6"/>
    <w:rsid w:val="00207614"/>
    <w:rsid w:val="002109BC"/>
    <w:rsid w:val="00210DDD"/>
    <w:rsid w:val="00211630"/>
    <w:rsid w:val="00213D80"/>
    <w:rsid w:val="00214783"/>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07B6"/>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2A5D"/>
    <w:rsid w:val="00283274"/>
    <w:rsid w:val="002846BA"/>
    <w:rsid w:val="00284B78"/>
    <w:rsid w:val="00284C5E"/>
    <w:rsid w:val="00286B6A"/>
    <w:rsid w:val="00291A10"/>
    <w:rsid w:val="00294B37"/>
    <w:rsid w:val="00294DA4"/>
    <w:rsid w:val="00295DAE"/>
    <w:rsid w:val="00295E88"/>
    <w:rsid w:val="002A065B"/>
    <w:rsid w:val="002A10AB"/>
    <w:rsid w:val="002A195C"/>
    <w:rsid w:val="002A2472"/>
    <w:rsid w:val="002A2BFA"/>
    <w:rsid w:val="002A37D5"/>
    <w:rsid w:val="002A4A61"/>
    <w:rsid w:val="002A4AE4"/>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081F"/>
    <w:rsid w:val="002F25B2"/>
    <w:rsid w:val="002F2BC5"/>
    <w:rsid w:val="002F376B"/>
    <w:rsid w:val="002F4153"/>
    <w:rsid w:val="002F4DE6"/>
    <w:rsid w:val="002F5720"/>
    <w:rsid w:val="002F5C8C"/>
    <w:rsid w:val="002F5CF1"/>
    <w:rsid w:val="002F62E6"/>
    <w:rsid w:val="002F7199"/>
    <w:rsid w:val="002F7D11"/>
    <w:rsid w:val="00301266"/>
    <w:rsid w:val="003012C9"/>
    <w:rsid w:val="00301B75"/>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2EB5"/>
    <w:rsid w:val="003A3196"/>
    <w:rsid w:val="003A478D"/>
    <w:rsid w:val="003A5BFF"/>
    <w:rsid w:val="003A77A8"/>
    <w:rsid w:val="003B0ABE"/>
    <w:rsid w:val="003B0C5D"/>
    <w:rsid w:val="003B0D28"/>
    <w:rsid w:val="003B4DAD"/>
    <w:rsid w:val="003B52F2"/>
    <w:rsid w:val="003B6FC1"/>
    <w:rsid w:val="003B76BD"/>
    <w:rsid w:val="003C47D1"/>
    <w:rsid w:val="003C53DD"/>
    <w:rsid w:val="003C65C0"/>
    <w:rsid w:val="003C6ADF"/>
    <w:rsid w:val="003C74A4"/>
    <w:rsid w:val="003C74FF"/>
    <w:rsid w:val="003C7814"/>
    <w:rsid w:val="003D1D90"/>
    <w:rsid w:val="003D1E06"/>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4375"/>
    <w:rsid w:val="004452DF"/>
    <w:rsid w:val="00446A34"/>
    <w:rsid w:val="0044717F"/>
    <w:rsid w:val="00450026"/>
    <w:rsid w:val="004507E7"/>
    <w:rsid w:val="00450CC0"/>
    <w:rsid w:val="00457028"/>
    <w:rsid w:val="00457FA3"/>
    <w:rsid w:val="00462172"/>
    <w:rsid w:val="0046294C"/>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62AD"/>
    <w:rsid w:val="004A7F3B"/>
    <w:rsid w:val="004B17D5"/>
    <w:rsid w:val="004B3031"/>
    <w:rsid w:val="004B493F"/>
    <w:rsid w:val="004B6C27"/>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7DD"/>
    <w:rsid w:val="00501E52"/>
    <w:rsid w:val="00503E56"/>
    <w:rsid w:val="00504958"/>
    <w:rsid w:val="00504AA2"/>
    <w:rsid w:val="00505E96"/>
    <w:rsid w:val="005061E5"/>
    <w:rsid w:val="005065EB"/>
    <w:rsid w:val="00506DA1"/>
    <w:rsid w:val="005128F5"/>
    <w:rsid w:val="00512EB5"/>
    <w:rsid w:val="005141DB"/>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815"/>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C1B"/>
    <w:rsid w:val="00573E84"/>
    <w:rsid w:val="005747C5"/>
    <w:rsid w:val="00577C66"/>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E7A76"/>
    <w:rsid w:val="005F19DD"/>
    <w:rsid w:val="005F3646"/>
    <w:rsid w:val="005F4AD8"/>
    <w:rsid w:val="005F5873"/>
    <w:rsid w:val="005F5ADA"/>
    <w:rsid w:val="005F674E"/>
    <w:rsid w:val="005F695C"/>
    <w:rsid w:val="00600A10"/>
    <w:rsid w:val="0060167F"/>
    <w:rsid w:val="00606A40"/>
    <w:rsid w:val="00610B12"/>
    <w:rsid w:val="006111BB"/>
    <w:rsid w:val="006139D2"/>
    <w:rsid w:val="00614838"/>
    <w:rsid w:val="00615E8C"/>
    <w:rsid w:val="00621255"/>
    <w:rsid w:val="00621286"/>
    <w:rsid w:val="00621FD8"/>
    <w:rsid w:val="0062238F"/>
    <w:rsid w:val="0062254C"/>
    <w:rsid w:val="0062298E"/>
    <w:rsid w:val="006230DD"/>
    <w:rsid w:val="0062350A"/>
    <w:rsid w:val="00623CD3"/>
    <w:rsid w:val="0062440B"/>
    <w:rsid w:val="006254B0"/>
    <w:rsid w:val="006278F8"/>
    <w:rsid w:val="006302F7"/>
    <w:rsid w:val="00630566"/>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311D"/>
    <w:rsid w:val="0066483B"/>
    <w:rsid w:val="0066569E"/>
    <w:rsid w:val="0067069C"/>
    <w:rsid w:val="00671F29"/>
    <w:rsid w:val="0067305F"/>
    <w:rsid w:val="00673178"/>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8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06F0"/>
    <w:rsid w:val="00721EEC"/>
    <w:rsid w:val="007220CF"/>
    <w:rsid w:val="007222C1"/>
    <w:rsid w:val="00724942"/>
    <w:rsid w:val="00724C3F"/>
    <w:rsid w:val="0072506D"/>
    <w:rsid w:val="00727341"/>
    <w:rsid w:val="007324D0"/>
    <w:rsid w:val="00732674"/>
    <w:rsid w:val="00733FEF"/>
    <w:rsid w:val="00734222"/>
    <w:rsid w:val="00734F1A"/>
    <w:rsid w:val="00736065"/>
    <w:rsid w:val="007364B1"/>
    <w:rsid w:val="0074006F"/>
    <w:rsid w:val="00741D75"/>
    <w:rsid w:val="0074293A"/>
    <w:rsid w:val="0074579F"/>
    <w:rsid w:val="00745852"/>
    <w:rsid w:val="0074621F"/>
    <w:rsid w:val="007463FB"/>
    <w:rsid w:val="007467C4"/>
    <w:rsid w:val="00747A58"/>
    <w:rsid w:val="007513CD"/>
    <w:rsid w:val="00751F59"/>
    <w:rsid w:val="00753F20"/>
    <w:rsid w:val="0075544F"/>
    <w:rsid w:val="0075609C"/>
    <w:rsid w:val="0076063E"/>
    <w:rsid w:val="0076196C"/>
    <w:rsid w:val="007646A9"/>
    <w:rsid w:val="00765BBE"/>
    <w:rsid w:val="00766B1A"/>
    <w:rsid w:val="00766DFE"/>
    <w:rsid w:val="00772569"/>
    <w:rsid w:val="00774236"/>
    <w:rsid w:val="007824A6"/>
    <w:rsid w:val="007829BC"/>
    <w:rsid w:val="00785977"/>
    <w:rsid w:val="00786A15"/>
    <w:rsid w:val="00787FA5"/>
    <w:rsid w:val="007914E4"/>
    <w:rsid w:val="007914F3"/>
    <w:rsid w:val="007926D8"/>
    <w:rsid w:val="00792E37"/>
    <w:rsid w:val="00794BC4"/>
    <w:rsid w:val="00794F1E"/>
    <w:rsid w:val="007953C2"/>
    <w:rsid w:val="007954AC"/>
    <w:rsid w:val="00795C50"/>
    <w:rsid w:val="007979CC"/>
    <w:rsid w:val="007A098E"/>
    <w:rsid w:val="007A0C6C"/>
    <w:rsid w:val="007A152A"/>
    <w:rsid w:val="007A1FD2"/>
    <w:rsid w:val="007A3E73"/>
    <w:rsid w:val="007A4DAC"/>
    <w:rsid w:val="007A52CB"/>
    <w:rsid w:val="007A5765"/>
    <w:rsid w:val="007A5B77"/>
    <w:rsid w:val="007A5B89"/>
    <w:rsid w:val="007B0C2D"/>
    <w:rsid w:val="007B3934"/>
    <w:rsid w:val="007B53F5"/>
    <w:rsid w:val="007C03E5"/>
    <w:rsid w:val="007C0795"/>
    <w:rsid w:val="007C14AD"/>
    <w:rsid w:val="007C30D3"/>
    <w:rsid w:val="007C6C61"/>
    <w:rsid w:val="007C72D2"/>
    <w:rsid w:val="007D185D"/>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1A12"/>
    <w:rsid w:val="008024F1"/>
    <w:rsid w:val="00802ECA"/>
    <w:rsid w:val="00802FC5"/>
    <w:rsid w:val="00804148"/>
    <w:rsid w:val="00804678"/>
    <w:rsid w:val="0081078F"/>
    <w:rsid w:val="008138C1"/>
    <w:rsid w:val="00814D32"/>
    <w:rsid w:val="008156F5"/>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46351"/>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1F33"/>
    <w:rsid w:val="00884237"/>
    <w:rsid w:val="00887583"/>
    <w:rsid w:val="00887C6E"/>
    <w:rsid w:val="00890081"/>
    <w:rsid w:val="00890CC4"/>
    <w:rsid w:val="00891445"/>
    <w:rsid w:val="00891601"/>
    <w:rsid w:val="00891F59"/>
    <w:rsid w:val="00893430"/>
    <w:rsid w:val="00893E71"/>
    <w:rsid w:val="00894EDB"/>
    <w:rsid w:val="0089619F"/>
    <w:rsid w:val="00897183"/>
    <w:rsid w:val="008979B0"/>
    <w:rsid w:val="008A0EE2"/>
    <w:rsid w:val="008A1D39"/>
    <w:rsid w:val="008A4893"/>
    <w:rsid w:val="008A510E"/>
    <w:rsid w:val="008A5AFD"/>
    <w:rsid w:val="008A7065"/>
    <w:rsid w:val="008B08C2"/>
    <w:rsid w:val="008B1430"/>
    <w:rsid w:val="008B356E"/>
    <w:rsid w:val="008B47B4"/>
    <w:rsid w:val="008B5396"/>
    <w:rsid w:val="008B6819"/>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4790"/>
    <w:rsid w:val="008E54E3"/>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2979"/>
    <w:rsid w:val="00903538"/>
    <w:rsid w:val="00905A7F"/>
    <w:rsid w:val="00905F9F"/>
    <w:rsid w:val="00906F9C"/>
    <w:rsid w:val="00910F8F"/>
    <w:rsid w:val="0091118D"/>
    <w:rsid w:val="00916611"/>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672E5"/>
    <w:rsid w:val="00970120"/>
    <w:rsid w:val="00970449"/>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B56FD"/>
    <w:rsid w:val="009C10A2"/>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1F2"/>
    <w:rsid w:val="00A03A69"/>
    <w:rsid w:val="00A049E2"/>
    <w:rsid w:val="00A1103A"/>
    <w:rsid w:val="00A126B1"/>
    <w:rsid w:val="00A1270C"/>
    <w:rsid w:val="00A1344B"/>
    <w:rsid w:val="00A174ED"/>
    <w:rsid w:val="00A20185"/>
    <w:rsid w:val="00A219E7"/>
    <w:rsid w:val="00A23007"/>
    <w:rsid w:val="00A2417A"/>
    <w:rsid w:val="00A26D8D"/>
    <w:rsid w:val="00A27729"/>
    <w:rsid w:val="00A37C57"/>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5CC"/>
    <w:rsid w:val="00AA5C69"/>
    <w:rsid w:val="00AA63A9"/>
    <w:rsid w:val="00AA6681"/>
    <w:rsid w:val="00AA6F19"/>
    <w:rsid w:val="00AA7E07"/>
    <w:rsid w:val="00AB17F6"/>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31D"/>
    <w:rsid w:val="00B32B5E"/>
    <w:rsid w:val="00B33A15"/>
    <w:rsid w:val="00B354E5"/>
    <w:rsid w:val="00B359BA"/>
    <w:rsid w:val="00B4050B"/>
    <w:rsid w:val="00B42735"/>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1394"/>
    <w:rsid w:val="00B73C63"/>
    <w:rsid w:val="00B73F2B"/>
    <w:rsid w:val="00B74A20"/>
    <w:rsid w:val="00B74E3D"/>
    <w:rsid w:val="00B753D1"/>
    <w:rsid w:val="00B77BB8"/>
    <w:rsid w:val="00B81D2B"/>
    <w:rsid w:val="00B83455"/>
    <w:rsid w:val="00B83960"/>
    <w:rsid w:val="00B844E8"/>
    <w:rsid w:val="00B85D3C"/>
    <w:rsid w:val="00B85FDA"/>
    <w:rsid w:val="00B87A1D"/>
    <w:rsid w:val="00B933B2"/>
    <w:rsid w:val="00B934FF"/>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FDC"/>
    <w:rsid w:val="00C16F54"/>
    <w:rsid w:val="00C178C2"/>
    <w:rsid w:val="00C237F5"/>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45D0"/>
    <w:rsid w:val="00C95FF7"/>
    <w:rsid w:val="00C975ED"/>
    <w:rsid w:val="00C97719"/>
    <w:rsid w:val="00CA079D"/>
    <w:rsid w:val="00CA2591"/>
    <w:rsid w:val="00CA48A6"/>
    <w:rsid w:val="00CA6934"/>
    <w:rsid w:val="00CA6C80"/>
    <w:rsid w:val="00CB0A34"/>
    <w:rsid w:val="00CB1029"/>
    <w:rsid w:val="00CB1ED2"/>
    <w:rsid w:val="00CB285C"/>
    <w:rsid w:val="00CB3E0A"/>
    <w:rsid w:val="00CB5DD8"/>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D0B"/>
    <w:rsid w:val="00D345ED"/>
    <w:rsid w:val="00D35BE6"/>
    <w:rsid w:val="00D369D7"/>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5429"/>
    <w:rsid w:val="00E06DCA"/>
    <w:rsid w:val="00E07608"/>
    <w:rsid w:val="00E0769B"/>
    <w:rsid w:val="00E07E4A"/>
    <w:rsid w:val="00E13C40"/>
    <w:rsid w:val="00E13D2D"/>
    <w:rsid w:val="00E202FE"/>
    <w:rsid w:val="00E21C26"/>
    <w:rsid w:val="00E253B3"/>
    <w:rsid w:val="00E255F8"/>
    <w:rsid w:val="00E26313"/>
    <w:rsid w:val="00E27765"/>
    <w:rsid w:val="00E27E33"/>
    <w:rsid w:val="00E33B8F"/>
    <w:rsid w:val="00E40405"/>
    <w:rsid w:val="00E4056F"/>
    <w:rsid w:val="00E41764"/>
    <w:rsid w:val="00E440E4"/>
    <w:rsid w:val="00E44E0B"/>
    <w:rsid w:val="00E53C1B"/>
    <w:rsid w:val="00E544BE"/>
    <w:rsid w:val="00E54D26"/>
    <w:rsid w:val="00E55A03"/>
    <w:rsid w:val="00E55DBF"/>
    <w:rsid w:val="00E5708C"/>
    <w:rsid w:val="00E610D6"/>
    <w:rsid w:val="00E61C6E"/>
    <w:rsid w:val="00E64245"/>
    <w:rsid w:val="00E65013"/>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4BB9"/>
    <w:rsid w:val="00EA50DC"/>
    <w:rsid w:val="00EA5C1F"/>
    <w:rsid w:val="00EA6DCB"/>
    <w:rsid w:val="00EB41C2"/>
    <w:rsid w:val="00EB5ADB"/>
    <w:rsid w:val="00EB5BD6"/>
    <w:rsid w:val="00EC1F76"/>
    <w:rsid w:val="00EC75FF"/>
    <w:rsid w:val="00ED0D63"/>
    <w:rsid w:val="00ED1332"/>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3E62"/>
    <w:rsid w:val="00F15600"/>
    <w:rsid w:val="00F17329"/>
    <w:rsid w:val="00F2321E"/>
    <w:rsid w:val="00F2445F"/>
    <w:rsid w:val="00F2561F"/>
    <w:rsid w:val="00F2637D"/>
    <w:rsid w:val="00F27ADC"/>
    <w:rsid w:val="00F30AB8"/>
    <w:rsid w:val="00F342FD"/>
    <w:rsid w:val="00F34E9E"/>
    <w:rsid w:val="00F37788"/>
    <w:rsid w:val="00F404FE"/>
    <w:rsid w:val="00F41684"/>
    <w:rsid w:val="00F44755"/>
    <w:rsid w:val="00F455E0"/>
    <w:rsid w:val="00F45E7C"/>
    <w:rsid w:val="00F46571"/>
    <w:rsid w:val="00F528EE"/>
    <w:rsid w:val="00F5458D"/>
    <w:rsid w:val="00F54A33"/>
    <w:rsid w:val="00F54AE9"/>
    <w:rsid w:val="00F54F3A"/>
    <w:rsid w:val="00F560BB"/>
    <w:rsid w:val="00F5651C"/>
    <w:rsid w:val="00F56773"/>
    <w:rsid w:val="00F62E6A"/>
    <w:rsid w:val="00F64753"/>
    <w:rsid w:val="00F659E1"/>
    <w:rsid w:val="00F66F1E"/>
    <w:rsid w:val="00F727CB"/>
    <w:rsid w:val="00F73E33"/>
    <w:rsid w:val="00F77ABA"/>
    <w:rsid w:val="00F808C5"/>
    <w:rsid w:val="00F827DE"/>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0F40"/>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230"/>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87267C-698A-4116-A8DF-142ACDAC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바탕"/>
      <w:b/>
      <w:i/>
    </w:rPr>
  </w:style>
  <w:style w:type="paragraph" w:customStyle="1" w:styleId="BodyText">
    <w:name w:val="BodyText"/>
    <w:basedOn w:val="Normal"/>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7121304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267660">
      <w:bodyDiv w:val="1"/>
      <w:marLeft w:val="0"/>
      <w:marRight w:val="0"/>
      <w:marTop w:val="0"/>
      <w:marBottom w:val="0"/>
      <w:divBdr>
        <w:top w:val="none" w:sz="0" w:space="0" w:color="auto"/>
        <w:left w:val="none" w:sz="0" w:space="0" w:color="auto"/>
        <w:bottom w:val="none" w:sz="0" w:space="0" w:color="auto"/>
        <w:right w:val="none" w:sz="0" w:space="0" w:color="auto"/>
      </w:divBdr>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254365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693922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8074307">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097967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953C-ADD6-415A-8F69-FF95D221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12806</TotalTime>
  <Pages>9</Pages>
  <Words>2418</Words>
  <Characters>13783</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16169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365</cp:revision>
  <cp:lastPrinted>2010-05-04T03:47:00Z</cp:lastPrinted>
  <dcterms:created xsi:type="dcterms:W3CDTF">2014-04-03T02:37:00Z</dcterms:created>
  <dcterms:modified xsi:type="dcterms:W3CDTF">2016-08-25T20:21:00Z</dcterms:modified>
</cp:coreProperties>
</file>