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A44AF7">
        <w:trPr>
          <w:trHeight w:val="489"/>
          <w:jc w:val="center"/>
        </w:trPr>
        <w:tc>
          <w:tcPr>
            <w:tcW w:w="9493" w:type="dxa"/>
            <w:gridSpan w:val="5"/>
            <w:vAlign w:val="center"/>
          </w:tcPr>
          <w:p w:rsidR="000576AB" w:rsidRPr="000B2275" w:rsidRDefault="000576AB" w:rsidP="00165F7B">
            <w:pPr>
              <w:pStyle w:val="T2"/>
            </w:pPr>
            <w:r>
              <w:t>Wake-Up Receiver (WUR) Study Group</w:t>
            </w:r>
            <w:r w:rsidRPr="000B2275">
              <w:br/>
            </w:r>
            <w:r w:rsidR="00165F7B">
              <w:t>Teleconference Minutes,</w:t>
            </w:r>
            <w:r w:rsidR="00165F7B">
              <w:rPr>
                <w:rFonts w:hint="eastAsia"/>
                <w:lang w:eastAsia="ja-JP"/>
              </w:rPr>
              <w:t xml:space="preserve"> </w:t>
            </w:r>
            <w:r w:rsidR="00165F7B">
              <w:rPr>
                <w:lang w:eastAsia="ja-JP"/>
              </w:rPr>
              <w:t>15</w:t>
            </w:r>
            <w:proofErr w:type="gramStart"/>
            <w:r w:rsidR="00165F7B" w:rsidRPr="00A86E48">
              <w:rPr>
                <w:vertAlign w:val="superscript"/>
                <w:lang w:eastAsia="ja-JP"/>
              </w:rPr>
              <w:t>th</w:t>
            </w:r>
            <w:r w:rsidR="00D160B0">
              <w:rPr>
                <w:vertAlign w:val="superscript"/>
                <w:lang w:eastAsia="ja-JP"/>
              </w:rPr>
              <w:t xml:space="preserve">  </w:t>
            </w:r>
            <w:r w:rsidR="00D160B0">
              <w:rPr>
                <w:lang w:eastAsia="ja-JP"/>
              </w:rPr>
              <w:t>and</w:t>
            </w:r>
            <w:proofErr w:type="gramEnd"/>
            <w:r w:rsidR="00D160B0">
              <w:rPr>
                <w:lang w:eastAsia="ja-JP"/>
              </w:rPr>
              <w:t xml:space="preserve"> 23rd</w:t>
            </w:r>
            <w:r w:rsidR="00165F7B">
              <w:rPr>
                <w:lang w:eastAsia="ja-JP"/>
              </w:rPr>
              <w:t xml:space="preserve"> of</w:t>
            </w:r>
            <w:r w:rsidR="00165F7B">
              <w:t xml:space="preserve"> </w:t>
            </w:r>
            <w:r w:rsidR="00165F7B">
              <w:rPr>
                <w:rFonts w:hint="eastAsia"/>
                <w:lang w:eastAsia="ja-JP"/>
              </w:rPr>
              <w:t xml:space="preserve">August, </w:t>
            </w:r>
            <w:r w:rsidR="00165F7B">
              <w:t>201</w:t>
            </w:r>
            <w:r w:rsidR="00165F7B">
              <w:rPr>
                <w:rFonts w:hint="eastAsia"/>
                <w:lang w:eastAsia="ja-JP"/>
              </w:rPr>
              <w:t>6</w:t>
            </w:r>
          </w:p>
        </w:tc>
      </w:tr>
      <w:tr w:rsidR="000576AB" w:rsidRPr="000B2275" w:rsidTr="00A44AF7">
        <w:trPr>
          <w:trHeight w:val="362"/>
          <w:jc w:val="center"/>
        </w:trPr>
        <w:tc>
          <w:tcPr>
            <w:tcW w:w="9493" w:type="dxa"/>
            <w:gridSpan w:val="5"/>
            <w:vAlign w:val="center"/>
          </w:tcPr>
          <w:p w:rsidR="000576AB" w:rsidRPr="000B2275" w:rsidRDefault="000576AB" w:rsidP="00A44AF7">
            <w:pPr>
              <w:pStyle w:val="T2"/>
              <w:ind w:left="0"/>
              <w:rPr>
                <w:sz w:val="20"/>
              </w:rPr>
            </w:pPr>
            <w:r w:rsidRPr="000B2275">
              <w:rPr>
                <w:sz w:val="20"/>
              </w:rPr>
              <w:t>Date:</w:t>
            </w:r>
            <w:r>
              <w:rPr>
                <w:b w:val="0"/>
                <w:sz w:val="20"/>
              </w:rPr>
              <w:t xml:space="preserve">  07-28-2016</w:t>
            </w:r>
          </w:p>
        </w:tc>
      </w:tr>
      <w:tr w:rsidR="000576AB" w:rsidRPr="000B2275" w:rsidTr="00A44AF7">
        <w:trPr>
          <w:cantSplit/>
          <w:trHeight w:val="235"/>
          <w:jc w:val="center"/>
        </w:trPr>
        <w:tc>
          <w:tcPr>
            <w:tcW w:w="9493" w:type="dxa"/>
            <w:gridSpan w:val="5"/>
            <w:vAlign w:val="center"/>
          </w:tcPr>
          <w:p w:rsidR="000576AB" w:rsidRPr="000B2275" w:rsidRDefault="000576AB" w:rsidP="00A44AF7">
            <w:pPr>
              <w:pStyle w:val="T2"/>
              <w:spacing w:after="0"/>
              <w:ind w:left="0" w:right="0"/>
              <w:jc w:val="left"/>
              <w:rPr>
                <w:sz w:val="20"/>
              </w:rPr>
            </w:pPr>
            <w:r w:rsidRPr="000B2275">
              <w:rPr>
                <w:sz w:val="20"/>
              </w:rPr>
              <w:t>Author(s):</w:t>
            </w:r>
          </w:p>
        </w:tc>
      </w:tr>
      <w:tr w:rsidR="000576AB" w:rsidRPr="000B2275" w:rsidTr="00A44AF7">
        <w:trPr>
          <w:trHeight w:val="225"/>
          <w:jc w:val="center"/>
        </w:trPr>
        <w:tc>
          <w:tcPr>
            <w:tcW w:w="1551" w:type="dxa"/>
            <w:vAlign w:val="center"/>
          </w:tcPr>
          <w:p w:rsidR="000576AB" w:rsidRPr="000B2275" w:rsidRDefault="000576AB" w:rsidP="00A44AF7">
            <w:pPr>
              <w:pStyle w:val="T2"/>
              <w:spacing w:after="0"/>
              <w:ind w:left="0" w:right="0"/>
              <w:jc w:val="left"/>
              <w:rPr>
                <w:sz w:val="20"/>
              </w:rPr>
            </w:pPr>
            <w:r w:rsidRPr="000B2275">
              <w:rPr>
                <w:sz w:val="20"/>
              </w:rPr>
              <w:t>Name</w:t>
            </w:r>
          </w:p>
        </w:tc>
        <w:tc>
          <w:tcPr>
            <w:tcW w:w="1512" w:type="dxa"/>
            <w:vAlign w:val="center"/>
          </w:tcPr>
          <w:p w:rsidR="000576AB" w:rsidRPr="000B2275" w:rsidRDefault="000576AB" w:rsidP="00A44AF7">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A44AF7">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A44AF7">
            <w:pPr>
              <w:pStyle w:val="T2"/>
              <w:spacing w:after="0"/>
              <w:ind w:left="0" w:right="0"/>
              <w:jc w:val="left"/>
              <w:rPr>
                <w:sz w:val="20"/>
              </w:rPr>
            </w:pPr>
            <w:r w:rsidRPr="000B2275">
              <w:rPr>
                <w:sz w:val="20"/>
              </w:rPr>
              <w:t>Phone</w:t>
            </w:r>
          </w:p>
        </w:tc>
        <w:tc>
          <w:tcPr>
            <w:tcW w:w="2319" w:type="dxa"/>
            <w:vAlign w:val="center"/>
          </w:tcPr>
          <w:p w:rsidR="000576AB" w:rsidRPr="000B2275" w:rsidRDefault="000576AB" w:rsidP="00A44AF7">
            <w:pPr>
              <w:pStyle w:val="T2"/>
              <w:spacing w:after="0"/>
              <w:ind w:left="0" w:right="0"/>
              <w:jc w:val="left"/>
              <w:rPr>
                <w:sz w:val="20"/>
              </w:rPr>
            </w:pPr>
            <w:r w:rsidRPr="000B2275">
              <w:rPr>
                <w:sz w:val="20"/>
              </w:rPr>
              <w:t>email</w:t>
            </w:r>
          </w:p>
        </w:tc>
      </w:tr>
      <w:tr w:rsidR="000576AB" w:rsidRPr="009A517B" w:rsidTr="00A44AF7">
        <w:trPr>
          <w:trHeight w:val="378"/>
          <w:jc w:val="center"/>
        </w:trPr>
        <w:tc>
          <w:tcPr>
            <w:tcW w:w="1551" w:type="dxa"/>
          </w:tcPr>
          <w:p w:rsidR="000576AB" w:rsidRPr="009A517B" w:rsidRDefault="000576AB" w:rsidP="00A44AF7">
            <w:pPr>
              <w:rPr>
                <w:szCs w:val="22"/>
              </w:rPr>
            </w:pPr>
            <w:r>
              <w:rPr>
                <w:szCs w:val="22"/>
              </w:rPr>
              <w:t>Leif Wilhelmsson</w:t>
            </w:r>
          </w:p>
        </w:tc>
        <w:tc>
          <w:tcPr>
            <w:tcW w:w="1512" w:type="dxa"/>
          </w:tcPr>
          <w:p w:rsidR="000576AB" w:rsidRPr="009A517B" w:rsidRDefault="000576AB" w:rsidP="00A44AF7">
            <w:pPr>
              <w:jc w:val="center"/>
              <w:rPr>
                <w:szCs w:val="22"/>
              </w:rPr>
            </w:pPr>
            <w:r>
              <w:rPr>
                <w:szCs w:val="22"/>
              </w:rPr>
              <w:t>Ericsson</w:t>
            </w:r>
            <w:r w:rsidR="00912627">
              <w:rPr>
                <w:szCs w:val="22"/>
              </w:rPr>
              <w:t xml:space="preserve"> AB</w:t>
            </w:r>
          </w:p>
        </w:tc>
        <w:tc>
          <w:tcPr>
            <w:tcW w:w="2268" w:type="dxa"/>
          </w:tcPr>
          <w:p w:rsidR="000576AB" w:rsidRPr="009A517B" w:rsidRDefault="00912627" w:rsidP="00A44AF7">
            <w:pPr>
              <w:rPr>
                <w:szCs w:val="22"/>
              </w:rPr>
            </w:pPr>
            <w:proofErr w:type="spellStart"/>
            <w:r>
              <w:rPr>
                <w:szCs w:val="22"/>
              </w:rPr>
              <w:t>Mobilvägen</w:t>
            </w:r>
            <w:proofErr w:type="spellEnd"/>
            <w:r>
              <w:rPr>
                <w:szCs w:val="22"/>
              </w:rPr>
              <w:t xml:space="preserve"> 1, 22632 Lund, Sweden</w:t>
            </w:r>
          </w:p>
        </w:tc>
        <w:tc>
          <w:tcPr>
            <w:tcW w:w="1843" w:type="dxa"/>
          </w:tcPr>
          <w:p w:rsidR="000576AB" w:rsidRPr="009A517B" w:rsidRDefault="000576AB" w:rsidP="00A44AF7">
            <w:pPr>
              <w:rPr>
                <w:szCs w:val="22"/>
              </w:rPr>
            </w:pPr>
            <w:r>
              <w:rPr>
                <w:szCs w:val="22"/>
              </w:rPr>
              <w:t>+46-706-216956</w:t>
            </w:r>
          </w:p>
        </w:tc>
        <w:tc>
          <w:tcPr>
            <w:tcW w:w="2319" w:type="dxa"/>
          </w:tcPr>
          <w:p w:rsidR="000576AB" w:rsidRPr="009A517B" w:rsidRDefault="000576AB" w:rsidP="00A44AF7">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r>
                              <w:t>Abstract</w:t>
                            </w:r>
                          </w:p>
                          <w:p w:rsidR="00165F7B" w:rsidRDefault="00165F7B" w:rsidP="00165F7B">
                            <w:pPr>
                              <w:jc w:val="both"/>
                              <w:rPr>
                                <w:lang w:eastAsia="ja-JP"/>
                              </w:rPr>
                            </w:pPr>
                            <w:r>
                              <w:t xml:space="preserve">This document contains minutes of </w:t>
                            </w:r>
                            <w:r w:rsidR="00953648">
                              <w:rPr>
                                <w:lang w:eastAsia="ja-JP"/>
                              </w:rPr>
                              <w:t xml:space="preserve">WUR SG </w:t>
                            </w:r>
                            <w:r>
                              <w:t>teleconference</w:t>
                            </w:r>
                            <w:r w:rsidR="00953648">
                              <w:rPr>
                                <w:lang w:eastAsia="ja-JP"/>
                              </w:rPr>
                              <w:t>s in August 2016</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sidR="00165F7B">
                              <w:rPr>
                                <w:rFonts w:hint="eastAsia"/>
                                <w:lang w:eastAsia="ja-JP"/>
                              </w:rPr>
                              <w:t>, 2016.</w:t>
                            </w:r>
                          </w:p>
                          <w:p w:rsidR="00D160B0" w:rsidRDefault="00D160B0" w:rsidP="00D160B0">
                            <w:pPr>
                              <w:jc w:val="both"/>
                              <w:rPr>
                                <w:lang w:eastAsia="ja-JP"/>
                              </w:rPr>
                            </w:pPr>
                            <w:r>
                              <w:rPr>
                                <w:rFonts w:hint="eastAsia"/>
                                <w:lang w:eastAsia="ja-JP"/>
                              </w:rPr>
                              <w:t>Rev 1: Minutes from WUR SG teleconference on 23</w:t>
                            </w:r>
                            <w:r>
                              <w:rPr>
                                <w:rFonts w:hint="eastAsia"/>
                                <w:vertAlign w:val="superscript"/>
                                <w:lang w:eastAsia="ja-JP"/>
                              </w:rPr>
                              <w:t>rd</w:t>
                            </w:r>
                            <w:r>
                              <w:rPr>
                                <w:rFonts w:hint="eastAsia"/>
                                <w:lang w:eastAsia="ja-JP"/>
                              </w:rPr>
                              <w:t xml:space="preserve"> </w:t>
                            </w:r>
                            <w:r>
                              <w:rPr>
                                <w:lang w:eastAsia="ja-JP"/>
                              </w:rPr>
                              <w:t>of August</w:t>
                            </w:r>
                            <w:r>
                              <w:rPr>
                                <w:rFonts w:hint="eastAsia"/>
                                <w:lang w:eastAsia="ja-JP"/>
                              </w:rPr>
                              <w:t>, 2016</w:t>
                            </w:r>
                            <w:r>
                              <w:rPr>
                                <w:lang w:eastAsia="ja-JP"/>
                              </w:rPr>
                              <w:t xml:space="preserve"> + minor correction to Rev 0</w:t>
                            </w:r>
                            <w:r>
                              <w:rPr>
                                <w:rFonts w:hint="eastAsia"/>
                                <w:lang w:eastAsia="ja-JP"/>
                              </w:rPr>
                              <w:t>.</w:t>
                            </w:r>
                          </w:p>
                          <w:p w:rsidR="00D160B0" w:rsidRDefault="00D160B0" w:rsidP="00D160B0">
                            <w:pPr>
                              <w:jc w:val="both"/>
                            </w:pPr>
                          </w:p>
                          <w:p w:rsidR="00D160B0" w:rsidRDefault="00D160B0" w:rsidP="00165F7B">
                            <w:pPr>
                              <w:jc w:val="both"/>
                              <w:rPr>
                                <w:lang w:eastAsia="ja-JP"/>
                              </w:rPr>
                            </w:pPr>
                          </w:p>
                          <w:p w:rsidR="000576AB" w:rsidRDefault="000576AB" w:rsidP="000576AB">
                            <w:pPr>
                              <w:jc w:val="both"/>
                            </w:pPr>
                          </w:p>
                          <w:p w:rsidR="00A24208" w:rsidRPr="007E42F9" w:rsidRDefault="00A2420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r>
                        <w:t>Abstract</w:t>
                      </w:r>
                    </w:p>
                    <w:p w:rsidR="00165F7B" w:rsidRDefault="00165F7B" w:rsidP="00165F7B">
                      <w:pPr>
                        <w:jc w:val="both"/>
                        <w:rPr>
                          <w:lang w:eastAsia="ja-JP"/>
                        </w:rPr>
                      </w:pPr>
                      <w:r>
                        <w:t xml:space="preserve">This document contains minutes of </w:t>
                      </w:r>
                      <w:r w:rsidR="00953648">
                        <w:rPr>
                          <w:lang w:eastAsia="ja-JP"/>
                        </w:rPr>
                        <w:t xml:space="preserve">WUR SG </w:t>
                      </w:r>
                      <w:r>
                        <w:t>teleconference</w:t>
                      </w:r>
                      <w:r w:rsidR="00953648">
                        <w:rPr>
                          <w:lang w:eastAsia="ja-JP"/>
                        </w:rPr>
                        <w:t>s in August 2016</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sidR="00165F7B">
                        <w:rPr>
                          <w:rFonts w:hint="eastAsia"/>
                          <w:lang w:eastAsia="ja-JP"/>
                        </w:rPr>
                        <w:t>, 2016.</w:t>
                      </w:r>
                    </w:p>
                    <w:p w:rsidR="00D160B0" w:rsidRDefault="00D160B0" w:rsidP="00D160B0">
                      <w:pPr>
                        <w:jc w:val="both"/>
                        <w:rPr>
                          <w:lang w:eastAsia="ja-JP"/>
                        </w:rPr>
                      </w:pPr>
                      <w:r>
                        <w:rPr>
                          <w:rFonts w:hint="eastAsia"/>
                          <w:lang w:eastAsia="ja-JP"/>
                        </w:rPr>
                        <w:t>Rev 1: Minutes from WUR SG teleconference on 23</w:t>
                      </w:r>
                      <w:r>
                        <w:rPr>
                          <w:rFonts w:hint="eastAsia"/>
                          <w:vertAlign w:val="superscript"/>
                          <w:lang w:eastAsia="ja-JP"/>
                        </w:rPr>
                        <w:t>rd</w:t>
                      </w:r>
                      <w:r>
                        <w:rPr>
                          <w:rFonts w:hint="eastAsia"/>
                          <w:lang w:eastAsia="ja-JP"/>
                        </w:rPr>
                        <w:t xml:space="preserve"> </w:t>
                      </w:r>
                      <w:r>
                        <w:rPr>
                          <w:lang w:eastAsia="ja-JP"/>
                        </w:rPr>
                        <w:t>of August</w:t>
                      </w:r>
                      <w:r>
                        <w:rPr>
                          <w:rFonts w:hint="eastAsia"/>
                          <w:lang w:eastAsia="ja-JP"/>
                        </w:rPr>
                        <w:t>, 2016</w:t>
                      </w:r>
                      <w:r>
                        <w:rPr>
                          <w:lang w:eastAsia="ja-JP"/>
                        </w:rPr>
                        <w:t xml:space="preserve"> + minor correction to Rev 0</w:t>
                      </w:r>
                      <w:r>
                        <w:rPr>
                          <w:rFonts w:hint="eastAsia"/>
                          <w:lang w:eastAsia="ja-JP"/>
                        </w:rPr>
                        <w:t>.</w:t>
                      </w:r>
                    </w:p>
                    <w:p w:rsidR="00D160B0" w:rsidRDefault="00D160B0" w:rsidP="00D160B0">
                      <w:pPr>
                        <w:jc w:val="both"/>
                      </w:pPr>
                    </w:p>
                    <w:p w:rsidR="00D160B0" w:rsidRDefault="00D160B0" w:rsidP="00165F7B">
                      <w:pPr>
                        <w:jc w:val="both"/>
                        <w:rPr>
                          <w:lang w:eastAsia="ja-JP"/>
                        </w:rPr>
                      </w:pPr>
                    </w:p>
                    <w:p w:rsidR="000576AB" w:rsidRDefault="000576AB" w:rsidP="000576AB">
                      <w:pPr>
                        <w:jc w:val="both"/>
                      </w:pPr>
                    </w:p>
                    <w:p w:rsidR="00A24208" w:rsidRPr="007E42F9" w:rsidRDefault="00A24208"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p>
    <w:p w:rsidR="00A2503A" w:rsidRPr="00165F7B" w:rsidRDefault="00165F7B" w:rsidP="00A2503A">
      <w:pPr>
        <w:rPr>
          <w:b/>
          <w:u w:val="single"/>
        </w:rPr>
      </w:pPr>
      <w:r w:rsidRPr="00165F7B">
        <w:rPr>
          <w:b/>
          <w:sz w:val="28"/>
          <w:u w:val="single"/>
        </w:rPr>
        <w:lastRenderedPageBreak/>
        <w:t xml:space="preserve">Teleconference </w:t>
      </w:r>
      <w:r w:rsidRPr="00165F7B">
        <w:rPr>
          <w:b/>
          <w:sz w:val="28"/>
          <w:u w:val="single"/>
          <w:lang w:eastAsia="ja-JP"/>
        </w:rPr>
        <w:t>on Monday, August</w:t>
      </w:r>
      <w:r w:rsidRPr="00165F7B">
        <w:rPr>
          <w:rFonts w:hint="eastAsia"/>
          <w:b/>
          <w:sz w:val="28"/>
          <w:u w:val="single"/>
          <w:lang w:eastAsia="ja-JP"/>
        </w:rPr>
        <w:t xml:space="preserve"> 15</w:t>
      </w:r>
      <w:proofErr w:type="gramStart"/>
      <w:r w:rsidRPr="00165F7B">
        <w:rPr>
          <w:rFonts w:hint="eastAsia"/>
          <w:b/>
          <w:sz w:val="28"/>
          <w:u w:val="single"/>
          <w:lang w:eastAsia="ja-JP"/>
        </w:rPr>
        <w:t xml:space="preserve">th </w:t>
      </w:r>
      <w:r w:rsidRPr="00165F7B">
        <w:rPr>
          <w:b/>
          <w:sz w:val="28"/>
          <w:u w:val="single"/>
          <w:lang w:eastAsia="ja-JP"/>
        </w:rPr>
        <w:t>,</w:t>
      </w:r>
      <w:proofErr w:type="gramEnd"/>
      <w:r w:rsidRPr="00165F7B">
        <w:rPr>
          <w:b/>
          <w:sz w:val="28"/>
          <w:u w:val="single"/>
          <w:lang w:eastAsia="ja-JP"/>
        </w:rPr>
        <w:t xml:space="preserve"> 2016, </w:t>
      </w:r>
      <w:r w:rsidRPr="00165F7B">
        <w:rPr>
          <w:rFonts w:hint="eastAsia"/>
          <w:b/>
          <w:sz w:val="28"/>
          <w:u w:val="single"/>
          <w:lang w:eastAsia="ja-JP"/>
        </w:rPr>
        <w:t>1</w:t>
      </w:r>
      <w:r w:rsidRPr="00165F7B">
        <w:rPr>
          <w:b/>
          <w:sz w:val="28"/>
          <w:u w:val="single"/>
          <w:lang w:eastAsia="ja-JP"/>
        </w:rPr>
        <w:t xml:space="preserve">4:00 – </w:t>
      </w:r>
      <w:r w:rsidRPr="00165F7B">
        <w:rPr>
          <w:rFonts w:hint="eastAsia"/>
          <w:b/>
          <w:sz w:val="28"/>
          <w:u w:val="single"/>
          <w:lang w:eastAsia="ja-JP"/>
        </w:rPr>
        <w:t>1</w:t>
      </w:r>
      <w:r w:rsidRPr="00165F7B">
        <w:rPr>
          <w:b/>
          <w:sz w:val="28"/>
          <w:u w:val="single"/>
          <w:lang w:eastAsia="ja-JP"/>
        </w:rPr>
        <w:t>5:00 (ET)</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p>
    <w:p w:rsidR="00165F7B" w:rsidRPr="00165F7B" w:rsidRDefault="00165F7B" w:rsidP="00165F7B">
      <w:pPr>
        <w:pStyle w:val="ListParagraph"/>
        <w:numPr>
          <w:ilvl w:val="0"/>
          <w:numId w:val="19"/>
        </w:numPr>
        <w:contextualSpacing w:val="0"/>
        <w:rPr>
          <w:color w:val="000000" w:themeColor="text1"/>
          <w:sz w:val="22"/>
          <w:lang w:eastAsia="zh-CN"/>
        </w:rPr>
      </w:pPr>
      <w:r w:rsidRPr="00165F7B">
        <w:rPr>
          <w:color w:val="000000" w:themeColor="text1"/>
          <w:lang w:eastAsia="zh-CN"/>
        </w:rPr>
        <w:t>Call the meeting to order</w:t>
      </w:r>
    </w:p>
    <w:p w:rsidR="00165F7B" w:rsidRPr="00165F7B" w:rsidRDefault="00165F7B" w:rsidP="00165F7B">
      <w:pPr>
        <w:pStyle w:val="ListParagraph"/>
        <w:numPr>
          <w:ilvl w:val="0"/>
          <w:numId w:val="19"/>
        </w:numPr>
        <w:contextualSpacing w:val="0"/>
        <w:rPr>
          <w:color w:val="000000" w:themeColor="text1"/>
          <w:lang w:eastAsia="zh-CN"/>
        </w:rPr>
      </w:pPr>
      <w:r w:rsidRPr="00165F7B">
        <w:rPr>
          <w:color w:val="000000" w:themeColor="text1"/>
          <w:sz w:val="14"/>
          <w:szCs w:val="14"/>
          <w:lang w:eastAsia="zh-CN"/>
        </w:rPr>
        <w:t> </w:t>
      </w:r>
      <w:r w:rsidRPr="00165F7B">
        <w:rPr>
          <w:color w:val="000000" w:themeColor="text1"/>
          <w:lang w:eastAsia="zh-CN"/>
        </w:rPr>
        <w:t>IEEE 802 and 802.11 IPR policy and procedure</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Announcements</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Attendance (Please send an email to Leif Wilhelmsson (</w:t>
      </w:r>
      <w:hyperlink r:id="rId8" w:history="1">
        <w:r w:rsidRPr="00165F7B">
          <w:rPr>
            <w:rStyle w:val="Hyperlink"/>
            <w:color w:val="000000" w:themeColor="text1"/>
            <w:lang w:eastAsia="zh-CN"/>
          </w:rPr>
          <w:t>leif.r.wilhelmsson@ERICSSON.COM</w:t>
        </w:r>
      </w:hyperlink>
      <w:r w:rsidRPr="00165F7B">
        <w:rPr>
          <w:color w:val="000000" w:themeColor="text1"/>
          <w:lang w:eastAsia="zh-CN"/>
        </w:rPr>
        <w:t xml:space="preserve">) and/or </w:t>
      </w:r>
      <w:proofErr w:type="spellStart"/>
      <w:r w:rsidRPr="00165F7B">
        <w:rPr>
          <w:color w:val="000000" w:themeColor="text1"/>
          <w:lang w:eastAsia="zh-CN"/>
        </w:rPr>
        <w:t>Minyoung</w:t>
      </w:r>
      <w:proofErr w:type="spellEnd"/>
      <w:r w:rsidRPr="00165F7B">
        <w:rPr>
          <w:color w:val="000000" w:themeColor="text1"/>
          <w:lang w:eastAsia="zh-CN"/>
        </w:rPr>
        <w:t xml:space="preserve"> Park (</w:t>
      </w:r>
      <w:hyperlink r:id="rId9" w:history="1">
        <w:r w:rsidRPr="00165F7B">
          <w:rPr>
            <w:rStyle w:val="Hyperlink"/>
            <w:color w:val="000000" w:themeColor="text1"/>
            <w:lang w:eastAsia="zh-CN"/>
          </w:rPr>
          <w:t>minyoung.park@intel.com)</w:t>
        </w:r>
      </w:hyperlink>
      <w:r w:rsidRPr="00165F7B">
        <w:rPr>
          <w:color w:val="000000" w:themeColor="text1"/>
          <w:lang w:eastAsia="zh-CN"/>
        </w:rPr>
        <w:t>)</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Review the comments collected based on the call for comments (</w:t>
      </w:r>
      <w:hyperlink r:id="rId10" w:history="1">
        <w:r w:rsidRPr="00165F7B">
          <w:rPr>
            <w:rStyle w:val="Hyperlink"/>
            <w:color w:val="000000" w:themeColor="text1"/>
            <w:lang w:eastAsia="zh-CN"/>
          </w:rPr>
          <w:t>http://www.ieee802.org/11/email/stds-802-11/msg02222.html</w:t>
        </w:r>
      </w:hyperlink>
      <w:r w:rsidRPr="00165F7B">
        <w:rPr>
          <w:color w:val="000000" w:themeColor="text1"/>
          <w:lang w:eastAsia="zh-CN"/>
        </w:rPr>
        <w:t>)</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Adjourn.</w:t>
      </w:r>
    </w:p>
    <w:p w:rsidR="000576AB" w:rsidRDefault="000576AB" w:rsidP="000576AB">
      <w:pPr>
        <w:spacing w:before="60" w:after="60"/>
      </w:pPr>
    </w:p>
    <w:p w:rsidR="00165F7B" w:rsidRDefault="00165F7B" w:rsidP="00165F7B">
      <w:pPr>
        <w:pStyle w:val="ListParagraph"/>
        <w:numPr>
          <w:ilvl w:val="0"/>
          <w:numId w:val="21"/>
        </w:numPr>
        <w:contextualSpacing w:val="0"/>
        <w:rPr>
          <w:lang w:eastAsia="en-US"/>
        </w:rPr>
      </w:pPr>
      <w:r>
        <w:rPr>
          <w:rFonts w:hint="eastAsia"/>
          <w:lang w:eastAsia="ja-JP"/>
        </w:rPr>
        <w:t xml:space="preserve">Meeting called to order by </w:t>
      </w:r>
      <w:r>
        <w:rPr>
          <w:lang w:eastAsia="ja-JP"/>
        </w:rPr>
        <w:t xml:space="preserve">Chair </w:t>
      </w:r>
      <w:proofErr w:type="spellStart"/>
      <w:r>
        <w:rPr>
          <w:lang w:eastAsia="ja-JP"/>
        </w:rPr>
        <w:t>Minyoung</w:t>
      </w:r>
      <w:proofErr w:type="spellEnd"/>
      <w:r>
        <w:rPr>
          <w:lang w:eastAsia="ja-JP"/>
        </w:rPr>
        <w:t xml:space="preserve"> Park</w:t>
      </w:r>
      <w:r>
        <w:rPr>
          <w:rFonts w:hint="eastAsia"/>
          <w:lang w:eastAsia="ja-JP"/>
        </w:rPr>
        <w:t>(Intel) @ 14:05 (ET).</w:t>
      </w:r>
    </w:p>
    <w:p w:rsidR="00165F7B" w:rsidRDefault="00165F7B" w:rsidP="00165F7B">
      <w:pPr>
        <w:pStyle w:val="ListParagraph"/>
        <w:ind w:left="425"/>
        <w:rPr>
          <w:lang w:eastAsia="en-US"/>
        </w:rPr>
      </w:pPr>
    </w:p>
    <w:p w:rsidR="00165F7B" w:rsidRDefault="00165F7B" w:rsidP="00165F7B">
      <w:pPr>
        <w:pStyle w:val="ListParagraph"/>
        <w:numPr>
          <w:ilvl w:val="0"/>
          <w:numId w:val="21"/>
        </w:numPr>
        <w:contextualSpacing w:val="0"/>
        <w:rPr>
          <w:lang w:eastAsia="en-US"/>
        </w:rPr>
      </w:pPr>
      <w:r>
        <w:rPr>
          <w:lang w:eastAsia="ja-JP"/>
        </w:rPr>
        <w:t xml:space="preserve">Chair confirms that the Secretary is on the call. </w:t>
      </w:r>
    </w:p>
    <w:p w:rsidR="00165F7B" w:rsidRDefault="00165F7B" w:rsidP="00165F7B">
      <w:pPr>
        <w:ind w:left="425"/>
        <w:jc w:val="both"/>
        <w:rPr>
          <w:lang w:eastAsia="ja-JP"/>
        </w:rPr>
      </w:pPr>
      <w:r>
        <w:rPr>
          <w:lang w:eastAsia="ja-JP"/>
        </w:rPr>
        <w:t xml:space="preserve">Chair reviewed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p>
    <w:p w:rsidR="00165F7B" w:rsidRDefault="00165F7B" w:rsidP="00165F7B">
      <w:pPr>
        <w:ind w:left="425"/>
        <w:jc w:val="both"/>
        <w:rPr>
          <w:lang w:eastAsia="ja-JP"/>
        </w:rPr>
      </w:pPr>
      <w:r w:rsidRPr="00510930">
        <w:rPr>
          <w:highlight w:val="green"/>
          <w:lang w:eastAsia="ja-JP"/>
        </w:rPr>
        <w:t>No potentially essential patents reported</w:t>
      </w:r>
      <w:r>
        <w:rPr>
          <w:lang w:eastAsia="ja-JP"/>
        </w:rPr>
        <w:t>.</w:t>
      </w:r>
    </w:p>
    <w:p w:rsidR="00165F7B" w:rsidRDefault="00165F7B" w:rsidP="00165F7B">
      <w:pPr>
        <w:ind w:left="425"/>
        <w:jc w:val="both"/>
        <w:rPr>
          <w:lang w:eastAsia="ja-JP"/>
        </w:rPr>
      </w:pPr>
    </w:p>
    <w:p w:rsidR="00165F7B" w:rsidRDefault="00165F7B" w:rsidP="00165F7B">
      <w:pPr>
        <w:pStyle w:val="ListParagraph"/>
        <w:numPr>
          <w:ilvl w:val="0"/>
          <w:numId w:val="21"/>
        </w:numPr>
        <w:contextualSpacing w:val="0"/>
        <w:rPr>
          <w:lang w:eastAsia="en-US"/>
        </w:rPr>
      </w:pPr>
      <w:r>
        <w:rPr>
          <w:lang w:eastAsia="ja-JP"/>
        </w:rPr>
        <w:t>Chair explains that a call for comme</w:t>
      </w:r>
      <w:r w:rsidR="00D46757">
        <w:rPr>
          <w:lang w:eastAsia="ja-JP"/>
        </w:rPr>
        <w:t>n</w:t>
      </w:r>
      <w:r>
        <w:rPr>
          <w:lang w:eastAsia="ja-JP"/>
        </w:rPr>
        <w:t>ts was sent out and that the received comments have been uploaded to mentor. He also mention</w:t>
      </w:r>
      <w:r w:rsidR="00D46757">
        <w:rPr>
          <w:lang w:eastAsia="ja-JP"/>
        </w:rPr>
        <w:t>s</w:t>
      </w:r>
      <w:r>
        <w:rPr>
          <w:lang w:eastAsia="ja-JP"/>
        </w:rPr>
        <w:t xml:space="preserve"> that there will be </w:t>
      </w:r>
      <w:r w:rsidR="00D46757">
        <w:rPr>
          <w:lang w:eastAsia="ja-JP"/>
        </w:rPr>
        <w:t>an additional telco next week at</w:t>
      </w:r>
      <w:r>
        <w:rPr>
          <w:lang w:eastAsia="ja-JP"/>
        </w:rPr>
        <w:t xml:space="preserve"> a more Asian friendly time.</w:t>
      </w:r>
    </w:p>
    <w:p w:rsidR="00165F7B" w:rsidRDefault="00165F7B" w:rsidP="00165F7B">
      <w:pPr>
        <w:pStyle w:val="ListParagraph"/>
        <w:ind w:left="425"/>
        <w:contextualSpacing w:val="0"/>
        <w:rPr>
          <w:lang w:eastAsia="en-US"/>
        </w:rPr>
      </w:pPr>
    </w:p>
    <w:p w:rsidR="000576AB" w:rsidRDefault="00165F7B" w:rsidP="00165F7B">
      <w:pPr>
        <w:pStyle w:val="ListParagraph"/>
        <w:numPr>
          <w:ilvl w:val="0"/>
          <w:numId w:val="21"/>
        </w:numPr>
        <w:contextualSpacing w:val="0"/>
        <w:rPr>
          <w:lang w:eastAsia="en-US"/>
        </w:rPr>
      </w:pPr>
      <w:r>
        <w:rPr>
          <w:lang w:eastAsia="ja-JP"/>
        </w:rPr>
        <w:t>Chair goes though the agenda. No objection to the agenda.</w:t>
      </w:r>
    </w:p>
    <w:p w:rsidR="00165F7B" w:rsidRDefault="00165F7B" w:rsidP="00165F7B">
      <w:pPr>
        <w:pStyle w:val="ListParagraph"/>
        <w:rPr>
          <w:lang w:eastAsia="en-US"/>
        </w:rPr>
      </w:pPr>
    </w:p>
    <w:p w:rsidR="00165F7B" w:rsidRPr="00510930" w:rsidRDefault="00165F7B" w:rsidP="00165F7B">
      <w:pPr>
        <w:pStyle w:val="ListParagraph"/>
        <w:numPr>
          <w:ilvl w:val="0"/>
          <w:numId w:val="21"/>
        </w:numPr>
        <w:contextualSpacing w:val="0"/>
        <w:rPr>
          <w:sz w:val="22"/>
        </w:rPr>
      </w:pPr>
      <w:r>
        <w:rPr>
          <w:sz w:val="21"/>
        </w:rPr>
        <w:t xml:space="preserve">Chair starts to go through received comments on the PAR, document </w:t>
      </w:r>
      <w:hyperlink r:id="rId11" w:history="1">
        <w:r w:rsidRPr="00A81B0A">
          <w:rPr>
            <w:rStyle w:val="Hyperlink"/>
            <w:sz w:val="21"/>
          </w:rPr>
          <w:t>https://mentor.ieee.org/802.11/dcn/16/11-16-1095-00-0wur-comment-collection-on-par.xlsx</w:t>
        </w:r>
      </w:hyperlink>
      <w:r>
        <w:rPr>
          <w:sz w:val="21"/>
        </w:rPr>
        <w:t>. The discussion of the comments and the proposed changes are found below</w:t>
      </w:r>
    </w:p>
    <w:p w:rsidR="00165F7B" w:rsidRDefault="00165F7B" w:rsidP="00165F7B">
      <w:pPr>
        <w:pStyle w:val="ListParagraph"/>
        <w:ind w:left="425"/>
      </w:pPr>
    </w:p>
    <w:p w:rsidR="00165F7B" w:rsidRDefault="00165F7B" w:rsidP="00165F7B">
      <w:pPr>
        <w:pStyle w:val="ListParagraph"/>
        <w:numPr>
          <w:ilvl w:val="0"/>
          <w:numId w:val="24"/>
        </w:numPr>
        <w:contextualSpacing w:val="0"/>
      </w:pPr>
      <w:r>
        <w:t>CID 1: Sug</w:t>
      </w:r>
      <w:r w:rsidR="00256103">
        <w:t>gested to not be explicit about</w:t>
      </w:r>
      <w:r>
        <w:t xml:space="preserve"> this in the PAR. Al</w:t>
      </w:r>
      <w:r w:rsidR="00256103">
        <w:t>thoug</w:t>
      </w:r>
      <w:r>
        <w:t>h it is natural that the primary transmitter is used, there is no reason to mandate it and even less reason to mention it in the PAR.</w:t>
      </w:r>
    </w:p>
    <w:p w:rsidR="00165F7B" w:rsidRDefault="00165F7B" w:rsidP="00165F7B">
      <w:pPr>
        <w:pStyle w:val="ListParagraph"/>
        <w:numPr>
          <w:ilvl w:val="0"/>
          <w:numId w:val="24"/>
        </w:numPr>
        <w:contextualSpacing w:val="0"/>
      </w:pPr>
      <w:r>
        <w:t>CID 2 + CID 4: These two comments are very similar and treated jointly. Agreed that we don’t need to explicitly mention user data, and remove this at this point.</w:t>
      </w:r>
    </w:p>
    <w:p w:rsidR="00165F7B" w:rsidRDefault="00165F7B" w:rsidP="00165F7B">
      <w:pPr>
        <w:pStyle w:val="ListParagraph"/>
        <w:numPr>
          <w:ilvl w:val="0"/>
          <w:numId w:val="24"/>
        </w:numPr>
        <w:contextualSpacing w:val="0"/>
      </w:pPr>
      <w:r>
        <w:t>CID 3: Discussion that this was too specific. Agreed to rephrase along the lines that the “primary function of the WUR is to wake up the main radio”.</w:t>
      </w:r>
    </w:p>
    <w:p w:rsidR="00165F7B" w:rsidRDefault="00165F7B" w:rsidP="00165F7B">
      <w:pPr>
        <w:pStyle w:val="ListParagraph"/>
        <w:numPr>
          <w:ilvl w:val="0"/>
          <w:numId w:val="24"/>
        </w:numPr>
        <w:contextualSpacing w:val="0"/>
      </w:pPr>
      <w:r>
        <w:t xml:space="preserve">CID 5: The proposal to have TBD in the PAR does not work. Suggested to have a straw poll in the f2f to try to find a better number than 1 </w:t>
      </w:r>
      <w:proofErr w:type="spellStart"/>
      <w:r>
        <w:t>mW</w:t>
      </w:r>
      <w:proofErr w:type="spellEnd"/>
      <w:r>
        <w:t xml:space="preserve">. No one has a proposal at this time. Also mentioned that we may want to reference the numbers presented by Intel (a few hundred </w:t>
      </w:r>
      <w:proofErr w:type="spellStart"/>
      <w:r>
        <w:t>uW</w:t>
      </w:r>
      <w:proofErr w:type="spellEnd"/>
      <w:r>
        <w:t>).</w:t>
      </w:r>
    </w:p>
    <w:p w:rsidR="00CC353D" w:rsidRDefault="00CC353D" w:rsidP="00CC353D">
      <w:pPr>
        <w:pStyle w:val="ListParagraph"/>
        <w:numPr>
          <w:ilvl w:val="0"/>
          <w:numId w:val="24"/>
        </w:numPr>
        <w:contextualSpacing w:val="0"/>
      </w:pPr>
      <w:r>
        <w:lastRenderedPageBreak/>
        <w:t>CID 6: Unclear how we can obtain 100ms. Prop</w:t>
      </w:r>
      <w:r w:rsidR="00256103">
        <w:t>o</w:t>
      </w:r>
      <w:r>
        <w:t>sed to keep the discussion in the explanatory section rather than the scope section not to put extra burden on the group.</w:t>
      </w:r>
    </w:p>
    <w:p w:rsidR="00CC353D" w:rsidRDefault="00CC353D" w:rsidP="00CC353D">
      <w:pPr>
        <w:pStyle w:val="ListParagraph"/>
        <w:numPr>
          <w:ilvl w:val="0"/>
          <w:numId w:val="24"/>
        </w:numPr>
        <w:contextualSpacing w:val="0"/>
      </w:pPr>
      <w:r>
        <w:t>CID 7: Suggested to move range discuss</w:t>
      </w:r>
      <w:r w:rsidR="00256103">
        <w:t>i</w:t>
      </w:r>
      <w:r>
        <w:t>on to the explanatory section and include more details.</w:t>
      </w:r>
    </w:p>
    <w:p w:rsidR="00CC353D" w:rsidRDefault="00CC353D" w:rsidP="00CC353D">
      <w:pPr>
        <w:pStyle w:val="ListParagraph"/>
        <w:numPr>
          <w:ilvl w:val="0"/>
          <w:numId w:val="24"/>
        </w:numPr>
        <w:contextualSpacing w:val="0"/>
      </w:pPr>
      <w:r>
        <w:t>CID 8: Too specific. We can comment that it is OK to use another channel.</w:t>
      </w:r>
    </w:p>
    <w:p w:rsidR="00CC353D" w:rsidRDefault="00CC353D" w:rsidP="00CC353D">
      <w:pPr>
        <w:pStyle w:val="ListParagraph"/>
        <w:numPr>
          <w:ilvl w:val="0"/>
          <w:numId w:val="24"/>
        </w:numPr>
        <w:contextualSpacing w:val="0"/>
      </w:pPr>
      <w:r>
        <w:t>CID 9: The purpose is to ensure that e.g. LAA does not grab the channel while the WUS is transmitted. Need to be discussed more at the f2f, as many felt unsure about how to deal with other standards in this respect.</w:t>
      </w:r>
    </w:p>
    <w:p w:rsidR="00CC353D" w:rsidRDefault="00CC353D" w:rsidP="00CC353D">
      <w:pPr>
        <w:pStyle w:val="ListParagraph"/>
        <w:numPr>
          <w:ilvl w:val="0"/>
          <w:numId w:val="24"/>
        </w:numPr>
        <w:contextualSpacing w:val="0"/>
      </w:pPr>
      <w:r>
        <w:t>CID 10: No comment</w:t>
      </w:r>
    </w:p>
    <w:p w:rsidR="00CC353D" w:rsidRDefault="00CC353D" w:rsidP="00CC353D">
      <w:pPr>
        <w:pStyle w:val="ListParagraph"/>
        <w:numPr>
          <w:ilvl w:val="0"/>
          <w:numId w:val="24"/>
        </w:numPr>
        <w:contextualSpacing w:val="0"/>
      </w:pPr>
      <w:r>
        <w:t>CID 11: Editorial – no comment.</w:t>
      </w:r>
    </w:p>
    <w:p w:rsidR="00CC353D" w:rsidRDefault="00CC353D" w:rsidP="00CC353D">
      <w:pPr>
        <w:pStyle w:val="ListParagraph"/>
        <w:numPr>
          <w:ilvl w:val="0"/>
          <w:numId w:val="24"/>
        </w:numPr>
        <w:contextualSpacing w:val="0"/>
      </w:pPr>
      <w:r>
        <w:t>CID 12: Reza (</w:t>
      </w:r>
      <w:proofErr w:type="spellStart"/>
      <w:r>
        <w:t>Newracom</w:t>
      </w:r>
      <w:proofErr w:type="spellEnd"/>
      <w:r>
        <w:t xml:space="preserve">) announced he wrote this comment, but for some reason it is no the excel-sheet. Question if this was different than RTS/CTS. Answer by Reza that the </w:t>
      </w:r>
      <w:r w:rsidR="00256103">
        <w:t>wake-up signal (</w:t>
      </w:r>
      <w:r>
        <w:t>WUS</w:t>
      </w:r>
      <w:r w:rsidR="00256103">
        <w:t>)</w:t>
      </w:r>
      <w:r>
        <w:t xml:space="preserve"> potentially can be much longer.</w:t>
      </w:r>
    </w:p>
    <w:p w:rsidR="00CC353D" w:rsidRDefault="00CC353D" w:rsidP="00CC353D">
      <w:pPr>
        <w:pStyle w:val="ListParagraph"/>
        <w:numPr>
          <w:ilvl w:val="0"/>
          <w:numId w:val="24"/>
        </w:numPr>
        <w:contextualSpacing w:val="0"/>
      </w:pPr>
      <w:r>
        <w:t>CID 13: This one is similar to CID 10. Question whether this would imply that we need to design multiple modes. Answer was that this was not the pu</w:t>
      </w:r>
      <w:r w:rsidR="00256103">
        <w:t>r</w:t>
      </w:r>
      <w:r>
        <w:t>pose but rather to allow for more flexibility.</w:t>
      </w:r>
    </w:p>
    <w:p w:rsidR="00CC353D" w:rsidRDefault="00CC353D" w:rsidP="00CC353D">
      <w:pPr>
        <w:pStyle w:val="ListParagraph"/>
        <w:numPr>
          <w:ilvl w:val="0"/>
          <w:numId w:val="24"/>
        </w:numPr>
        <w:contextualSpacing w:val="0"/>
      </w:pPr>
      <w:r>
        <w:t>CID 14: Need to discuss this further at the f2f. Again, we cannot have TBDs in the PAR</w:t>
      </w:r>
    </w:p>
    <w:p w:rsidR="00CC353D" w:rsidRDefault="00CC353D" w:rsidP="00CC353D"/>
    <w:p w:rsidR="00CC353D" w:rsidRDefault="00CC353D" w:rsidP="00CC353D">
      <w:r>
        <w:t>We will continue in the next telco.</w:t>
      </w:r>
    </w:p>
    <w:p w:rsidR="00CC353D" w:rsidRDefault="00CC353D" w:rsidP="00CC353D"/>
    <w:p w:rsidR="00CC353D" w:rsidRDefault="00CC353D" w:rsidP="0067563A">
      <w:pPr>
        <w:pStyle w:val="ListParagraph"/>
        <w:numPr>
          <w:ilvl w:val="0"/>
          <w:numId w:val="21"/>
        </w:numPr>
        <w:contextualSpacing w:val="0"/>
      </w:pPr>
      <w:r>
        <w:rPr>
          <w:rFonts w:hint="eastAsia"/>
          <w:lang w:eastAsia="ja-JP"/>
        </w:rPr>
        <w:t>Meeting adjourned at 14:59 (ET).</w:t>
      </w:r>
    </w:p>
    <w:p w:rsidR="00CC353D" w:rsidRDefault="00CC353D" w:rsidP="00CC353D"/>
    <w:p w:rsidR="00CC353D" w:rsidRPr="00721FD7" w:rsidRDefault="00CC353D" w:rsidP="00CC353D">
      <w:pPr>
        <w:pStyle w:val="NormalWeb"/>
        <w:numPr>
          <w:ilvl w:val="0"/>
          <w:numId w:val="21"/>
        </w:numPr>
        <w:spacing w:before="0" w:beforeAutospacing="0" w:after="0" w:afterAutospacing="0"/>
        <w:rPr>
          <w:color w:val="000000"/>
          <w:sz w:val="22"/>
          <w:szCs w:val="22"/>
        </w:rPr>
      </w:pPr>
      <w:r w:rsidRPr="00721FD7">
        <w:rPr>
          <w:color w:val="000000"/>
          <w:sz w:val="22"/>
          <w:szCs w:val="22"/>
        </w:rPr>
        <w:t>List of Attendees</w:t>
      </w:r>
    </w:p>
    <w:p w:rsidR="00CC353D" w:rsidRDefault="00CC353D" w:rsidP="00CC353D"/>
    <w:tbl>
      <w:tblPr>
        <w:tblStyle w:val="TableGrid"/>
        <w:tblW w:w="0" w:type="auto"/>
        <w:tblLook w:val="04A0" w:firstRow="1" w:lastRow="0" w:firstColumn="1" w:lastColumn="0" w:noHBand="0" w:noVBand="1"/>
      </w:tblPr>
      <w:tblGrid>
        <w:gridCol w:w="460"/>
        <w:gridCol w:w="1971"/>
        <w:gridCol w:w="1879"/>
      </w:tblGrid>
      <w:tr w:rsidR="00CC353D" w:rsidRPr="00784DF5" w:rsidTr="0014207E">
        <w:tc>
          <w:tcPr>
            <w:tcW w:w="460" w:type="dxa"/>
          </w:tcPr>
          <w:p w:rsidR="00CC353D" w:rsidRPr="00784DF5" w:rsidRDefault="00CC353D" w:rsidP="0014207E">
            <w:pPr>
              <w:pStyle w:val="NormalWeb"/>
              <w:spacing w:before="0" w:beforeAutospacing="0" w:after="0" w:afterAutospacing="0"/>
              <w:rPr>
                <w:b/>
                <w:color w:val="000000"/>
                <w:sz w:val="21"/>
                <w:szCs w:val="21"/>
              </w:rPr>
            </w:pPr>
          </w:p>
        </w:tc>
        <w:tc>
          <w:tcPr>
            <w:tcW w:w="1971" w:type="dxa"/>
          </w:tcPr>
          <w:p w:rsidR="00CC353D" w:rsidRPr="00784DF5" w:rsidRDefault="00CC353D" w:rsidP="0014207E">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CC353D" w:rsidRPr="00784DF5" w:rsidRDefault="00CC353D" w:rsidP="0014207E">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color w:val="000000"/>
                <w:sz w:val="21"/>
                <w:szCs w:val="21"/>
              </w:rPr>
              <w:t>1</w:t>
            </w:r>
          </w:p>
        </w:tc>
        <w:tc>
          <w:tcPr>
            <w:tcW w:w="1971" w:type="dxa"/>
          </w:tcPr>
          <w:p w:rsidR="00CC353D" w:rsidRPr="00784DF5" w:rsidRDefault="00CC353D" w:rsidP="0014207E">
            <w:pPr>
              <w:pStyle w:val="NormalWeb"/>
              <w:spacing w:before="0" w:beforeAutospacing="0" w:after="0" w:afterAutospacing="0"/>
              <w:rPr>
                <w:color w:val="000000"/>
                <w:sz w:val="21"/>
                <w:szCs w:val="21"/>
              </w:rPr>
            </w:pPr>
            <w:proofErr w:type="spellStart"/>
            <w:r>
              <w:rPr>
                <w:color w:val="000000"/>
                <w:sz w:val="21"/>
                <w:szCs w:val="21"/>
              </w:rPr>
              <w:t>Minyoung</w:t>
            </w:r>
            <w:proofErr w:type="spellEnd"/>
            <w:r>
              <w:rPr>
                <w:color w:val="000000"/>
                <w:sz w:val="21"/>
                <w:szCs w:val="21"/>
              </w:rPr>
              <w:t xml:space="preserve"> Park</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Intel</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color w:val="000000"/>
                <w:sz w:val="21"/>
                <w:szCs w:val="21"/>
              </w:rPr>
              <w:t>2</w:t>
            </w:r>
          </w:p>
        </w:tc>
        <w:tc>
          <w:tcPr>
            <w:tcW w:w="1971"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Ericsson</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CC353D" w:rsidRPr="00784DF5" w:rsidRDefault="00CC353D" w:rsidP="0014207E">
            <w:pPr>
              <w:pStyle w:val="NormalWeb"/>
              <w:spacing w:before="0" w:beforeAutospacing="0" w:after="0" w:afterAutospacing="0"/>
              <w:rPr>
                <w:color w:val="000000"/>
                <w:sz w:val="21"/>
                <w:szCs w:val="21"/>
              </w:rPr>
            </w:pPr>
            <w:r w:rsidRPr="00784DF5">
              <w:rPr>
                <w:rFonts w:hint="eastAsia"/>
                <w:color w:val="000000"/>
                <w:sz w:val="21"/>
                <w:szCs w:val="21"/>
              </w:rPr>
              <w:t xml:space="preserve">Osama </w:t>
            </w:r>
            <w:proofErr w:type="spellStart"/>
            <w:r w:rsidRPr="00784DF5">
              <w:rPr>
                <w:rFonts w:hint="eastAsia"/>
                <w:color w:val="000000"/>
                <w:sz w:val="21"/>
                <w:szCs w:val="21"/>
              </w:rPr>
              <w:t>Aboul-Magd</w:t>
            </w:r>
            <w:proofErr w:type="spellEnd"/>
          </w:p>
        </w:tc>
        <w:tc>
          <w:tcPr>
            <w:tcW w:w="1879"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Huawei</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CC353D" w:rsidRPr="00784DF5" w:rsidRDefault="00CC353D" w:rsidP="0014207E">
            <w:pPr>
              <w:pStyle w:val="NormalWeb"/>
              <w:spacing w:before="0" w:beforeAutospacing="0" w:after="0" w:afterAutospacing="0"/>
              <w:rPr>
                <w:color w:val="000000"/>
                <w:sz w:val="21"/>
                <w:szCs w:val="21"/>
              </w:rPr>
            </w:pPr>
            <w:proofErr w:type="spellStart"/>
            <w:r>
              <w:rPr>
                <w:rFonts w:hint="eastAsia"/>
                <w:color w:val="000000"/>
                <w:sz w:val="21"/>
                <w:szCs w:val="21"/>
              </w:rPr>
              <w:t>Henkka</w:t>
            </w:r>
            <w:proofErr w:type="spellEnd"/>
            <w:r>
              <w:rPr>
                <w:rFonts w:hint="eastAsia"/>
                <w:color w:val="000000"/>
                <w:sz w:val="21"/>
                <w:szCs w:val="21"/>
              </w:rPr>
              <w:t xml:space="preserve"> </w:t>
            </w:r>
            <w:proofErr w:type="spellStart"/>
            <w:r>
              <w:rPr>
                <w:rFonts w:hint="eastAsia"/>
                <w:color w:val="000000"/>
                <w:sz w:val="21"/>
                <w:szCs w:val="21"/>
              </w:rPr>
              <w:t>Rantala</w:t>
            </w:r>
            <w:proofErr w:type="spellEnd"/>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Nokia</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Mark Rison</w:t>
            </w:r>
          </w:p>
        </w:tc>
        <w:tc>
          <w:tcPr>
            <w:tcW w:w="1879"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Samsung</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 xml:space="preserve">Sue </w:t>
            </w:r>
            <w:proofErr w:type="spellStart"/>
            <w:r>
              <w:rPr>
                <w:color w:val="000000"/>
                <w:sz w:val="21"/>
                <w:szCs w:val="21"/>
              </w:rPr>
              <w:t>Leicht</w:t>
            </w:r>
            <w:proofErr w:type="spellEnd"/>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NSA</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CC353D" w:rsidRDefault="00CC353D" w:rsidP="0014207E">
            <w:pPr>
              <w:pStyle w:val="NormalWeb"/>
              <w:spacing w:before="0" w:beforeAutospacing="0" w:after="0" w:afterAutospacing="0"/>
              <w:rPr>
                <w:color w:val="000000"/>
                <w:sz w:val="21"/>
                <w:szCs w:val="21"/>
              </w:rPr>
            </w:pPr>
            <w:proofErr w:type="spellStart"/>
            <w:r>
              <w:rPr>
                <w:color w:val="000000"/>
                <w:sz w:val="21"/>
                <w:szCs w:val="21"/>
              </w:rPr>
              <w:t>Kome</w:t>
            </w:r>
            <w:proofErr w:type="spellEnd"/>
            <w:r>
              <w:rPr>
                <w:color w:val="000000"/>
                <w:sz w:val="21"/>
                <w:szCs w:val="21"/>
              </w:rPr>
              <w:t xml:space="preserve"> Oteri</w:t>
            </w:r>
          </w:p>
        </w:tc>
        <w:tc>
          <w:tcPr>
            <w:tcW w:w="1879" w:type="dxa"/>
          </w:tcPr>
          <w:p w:rsidR="00CC353D" w:rsidRDefault="00CC353D" w:rsidP="0014207E">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Minho Cheong</w:t>
            </w:r>
          </w:p>
        </w:tc>
        <w:tc>
          <w:tcPr>
            <w:tcW w:w="1879" w:type="dxa"/>
          </w:tcPr>
          <w:p w:rsidR="00CC353D" w:rsidRDefault="00CC353D" w:rsidP="0014207E">
            <w:pPr>
              <w:pStyle w:val="NormalWeb"/>
              <w:spacing w:before="0" w:beforeAutospacing="0" w:after="0" w:afterAutospacing="0"/>
              <w:rPr>
                <w:color w:val="000000"/>
                <w:sz w:val="21"/>
                <w:szCs w:val="21"/>
              </w:rPr>
            </w:pPr>
            <w:proofErr w:type="spellStart"/>
            <w:r>
              <w:rPr>
                <w:rFonts w:hint="eastAsia"/>
                <w:color w:val="000000"/>
                <w:sz w:val="21"/>
                <w:szCs w:val="21"/>
              </w:rPr>
              <w:t>Newracom</w:t>
            </w:r>
            <w:proofErr w:type="spellEnd"/>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 xml:space="preserve">Jae </w:t>
            </w:r>
            <w:proofErr w:type="spellStart"/>
            <w:r>
              <w:rPr>
                <w:color w:val="000000"/>
                <w:sz w:val="21"/>
                <w:szCs w:val="21"/>
              </w:rPr>
              <w:t>Seung</w:t>
            </w:r>
            <w:proofErr w:type="spellEnd"/>
            <w:r>
              <w:rPr>
                <w:color w:val="000000"/>
                <w:sz w:val="21"/>
                <w:szCs w:val="21"/>
              </w:rPr>
              <w:t xml:space="preserve"> Lee</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ETRI</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Edward Au</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Huawei</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CC353D" w:rsidRDefault="00CC353D" w:rsidP="0014207E">
            <w:pPr>
              <w:pStyle w:val="NormalWeb"/>
              <w:spacing w:before="0" w:beforeAutospacing="0" w:after="0" w:afterAutospacing="0"/>
              <w:rPr>
                <w:color w:val="000000"/>
                <w:sz w:val="21"/>
                <w:szCs w:val="21"/>
              </w:rPr>
            </w:pPr>
            <w:proofErr w:type="spellStart"/>
            <w:r>
              <w:rPr>
                <w:rFonts w:hint="eastAsia"/>
                <w:color w:val="000000"/>
                <w:sz w:val="21"/>
                <w:szCs w:val="21"/>
              </w:rPr>
              <w:t>Sungeun</w:t>
            </w:r>
            <w:proofErr w:type="spellEnd"/>
            <w:r>
              <w:rPr>
                <w:rFonts w:hint="eastAsia"/>
                <w:color w:val="000000"/>
                <w:sz w:val="21"/>
                <w:szCs w:val="21"/>
              </w:rPr>
              <w:t xml:space="preserve"> Lee</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Cypress Semiconductor</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12</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Igor Kim</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ETRI</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13</w:t>
            </w:r>
          </w:p>
        </w:tc>
        <w:tc>
          <w:tcPr>
            <w:tcW w:w="1971"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Lei Wang</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Marvell</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14</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Minho Cheong</w:t>
            </w:r>
          </w:p>
        </w:tc>
        <w:tc>
          <w:tcPr>
            <w:tcW w:w="1879" w:type="dxa"/>
          </w:tcPr>
          <w:p w:rsidR="00CC353D" w:rsidRDefault="00CC353D" w:rsidP="0014207E">
            <w:pPr>
              <w:pStyle w:val="NormalWeb"/>
              <w:spacing w:before="0" w:beforeAutospacing="0" w:after="0" w:afterAutospacing="0"/>
              <w:rPr>
                <w:color w:val="000000"/>
                <w:sz w:val="21"/>
                <w:szCs w:val="21"/>
              </w:rPr>
            </w:pPr>
            <w:proofErr w:type="spellStart"/>
            <w:r>
              <w:rPr>
                <w:rFonts w:hint="eastAsia"/>
                <w:color w:val="000000"/>
                <w:sz w:val="21"/>
                <w:szCs w:val="21"/>
              </w:rPr>
              <w:t>Newracom</w:t>
            </w:r>
            <w:proofErr w:type="spellEnd"/>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15</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 xml:space="preserve">Reza </w:t>
            </w:r>
            <w:proofErr w:type="spellStart"/>
            <w:r>
              <w:rPr>
                <w:color w:val="000000"/>
                <w:sz w:val="21"/>
                <w:szCs w:val="21"/>
              </w:rPr>
              <w:t>Hedayat</w:t>
            </w:r>
            <w:proofErr w:type="spellEnd"/>
          </w:p>
        </w:tc>
        <w:tc>
          <w:tcPr>
            <w:tcW w:w="1879" w:type="dxa"/>
          </w:tcPr>
          <w:p w:rsidR="00CC353D" w:rsidRDefault="00CC353D" w:rsidP="0014207E">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16</w:t>
            </w:r>
          </w:p>
        </w:tc>
        <w:tc>
          <w:tcPr>
            <w:tcW w:w="1971" w:type="dxa"/>
          </w:tcPr>
          <w:p w:rsidR="00CC353D" w:rsidRDefault="00CC353D" w:rsidP="0014207E">
            <w:pPr>
              <w:pStyle w:val="NormalWeb"/>
              <w:spacing w:before="0" w:beforeAutospacing="0" w:after="0" w:afterAutospacing="0"/>
              <w:rPr>
                <w:color w:val="000000"/>
                <w:sz w:val="21"/>
                <w:szCs w:val="21"/>
              </w:rPr>
            </w:pPr>
            <w:proofErr w:type="spellStart"/>
            <w:r>
              <w:rPr>
                <w:color w:val="000000"/>
                <w:sz w:val="21"/>
                <w:szCs w:val="21"/>
              </w:rPr>
              <w:t>Yonggan</w:t>
            </w:r>
            <w:r w:rsidR="00642CE0">
              <w:rPr>
                <w:color w:val="000000"/>
                <w:sz w:val="21"/>
                <w:szCs w:val="21"/>
              </w:rPr>
              <w:t>g</w:t>
            </w:r>
            <w:proofErr w:type="spellEnd"/>
            <w:r>
              <w:rPr>
                <w:color w:val="000000"/>
                <w:sz w:val="21"/>
                <w:szCs w:val="21"/>
              </w:rPr>
              <w:t xml:space="preserve"> Fang</w:t>
            </w:r>
          </w:p>
        </w:tc>
        <w:tc>
          <w:tcPr>
            <w:tcW w:w="1879" w:type="dxa"/>
          </w:tcPr>
          <w:p w:rsidR="00341931" w:rsidRDefault="00CC353D" w:rsidP="0014207E">
            <w:pPr>
              <w:pStyle w:val="NormalWeb"/>
              <w:spacing w:before="0" w:beforeAutospacing="0" w:after="0" w:afterAutospacing="0"/>
              <w:rPr>
                <w:color w:val="000000"/>
                <w:sz w:val="21"/>
                <w:szCs w:val="21"/>
              </w:rPr>
            </w:pPr>
            <w:r>
              <w:rPr>
                <w:color w:val="000000"/>
                <w:sz w:val="21"/>
                <w:szCs w:val="21"/>
              </w:rPr>
              <w:t>ZTE</w:t>
            </w:r>
          </w:p>
        </w:tc>
      </w:tr>
      <w:tr w:rsidR="00341931" w:rsidRPr="00784DF5" w:rsidTr="0014207E">
        <w:tc>
          <w:tcPr>
            <w:tcW w:w="460" w:type="dxa"/>
          </w:tcPr>
          <w:p w:rsidR="00341931" w:rsidRDefault="00341931" w:rsidP="0014207E">
            <w:pPr>
              <w:pStyle w:val="NormalWeb"/>
              <w:spacing w:before="0" w:beforeAutospacing="0" w:after="0" w:afterAutospacing="0"/>
              <w:rPr>
                <w:sz w:val="21"/>
                <w:szCs w:val="21"/>
              </w:rPr>
            </w:pPr>
            <w:r>
              <w:rPr>
                <w:sz w:val="21"/>
                <w:szCs w:val="21"/>
              </w:rPr>
              <w:t>17</w:t>
            </w:r>
          </w:p>
        </w:tc>
        <w:tc>
          <w:tcPr>
            <w:tcW w:w="1971" w:type="dxa"/>
          </w:tcPr>
          <w:p w:rsidR="00341931" w:rsidRDefault="00341931" w:rsidP="0014207E">
            <w:pPr>
              <w:pStyle w:val="NormalWeb"/>
              <w:spacing w:before="0" w:beforeAutospacing="0" w:after="0" w:afterAutospacing="0"/>
              <w:rPr>
                <w:color w:val="000000"/>
                <w:sz w:val="21"/>
                <w:szCs w:val="21"/>
              </w:rPr>
            </w:pPr>
            <w:proofErr w:type="spellStart"/>
            <w:r>
              <w:rPr>
                <w:color w:val="000000"/>
                <w:sz w:val="21"/>
                <w:szCs w:val="21"/>
              </w:rPr>
              <w:t>Yunsong</w:t>
            </w:r>
            <w:proofErr w:type="spellEnd"/>
            <w:r>
              <w:rPr>
                <w:color w:val="000000"/>
                <w:sz w:val="21"/>
                <w:szCs w:val="21"/>
              </w:rPr>
              <w:t xml:space="preserve"> Yang</w:t>
            </w:r>
          </w:p>
        </w:tc>
        <w:tc>
          <w:tcPr>
            <w:tcW w:w="1879" w:type="dxa"/>
          </w:tcPr>
          <w:p w:rsidR="00341931" w:rsidRDefault="00341931" w:rsidP="0014207E">
            <w:pPr>
              <w:pStyle w:val="NormalWeb"/>
              <w:spacing w:before="0" w:beforeAutospacing="0" w:after="0" w:afterAutospacing="0"/>
              <w:rPr>
                <w:color w:val="000000"/>
                <w:sz w:val="21"/>
                <w:szCs w:val="21"/>
              </w:rPr>
            </w:pPr>
            <w:r>
              <w:rPr>
                <w:color w:val="000000"/>
                <w:sz w:val="21"/>
                <w:szCs w:val="21"/>
              </w:rPr>
              <w:t>Huawei</w:t>
            </w:r>
          </w:p>
        </w:tc>
      </w:tr>
      <w:tr w:rsidR="00B47F76" w:rsidRPr="00784DF5" w:rsidTr="0014207E">
        <w:tc>
          <w:tcPr>
            <w:tcW w:w="460" w:type="dxa"/>
          </w:tcPr>
          <w:p w:rsidR="00B47F76" w:rsidRDefault="00B47F76" w:rsidP="0014207E">
            <w:pPr>
              <w:pStyle w:val="NormalWeb"/>
              <w:spacing w:before="0" w:beforeAutospacing="0" w:after="0" w:afterAutospacing="0"/>
              <w:rPr>
                <w:sz w:val="21"/>
                <w:szCs w:val="21"/>
              </w:rPr>
            </w:pPr>
            <w:bookmarkStart w:id="0" w:name="_GoBack"/>
            <w:bookmarkEnd w:id="0"/>
          </w:p>
        </w:tc>
        <w:tc>
          <w:tcPr>
            <w:tcW w:w="1971" w:type="dxa"/>
          </w:tcPr>
          <w:p w:rsidR="00B47F76" w:rsidRDefault="00B47F76" w:rsidP="0014207E">
            <w:pPr>
              <w:pStyle w:val="NormalWeb"/>
              <w:spacing w:before="0" w:beforeAutospacing="0" w:after="0" w:afterAutospacing="0"/>
              <w:rPr>
                <w:color w:val="000000"/>
                <w:sz w:val="21"/>
                <w:szCs w:val="21"/>
              </w:rPr>
            </w:pPr>
          </w:p>
        </w:tc>
        <w:tc>
          <w:tcPr>
            <w:tcW w:w="1879" w:type="dxa"/>
          </w:tcPr>
          <w:p w:rsidR="00B47F76" w:rsidRDefault="00B47F76" w:rsidP="0014207E">
            <w:pPr>
              <w:pStyle w:val="NormalWeb"/>
              <w:spacing w:before="0" w:beforeAutospacing="0" w:after="0" w:afterAutospacing="0"/>
              <w:rPr>
                <w:color w:val="000000"/>
                <w:sz w:val="21"/>
                <w:szCs w:val="21"/>
              </w:rPr>
            </w:pPr>
          </w:p>
        </w:tc>
      </w:tr>
    </w:tbl>
    <w:p w:rsidR="00D160B0" w:rsidRPr="00165F7B" w:rsidRDefault="00D160B0" w:rsidP="00D160B0">
      <w:pPr>
        <w:rPr>
          <w:b/>
          <w:u w:val="single"/>
        </w:rPr>
      </w:pPr>
      <w:r w:rsidRPr="00165F7B">
        <w:rPr>
          <w:b/>
          <w:sz w:val="28"/>
          <w:u w:val="single"/>
        </w:rPr>
        <w:lastRenderedPageBreak/>
        <w:t xml:space="preserve">Teleconference </w:t>
      </w:r>
      <w:r>
        <w:rPr>
          <w:b/>
          <w:sz w:val="28"/>
          <w:u w:val="single"/>
          <w:lang w:eastAsia="ja-JP"/>
        </w:rPr>
        <w:t>on Tuesday</w:t>
      </w:r>
      <w:r w:rsidRPr="00165F7B">
        <w:rPr>
          <w:b/>
          <w:sz w:val="28"/>
          <w:u w:val="single"/>
          <w:lang w:eastAsia="ja-JP"/>
        </w:rPr>
        <w:t>, August</w:t>
      </w:r>
      <w:r>
        <w:rPr>
          <w:rFonts w:hint="eastAsia"/>
          <w:b/>
          <w:sz w:val="28"/>
          <w:u w:val="single"/>
          <w:lang w:eastAsia="ja-JP"/>
        </w:rPr>
        <w:t xml:space="preserve"> 23</w:t>
      </w:r>
      <w:r w:rsidRPr="00165F7B">
        <w:rPr>
          <w:b/>
          <w:sz w:val="28"/>
          <w:u w:val="single"/>
          <w:lang w:eastAsia="ja-JP"/>
        </w:rPr>
        <w:t xml:space="preserve">, 2016, </w:t>
      </w:r>
      <w:r>
        <w:rPr>
          <w:rFonts w:hint="eastAsia"/>
          <w:b/>
          <w:sz w:val="28"/>
          <w:u w:val="single"/>
          <w:lang w:eastAsia="ja-JP"/>
        </w:rPr>
        <w:t>20</w:t>
      </w:r>
      <w:r w:rsidRPr="00165F7B">
        <w:rPr>
          <w:b/>
          <w:sz w:val="28"/>
          <w:u w:val="single"/>
          <w:lang w:eastAsia="ja-JP"/>
        </w:rPr>
        <w:t xml:space="preserve">:00 – </w:t>
      </w:r>
      <w:r>
        <w:rPr>
          <w:rFonts w:hint="eastAsia"/>
          <w:b/>
          <w:sz w:val="28"/>
          <w:u w:val="single"/>
          <w:lang w:eastAsia="ja-JP"/>
        </w:rPr>
        <w:t>21</w:t>
      </w:r>
      <w:r w:rsidRPr="00165F7B">
        <w:rPr>
          <w:b/>
          <w:sz w:val="28"/>
          <w:u w:val="single"/>
          <w:lang w:eastAsia="ja-JP"/>
        </w:rPr>
        <w:t>:00 (ET)</w:t>
      </w:r>
    </w:p>
    <w:p w:rsidR="00D160B0" w:rsidRDefault="00D160B0" w:rsidP="00D160B0">
      <w:pPr>
        <w:rPr>
          <w:b/>
        </w:rPr>
      </w:pPr>
    </w:p>
    <w:p w:rsidR="00D160B0" w:rsidRDefault="00D160B0" w:rsidP="00D160B0">
      <w:pPr>
        <w:rPr>
          <w:b/>
        </w:rPr>
      </w:pPr>
      <w:r>
        <w:rPr>
          <w:b/>
        </w:rPr>
        <w:t>Meeting Agenda:</w:t>
      </w:r>
    </w:p>
    <w:p w:rsidR="00D160B0" w:rsidRDefault="00D160B0" w:rsidP="00D160B0">
      <w:pPr>
        <w:spacing w:before="60" w:after="60"/>
      </w:pPr>
    </w:p>
    <w:p w:rsidR="00D160B0" w:rsidRPr="00D160B0" w:rsidRDefault="00D160B0" w:rsidP="00D160B0">
      <w:pPr>
        <w:pStyle w:val="ListParagraph"/>
        <w:numPr>
          <w:ilvl w:val="0"/>
          <w:numId w:val="19"/>
        </w:numPr>
        <w:contextualSpacing w:val="0"/>
        <w:rPr>
          <w:color w:val="000000" w:themeColor="text1"/>
          <w:sz w:val="22"/>
          <w:lang w:eastAsia="zh-CN"/>
        </w:rPr>
      </w:pPr>
      <w:r w:rsidRPr="00165F7B">
        <w:rPr>
          <w:color w:val="000000" w:themeColor="text1"/>
          <w:lang w:eastAsia="zh-CN"/>
        </w:rPr>
        <w:t>Call the meeting to order</w:t>
      </w:r>
    </w:p>
    <w:p w:rsidR="00D160B0" w:rsidRPr="00D160B0" w:rsidRDefault="00D160B0" w:rsidP="00D160B0">
      <w:pPr>
        <w:pStyle w:val="ListParagraph"/>
        <w:numPr>
          <w:ilvl w:val="0"/>
          <w:numId w:val="19"/>
        </w:numPr>
        <w:contextualSpacing w:val="0"/>
        <w:rPr>
          <w:sz w:val="22"/>
        </w:rPr>
      </w:pPr>
      <w:r w:rsidRPr="00D160B0">
        <w:t>IEEE 802 and 802.11 IPR policy and procedure</w:t>
      </w:r>
    </w:p>
    <w:p w:rsidR="00D160B0" w:rsidRPr="00D160B0" w:rsidRDefault="00D160B0" w:rsidP="00D160B0">
      <w:pPr>
        <w:pStyle w:val="ListParagraph"/>
        <w:numPr>
          <w:ilvl w:val="0"/>
          <w:numId w:val="19"/>
        </w:numPr>
        <w:contextualSpacing w:val="0"/>
      </w:pPr>
      <w:r w:rsidRPr="00D160B0">
        <w:t>Announcements</w:t>
      </w:r>
    </w:p>
    <w:p w:rsidR="00D160B0" w:rsidRPr="00D160B0" w:rsidRDefault="00D160B0" w:rsidP="00D160B0">
      <w:pPr>
        <w:pStyle w:val="ListParagraph"/>
        <w:numPr>
          <w:ilvl w:val="1"/>
          <w:numId w:val="19"/>
        </w:numPr>
        <w:contextualSpacing w:val="0"/>
      </w:pPr>
      <w:r w:rsidRPr="00D160B0">
        <w:t>Attendance (Please send an email to Leif Wilhelmsson (</w:t>
      </w:r>
      <w:hyperlink r:id="rId12" w:history="1">
        <w:r w:rsidRPr="00D160B0">
          <w:rPr>
            <w:rStyle w:val="Hyperlink"/>
            <w:color w:val="auto"/>
          </w:rPr>
          <w:t>leif.r.wilhelmsson@ERICSSON.COM</w:t>
        </w:r>
      </w:hyperlink>
      <w:r w:rsidRPr="00D160B0">
        <w:t xml:space="preserve">) and/or </w:t>
      </w:r>
      <w:proofErr w:type="spellStart"/>
      <w:r w:rsidRPr="00D160B0">
        <w:t>Minyoung</w:t>
      </w:r>
      <w:proofErr w:type="spellEnd"/>
      <w:r w:rsidRPr="00D160B0">
        <w:t xml:space="preserve"> Park (</w:t>
      </w:r>
      <w:hyperlink r:id="rId13" w:history="1">
        <w:r w:rsidRPr="00D160B0">
          <w:rPr>
            <w:rStyle w:val="Hyperlink"/>
            <w:color w:val="auto"/>
          </w:rPr>
          <w:t>minyoung.park@intel.com</w:t>
        </w:r>
      </w:hyperlink>
      <w:r w:rsidRPr="00D160B0">
        <w:t>))</w:t>
      </w:r>
    </w:p>
    <w:p w:rsidR="00D160B0" w:rsidRPr="00D160B0" w:rsidRDefault="00D160B0" w:rsidP="00D160B0">
      <w:pPr>
        <w:pStyle w:val="ListParagraph"/>
        <w:numPr>
          <w:ilvl w:val="1"/>
          <w:numId w:val="19"/>
        </w:numPr>
        <w:contextualSpacing w:val="0"/>
      </w:pPr>
      <w:r w:rsidRPr="00D160B0">
        <w:t>September F2F meeting time slots for WUR SG</w:t>
      </w:r>
    </w:p>
    <w:p w:rsidR="00D160B0" w:rsidRPr="00D160B0" w:rsidRDefault="00D160B0" w:rsidP="00D160B0">
      <w:pPr>
        <w:pStyle w:val="ListParagraph"/>
        <w:numPr>
          <w:ilvl w:val="2"/>
          <w:numId w:val="19"/>
        </w:numPr>
        <w:contextualSpacing w:val="0"/>
      </w:pPr>
      <w:r w:rsidRPr="00D160B0">
        <w:t xml:space="preserve">4 time slots: Monday PM1, Tuesday PM1/EV, Thursday AM1 (WG agenda: </w:t>
      </w:r>
      <w:hyperlink r:id="rId14" w:history="1">
        <w:r w:rsidRPr="00D160B0">
          <w:rPr>
            <w:rStyle w:val="Hyperlink"/>
            <w:color w:val="auto"/>
          </w:rPr>
          <w:t>https://mentor.ieee.org/802.11/dcn/16/11-16-0769-07-0000-july-2016-802-11-agenda.xlsx</w:t>
        </w:r>
      </w:hyperlink>
      <w:r w:rsidRPr="00D160B0">
        <w:t>)</w:t>
      </w:r>
    </w:p>
    <w:p w:rsidR="00D160B0" w:rsidRPr="00D160B0" w:rsidRDefault="00D160B0" w:rsidP="00D160B0">
      <w:pPr>
        <w:pStyle w:val="ListParagraph"/>
        <w:numPr>
          <w:ilvl w:val="1"/>
          <w:numId w:val="19"/>
        </w:numPr>
        <w:contextualSpacing w:val="0"/>
      </w:pPr>
      <w:r w:rsidRPr="00D160B0">
        <w:t xml:space="preserve">Comment resolution on the PAR document announced on 8/19 (link to the email: </w:t>
      </w:r>
      <w:hyperlink r:id="rId15" w:history="1">
        <w:r w:rsidRPr="00D160B0">
          <w:rPr>
            <w:rStyle w:val="Hyperlink"/>
            <w:color w:val="auto"/>
          </w:rPr>
          <w:t>http://www.ieee802.org/11/email/stds-802-11/msg02251.html</w:t>
        </w:r>
      </w:hyperlink>
      <w:r w:rsidRPr="00D160B0">
        <w:t>)</w:t>
      </w:r>
    </w:p>
    <w:p w:rsidR="00D160B0" w:rsidRPr="00D160B0" w:rsidRDefault="00D160B0" w:rsidP="00D160B0">
      <w:pPr>
        <w:pStyle w:val="ListParagraph"/>
        <w:numPr>
          <w:ilvl w:val="0"/>
          <w:numId w:val="19"/>
        </w:numPr>
        <w:contextualSpacing w:val="0"/>
      </w:pPr>
      <w:r w:rsidRPr="00D160B0">
        <w:t>PAR development guideline for an amendment</w:t>
      </w:r>
    </w:p>
    <w:p w:rsidR="00D160B0" w:rsidRPr="00D160B0" w:rsidRDefault="00D160B0" w:rsidP="00D160B0">
      <w:pPr>
        <w:pStyle w:val="ListParagraph"/>
        <w:numPr>
          <w:ilvl w:val="2"/>
          <w:numId w:val="19"/>
        </w:numPr>
        <w:contextualSpacing w:val="0"/>
      </w:pPr>
      <w:r w:rsidRPr="00D160B0">
        <w:t xml:space="preserve">Email from Jon </w:t>
      </w:r>
      <w:proofErr w:type="spellStart"/>
      <w:r w:rsidRPr="00D160B0">
        <w:t>Rosdahl</w:t>
      </w:r>
      <w:proofErr w:type="spellEnd"/>
      <w:r w:rsidRPr="00D160B0">
        <w:t xml:space="preserve">: </w:t>
      </w:r>
      <w:r w:rsidRPr="00D160B0">
        <w:br/>
        <w:t xml:space="preserve">“In general, the 5.2a is the main standard Scope, and you will in general not need to change that. </w:t>
      </w:r>
      <w:r w:rsidRPr="00D160B0">
        <w:br/>
        <w:t xml:space="preserve">5.2B is the scope of your project (amendment). This is the "what" of your project. </w:t>
      </w:r>
      <w:r w:rsidRPr="00D160B0">
        <w:br/>
        <w:t xml:space="preserve">5.4 Purpose is again about the main standard, and so you would not necessarily change it. </w:t>
      </w:r>
      <w:r w:rsidRPr="00D160B0">
        <w:br/>
        <w:t xml:space="preserve">Look here for more details: </w:t>
      </w:r>
      <w:hyperlink r:id="rId16" w:history="1">
        <w:r w:rsidRPr="00D160B0">
          <w:rPr>
            <w:rStyle w:val="Hyperlink"/>
            <w:color w:val="auto"/>
          </w:rPr>
          <w:t>https://mentor.ieee.org/etools_documentation/dcn/11/etools_documentation-11-0014-MYPR-myproject-user-guide.pdf</w:t>
        </w:r>
      </w:hyperlink>
      <w:r w:rsidRPr="00D160B0">
        <w:t>”</w:t>
      </w:r>
    </w:p>
    <w:p w:rsidR="00D160B0" w:rsidRPr="00D160B0" w:rsidRDefault="00D160B0" w:rsidP="00D160B0">
      <w:pPr>
        <w:pStyle w:val="ListParagraph"/>
        <w:numPr>
          <w:ilvl w:val="0"/>
          <w:numId w:val="19"/>
        </w:numPr>
        <w:contextualSpacing w:val="0"/>
      </w:pPr>
      <w:r w:rsidRPr="00D160B0">
        <w:t>Continue to review and discuss the PAR/CSD comments</w:t>
      </w:r>
    </w:p>
    <w:p w:rsidR="00D160B0" w:rsidRPr="00D160B0" w:rsidRDefault="00D160B0" w:rsidP="00D160B0">
      <w:pPr>
        <w:pStyle w:val="ListParagraph"/>
        <w:numPr>
          <w:ilvl w:val="1"/>
          <w:numId w:val="19"/>
        </w:numPr>
        <w:contextualSpacing w:val="0"/>
        <w:rPr>
          <w:lang w:val="sv-SE"/>
        </w:rPr>
      </w:pPr>
      <w:r w:rsidRPr="00D160B0">
        <w:rPr>
          <w:lang w:val="sv-SE"/>
        </w:rPr>
        <w:t xml:space="preserve">PAR: </w:t>
      </w:r>
      <w:hyperlink r:id="rId17" w:history="1">
        <w:r w:rsidRPr="00D160B0">
          <w:rPr>
            <w:rStyle w:val="Hyperlink"/>
            <w:color w:val="auto"/>
            <w:lang w:val="sv-SE"/>
          </w:rPr>
          <w:t>https://mentor.ieee.org/802.11/dcn/16/11-16-1095-01-0wur-comment-collection-on-par.xlsx</w:t>
        </w:r>
      </w:hyperlink>
    </w:p>
    <w:p w:rsidR="00D160B0" w:rsidRPr="00D160B0" w:rsidRDefault="00D160B0" w:rsidP="00D160B0">
      <w:pPr>
        <w:pStyle w:val="ListParagraph"/>
        <w:numPr>
          <w:ilvl w:val="1"/>
          <w:numId w:val="19"/>
        </w:numPr>
        <w:contextualSpacing w:val="0"/>
      </w:pPr>
      <w:r w:rsidRPr="00D160B0">
        <w:t xml:space="preserve">CSD: </w:t>
      </w:r>
      <w:hyperlink r:id="rId18" w:history="1">
        <w:r w:rsidRPr="00D160B0">
          <w:rPr>
            <w:rStyle w:val="Hyperlink"/>
            <w:color w:val="auto"/>
          </w:rPr>
          <w:t>https://mentor.ieee.org/802.11/dcn/16/11-16-1096-00-0wur-comment-collection-on-csd.xlsx</w:t>
        </w:r>
      </w:hyperlink>
    </w:p>
    <w:p w:rsidR="00D160B0" w:rsidRPr="00D160B0" w:rsidRDefault="00D160B0" w:rsidP="00D160B0">
      <w:pPr>
        <w:pStyle w:val="ListParagraph"/>
        <w:numPr>
          <w:ilvl w:val="0"/>
          <w:numId w:val="19"/>
        </w:numPr>
        <w:contextualSpacing w:val="0"/>
      </w:pPr>
      <w:r w:rsidRPr="00D160B0">
        <w:t>Adjourn</w:t>
      </w:r>
    </w:p>
    <w:p w:rsidR="00D160B0" w:rsidRPr="00984AE4" w:rsidRDefault="00D160B0" w:rsidP="00984AE4">
      <w:pPr>
        <w:ind w:left="360"/>
        <w:rPr>
          <w:color w:val="000000" w:themeColor="text1"/>
          <w:sz w:val="22"/>
          <w:lang w:eastAsia="zh-CN"/>
        </w:rPr>
      </w:pPr>
    </w:p>
    <w:p w:rsidR="00D160B0" w:rsidRDefault="00D160B0" w:rsidP="00D160B0">
      <w:pPr>
        <w:spacing w:before="60" w:after="60"/>
      </w:pPr>
    </w:p>
    <w:p w:rsidR="00D160B0" w:rsidRDefault="00D160B0" w:rsidP="00D160B0">
      <w:pPr>
        <w:pStyle w:val="ListParagraph"/>
        <w:numPr>
          <w:ilvl w:val="0"/>
          <w:numId w:val="27"/>
        </w:numPr>
        <w:ind w:left="360"/>
        <w:contextualSpacing w:val="0"/>
        <w:rPr>
          <w:lang w:eastAsia="en-US"/>
        </w:rPr>
      </w:pPr>
      <w:r>
        <w:rPr>
          <w:rFonts w:hint="eastAsia"/>
          <w:lang w:eastAsia="ja-JP"/>
        </w:rPr>
        <w:t xml:space="preserve">Meeting called to order by </w:t>
      </w:r>
      <w:r>
        <w:rPr>
          <w:lang w:eastAsia="ja-JP"/>
        </w:rPr>
        <w:t xml:space="preserve">Chair </w:t>
      </w:r>
      <w:proofErr w:type="spellStart"/>
      <w:r>
        <w:rPr>
          <w:lang w:eastAsia="ja-JP"/>
        </w:rPr>
        <w:t>Minyoung</w:t>
      </w:r>
      <w:proofErr w:type="spellEnd"/>
      <w:r>
        <w:rPr>
          <w:lang w:eastAsia="ja-JP"/>
        </w:rPr>
        <w:t xml:space="preserve"> Park</w:t>
      </w:r>
      <w:r w:rsidR="00984AE4">
        <w:rPr>
          <w:rFonts w:hint="eastAsia"/>
          <w:lang w:eastAsia="ja-JP"/>
        </w:rPr>
        <w:t>(Intel) @ 8:00</w:t>
      </w:r>
      <w:r>
        <w:rPr>
          <w:rFonts w:hint="eastAsia"/>
          <w:lang w:eastAsia="ja-JP"/>
        </w:rPr>
        <w:t xml:space="preserve"> (ET).</w:t>
      </w:r>
    </w:p>
    <w:p w:rsidR="00D160B0" w:rsidRDefault="00D160B0" w:rsidP="00D160B0">
      <w:pPr>
        <w:pStyle w:val="ListParagraph"/>
        <w:ind w:left="65"/>
        <w:rPr>
          <w:lang w:eastAsia="en-US"/>
        </w:rPr>
      </w:pPr>
    </w:p>
    <w:p w:rsidR="00D160B0" w:rsidRDefault="00D160B0" w:rsidP="00D160B0">
      <w:pPr>
        <w:pStyle w:val="ListParagraph"/>
        <w:numPr>
          <w:ilvl w:val="0"/>
          <w:numId w:val="27"/>
        </w:numPr>
        <w:ind w:left="360"/>
        <w:contextualSpacing w:val="0"/>
        <w:rPr>
          <w:lang w:eastAsia="en-US"/>
        </w:rPr>
      </w:pPr>
      <w:r>
        <w:rPr>
          <w:lang w:eastAsia="ja-JP"/>
        </w:rPr>
        <w:t xml:space="preserve">Chair confirms that the Secretary is on the call. </w:t>
      </w:r>
    </w:p>
    <w:p w:rsidR="00984AE4" w:rsidRDefault="00984AE4" w:rsidP="00984AE4">
      <w:pPr>
        <w:pStyle w:val="ListParagraph"/>
        <w:rPr>
          <w:lang w:eastAsia="en-US"/>
        </w:rPr>
      </w:pPr>
    </w:p>
    <w:p w:rsidR="00984AE4" w:rsidRDefault="00984AE4" w:rsidP="00984AE4">
      <w:pPr>
        <w:pStyle w:val="ListParagraph"/>
        <w:numPr>
          <w:ilvl w:val="0"/>
          <w:numId w:val="27"/>
        </w:numPr>
        <w:ind w:left="360"/>
        <w:contextualSpacing w:val="0"/>
        <w:rPr>
          <w:lang w:eastAsia="en-US"/>
        </w:rPr>
      </w:pPr>
      <w:r>
        <w:rPr>
          <w:lang w:eastAsia="en-US"/>
        </w:rPr>
        <w:t>Chair goes through the agenda and asks whether there are any other topics. We will use r2 of the collected comments spreadsheet. No other topics suggested and no objections to the agenda.</w:t>
      </w:r>
    </w:p>
    <w:p w:rsidR="00F94994" w:rsidRDefault="00D160B0" w:rsidP="00F94994">
      <w:pPr>
        <w:pStyle w:val="ListParagraph"/>
        <w:numPr>
          <w:ilvl w:val="0"/>
          <w:numId w:val="27"/>
        </w:numPr>
        <w:ind w:left="360"/>
        <w:jc w:val="both"/>
        <w:rPr>
          <w:lang w:eastAsia="ja-JP"/>
        </w:rPr>
      </w:pPr>
      <w:r>
        <w:rPr>
          <w:lang w:eastAsia="ja-JP"/>
        </w:rPr>
        <w:lastRenderedPageBreak/>
        <w:t>C</w:t>
      </w:r>
      <w:r w:rsidR="00F94994">
        <w:rPr>
          <w:lang w:eastAsia="ja-JP"/>
        </w:rPr>
        <w:t>hair review</w:t>
      </w:r>
      <w:r w:rsidR="00984AE4">
        <w:rPr>
          <w:lang w:eastAsia="ja-JP"/>
        </w:rPr>
        <w:t>s</w:t>
      </w:r>
      <w:r>
        <w:rPr>
          <w:lang w:eastAsia="ja-JP"/>
        </w:rPr>
        <w:t xml:space="preserve">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r w:rsidR="00984AE4">
        <w:rPr>
          <w:lang w:eastAsia="ja-JP"/>
        </w:rPr>
        <w:t xml:space="preserve"> </w:t>
      </w:r>
      <w:r w:rsidRPr="00984AE4">
        <w:rPr>
          <w:highlight w:val="green"/>
          <w:lang w:eastAsia="ja-JP"/>
        </w:rPr>
        <w:t>No potentially essential patents reported</w:t>
      </w:r>
      <w:r>
        <w:rPr>
          <w:lang w:eastAsia="ja-JP"/>
        </w:rPr>
        <w:t>.</w:t>
      </w:r>
    </w:p>
    <w:p w:rsidR="00F94994" w:rsidRDefault="00F94994" w:rsidP="00F94994">
      <w:pPr>
        <w:pStyle w:val="ListParagraph"/>
        <w:ind w:left="360"/>
        <w:jc w:val="both"/>
        <w:rPr>
          <w:lang w:eastAsia="ja-JP"/>
        </w:rPr>
      </w:pPr>
    </w:p>
    <w:p w:rsidR="00C41D13" w:rsidRDefault="00F94994" w:rsidP="00C41D13">
      <w:pPr>
        <w:pStyle w:val="ListParagraph"/>
        <w:numPr>
          <w:ilvl w:val="0"/>
          <w:numId w:val="27"/>
        </w:numPr>
        <w:ind w:left="360"/>
        <w:jc w:val="both"/>
        <w:rPr>
          <w:lang w:eastAsia="ja-JP"/>
        </w:rPr>
      </w:pPr>
      <w:r>
        <w:rPr>
          <w:lang w:eastAsia="ja-JP"/>
        </w:rPr>
        <w:t xml:space="preserve">Chair will ask for one more time-slot (Tuesday AM1) in the f2f meeting to finalize the PAR before the midweek plenary, see </w:t>
      </w:r>
      <w:hyperlink r:id="rId19" w:history="1">
        <w:r w:rsidRPr="00635943">
          <w:rPr>
            <w:rStyle w:val="Hyperlink"/>
            <w:lang w:eastAsia="ja-JP"/>
          </w:rPr>
          <w:t>https://mentor.ieee.org/802.11/dcn/16/11-16-1065-00-0000-september-2016-802-11-agenda.xlsx</w:t>
        </w:r>
      </w:hyperlink>
      <w:r>
        <w:rPr>
          <w:lang w:eastAsia="ja-JP"/>
        </w:rPr>
        <w:t>.</w:t>
      </w:r>
    </w:p>
    <w:p w:rsidR="00C41D13" w:rsidRDefault="00C41D13" w:rsidP="00C41D13">
      <w:pPr>
        <w:pStyle w:val="ListParagraph"/>
        <w:rPr>
          <w:lang w:eastAsia="ja-JP"/>
        </w:rPr>
      </w:pPr>
    </w:p>
    <w:p w:rsidR="0067563A" w:rsidRDefault="00F94994" w:rsidP="0067563A">
      <w:pPr>
        <w:pStyle w:val="ListParagraph"/>
        <w:numPr>
          <w:ilvl w:val="0"/>
          <w:numId w:val="27"/>
        </w:numPr>
        <w:ind w:left="360"/>
        <w:jc w:val="both"/>
        <w:rPr>
          <w:lang w:eastAsia="ja-JP"/>
        </w:rPr>
      </w:pPr>
      <w:r w:rsidRPr="00F94994">
        <w:rPr>
          <w:lang w:eastAsia="ja-JP"/>
        </w:rPr>
        <w:t xml:space="preserve">Chair </w:t>
      </w:r>
      <w:r w:rsidRPr="00F94994">
        <w:rPr>
          <w:lang w:eastAsia="ja-JP"/>
        </w:rPr>
        <w:t>go</w:t>
      </w:r>
      <w:r w:rsidRPr="00F94994">
        <w:rPr>
          <w:lang w:eastAsia="ja-JP"/>
        </w:rPr>
        <w:t xml:space="preserve">es </w:t>
      </w:r>
      <w:r w:rsidRPr="00F94994">
        <w:rPr>
          <w:lang w:eastAsia="ja-JP"/>
        </w:rPr>
        <w:t xml:space="preserve">through </w:t>
      </w:r>
      <w:r w:rsidRPr="00F94994">
        <w:rPr>
          <w:lang w:eastAsia="ja-JP"/>
        </w:rPr>
        <w:t>the remaining PAR comments</w:t>
      </w:r>
      <w:r w:rsidRPr="00F94994">
        <w:rPr>
          <w:lang w:eastAsia="ja-JP"/>
        </w:rPr>
        <w:t>, document</w:t>
      </w:r>
      <w:r w:rsidR="00C41D13">
        <w:rPr>
          <w:lang w:eastAsia="ja-JP"/>
        </w:rPr>
        <w:t xml:space="preserve"> </w:t>
      </w:r>
      <w:hyperlink r:id="rId20" w:history="1">
        <w:r w:rsidR="00C41D13" w:rsidRPr="00635943">
          <w:rPr>
            <w:rStyle w:val="Hyperlink"/>
            <w:lang w:eastAsia="ja-JP"/>
          </w:rPr>
          <w:t>https://mentor.ieee.org/802.11/dcn/16/11-16-1095-02-0wur-comment-collection-on-par.xlsx</w:t>
        </w:r>
      </w:hyperlink>
      <w:r w:rsidR="00C41D13">
        <w:rPr>
          <w:lang w:eastAsia="ja-JP"/>
        </w:rPr>
        <w:t xml:space="preserve"> </w:t>
      </w:r>
    </w:p>
    <w:p w:rsidR="00C41D13" w:rsidRDefault="00C41D13" w:rsidP="00C41D13">
      <w:pPr>
        <w:pStyle w:val="ListParagraph"/>
        <w:rPr>
          <w:lang w:eastAsia="ja-JP"/>
        </w:rPr>
      </w:pPr>
    </w:p>
    <w:p w:rsidR="00C41D13" w:rsidRDefault="00C41D13" w:rsidP="00C41D13">
      <w:pPr>
        <w:ind w:left="360"/>
        <w:jc w:val="both"/>
        <w:rPr>
          <w:lang w:eastAsia="ja-JP"/>
        </w:rPr>
      </w:pPr>
      <w:r>
        <w:rPr>
          <w:lang w:eastAsia="ja-JP"/>
        </w:rPr>
        <w:t>In the new revision, the comments have been categorized into one of the categories “user data”, “different bands”, “operation”, “latency”, and “misc.” No comments with respect to this.</w:t>
      </w:r>
    </w:p>
    <w:p w:rsidR="0067563A" w:rsidRDefault="00C41D13" w:rsidP="0067563A">
      <w:pPr>
        <w:ind w:left="360"/>
        <w:jc w:val="both"/>
        <w:rPr>
          <w:lang w:eastAsia="ja-JP"/>
        </w:rPr>
      </w:pPr>
      <w:r>
        <w:rPr>
          <w:lang w:eastAsia="ja-JP"/>
        </w:rPr>
        <w:t>Remaining CIDs</w:t>
      </w:r>
    </w:p>
    <w:p w:rsidR="00C41D13" w:rsidRDefault="00C41D13" w:rsidP="00C41D13">
      <w:pPr>
        <w:pStyle w:val="ListParagraph"/>
        <w:rPr>
          <w:lang w:eastAsia="ja-JP"/>
        </w:rPr>
      </w:pPr>
    </w:p>
    <w:p w:rsidR="00C41D13" w:rsidRDefault="00C41D13" w:rsidP="00C41D13">
      <w:pPr>
        <w:pStyle w:val="ListParagraph"/>
        <w:numPr>
          <w:ilvl w:val="0"/>
          <w:numId w:val="28"/>
        </w:numPr>
        <w:jc w:val="both"/>
        <w:rPr>
          <w:lang w:eastAsia="ja-JP"/>
        </w:rPr>
      </w:pPr>
      <w:r>
        <w:rPr>
          <w:lang w:eastAsia="ja-JP"/>
        </w:rPr>
        <w:t>CID 15: Comment that for this CID it refers to the same band if operated in the same band.</w:t>
      </w:r>
    </w:p>
    <w:p w:rsidR="00C41D13" w:rsidRDefault="00C41D13" w:rsidP="00C41D13">
      <w:pPr>
        <w:pStyle w:val="ListParagraph"/>
        <w:numPr>
          <w:ilvl w:val="0"/>
          <w:numId w:val="28"/>
        </w:numPr>
        <w:jc w:val="both"/>
        <w:rPr>
          <w:lang w:eastAsia="ja-JP"/>
        </w:rPr>
      </w:pPr>
      <w:r>
        <w:rPr>
          <w:lang w:eastAsia="ja-JP"/>
        </w:rPr>
        <w:t>CID 16: This relates to when different bands are used, so this is different from CID 15.</w:t>
      </w:r>
    </w:p>
    <w:p w:rsidR="00B007B6" w:rsidRDefault="00B007B6" w:rsidP="00C41D13">
      <w:pPr>
        <w:pStyle w:val="ListParagraph"/>
        <w:numPr>
          <w:ilvl w:val="0"/>
          <w:numId w:val="28"/>
        </w:numPr>
        <w:jc w:val="both"/>
        <w:rPr>
          <w:lang w:eastAsia="ja-JP"/>
        </w:rPr>
      </w:pPr>
      <w:r>
        <w:rPr>
          <w:lang w:eastAsia="ja-JP"/>
        </w:rPr>
        <w:t xml:space="preserve">CID 16,1: The CID relates to that &lt; 1GHz is mentioned, but e.g. 60 GHz is not. </w:t>
      </w:r>
    </w:p>
    <w:p w:rsidR="00B007B6" w:rsidRDefault="00B007B6" w:rsidP="00B007B6">
      <w:pPr>
        <w:pStyle w:val="ListParagraph"/>
        <w:numPr>
          <w:ilvl w:val="1"/>
          <w:numId w:val="28"/>
        </w:numPr>
        <w:jc w:val="both"/>
        <w:rPr>
          <w:lang w:eastAsia="ja-JP"/>
        </w:rPr>
      </w:pPr>
      <w:r>
        <w:rPr>
          <w:lang w:eastAsia="ja-JP"/>
        </w:rPr>
        <w:t>Q: There are no products on the market with 5 GHz only, why just not say 2.4 GHz only for the WUR?</w:t>
      </w:r>
    </w:p>
    <w:p w:rsidR="00B007B6" w:rsidRDefault="00B007B6" w:rsidP="00B007B6">
      <w:pPr>
        <w:pStyle w:val="ListParagraph"/>
        <w:numPr>
          <w:ilvl w:val="1"/>
          <w:numId w:val="28"/>
        </w:numPr>
        <w:jc w:val="both"/>
        <w:rPr>
          <w:lang w:eastAsia="ja-JP"/>
        </w:rPr>
      </w:pPr>
      <w:r>
        <w:rPr>
          <w:lang w:eastAsia="ja-JP"/>
        </w:rPr>
        <w:t>A: 2.4 and 5 GHz was discussed in the f2f</w:t>
      </w:r>
      <w:r w:rsidR="00256103">
        <w:rPr>
          <w:lang w:eastAsia="ja-JP"/>
        </w:rPr>
        <w:t xml:space="preserve"> meeting in July.</w:t>
      </w:r>
      <w:r>
        <w:rPr>
          <w:lang w:eastAsia="ja-JP"/>
        </w:rPr>
        <w:t xml:space="preserve"> </w:t>
      </w:r>
      <w:r w:rsidR="00256103">
        <w:rPr>
          <w:lang w:eastAsia="ja-JP"/>
        </w:rPr>
        <w:t>T</w:t>
      </w:r>
      <w:r>
        <w:rPr>
          <w:lang w:eastAsia="ja-JP"/>
        </w:rPr>
        <w:t>his is the only reason why.</w:t>
      </w:r>
    </w:p>
    <w:p w:rsidR="00B007B6" w:rsidRDefault="00B007B6" w:rsidP="00B007B6">
      <w:pPr>
        <w:pStyle w:val="ListParagraph"/>
        <w:ind w:left="1800"/>
        <w:jc w:val="both"/>
        <w:rPr>
          <w:lang w:eastAsia="ja-JP"/>
        </w:rPr>
      </w:pPr>
    </w:p>
    <w:p w:rsidR="00B007B6" w:rsidRDefault="00B007B6" w:rsidP="00B007B6">
      <w:pPr>
        <w:pStyle w:val="ListParagraph"/>
        <w:numPr>
          <w:ilvl w:val="1"/>
          <w:numId w:val="28"/>
        </w:numPr>
        <w:jc w:val="both"/>
        <w:rPr>
          <w:lang w:eastAsia="ja-JP"/>
        </w:rPr>
      </w:pPr>
      <w:r>
        <w:rPr>
          <w:lang w:eastAsia="ja-JP"/>
        </w:rPr>
        <w:t>Q: If one builds 60GHz only, then you can’t put the WUR at 60 GHz?</w:t>
      </w:r>
    </w:p>
    <w:p w:rsidR="00B007B6" w:rsidRDefault="00B007B6" w:rsidP="00B007B6">
      <w:pPr>
        <w:pStyle w:val="ListParagraph"/>
        <w:numPr>
          <w:ilvl w:val="1"/>
          <w:numId w:val="28"/>
        </w:numPr>
        <w:jc w:val="both"/>
        <w:rPr>
          <w:lang w:eastAsia="ja-JP"/>
        </w:rPr>
      </w:pPr>
      <w:r>
        <w:rPr>
          <w:lang w:eastAsia="ja-JP"/>
        </w:rPr>
        <w:t>A: No, not at it says. Also, note that there are certain requirements on the WUR that actually may be hard to meet for a 60 GHz implementation.</w:t>
      </w:r>
    </w:p>
    <w:p w:rsidR="00B007B6" w:rsidRDefault="00B007B6" w:rsidP="00B007B6">
      <w:pPr>
        <w:pStyle w:val="ListParagraph"/>
        <w:numPr>
          <w:ilvl w:val="0"/>
          <w:numId w:val="28"/>
        </w:numPr>
        <w:jc w:val="both"/>
        <w:rPr>
          <w:lang w:eastAsia="ja-JP"/>
        </w:rPr>
      </w:pPr>
      <w:r>
        <w:rPr>
          <w:lang w:eastAsia="ja-JP"/>
        </w:rPr>
        <w:t>CID 17: No objection.</w:t>
      </w:r>
    </w:p>
    <w:p w:rsidR="00B007B6" w:rsidRDefault="00B007B6" w:rsidP="00B007B6">
      <w:pPr>
        <w:pStyle w:val="ListParagraph"/>
        <w:numPr>
          <w:ilvl w:val="0"/>
          <w:numId w:val="28"/>
        </w:numPr>
        <w:jc w:val="both"/>
        <w:rPr>
          <w:lang w:eastAsia="ja-JP"/>
        </w:rPr>
      </w:pPr>
      <w:r>
        <w:rPr>
          <w:lang w:eastAsia="ja-JP"/>
        </w:rPr>
        <w:t xml:space="preserve">CID 4,1: Discussion about what term to use for the wake-up signal. Packet, signal, transmission, or even frame. </w:t>
      </w:r>
      <w:r w:rsidR="00256103">
        <w:rPr>
          <w:lang w:eastAsia="ja-JP"/>
        </w:rPr>
        <w:t>Packet seems to be preferred, signal OK, transmission not liked by someone.</w:t>
      </w:r>
    </w:p>
    <w:p w:rsidR="00256103" w:rsidRDefault="00256103" w:rsidP="00B007B6">
      <w:pPr>
        <w:pStyle w:val="ListParagraph"/>
        <w:numPr>
          <w:ilvl w:val="0"/>
          <w:numId w:val="28"/>
        </w:numPr>
        <w:jc w:val="both"/>
        <w:rPr>
          <w:lang w:eastAsia="ja-JP"/>
        </w:rPr>
      </w:pPr>
      <w:r>
        <w:rPr>
          <w:lang w:eastAsia="ja-JP"/>
        </w:rPr>
        <w:t>CID 4,2: Comments that this depends on what layer you consider. Noted that CID 4 actually suggested to remove the corresponding sentence, so then this is not applicable. Discussed whether to have a straw poll in the f2f meeting. However, the purpose is to just make it clear, and that may not be achieved by running at straw poll.</w:t>
      </w:r>
    </w:p>
    <w:p w:rsidR="00256103" w:rsidRDefault="00256103" w:rsidP="00B007B6">
      <w:pPr>
        <w:pStyle w:val="ListParagraph"/>
        <w:numPr>
          <w:ilvl w:val="0"/>
          <w:numId w:val="28"/>
        </w:numPr>
        <w:jc w:val="both"/>
        <w:rPr>
          <w:lang w:eastAsia="ja-JP"/>
        </w:rPr>
      </w:pPr>
      <w:r>
        <w:rPr>
          <w:lang w:eastAsia="ja-JP"/>
        </w:rPr>
        <w:t>CID 4,3: CID related to what “normal mode” mean in contrast to “sleep mode”. To avoid the ambiguity, it is proposed to refer to this as “leave the sleep mode”.</w:t>
      </w:r>
    </w:p>
    <w:p w:rsidR="00256103" w:rsidRDefault="00256103" w:rsidP="00256103">
      <w:pPr>
        <w:jc w:val="both"/>
        <w:rPr>
          <w:lang w:eastAsia="ja-JP"/>
        </w:rPr>
      </w:pPr>
    </w:p>
    <w:p w:rsidR="00256103" w:rsidRDefault="00256103" w:rsidP="0067563A">
      <w:pPr>
        <w:ind w:left="360"/>
        <w:jc w:val="both"/>
        <w:rPr>
          <w:lang w:eastAsia="ja-JP"/>
        </w:rPr>
      </w:pPr>
      <w:r>
        <w:rPr>
          <w:lang w:eastAsia="ja-JP"/>
        </w:rPr>
        <w:t xml:space="preserve">All CIDs for the PAR </w:t>
      </w:r>
      <w:r w:rsidR="0067563A">
        <w:rPr>
          <w:lang w:eastAsia="ja-JP"/>
        </w:rPr>
        <w:t xml:space="preserve">discussed. </w:t>
      </w:r>
      <w:proofErr w:type="spellStart"/>
      <w:r w:rsidR="0067563A">
        <w:rPr>
          <w:lang w:eastAsia="ja-JP"/>
        </w:rPr>
        <w:t>Shahrnaz</w:t>
      </w:r>
      <w:proofErr w:type="spellEnd"/>
      <w:r w:rsidR="0067563A">
        <w:rPr>
          <w:lang w:eastAsia="ja-JP"/>
        </w:rPr>
        <w:t xml:space="preserve"> will continue to lead the discussion of the PAR via email. The different categories will be addressed in different email threads. </w:t>
      </w:r>
      <w:proofErr w:type="spellStart"/>
      <w:r w:rsidR="0067563A">
        <w:rPr>
          <w:lang w:eastAsia="ja-JP"/>
        </w:rPr>
        <w:t>Shahrnaz</w:t>
      </w:r>
      <w:proofErr w:type="spellEnd"/>
      <w:r w:rsidR="0067563A">
        <w:rPr>
          <w:lang w:eastAsia="ja-JP"/>
        </w:rPr>
        <w:t xml:space="preserve"> has invited people on the main 802.11 email reflector to announce their interest.   When a topic is agreed on within this group, the results will be posted on the main reflector so all can review.</w:t>
      </w:r>
    </w:p>
    <w:p w:rsidR="0067563A" w:rsidRDefault="0067563A" w:rsidP="00256103">
      <w:pPr>
        <w:jc w:val="both"/>
        <w:rPr>
          <w:lang w:eastAsia="ja-JP"/>
        </w:rPr>
      </w:pPr>
    </w:p>
    <w:p w:rsidR="0067563A" w:rsidRDefault="0067563A" w:rsidP="0067563A">
      <w:pPr>
        <w:pStyle w:val="ListParagraph"/>
        <w:numPr>
          <w:ilvl w:val="0"/>
          <w:numId w:val="27"/>
        </w:numPr>
        <w:ind w:left="360"/>
        <w:jc w:val="both"/>
        <w:rPr>
          <w:lang w:eastAsia="ja-JP"/>
        </w:rPr>
      </w:pPr>
      <w:r>
        <w:rPr>
          <w:lang w:eastAsia="ja-JP"/>
        </w:rPr>
        <w:t>Chair goes through the CSD comments. Only two editorial comments received. No discussion.</w:t>
      </w:r>
    </w:p>
    <w:p w:rsidR="00E00D46" w:rsidRDefault="0067563A" w:rsidP="00E00D46">
      <w:pPr>
        <w:pStyle w:val="ListParagraph"/>
        <w:numPr>
          <w:ilvl w:val="0"/>
          <w:numId w:val="27"/>
        </w:numPr>
        <w:ind w:left="360"/>
        <w:jc w:val="both"/>
        <w:rPr>
          <w:lang w:eastAsia="ja-JP"/>
        </w:rPr>
      </w:pPr>
      <w:r>
        <w:rPr>
          <w:lang w:eastAsia="ja-JP"/>
        </w:rPr>
        <w:t>Meeting adjourned at 20.52(ET)</w:t>
      </w:r>
      <w:r w:rsidR="00E00D46">
        <w:rPr>
          <w:lang w:eastAsia="ja-JP"/>
        </w:rPr>
        <w:t>.</w:t>
      </w:r>
    </w:p>
    <w:p w:rsidR="00E00D46" w:rsidRDefault="00E00D46" w:rsidP="00E00D46">
      <w:pPr>
        <w:pStyle w:val="ListParagraph"/>
        <w:ind w:left="360"/>
        <w:jc w:val="both"/>
        <w:rPr>
          <w:lang w:eastAsia="ja-JP"/>
        </w:rPr>
      </w:pPr>
    </w:p>
    <w:p w:rsidR="00E00D46" w:rsidRDefault="00E00D46" w:rsidP="00E00D46">
      <w:pPr>
        <w:pStyle w:val="ListParagraph"/>
        <w:ind w:left="360"/>
        <w:jc w:val="both"/>
        <w:rPr>
          <w:lang w:eastAsia="ja-JP"/>
        </w:rPr>
      </w:pPr>
    </w:p>
    <w:p w:rsidR="00E00D46" w:rsidRDefault="00E00D46" w:rsidP="00E00D46">
      <w:pPr>
        <w:pStyle w:val="ListParagraph"/>
        <w:ind w:left="360"/>
        <w:jc w:val="both"/>
        <w:rPr>
          <w:lang w:eastAsia="ja-JP"/>
        </w:rPr>
      </w:pPr>
    </w:p>
    <w:p w:rsidR="00B54390" w:rsidRPr="00E00D46" w:rsidRDefault="00B54390" w:rsidP="00E00D46">
      <w:pPr>
        <w:pStyle w:val="ListParagraph"/>
        <w:numPr>
          <w:ilvl w:val="0"/>
          <w:numId w:val="27"/>
        </w:numPr>
        <w:ind w:left="360"/>
        <w:jc w:val="both"/>
        <w:rPr>
          <w:lang w:eastAsia="ja-JP"/>
        </w:rPr>
      </w:pPr>
      <w:r w:rsidRPr="00E00D46">
        <w:rPr>
          <w:color w:val="000000"/>
          <w:sz w:val="22"/>
          <w:szCs w:val="22"/>
        </w:rPr>
        <w:t>List of Attendees</w:t>
      </w:r>
    </w:p>
    <w:p w:rsidR="00B54390" w:rsidRDefault="00B54390" w:rsidP="00B54390"/>
    <w:tbl>
      <w:tblPr>
        <w:tblStyle w:val="TableGrid"/>
        <w:tblW w:w="0" w:type="auto"/>
        <w:tblLook w:val="04A0" w:firstRow="1" w:lastRow="0" w:firstColumn="1" w:lastColumn="0" w:noHBand="0" w:noVBand="1"/>
      </w:tblPr>
      <w:tblGrid>
        <w:gridCol w:w="460"/>
        <w:gridCol w:w="1971"/>
        <w:gridCol w:w="1879"/>
      </w:tblGrid>
      <w:tr w:rsidR="00B54390" w:rsidRPr="00784DF5" w:rsidTr="004C2907">
        <w:tc>
          <w:tcPr>
            <w:tcW w:w="460" w:type="dxa"/>
          </w:tcPr>
          <w:p w:rsidR="00B54390" w:rsidRPr="00784DF5" w:rsidRDefault="00B54390" w:rsidP="004C2907">
            <w:pPr>
              <w:pStyle w:val="NormalWeb"/>
              <w:spacing w:before="0" w:beforeAutospacing="0" w:after="0" w:afterAutospacing="0"/>
              <w:rPr>
                <w:b/>
                <w:color w:val="000000"/>
                <w:sz w:val="21"/>
                <w:szCs w:val="21"/>
              </w:rPr>
            </w:pPr>
          </w:p>
        </w:tc>
        <w:tc>
          <w:tcPr>
            <w:tcW w:w="1971" w:type="dxa"/>
          </w:tcPr>
          <w:p w:rsidR="00B54390" w:rsidRPr="00784DF5" w:rsidRDefault="00B54390" w:rsidP="004C2907">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B54390" w:rsidRPr="00784DF5" w:rsidRDefault="00B54390" w:rsidP="004C2907">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B54390" w:rsidRPr="00784DF5" w:rsidTr="004C2907">
        <w:tc>
          <w:tcPr>
            <w:tcW w:w="460" w:type="dxa"/>
          </w:tcPr>
          <w:p w:rsidR="00B54390" w:rsidRDefault="00B54390" w:rsidP="004C2907">
            <w:pPr>
              <w:pStyle w:val="NormalWeb"/>
              <w:spacing w:before="0" w:beforeAutospacing="0" w:after="0" w:afterAutospacing="0"/>
              <w:rPr>
                <w:color w:val="000000"/>
                <w:sz w:val="21"/>
                <w:szCs w:val="21"/>
              </w:rPr>
            </w:pPr>
            <w:r>
              <w:rPr>
                <w:color w:val="000000"/>
                <w:sz w:val="21"/>
                <w:szCs w:val="21"/>
              </w:rPr>
              <w:t>1</w:t>
            </w:r>
          </w:p>
        </w:tc>
        <w:tc>
          <w:tcPr>
            <w:tcW w:w="1971" w:type="dxa"/>
          </w:tcPr>
          <w:p w:rsidR="00B54390" w:rsidRPr="00784DF5" w:rsidRDefault="00B54390" w:rsidP="004C2907">
            <w:pPr>
              <w:pStyle w:val="NormalWeb"/>
              <w:spacing w:before="0" w:beforeAutospacing="0" w:after="0" w:afterAutospacing="0"/>
              <w:rPr>
                <w:color w:val="000000"/>
                <w:sz w:val="21"/>
                <w:szCs w:val="21"/>
              </w:rPr>
            </w:pPr>
            <w:proofErr w:type="spellStart"/>
            <w:r>
              <w:rPr>
                <w:color w:val="000000"/>
                <w:sz w:val="21"/>
                <w:szCs w:val="21"/>
              </w:rPr>
              <w:t>Minyoung</w:t>
            </w:r>
            <w:proofErr w:type="spellEnd"/>
            <w:r>
              <w:rPr>
                <w:color w:val="000000"/>
                <w:sz w:val="21"/>
                <w:szCs w:val="21"/>
              </w:rPr>
              <w:t xml:space="preserve"> Park</w:t>
            </w:r>
          </w:p>
        </w:tc>
        <w:tc>
          <w:tcPr>
            <w:tcW w:w="1879" w:type="dxa"/>
          </w:tcPr>
          <w:p w:rsidR="00B54390" w:rsidRPr="00784DF5" w:rsidRDefault="00B54390" w:rsidP="004C2907">
            <w:pPr>
              <w:pStyle w:val="NormalWeb"/>
              <w:spacing w:before="0" w:beforeAutospacing="0" w:after="0" w:afterAutospacing="0"/>
              <w:rPr>
                <w:color w:val="000000"/>
                <w:sz w:val="21"/>
                <w:szCs w:val="21"/>
              </w:rPr>
            </w:pPr>
            <w:r>
              <w:rPr>
                <w:color w:val="000000"/>
                <w:sz w:val="21"/>
                <w:szCs w:val="21"/>
              </w:rPr>
              <w:t>Intel</w:t>
            </w:r>
          </w:p>
        </w:tc>
      </w:tr>
      <w:tr w:rsidR="00B54390" w:rsidRPr="00784DF5" w:rsidTr="004C2907">
        <w:tc>
          <w:tcPr>
            <w:tcW w:w="460" w:type="dxa"/>
          </w:tcPr>
          <w:p w:rsidR="00B54390" w:rsidRDefault="00B54390" w:rsidP="004C2907">
            <w:pPr>
              <w:pStyle w:val="NormalWeb"/>
              <w:spacing w:before="0" w:beforeAutospacing="0" w:after="0" w:afterAutospacing="0"/>
              <w:rPr>
                <w:color w:val="000000"/>
                <w:sz w:val="21"/>
                <w:szCs w:val="21"/>
              </w:rPr>
            </w:pPr>
            <w:r>
              <w:rPr>
                <w:color w:val="000000"/>
                <w:sz w:val="21"/>
                <w:szCs w:val="21"/>
              </w:rPr>
              <w:t>2</w:t>
            </w:r>
          </w:p>
        </w:tc>
        <w:tc>
          <w:tcPr>
            <w:tcW w:w="1971" w:type="dxa"/>
          </w:tcPr>
          <w:p w:rsidR="00B54390" w:rsidRPr="00784DF5" w:rsidRDefault="00B54390" w:rsidP="004C2907">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B54390" w:rsidRPr="00784DF5" w:rsidRDefault="00B54390" w:rsidP="004C2907">
            <w:pPr>
              <w:pStyle w:val="NormalWeb"/>
              <w:spacing w:before="0" w:beforeAutospacing="0" w:after="0" w:afterAutospacing="0"/>
              <w:rPr>
                <w:color w:val="000000"/>
                <w:sz w:val="21"/>
                <w:szCs w:val="21"/>
              </w:rPr>
            </w:pPr>
            <w:r>
              <w:rPr>
                <w:color w:val="000000"/>
                <w:sz w:val="21"/>
                <w:szCs w:val="21"/>
              </w:rPr>
              <w:t>Ericsson</w:t>
            </w:r>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B54390" w:rsidRPr="00784DF5" w:rsidRDefault="00B54390" w:rsidP="004C2907">
            <w:pPr>
              <w:pStyle w:val="NormalWeb"/>
              <w:spacing w:before="0" w:beforeAutospacing="0" w:after="0" w:afterAutospacing="0"/>
              <w:rPr>
                <w:color w:val="000000"/>
                <w:sz w:val="21"/>
                <w:szCs w:val="21"/>
              </w:rPr>
            </w:pPr>
            <w:r w:rsidRPr="00784DF5">
              <w:rPr>
                <w:rFonts w:hint="eastAsia"/>
                <w:color w:val="000000"/>
                <w:sz w:val="21"/>
                <w:szCs w:val="21"/>
              </w:rPr>
              <w:t xml:space="preserve">Osama </w:t>
            </w:r>
            <w:proofErr w:type="spellStart"/>
            <w:r w:rsidRPr="00784DF5">
              <w:rPr>
                <w:rFonts w:hint="eastAsia"/>
                <w:color w:val="000000"/>
                <w:sz w:val="21"/>
                <w:szCs w:val="21"/>
              </w:rPr>
              <w:t>Aboul-Magd</w:t>
            </w:r>
            <w:proofErr w:type="spellEnd"/>
          </w:p>
        </w:tc>
        <w:tc>
          <w:tcPr>
            <w:tcW w:w="1879"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Huawei</w:t>
            </w:r>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B54390" w:rsidRPr="00784DF5" w:rsidRDefault="00B54390" w:rsidP="004C2907">
            <w:pPr>
              <w:pStyle w:val="NormalWeb"/>
              <w:spacing w:before="0" w:beforeAutospacing="0" w:after="0" w:afterAutospacing="0"/>
              <w:rPr>
                <w:color w:val="000000"/>
                <w:sz w:val="21"/>
                <w:szCs w:val="21"/>
              </w:rPr>
            </w:pPr>
            <w:proofErr w:type="spellStart"/>
            <w:r>
              <w:rPr>
                <w:rFonts w:hint="eastAsia"/>
                <w:color w:val="000000"/>
                <w:sz w:val="21"/>
                <w:szCs w:val="21"/>
              </w:rPr>
              <w:t>Henkka</w:t>
            </w:r>
            <w:proofErr w:type="spellEnd"/>
            <w:r>
              <w:rPr>
                <w:rFonts w:hint="eastAsia"/>
                <w:color w:val="000000"/>
                <w:sz w:val="21"/>
                <w:szCs w:val="21"/>
              </w:rPr>
              <w:t xml:space="preserve"> </w:t>
            </w:r>
            <w:proofErr w:type="spellStart"/>
            <w:r>
              <w:rPr>
                <w:rFonts w:hint="eastAsia"/>
                <w:color w:val="000000"/>
                <w:sz w:val="21"/>
                <w:szCs w:val="21"/>
              </w:rPr>
              <w:t>Rantala</w:t>
            </w:r>
            <w:proofErr w:type="spellEnd"/>
          </w:p>
        </w:tc>
        <w:tc>
          <w:tcPr>
            <w:tcW w:w="1879" w:type="dxa"/>
          </w:tcPr>
          <w:p w:rsidR="00B54390" w:rsidRPr="00784DF5" w:rsidRDefault="00B54390" w:rsidP="004C2907">
            <w:pPr>
              <w:pStyle w:val="NormalWeb"/>
              <w:spacing w:before="0" w:beforeAutospacing="0" w:after="0" w:afterAutospacing="0"/>
              <w:rPr>
                <w:color w:val="000000"/>
                <w:sz w:val="21"/>
                <w:szCs w:val="21"/>
              </w:rPr>
            </w:pPr>
            <w:r>
              <w:rPr>
                <w:color w:val="000000"/>
                <w:sz w:val="21"/>
                <w:szCs w:val="21"/>
              </w:rPr>
              <w:t>Nokia</w:t>
            </w:r>
          </w:p>
        </w:tc>
      </w:tr>
      <w:tr w:rsidR="00B54390" w:rsidRPr="00784DF5" w:rsidTr="004C2907">
        <w:tc>
          <w:tcPr>
            <w:tcW w:w="460" w:type="dxa"/>
          </w:tcPr>
          <w:p w:rsidR="00B54390" w:rsidRDefault="00B54390" w:rsidP="004C2907">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Shahrnaz</w:t>
            </w:r>
            <w:proofErr w:type="spellEnd"/>
            <w:r>
              <w:rPr>
                <w:color w:val="000000"/>
                <w:sz w:val="21"/>
                <w:szCs w:val="21"/>
              </w:rPr>
              <w:t xml:space="preserve"> </w:t>
            </w:r>
            <w:proofErr w:type="spellStart"/>
            <w:r>
              <w:rPr>
                <w:color w:val="000000"/>
                <w:sz w:val="21"/>
                <w:szCs w:val="21"/>
              </w:rPr>
              <w:t>Azizi</w:t>
            </w:r>
            <w:proofErr w:type="spellEnd"/>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Intel</w:t>
            </w:r>
          </w:p>
        </w:tc>
      </w:tr>
      <w:tr w:rsidR="00B54390" w:rsidRPr="00784DF5" w:rsidTr="004C2907">
        <w:tc>
          <w:tcPr>
            <w:tcW w:w="460" w:type="dxa"/>
          </w:tcPr>
          <w:p w:rsidR="00B54390" w:rsidRDefault="00B54390" w:rsidP="004C2907">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B54390" w:rsidRDefault="00B54390" w:rsidP="004C2907">
            <w:pPr>
              <w:pStyle w:val="NormalWeb"/>
              <w:spacing w:before="0" w:beforeAutospacing="0" w:after="0" w:afterAutospacing="0"/>
              <w:rPr>
                <w:color w:val="000000"/>
                <w:sz w:val="21"/>
                <w:szCs w:val="21"/>
              </w:rPr>
            </w:pPr>
            <w:r>
              <w:rPr>
                <w:color w:val="000000"/>
                <w:sz w:val="21"/>
                <w:szCs w:val="21"/>
              </w:rPr>
              <w:t xml:space="preserve">Steve </w:t>
            </w:r>
            <w:proofErr w:type="spellStart"/>
            <w:r>
              <w:rPr>
                <w:color w:val="000000"/>
                <w:sz w:val="21"/>
                <w:szCs w:val="21"/>
              </w:rPr>
              <w:t>Stellhammer</w:t>
            </w:r>
            <w:proofErr w:type="spellEnd"/>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Qualcomm</w:t>
            </w:r>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Kome</w:t>
            </w:r>
            <w:proofErr w:type="spellEnd"/>
            <w:r>
              <w:rPr>
                <w:color w:val="000000"/>
                <w:sz w:val="21"/>
                <w:szCs w:val="21"/>
              </w:rPr>
              <w:t xml:space="preserve"> Oteri</w:t>
            </w:r>
          </w:p>
        </w:tc>
        <w:tc>
          <w:tcPr>
            <w:tcW w:w="1879"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InterDigital</w:t>
            </w:r>
            <w:proofErr w:type="spellEnd"/>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B54390" w:rsidRDefault="001964FB" w:rsidP="004C2907">
            <w:pPr>
              <w:pStyle w:val="NormalWeb"/>
              <w:spacing w:before="0" w:beforeAutospacing="0" w:after="0" w:afterAutospacing="0"/>
              <w:rPr>
                <w:color w:val="000000"/>
                <w:sz w:val="21"/>
                <w:szCs w:val="21"/>
              </w:rPr>
            </w:pPr>
            <w:proofErr w:type="spellStart"/>
            <w:r>
              <w:rPr>
                <w:color w:val="000000"/>
                <w:sz w:val="21"/>
                <w:szCs w:val="21"/>
              </w:rPr>
              <w:t>Eunsung</w:t>
            </w:r>
            <w:proofErr w:type="spellEnd"/>
            <w:r>
              <w:rPr>
                <w:color w:val="000000"/>
                <w:sz w:val="21"/>
                <w:szCs w:val="21"/>
              </w:rPr>
              <w:t xml:space="preserve"> Park</w:t>
            </w:r>
          </w:p>
        </w:tc>
        <w:tc>
          <w:tcPr>
            <w:tcW w:w="1879" w:type="dxa"/>
          </w:tcPr>
          <w:p w:rsidR="00B54390" w:rsidRDefault="001964FB" w:rsidP="004C2907">
            <w:pPr>
              <w:pStyle w:val="NormalWeb"/>
              <w:spacing w:before="0" w:beforeAutospacing="0" w:after="0" w:afterAutospacing="0"/>
              <w:rPr>
                <w:color w:val="000000"/>
                <w:sz w:val="21"/>
                <w:szCs w:val="21"/>
              </w:rPr>
            </w:pPr>
            <w:r>
              <w:rPr>
                <w:color w:val="000000"/>
                <w:sz w:val="21"/>
                <w:szCs w:val="21"/>
              </w:rPr>
              <w:t>LG</w:t>
            </w:r>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Sunghyun</w:t>
            </w:r>
            <w:proofErr w:type="spellEnd"/>
            <w:r>
              <w:rPr>
                <w:color w:val="000000"/>
                <w:sz w:val="21"/>
                <w:szCs w:val="21"/>
              </w:rPr>
              <w:t xml:space="preserve"> Hwang</w:t>
            </w:r>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ETRI</w:t>
            </w:r>
          </w:p>
        </w:tc>
      </w:tr>
      <w:tr w:rsidR="00B54390" w:rsidRPr="00784DF5" w:rsidTr="004C2907">
        <w:tc>
          <w:tcPr>
            <w:tcW w:w="460" w:type="dxa"/>
          </w:tcPr>
          <w:p w:rsidR="00B54390" w:rsidRPr="00784DF5" w:rsidRDefault="00B54390" w:rsidP="004C2907">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B54390" w:rsidRDefault="00B54390" w:rsidP="004C2907">
            <w:pPr>
              <w:pStyle w:val="NormalWeb"/>
              <w:spacing w:before="0" w:beforeAutospacing="0" w:after="0" w:afterAutospacing="0"/>
              <w:rPr>
                <w:color w:val="000000"/>
                <w:sz w:val="21"/>
                <w:szCs w:val="21"/>
              </w:rPr>
            </w:pPr>
            <w:r>
              <w:rPr>
                <w:color w:val="000000"/>
                <w:sz w:val="21"/>
                <w:szCs w:val="21"/>
              </w:rPr>
              <w:t>Edward Au</w:t>
            </w:r>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Huawei</w:t>
            </w:r>
          </w:p>
        </w:tc>
      </w:tr>
      <w:tr w:rsidR="00B54390" w:rsidRPr="00784DF5" w:rsidTr="004C2907">
        <w:tc>
          <w:tcPr>
            <w:tcW w:w="460" w:type="dxa"/>
          </w:tcPr>
          <w:p w:rsidR="00B54390" w:rsidRDefault="00B54390" w:rsidP="004C2907">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B54390" w:rsidRDefault="001964FB" w:rsidP="004C2907">
            <w:pPr>
              <w:pStyle w:val="NormalWeb"/>
              <w:spacing w:before="0" w:beforeAutospacing="0" w:after="0" w:afterAutospacing="0"/>
              <w:rPr>
                <w:color w:val="000000"/>
                <w:sz w:val="21"/>
                <w:szCs w:val="21"/>
              </w:rPr>
            </w:pPr>
            <w:proofErr w:type="spellStart"/>
            <w:r>
              <w:rPr>
                <w:color w:val="000000"/>
                <w:sz w:val="21"/>
                <w:szCs w:val="21"/>
              </w:rPr>
              <w:t>Junghoon</w:t>
            </w:r>
            <w:proofErr w:type="spellEnd"/>
            <w:r>
              <w:rPr>
                <w:color w:val="000000"/>
                <w:sz w:val="21"/>
                <w:szCs w:val="21"/>
              </w:rPr>
              <w:t xml:space="preserve"> Suh</w:t>
            </w:r>
          </w:p>
        </w:tc>
        <w:tc>
          <w:tcPr>
            <w:tcW w:w="1879" w:type="dxa"/>
          </w:tcPr>
          <w:p w:rsidR="00B54390" w:rsidRDefault="001964FB" w:rsidP="004C2907">
            <w:pPr>
              <w:pStyle w:val="NormalWeb"/>
              <w:spacing w:before="0" w:beforeAutospacing="0" w:after="0" w:afterAutospacing="0"/>
              <w:rPr>
                <w:color w:val="000000"/>
                <w:sz w:val="21"/>
                <w:szCs w:val="21"/>
              </w:rPr>
            </w:pPr>
            <w:r>
              <w:rPr>
                <w:color w:val="000000"/>
                <w:sz w:val="21"/>
                <w:szCs w:val="21"/>
              </w:rPr>
              <w:t>Huawei</w:t>
            </w:r>
          </w:p>
        </w:tc>
      </w:tr>
      <w:tr w:rsidR="00B54390" w:rsidRPr="00784DF5" w:rsidTr="004C2907">
        <w:tc>
          <w:tcPr>
            <w:tcW w:w="460" w:type="dxa"/>
          </w:tcPr>
          <w:p w:rsidR="00B54390" w:rsidRPr="00784DF5" w:rsidRDefault="00B54390" w:rsidP="004C2907">
            <w:pPr>
              <w:pStyle w:val="NormalWeb"/>
              <w:spacing w:before="0" w:beforeAutospacing="0" w:after="0" w:afterAutospacing="0"/>
              <w:rPr>
                <w:sz w:val="21"/>
                <w:szCs w:val="21"/>
              </w:rPr>
            </w:pPr>
            <w:r>
              <w:rPr>
                <w:rFonts w:hint="eastAsia"/>
                <w:sz w:val="21"/>
                <w:szCs w:val="21"/>
              </w:rPr>
              <w:t>12</w:t>
            </w:r>
          </w:p>
        </w:tc>
        <w:tc>
          <w:tcPr>
            <w:tcW w:w="1971" w:type="dxa"/>
          </w:tcPr>
          <w:p w:rsidR="00B54390" w:rsidRDefault="00B54390" w:rsidP="004C2907">
            <w:pPr>
              <w:pStyle w:val="NormalWeb"/>
              <w:spacing w:before="0" w:beforeAutospacing="0" w:after="0" w:afterAutospacing="0"/>
              <w:rPr>
                <w:color w:val="000000"/>
                <w:sz w:val="21"/>
                <w:szCs w:val="21"/>
              </w:rPr>
            </w:pPr>
            <w:r>
              <w:rPr>
                <w:color w:val="000000"/>
                <w:sz w:val="21"/>
                <w:szCs w:val="21"/>
              </w:rPr>
              <w:t>Igor Kim</w:t>
            </w:r>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ETRI</w:t>
            </w:r>
          </w:p>
        </w:tc>
      </w:tr>
      <w:tr w:rsidR="00B54390" w:rsidRPr="00784DF5" w:rsidTr="004C2907">
        <w:tc>
          <w:tcPr>
            <w:tcW w:w="460" w:type="dxa"/>
          </w:tcPr>
          <w:p w:rsidR="00B54390" w:rsidRDefault="001964FB" w:rsidP="004C2907">
            <w:pPr>
              <w:pStyle w:val="NormalWeb"/>
              <w:spacing w:before="0" w:beforeAutospacing="0" w:after="0" w:afterAutospacing="0"/>
              <w:rPr>
                <w:sz w:val="21"/>
                <w:szCs w:val="21"/>
              </w:rPr>
            </w:pPr>
            <w:r>
              <w:rPr>
                <w:sz w:val="21"/>
                <w:szCs w:val="21"/>
              </w:rPr>
              <w:t>13</w:t>
            </w:r>
          </w:p>
        </w:tc>
        <w:tc>
          <w:tcPr>
            <w:tcW w:w="1971" w:type="dxa"/>
          </w:tcPr>
          <w:p w:rsidR="00B54390" w:rsidRDefault="00B54390" w:rsidP="004C2907">
            <w:pPr>
              <w:pStyle w:val="NormalWeb"/>
              <w:spacing w:before="0" w:beforeAutospacing="0" w:after="0" w:afterAutospacing="0"/>
              <w:rPr>
                <w:color w:val="000000"/>
                <w:sz w:val="21"/>
                <w:szCs w:val="21"/>
              </w:rPr>
            </w:pPr>
            <w:r>
              <w:rPr>
                <w:color w:val="000000"/>
                <w:sz w:val="21"/>
                <w:szCs w:val="21"/>
              </w:rPr>
              <w:t xml:space="preserve">Jae </w:t>
            </w:r>
            <w:proofErr w:type="spellStart"/>
            <w:r>
              <w:rPr>
                <w:color w:val="000000"/>
                <w:sz w:val="21"/>
                <w:szCs w:val="21"/>
              </w:rPr>
              <w:t>Seung</w:t>
            </w:r>
            <w:proofErr w:type="spellEnd"/>
            <w:r>
              <w:rPr>
                <w:color w:val="000000"/>
                <w:sz w:val="21"/>
                <w:szCs w:val="21"/>
              </w:rPr>
              <w:t xml:space="preserve"> Lee</w:t>
            </w:r>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ETRI</w:t>
            </w:r>
          </w:p>
        </w:tc>
      </w:tr>
      <w:tr w:rsidR="00B54390" w:rsidRPr="00784DF5" w:rsidTr="004C2907">
        <w:tc>
          <w:tcPr>
            <w:tcW w:w="460" w:type="dxa"/>
          </w:tcPr>
          <w:p w:rsidR="00B54390" w:rsidRPr="00784DF5" w:rsidRDefault="00B54390" w:rsidP="004C2907">
            <w:pPr>
              <w:pStyle w:val="NormalWeb"/>
              <w:spacing w:before="0" w:beforeAutospacing="0" w:after="0" w:afterAutospacing="0"/>
              <w:rPr>
                <w:sz w:val="21"/>
                <w:szCs w:val="21"/>
              </w:rPr>
            </w:pPr>
            <w:r>
              <w:rPr>
                <w:rFonts w:hint="eastAsia"/>
                <w:sz w:val="21"/>
                <w:szCs w:val="21"/>
              </w:rPr>
              <w:t>1</w:t>
            </w:r>
            <w:r w:rsidR="001964FB">
              <w:rPr>
                <w:rFonts w:hint="eastAsia"/>
                <w:sz w:val="21"/>
                <w:szCs w:val="21"/>
              </w:rPr>
              <w:t>4</w:t>
            </w:r>
          </w:p>
        </w:tc>
        <w:tc>
          <w:tcPr>
            <w:tcW w:w="1971" w:type="dxa"/>
          </w:tcPr>
          <w:p w:rsidR="00B54390" w:rsidRDefault="001964FB" w:rsidP="004C2907">
            <w:pPr>
              <w:pStyle w:val="NormalWeb"/>
              <w:spacing w:before="0" w:beforeAutospacing="0" w:after="0" w:afterAutospacing="0"/>
              <w:rPr>
                <w:color w:val="000000"/>
                <w:sz w:val="21"/>
                <w:szCs w:val="21"/>
              </w:rPr>
            </w:pPr>
            <w:proofErr w:type="spellStart"/>
            <w:r>
              <w:rPr>
                <w:rFonts w:hint="eastAsia"/>
                <w:color w:val="000000"/>
                <w:sz w:val="21"/>
                <w:szCs w:val="21"/>
              </w:rPr>
              <w:t>Handeul</w:t>
            </w:r>
            <w:proofErr w:type="spellEnd"/>
            <w:r>
              <w:rPr>
                <w:rFonts w:hint="eastAsia"/>
                <w:color w:val="000000"/>
                <w:sz w:val="21"/>
                <w:szCs w:val="21"/>
              </w:rPr>
              <w:t xml:space="preserve"> Hong</w:t>
            </w:r>
          </w:p>
        </w:tc>
        <w:tc>
          <w:tcPr>
            <w:tcW w:w="1879" w:type="dxa"/>
          </w:tcPr>
          <w:p w:rsidR="00B54390" w:rsidRDefault="001964FB" w:rsidP="004C2907">
            <w:pPr>
              <w:pStyle w:val="NormalWeb"/>
              <w:spacing w:before="0" w:beforeAutospacing="0" w:after="0" w:afterAutospacing="0"/>
              <w:rPr>
                <w:color w:val="000000"/>
                <w:sz w:val="21"/>
                <w:szCs w:val="21"/>
              </w:rPr>
            </w:pPr>
            <w:proofErr w:type="spellStart"/>
            <w:r>
              <w:rPr>
                <w:color w:val="000000"/>
                <w:sz w:val="21"/>
                <w:szCs w:val="21"/>
              </w:rPr>
              <w:t>Yonse</w:t>
            </w:r>
            <w:proofErr w:type="spellEnd"/>
            <w:r>
              <w:rPr>
                <w:color w:val="000000"/>
                <w:sz w:val="21"/>
                <w:szCs w:val="21"/>
              </w:rPr>
              <w:t xml:space="preserve"> Univ.</w:t>
            </w:r>
          </w:p>
        </w:tc>
      </w:tr>
      <w:tr w:rsidR="00B54390" w:rsidRPr="00784DF5" w:rsidTr="004C2907">
        <w:tc>
          <w:tcPr>
            <w:tcW w:w="460" w:type="dxa"/>
          </w:tcPr>
          <w:p w:rsidR="00B54390" w:rsidRPr="00784DF5" w:rsidRDefault="00B54390" w:rsidP="004C2907">
            <w:pPr>
              <w:pStyle w:val="NormalWeb"/>
              <w:spacing w:before="0" w:beforeAutospacing="0" w:after="0" w:afterAutospacing="0"/>
              <w:rPr>
                <w:sz w:val="21"/>
                <w:szCs w:val="21"/>
              </w:rPr>
            </w:pPr>
            <w:r>
              <w:rPr>
                <w:rFonts w:hint="eastAsia"/>
                <w:sz w:val="21"/>
                <w:szCs w:val="21"/>
              </w:rPr>
              <w:t>1</w:t>
            </w:r>
            <w:r w:rsidR="001964FB">
              <w:rPr>
                <w:rFonts w:hint="eastAsia"/>
                <w:sz w:val="21"/>
                <w:szCs w:val="21"/>
              </w:rPr>
              <w:t>5</w:t>
            </w:r>
          </w:p>
        </w:tc>
        <w:tc>
          <w:tcPr>
            <w:tcW w:w="1971" w:type="dxa"/>
          </w:tcPr>
          <w:p w:rsidR="00B54390" w:rsidRDefault="001964FB" w:rsidP="004C2907">
            <w:pPr>
              <w:pStyle w:val="NormalWeb"/>
              <w:spacing w:before="0" w:beforeAutospacing="0" w:after="0" w:afterAutospacing="0"/>
              <w:rPr>
                <w:color w:val="000000"/>
                <w:sz w:val="21"/>
                <w:szCs w:val="21"/>
              </w:rPr>
            </w:pPr>
            <w:r>
              <w:rPr>
                <w:color w:val="000000"/>
                <w:sz w:val="21"/>
                <w:szCs w:val="21"/>
              </w:rPr>
              <w:t>Eduard Garcia-Villegas</w:t>
            </w:r>
          </w:p>
        </w:tc>
        <w:tc>
          <w:tcPr>
            <w:tcW w:w="1879" w:type="dxa"/>
          </w:tcPr>
          <w:p w:rsidR="00B54390" w:rsidRDefault="001964FB" w:rsidP="004C2907">
            <w:pPr>
              <w:pStyle w:val="NormalWeb"/>
              <w:spacing w:before="0" w:beforeAutospacing="0" w:after="0" w:afterAutospacing="0"/>
              <w:rPr>
                <w:color w:val="000000"/>
                <w:sz w:val="21"/>
                <w:szCs w:val="21"/>
              </w:rPr>
            </w:pPr>
            <w:r>
              <w:rPr>
                <w:color w:val="000000"/>
                <w:sz w:val="21"/>
                <w:szCs w:val="21"/>
              </w:rPr>
              <w:t>UPC</w:t>
            </w:r>
          </w:p>
        </w:tc>
      </w:tr>
      <w:tr w:rsidR="00B54390" w:rsidRPr="00784DF5" w:rsidTr="004C2907">
        <w:tc>
          <w:tcPr>
            <w:tcW w:w="460" w:type="dxa"/>
          </w:tcPr>
          <w:p w:rsidR="00B54390" w:rsidRPr="00784DF5" w:rsidRDefault="00B54390" w:rsidP="004C2907">
            <w:pPr>
              <w:pStyle w:val="NormalWeb"/>
              <w:spacing w:before="0" w:beforeAutospacing="0" w:after="0" w:afterAutospacing="0"/>
              <w:rPr>
                <w:sz w:val="21"/>
                <w:szCs w:val="21"/>
              </w:rPr>
            </w:pPr>
            <w:r>
              <w:rPr>
                <w:rFonts w:hint="eastAsia"/>
                <w:sz w:val="21"/>
                <w:szCs w:val="21"/>
              </w:rPr>
              <w:t>1</w:t>
            </w:r>
            <w:r w:rsidR="001964FB">
              <w:rPr>
                <w:rFonts w:hint="eastAsia"/>
                <w:sz w:val="21"/>
                <w:szCs w:val="21"/>
              </w:rPr>
              <w:t>6</w:t>
            </w:r>
          </w:p>
        </w:tc>
        <w:tc>
          <w:tcPr>
            <w:tcW w:w="1971" w:type="dxa"/>
          </w:tcPr>
          <w:p w:rsidR="00B54390" w:rsidRDefault="00B54390" w:rsidP="004C2907">
            <w:pPr>
              <w:pStyle w:val="NormalWeb"/>
              <w:spacing w:before="0" w:beforeAutospacing="0" w:after="0" w:afterAutospacing="0"/>
              <w:rPr>
                <w:color w:val="000000"/>
                <w:sz w:val="21"/>
                <w:szCs w:val="21"/>
              </w:rPr>
            </w:pPr>
            <w:r>
              <w:rPr>
                <w:color w:val="000000"/>
                <w:sz w:val="21"/>
                <w:szCs w:val="21"/>
              </w:rPr>
              <w:t xml:space="preserve">Reza </w:t>
            </w:r>
            <w:proofErr w:type="spellStart"/>
            <w:r>
              <w:rPr>
                <w:color w:val="000000"/>
                <w:sz w:val="21"/>
                <w:szCs w:val="21"/>
              </w:rPr>
              <w:t>Hedayat</w:t>
            </w:r>
            <w:proofErr w:type="spellEnd"/>
          </w:p>
        </w:tc>
        <w:tc>
          <w:tcPr>
            <w:tcW w:w="1879"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Newracom</w:t>
            </w:r>
            <w:proofErr w:type="spellEnd"/>
          </w:p>
        </w:tc>
      </w:tr>
      <w:tr w:rsidR="00B54390" w:rsidRPr="00784DF5" w:rsidTr="004C2907">
        <w:tc>
          <w:tcPr>
            <w:tcW w:w="460" w:type="dxa"/>
          </w:tcPr>
          <w:p w:rsidR="00B54390" w:rsidRDefault="00B54390" w:rsidP="004C2907">
            <w:pPr>
              <w:pStyle w:val="NormalWeb"/>
              <w:spacing w:before="0" w:beforeAutospacing="0" w:after="0" w:afterAutospacing="0"/>
              <w:rPr>
                <w:sz w:val="21"/>
                <w:szCs w:val="21"/>
              </w:rPr>
            </w:pPr>
            <w:r>
              <w:rPr>
                <w:sz w:val="21"/>
                <w:szCs w:val="21"/>
              </w:rPr>
              <w:t>17</w:t>
            </w:r>
          </w:p>
        </w:tc>
        <w:tc>
          <w:tcPr>
            <w:tcW w:w="1971" w:type="dxa"/>
          </w:tcPr>
          <w:p w:rsidR="00B54390" w:rsidRDefault="00B54390" w:rsidP="004C2907">
            <w:pPr>
              <w:pStyle w:val="NormalWeb"/>
              <w:spacing w:before="0" w:beforeAutospacing="0" w:after="0" w:afterAutospacing="0"/>
              <w:rPr>
                <w:color w:val="000000"/>
                <w:sz w:val="21"/>
                <w:szCs w:val="21"/>
              </w:rPr>
            </w:pPr>
            <w:proofErr w:type="spellStart"/>
            <w:r>
              <w:rPr>
                <w:color w:val="000000"/>
                <w:sz w:val="21"/>
                <w:szCs w:val="21"/>
              </w:rPr>
              <w:t>Yunsong</w:t>
            </w:r>
            <w:proofErr w:type="spellEnd"/>
            <w:r>
              <w:rPr>
                <w:color w:val="000000"/>
                <w:sz w:val="21"/>
                <w:szCs w:val="21"/>
              </w:rPr>
              <w:t xml:space="preserve"> Yang</w:t>
            </w:r>
          </w:p>
        </w:tc>
        <w:tc>
          <w:tcPr>
            <w:tcW w:w="1879" w:type="dxa"/>
          </w:tcPr>
          <w:p w:rsidR="00B54390" w:rsidRDefault="00B54390" w:rsidP="004C2907">
            <w:pPr>
              <w:pStyle w:val="NormalWeb"/>
              <w:spacing w:before="0" w:beforeAutospacing="0" w:after="0" w:afterAutospacing="0"/>
              <w:rPr>
                <w:color w:val="000000"/>
                <w:sz w:val="21"/>
                <w:szCs w:val="21"/>
              </w:rPr>
            </w:pPr>
            <w:r>
              <w:rPr>
                <w:color w:val="000000"/>
                <w:sz w:val="21"/>
                <w:szCs w:val="21"/>
              </w:rPr>
              <w:t>Huawei</w:t>
            </w:r>
          </w:p>
        </w:tc>
      </w:tr>
    </w:tbl>
    <w:p w:rsidR="00B54390" w:rsidRPr="00CC353D" w:rsidRDefault="00B54390" w:rsidP="00CC353D">
      <w:pPr>
        <w:rPr>
          <w:szCs w:val="24"/>
          <w:lang w:eastAsia="en-GB"/>
        </w:rPr>
      </w:pPr>
    </w:p>
    <w:sectPr w:rsidR="00B54390" w:rsidRPr="00CC353D" w:rsidSect="00CC353D">
      <w:headerReference w:type="default" r:id="rId21"/>
      <w:footerReference w:type="default" r:id="rId2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F7B" w:rsidRDefault="00935F7B">
      <w:r>
        <w:separator/>
      </w:r>
    </w:p>
  </w:endnote>
  <w:endnote w:type="continuationSeparator" w:id="0">
    <w:p w:rsidR="00935F7B" w:rsidRDefault="00935F7B">
      <w:r>
        <w:continuationSeparator/>
      </w:r>
    </w:p>
  </w:endnote>
  <w:endnote w:type="continuationNotice" w:id="1">
    <w:p w:rsidR="00935F7B" w:rsidRDefault="00935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F3659F" w:rsidRDefault="00F3659F"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B47F76">
          <w:rPr>
            <w:noProof/>
          </w:rPr>
          <w:t>6</w:t>
        </w:r>
        <w:r>
          <w:fldChar w:fldCharType="end"/>
        </w:r>
        <w:r>
          <w:tab/>
        </w:r>
        <w:r w:rsidR="00E1136C">
          <w:t xml:space="preserve"> </w:t>
        </w:r>
        <w:r>
          <w:t>Leif Wilhelmsson (Ericsson)</w:t>
        </w:r>
      </w:p>
      <w:p w:rsidR="007515AA" w:rsidRDefault="00935F7B">
        <w:pPr>
          <w:pStyle w:val="Footer"/>
          <w:jc w:val="center"/>
        </w:pPr>
      </w:p>
    </w:sdtContent>
  </w:sdt>
  <w:p w:rsidR="00A24208" w:rsidRPr="005E4316" w:rsidRDefault="00A24208">
    <w:pPr>
      <w:rPr>
        <w:lang w:val="de-DE"/>
      </w:rPr>
    </w:pPr>
  </w:p>
  <w:p w:rsidR="002B03FA" w:rsidRDefault="002B03FA"/>
  <w:p w:rsidR="002B03FA" w:rsidRDefault="002B0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F7B" w:rsidRDefault="00935F7B">
      <w:r>
        <w:separator/>
      </w:r>
    </w:p>
  </w:footnote>
  <w:footnote w:type="continuationSeparator" w:id="0">
    <w:p w:rsidR="00935F7B" w:rsidRDefault="00935F7B">
      <w:r>
        <w:continuationSeparator/>
      </w:r>
    </w:p>
  </w:footnote>
  <w:footnote w:type="continuationNotice" w:id="1">
    <w:p w:rsidR="00935F7B" w:rsidRDefault="00935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F93830" w:rsidRDefault="00CC353D" w:rsidP="00CC353D">
    <w:pPr>
      <w:pStyle w:val="Header"/>
      <w:tabs>
        <w:tab w:val="clear" w:pos="6480"/>
        <w:tab w:val="center" w:pos="4680"/>
        <w:tab w:val="right" w:pos="9360"/>
      </w:tabs>
    </w:pPr>
    <w:r>
      <w:t>August 2016</w:t>
    </w:r>
    <w:r>
      <w:ptab w:relativeTo="margin" w:alignment="center" w:leader="none"/>
    </w:r>
    <w:r>
      <w:ptab w:relativeTo="margin" w:alignment="right" w:leader="none"/>
    </w:r>
    <w:r w:rsidR="00984AE4">
      <w:t>doc.: IEEE 802.11-16/1104r1</w:t>
    </w:r>
  </w:p>
  <w:p w:rsidR="002B03FA" w:rsidRDefault="002B03FA"/>
  <w:p w:rsidR="002B03FA" w:rsidRDefault="002B0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1FC5993"/>
    <w:multiLevelType w:val="hybridMultilevel"/>
    <w:tmpl w:val="520AB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5"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9"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2342727"/>
    <w:multiLevelType w:val="hybridMultilevel"/>
    <w:tmpl w:val="8994769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3D51105A"/>
    <w:multiLevelType w:val="hybridMultilevel"/>
    <w:tmpl w:val="1F123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6"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7" w15:restartNumberingAfterBreak="0">
    <w:nsid w:val="531A43AC"/>
    <w:multiLevelType w:val="hybridMultilevel"/>
    <w:tmpl w:val="7B90C08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54CF605F"/>
    <w:multiLevelType w:val="hybridMultilevel"/>
    <w:tmpl w:val="E7D435FA"/>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21" w15:restartNumberingAfterBreak="0">
    <w:nsid w:val="6E8944DD"/>
    <w:multiLevelType w:val="hybridMultilevel"/>
    <w:tmpl w:val="48F2E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24"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7"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28"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0"/>
  </w:num>
  <w:num w:numId="2">
    <w:abstractNumId w:val="26"/>
  </w:num>
  <w:num w:numId="3">
    <w:abstractNumId w:val="25"/>
  </w:num>
  <w:num w:numId="4">
    <w:abstractNumId w:val="1"/>
  </w:num>
  <w:num w:numId="5">
    <w:abstractNumId w:val="24"/>
  </w:num>
  <w:num w:numId="6">
    <w:abstractNumId w:val="16"/>
  </w:num>
  <w:num w:numId="7">
    <w:abstractNumId w:val="5"/>
  </w:num>
  <w:num w:numId="8">
    <w:abstractNumId w:val="20"/>
  </w:num>
  <w:num w:numId="9">
    <w:abstractNumId w:val="23"/>
  </w:num>
  <w:num w:numId="10">
    <w:abstractNumId w:val="27"/>
  </w:num>
  <w:num w:numId="11">
    <w:abstractNumId w:val="7"/>
  </w:num>
  <w:num w:numId="12">
    <w:abstractNumId w:val="6"/>
  </w:num>
  <w:num w:numId="13">
    <w:abstractNumId w:val="15"/>
  </w:num>
  <w:num w:numId="14">
    <w:abstractNumId w:val="13"/>
  </w:num>
  <w:num w:numId="15">
    <w:abstractNumId w:val="28"/>
  </w:num>
  <w:num w:numId="16">
    <w:abstractNumId w:val="14"/>
  </w:num>
  <w:num w:numId="17">
    <w:abstractNumId w:val="22"/>
  </w:num>
  <w:num w:numId="18">
    <w:abstractNumId w:val="8"/>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0"/>
  </w:num>
  <w:num w:numId="24">
    <w:abstractNumId w:val="4"/>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8"/>
  </w:num>
  <w:num w:numId="28">
    <w:abstractNumId w:val="17"/>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7A8"/>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4FB"/>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414"/>
    <w:rsid w:val="0025190E"/>
    <w:rsid w:val="00251972"/>
    <w:rsid w:val="002526B6"/>
    <w:rsid w:val="002528F4"/>
    <w:rsid w:val="00253C3E"/>
    <w:rsid w:val="00253D8D"/>
    <w:rsid w:val="00253EFE"/>
    <w:rsid w:val="00255E15"/>
    <w:rsid w:val="00256103"/>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1931"/>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63A"/>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3D6"/>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5F7B"/>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AE4"/>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7B6"/>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47F76"/>
    <w:rsid w:val="00B50AE9"/>
    <w:rsid w:val="00B51203"/>
    <w:rsid w:val="00B5159C"/>
    <w:rsid w:val="00B51768"/>
    <w:rsid w:val="00B5199A"/>
    <w:rsid w:val="00B52661"/>
    <w:rsid w:val="00B5377D"/>
    <w:rsid w:val="00B53F6B"/>
    <w:rsid w:val="00B54341"/>
    <w:rsid w:val="00B54390"/>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1D1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0B0"/>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0D46"/>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4994"/>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3FBDEB"/>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75061159">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hyperlink" Target="mailto:minyoung.park@intel.com" TargetMode="External"/><Relationship Id="rId18" Type="http://schemas.openxmlformats.org/officeDocument/2006/relationships/hyperlink" Target="https://mentor.ieee.org/802.11/dcn/16/11-16-1096-00-0wur-comment-collection-on-csd.xls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leif.r.wilhelmsson@ERICSSON.COM" TargetMode="External"/><Relationship Id="rId17" Type="http://schemas.openxmlformats.org/officeDocument/2006/relationships/hyperlink" Target="https://mentor.ieee.org/802.11/dcn/16/11-16-1095-01-0wur-comment-collection-on-par.xlsx" TargetMode="External"/><Relationship Id="rId2" Type="http://schemas.openxmlformats.org/officeDocument/2006/relationships/numbering" Target="numbering.xml"/><Relationship Id="rId16" Type="http://schemas.openxmlformats.org/officeDocument/2006/relationships/hyperlink" Target="https://mentor.ieee.org/etools_documentation/dcn/11/etools_documentation-11-0014-MYPR-myproject-user-guide.pdf" TargetMode="External"/><Relationship Id="rId20" Type="http://schemas.openxmlformats.org/officeDocument/2006/relationships/hyperlink" Target="https://mentor.ieee.org/802.11/dcn/16/11-16-1095-02-0wur-comment-collection-on-par.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95-00-0wur-comment-collection-on-par.xls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eee802.org/11/email/stds-802-11/msg02251.html" TargetMode="External"/><Relationship Id="rId23" Type="http://schemas.openxmlformats.org/officeDocument/2006/relationships/fontTable" Target="fontTable.xml"/><Relationship Id="rId10" Type="http://schemas.openxmlformats.org/officeDocument/2006/relationships/hyperlink" Target="http://www.ieee802.org/11/email/stds-802-11/msg02222.html" TargetMode="External"/><Relationship Id="rId19" Type="http://schemas.openxmlformats.org/officeDocument/2006/relationships/hyperlink" Target="https://mentor.ieee.org/802.11/dcn/16/11-16-1065-00-0000-september-2016-802-11-agenda.xlsx" TargetMode="External"/><Relationship Id="rId4" Type="http://schemas.openxmlformats.org/officeDocument/2006/relationships/settings" Target="settings.xml"/><Relationship Id="rId9" Type="http://schemas.openxmlformats.org/officeDocument/2006/relationships/hyperlink" Target="mailto:minyoung.park@intel.com)" TargetMode="External"/><Relationship Id="rId14" Type="http://schemas.openxmlformats.org/officeDocument/2006/relationships/hyperlink" Target="https://mentor.ieee.org/802.11/dcn/16/11-16-0769-07-0000-july-2016-802-11-agenda.xlsx"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3204-9BAE-42A9-9DBB-D4ACCC01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82</TotalTime>
  <Pages>6</Pages>
  <Words>1577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9920</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6</cp:revision>
  <cp:lastPrinted>2016-08-16T10:35:00Z</cp:lastPrinted>
  <dcterms:created xsi:type="dcterms:W3CDTF">2016-08-23T06:43:00Z</dcterms:created>
  <dcterms:modified xsi:type="dcterms:W3CDTF">2016-08-25T06:57:00Z</dcterms:modified>
</cp:coreProperties>
</file>