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825082">
        <w:trPr>
          <w:trHeight w:val="485"/>
          <w:jc w:val="center"/>
        </w:trPr>
        <w:tc>
          <w:tcPr>
            <w:tcW w:w="9576" w:type="dxa"/>
            <w:gridSpan w:val="5"/>
            <w:vAlign w:val="center"/>
          </w:tcPr>
          <w:p w14:paraId="7AC473B5" w14:textId="3C77920D" w:rsidR="00C723BC" w:rsidRPr="00183F4C" w:rsidRDefault="006027E6" w:rsidP="006027E6">
            <w:pPr>
              <w:pStyle w:val="T2"/>
            </w:pPr>
            <w:r>
              <w:rPr>
                <w:lang w:eastAsia="ko-KR"/>
              </w:rPr>
              <w:t xml:space="preserve">Resolution </w:t>
            </w:r>
            <w:r w:rsidR="006B079F">
              <w:rPr>
                <w:lang w:eastAsia="ko-KR"/>
              </w:rPr>
              <w:t xml:space="preserve">for CID </w:t>
            </w:r>
            <w:r w:rsidR="00554EBD">
              <w:rPr>
                <w:lang w:eastAsia="ko-KR"/>
              </w:rPr>
              <w:t xml:space="preserve">1589, 1590, </w:t>
            </w:r>
            <w:r w:rsidR="00B24452">
              <w:rPr>
                <w:lang w:eastAsia="ko-KR"/>
              </w:rPr>
              <w:t xml:space="preserve">2668, and </w:t>
            </w:r>
            <w:r w:rsidR="006B079F">
              <w:rPr>
                <w:lang w:eastAsia="ko-KR"/>
              </w:rPr>
              <w:t>2669 on M</w:t>
            </w:r>
            <w:r>
              <w:rPr>
                <w:lang w:eastAsia="ko-KR"/>
              </w:rPr>
              <w:t>ulti-TID Aggregation</w:t>
            </w:r>
            <w:r w:rsidR="00C863D8">
              <w:rPr>
                <w:lang w:eastAsia="ko-KR"/>
              </w:rPr>
              <w:t xml:space="preserve"> in Sub-clause 25.10.4</w:t>
            </w:r>
          </w:p>
        </w:tc>
      </w:tr>
      <w:tr w:rsidR="00C723BC" w:rsidRPr="00183F4C" w14:paraId="4C4832C2" w14:textId="77777777" w:rsidTr="00825082">
        <w:trPr>
          <w:trHeight w:val="359"/>
          <w:jc w:val="center"/>
        </w:trPr>
        <w:tc>
          <w:tcPr>
            <w:tcW w:w="9576" w:type="dxa"/>
            <w:gridSpan w:val="5"/>
            <w:vAlign w:val="center"/>
          </w:tcPr>
          <w:p w14:paraId="28B1E919" w14:textId="70840C48" w:rsidR="00C723BC" w:rsidRPr="00183F4C" w:rsidRDefault="00C723BC" w:rsidP="000A29AE">
            <w:pPr>
              <w:pStyle w:val="T2"/>
              <w:ind w:left="0"/>
              <w:rPr>
                <w:b w:val="0"/>
                <w:sz w:val="20"/>
              </w:rPr>
            </w:pPr>
            <w:r w:rsidRPr="00183F4C">
              <w:rPr>
                <w:sz w:val="20"/>
              </w:rPr>
              <w:t>Date:</w:t>
            </w:r>
            <w:r w:rsidRPr="00183F4C">
              <w:rPr>
                <w:b w:val="0"/>
                <w:sz w:val="20"/>
              </w:rPr>
              <w:t xml:space="preserve">  201</w:t>
            </w:r>
            <w:r w:rsidR="006027E6">
              <w:rPr>
                <w:b w:val="0"/>
                <w:sz w:val="20"/>
                <w:lang w:eastAsia="ko-KR"/>
              </w:rPr>
              <w:t>6</w:t>
            </w:r>
            <w:r w:rsidRPr="00183F4C">
              <w:rPr>
                <w:b w:val="0"/>
                <w:sz w:val="20"/>
              </w:rPr>
              <w:t>-</w:t>
            </w:r>
            <w:r w:rsidR="006027E6">
              <w:rPr>
                <w:b w:val="0"/>
                <w:sz w:val="20"/>
                <w:lang w:eastAsia="ko-KR"/>
              </w:rPr>
              <w:t>06</w:t>
            </w:r>
            <w:r>
              <w:rPr>
                <w:rFonts w:hint="eastAsia"/>
                <w:b w:val="0"/>
                <w:sz w:val="20"/>
                <w:lang w:eastAsia="ko-KR"/>
              </w:rPr>
              <w:t>-</w:t>
            </w:r>
            <w:r w:rsidR="002F5C76">
              <w:rPr>
                <w:b w:val="0"/>
                <w:sz w:val="20"/>
                <w:lang w:eastAsia="ko-KR"/>
              </w:rPr>
              <w:t>18</w:t>
            </w:r>
          </w:p>
        </w:tc>
      </w:tr>
      <w:tr w:rsidR="00C723BC" w:rsidRPr="00183F4C" w14:paraId="305CC577" w14:textId="77777777" w:rsidTr="00825082">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825082">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61E95F61" w14:textId="77777777" w:rsidTr="00825082">
        <w:trPr>
          <w:trHeight w:val="359"/>
          <w:jc w:val="center"/>
        </w:trPr>
        <w:tc>
          <w:tcPr>
            <w:tcW w:w="1548" w:type="dxa"/>
            <w:vAlign w:val="center"/>
          </w:tcPr>
          <w:p w14:paraId="29ECAD04" w14:textId="6B27D00D" w:rsidR="00C723BC" w:rsidRPr="00183F4C" w:rsidRDefault="002F5C76" w:rsidP="00825082">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7B643E6" w14:textId="2BBDE963" w:rsidR="00C723BC" w:rsidRPr="00183F4C" w:rsidRDefault="002F5C76" w:rsidP="00825082">
            <w:pPr>
              <w:pStyle w:val="T2"/>
              <w:spacing w:after="0"/>
              <w:ind w:left="0" w:right="0"/>
              <w:jc w:val="left"/>
              <w:rPr>
                <w:b w:val="0"/>
                <w:sz w:val="18"/>
                <w:szCs w:val="18"/>
                <w:lang w:eastAsia="ko-KR"/>
              </w:rPr>
            </w:pPr>
            <w:r w:rsidRPr="002F5C76">
              <w:rPr>
                <w:b w:val="0"/>
                <w:sz w:val="18"/>
                <w:szCs w:val="18"/>
                <w:lang w:eastAsia="ko-KR"/>
              </w:rPr>
              <w:t>Intel Corporation</w:t>
            </w:r>
          </w:p>
        </w:tc>
        <w:tc>
          <w:tcPr>
            <w:tcW w:w="2610" w:type="dxa"/>
            <w:vAlign w:val="center"/>
          </w:tcPr>
          <w:p w14:paraId="2657B968" w14:textId="2FAF3842" w:rsidR="00C723BC" w:rsidRPr="00183F4C" w:rsidRDefault="002F5C76" w:rsidP="00825082">
            <w:pPr>
              <w:pStyle w:val="T2"/>
              <w:spacing w:after="0"/>
              <w:ind w:left="0" w:right="0"/>
              <w:jc w:val="left"/>
              <w:rPr>
                <w:b w:val="0"/>
                <w:sz w:val="18"/>
                <w:szCs w:val="18"/>
                <w:lang w:eastAsia="ko-KR"/>
              </w:rPr>
            </w:pPr>
            <w:r>
              <w:rPr>
                <w:b w:val="0"/>
                <w:sz w:val="18"/>
                <w:szCs w:val="18"/>
                <w:lang w:eastAsia="ko-KR"/>
              </w:rPr>
              <w:t>3600 Juliette Lane, Santa Clara, CA-94054</w:t>
            </w:r>
          </w:p>
        </w:tc>
        <w:tc>
          <w:tcPr>
            <w:tcW w:w="1620" w:type="dxa"/>
            <w:vAlign w:val="center"/>
          </w:tcPr>
          <w:p w14:paraId="0E707F29" w14:textId="700E05C7" w:rsidR="00C723BC" w:rsidRPr="00183F4C" w:rsidRDefault="002F5C76" w:rsidP="00825082">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0CCAFA1A" w14:textId="0D29589B" w:rsidR="00C723BC" w:rsidRPr="00183F4C" w:rsidRDefault="002F5C76" w:rsidP="00825082">
            <w:pPr>
              <w:pStyle w:val="T2"/>
              <w:spacing w:after="0"/>
              <w:ind w:left="0" w:right="0"/>
              <w:jc w:val="left"/>
              <w:rPr>
                <w:b w:val="0"/>
                <w:sz w:val="18"/>
                <w:szCs w:val="18"/>
                <w:lang w:eastAsia="ko-KR"/>
              </w:rPr>
            </w:pPr>
            <w:r>
              <w:rPr>
                <w:b w:val="0"/>
                <w:sz w:val="18"/>
                <w:szCs w:val="18"/>
                <w:lang w:eastAsia="ko-KR"/>
              </w:rPr>
              <w:t>chittabrata.ghosh@intel.com</w:t>
            </w:r>
          </w:p>
        </w:tc>
      </w:tr>
      <w:tr w:rsidR="00F7554D" w:rsidRPr="00183F4C" w14:paraId="1C1B5E1B" w14:textId="77777777" w:rsidTr="00825082">
        <w:trPr>
          <w:trHeight w:val="359"/>
          <w:jc w:val="center"/>
        </w:trPr>
        <w:tc>
          <w:tcPr>
            <w:tcW w:w="1548" w:type="dxa"/>
            <w:vAlign w:val="center"/>
          </w:tcPr>
          <w:p w14:paraId="1800D764" w14:textId="52A3B2F0" w:rsidR="00F7554D" w:rsidRDefault="001E3AA4" w:rsidP="00825082">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353C9E7" w14:textId="6D14716F" w:rsidR="00F7554D" w:rsidRDefault="001E3AA4" w:rsidP="0082508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7075940F" w14:textId="5B8B103B" w:rsidR="00F7554D" w:rsidRPr="002C60AE" w:rsidRDefault="00F7554D" w:rsidP="00825082">
            <w:pPr>
              <w:pStyle w:val="T2"/>
              <w:spacing w:after="0"/>
              <w:ind w:left="0" w:right="0"/>
              <w:jc w:val="left"/>
              <w:rPr>
                <w:b w:val="0"/>
                <w:sz w:val="18"/>
                <w:szCs w:val="18"/>
                <w:lang w:eastAsia="ko-KR"/>
              </w:rPr>
            </w:pPr>
          </w:p>
        </w:tc>
        <w:tc>
          <w:tcPr>
            <w:tcW w:w="1620" w:type="dxa"/>
            <w:vAlign w:val="center"/>
          </w:tcPr>
          <w:p w14:paraId="69BDE813" w14:textId="77777777" w:rsidR="00F7554D" w:rsidRPr="002C60AE" w:rsidRDefault="00F7554D" w:rsidP="00825082">
            <w:pPr>
              <w:pStyle w:val="T2"/>
              <w:spacing w:after="0"/>
              <w:ind w:left="0" w:right="0"/>
              <w:jc w:val="left"/>
              <w:rPr>
                <w:b w:val="0"/>
                <w:sz w:val="18"/>
                <w:szCs w:val="18"/>
                <w:lang w:eastAsia="ko-KR"/>
              </w:rPr>
            </w:pPr>
          </w:p>
        </w:tc>
        <w:tc>
          <w:tcPr>
            <w:tcW w:w="2358" w:type="dxa"/>
            <w:vAlign w:val="center"/>
          </w:tcPr>
          <w:p w14:paraId="357D1F02" w14:textId="0C53C087" w:rsidR="00F7554D" w:rsidRPr="001D7948" w:rsidRDefault="001E3AA4" w:rsidP="00825082">
            <w:pPr>
              <w:pStyle w:val="T2"/>
              <w:spacing w:after="0"/>
              <w:ind w:left="0" w:right="0"/>
              <w:jc w:val="left"/>
              <w:rPr>
                <w:b w:val="0"/>
                <w:sz w:val="18"/>
                <w:szCs w:val="18"/>
                <w:lang w:eastAsia="ko-KR"/>
              </w:rPr>
            </w:pPr>
            <w:r w:rsidRPr="001E3AA4">
              <w:rPr>
                <w:b w:val="0"/>
                <w:sz w:val="18"/>
                <w:szCs w:val="18"/>
                <w:lang w:eastAsia="ko-KR"/>
              </w:rPr>
              <w:t>guoqing_li@apple.com</w:t>
            </w:r>
          </w:p>
        </w:tc>
      </w:tr>
      <w:tr w:rsidR="00026DF4" w:rsidRPr="00183F4C" w14:paraId="79B01828" w14:textId="77777777" w:rsidTr="00825082">
        <w:trPr>
          <w:trHeight w:val="359"/>
          <w:jc w:val="center"/>
        </w:trPr>
        <w:tc>
          <w:tcPr>
            <w:tcW w:w="1548" w:type="dxa"/>
            <w:vAlign w:val="center"/>
          </w:tcPr>
          <w:p w14:paraId="58651ADB" w14:textId="5A5605FD" w:rsidR="00026DF4" w:rsidRDefault="00026DF4"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9C4214B" w14:textId="644DF097" w:rsidR="00026DF4" w:rsidRDefault="00026DF4" w:rsidP="008250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43E1D01" w14:textId="77777777" w:rsidR="00026DF4" w:rsidRPr="002C60AE" w:rsidRDefault="00026DF4" w:rsidP="00825082">
            <w:pPr>
              <w:pStyle w:val="T2"/>
              <w:spacing w:after="0"/>
              <w:ind w:left="0" w:right="0"/>
              <w:jc w:val="left"/>
              <w:rPr>
                <w:b w:val="0"/>
                <w:sz w:val="18"/>
                <w:szCs w:val="18"/>
                <w:lang w:eastAsia="ko-KR"/>
              </w:rPr>
            </w:pPr>
          </w:p>
        </w:tc>
        <w:tc>
          <w:tcPr>
            <w:tcW w:w="1620" w:type="dxa"/>
            <w:vAlign w:val="center"/>
          </w:tcPr>
          <w:p w14:paraId="4DEB7246" w14:textId="77777777" w:rsidR="00026DF4" w:rsidRPr="002C60AE" w:rsidRDefault="00026DF4" w:rsidP="00825082">
            <w:pPr>
              <w:pStyle w:val="T2"/>
              <w:spacing w:after="0"/>
              <w:ind w:left="0" w:right="0"/>
              <w:jc w:val="left"/>
              <w:rPr>
                <w:b w:val="0"/>
                <w:sz w:val="18"/>
                <w:szCs w:val="18"/>
                <w:lang w:eastAsia="ko-KR"/>
              </w:rPr>
            </w:pPr>
          </w:p>
        </w:tc>
        <w:tc>
          <w:tcPr>
            <w:tcW w:w="2358" w:type="dxa"/>
            <w:vAlign w:val="center"/>
          </w:tcPr>
          <w:p w14:paraId="5C8BC922" w14:textId="706BE4F3" w:rsidR="00026DF4" w:rsidRPr="001E3AA4" w:rsidRDefault="00026DF4" w:rsidP="00825082">
            <w:pPr>
              <w:pStyle w:val="T2"/>
              <w:spacing w:after="0"/>
              <w:ind w:left="0" w:right="0"/>
              <w:jc w:val="left"/>
              <w:rPr>
                <w:b w:val="0"/>
                <w:sz w:val="18"/>
                <w:szCs w:val="18"/>
                <w:lang w:eastAsia="ko-KR"/>
              </w:rPr>
            </w:pPr>
            <w:r>
              <w:rPr>
                <w:b w:val="0"/>
                <w:sz w:val="18"/>
                <w:szCs w:val="18"/>
                <w:lang w:eastAsia="ko-KR"/>
              </w:rPr>
              <w:t>aasterja@qti.qualcomm.com</w:t>
            </w:r>
          </w:p>
        </w:tc>
      </w:tr>
    </w:tbl>
    <w:p w14:paraId="17387B0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41C374" wp14:editId="720EC834">
                <wp:simplePos x="0" y="0"/>
                <wp:positionH relativeFrom="column">
                  <wp:posOffset>-57150</wp:posOffset>
                </wp:positionH>
                <wp:positionV relativeFrom="paragraph">
                  <wp:posOffset>203836</wp:posOffset>
                </wp:positionV>
                <wp:extent cx="5943600" cy="6457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4D5B7F36" w14:textId="62E40236"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6027E6">
                              <w:rPr>
                                <w:lang w:eastAsia="ko-KR"/>
                              </w:rPr>
                              <w:t>s resolution</w:t>
                            </w:r>
                            <w:r w:rsidR="00BF3F29">
                              <w:rPr>
                                <w:lang w:eastAsia="ko-KR"/>
                              </w:rPr>
                              <w:t xml:space="preserve"> text</w:t>
                            </w:r>
                            <w:r w:rsidR="00185671">
                              <w:rPr>
                                <w:lang w:eastAsia="ko-KR"/>
                              </w:rPr>
                              <w:t>s</w:t>
                            </w:r>
                            <w:r w:rsidR="00BF3F29">
                              <w:rPr>
                                <w:lang w:eastAsia="ko-KR"/>
                              </w:rPr>
                              <w:t xml:space="preserve"> to</w:t>
                            </w:r>
                            <w:r w:rsidR="00F410BF">
                              <w:rPr>
                                <w:lang w:eastAsia="ko-KR"/>
                              </w:rPr>
                              <w:t xml:space="preserve"> CID</w:t>
                            </w:r>
                            <w:r w:rsidR="008D6B63">
                              <w:rPr>
                                <w:lang w:eastAsia="ko-KR"/>
                              </w:rPr>
                              <w:t>s 1589, 1590, 2668, and</w:t>
                            </w:r>
                            <w:r w:rsidR="00F410BF">
                              <w:rPr>
                                <w:lang w:eastAsia="ko-KR"/>
                              </w:rPr>
                              <w:t xml:space="preserve"> 2669</w:t>
                            </w:r>
                            <w:r w:rsidR="00BF3F29">
                              <w:rPr>
                                <w:lang w:eastAsia="ko-KR"/>
                              </w:rPr>
                              <w:t xml:space="preserve"> </w:t>
                            </w:r>
                            <w:r w:rsidR="00F410BF">
                              <w:rPr>
                                <w:lang w:eastAsia="ko-KR"/>
                              </w:rPr>
                              <w:t xml:space="preserve">and related motions that should </w:t>
                            </w:r>
                            <w:r w:rsidR="00BF3F29">
                              <w:rPr>
                                <w:lang w:eastAsia="ko-KR"/>
                              </w:rPr>
                              <w:t>be incorporated in P802.11a</w:t>
                            </w:r>
                            <w:r w:rsidR="008D6B63">
                              <w:rPr>
                                <w:lang w:eastAsia="ko-KR"/>
                              </w:rPr>
                              <w:t>x D0.03</w:t>
                            </w:r>
                            <w:r w:rsidR="000C434D">
                              <w:rPr>
                                <w:lang w:eastAsia="ko-KR"/>
                              </w:rPr>
                              <w:t xml:space="preserve">: </w:t>
                            </w:r>
                          </w:p>
                          <w:p w14:paraId="4CF2E962" w14:textId="77777777" w:rsidR="00F410BF" w:rsidRDefault="00F410BF" w:rsidP="00A3456B">
                            <w:pPr>
                              <w:jc w:val="both"/>
                              <w:rPr>
                                <w:lang w:eastAsia="ko-KR"/>
                              </w:rPr>
                            </w:pPr>
                          </w:p>
                          <w:tbl>
                            <w:tblPr>
                              <w:tblStyle w:val="TableGrid"/>
                              <w:tblW w:w="0" w:type="auto"/>
                              <w:tblLook w:val="04A0" w:firstRow="1" w:lastRow="0" w:firstColumn="1" w:lastColumn="0" w:noHBand="0" w:noVBand="1"/>
                            </w:tblPr>
                            <w:tblGrid>
                              <w:gridCol w:w="770"/>
                              <w:gridCol w:w="962"/>
                              <w:gridCol w:w="669"/>
                              <w:gridCol w:w="687"/>
                              <w:gridCol w:w="2416"/>
                              <w:gridCol w:w="1301"/>
                              <w:gridCol w:w="2257"/>
                            </w:tblGrid>
                            <w:tr w:rsidR="00F410BF" w14:paraId="3BBAC060" w14:textId="77777777" w:rsidTr="004B5AC9">
                              <w:tc>
                                <w:tcPr>
                                  <w:tcW w:w="782" w:type="dxa"/>
                                </w:tcPr>
                                <w:p w14:paraId="23AB05C8" w14:textId="77777777" w:rsidR="00F410BF" w:rsidRPr="00683475" w:rsidRDefault="00F410BF" w:rsidP="00F410BF">
                                  <w:pPr>
                                    <w:rPr>
                                      <w:b/>
                                    </w:rPr>
                                  </w:pPr>
                                  <w:r w:rsidRPr="00683475">
                                    <w:rPr>
                                      <w:b/>
                                    </w:rPr>
                                    <w:t>CID</w:t>
                                  </w:r>
                                </w:p>
                              </w:tc>
                              <w:tc>
                                <w:tcPr>
                                  <w:tcW w:w="971" w:type="dxa"/>
                                </w:tcPr>
                                <w:p w14:paraId="7309A045" w14:textId="77777777" w:rsidR="00F410BF" w:rsidRPr="00683475" w:rsidRDefault="00F410BF" w:rsidP="00F410BF">
                                  <w:pPr>
                                    <w:rPr>
                                      <w:b/>
                                    </w:rPr>
                                  </w:pPr>
                                  <w:r w:rsidRPr="00683475">
                                    <w:rPr>
                                      <w:b/>
                                    </w:rPr>
                                    <w:t>Clause</w:t>
                                  </w:r>
                                </w:p>
                              </w:tc>
                              <w:tc>
                                <w:tcPr>
                                  <w:tcW w:w="669" w:type="dxa"/>
                                </w:tcPr>
                                <w:p w14:paraId="5356765E" w14:textId="77777777" w:rsidR="00F410BF" w:rsidRPr="00683475" w:rsidRDefault="00F410BF" w:rsidP="00F410BF">
                                  <w:pPr>
                                    <w:rPr>
                                      <w:b/>
                                    </w:rPr>
                                  </w:pPr>
                                  <w:r w:rsidRPr="00683475">
                                    <w:rPr>
                                      <w:b/>
                                    </w:rPr>
                                    <w:t>Page No.</w:t>
                                  </w:r>
                                </w:p>
                              </w:tc>
                              <w:tc>
                                <w:tcPr>
                                  <w:tcW w:w="692" w:type="dxa"/>
                                </w:tcPr>
                                <w:p w14:paraId="3707E55E" w14:textId="77777777" w:rsidR="00F410BF" w:rsidRPr="00683475" w:rsidRDefault="00F410BF" w:rsidP="00F410BF">
                                  <w:pPr>
                                    <w:rPr>
                                      <w:b/>
                                    </w:rPr>
                                  </w:pPr>
                                  <w:r w:rsidRPr="00683475">
                                    <w:rPr>
                                      <w:b/>
                                    </w:rPr>
                                    <w:t>Line No.</w:t>
                                  </w:r>
                                </w:p>
                              </w:tc>
                              <w:tc>
                                <w:tcPr>
                                  <w:tcW w:w="2539" w:type="dxa"/>
                                </w:tcPr>
                                <w:p w14:paraId="44F70C3B" w14:textId="77777777" w:rsidR="00F410BF" w:rsidRPr="00683475" w:rsidRDefault="00F410BF" w:rsidP="00F410BF">
                                  <w:pPr>
                                    <w:rPr>
                                      <w:b/>
                                    </w:rPr>
                                  </w:pPr>
                                  <w:r w:rsidRPr="00683475">
                                    <w:rPr>
                                      <w:b/>
                                    </w:rPr>
                                    <w:t>Comment</w:t>
                                  </w:r>
                                </w:p>
                              </w:tc>
                              <w:tc>
                                <w:tcPr>
                                  <w:tcW w:w="1305" w:type="dxa"/>
                                </w:tcPr>
                                <w:p w14:paraId="549D1F68" w14:textId="77777777" w:rsidR="00F410BF" w:rsidRPr="00683475" w:rsidRDefault="00F410BF" w:rsidP="00F410BF">
                                  <w:pPr>
                                    <w:rPr>
                                      <w:b/>
                                    </w:rPr>
                                  </w:pPr>
                                  <w:r w:rsidRPr="00683475">
                                    <w:rPr>
                                      <w:b/>
                                    </w:rPr>
                                    <w:t>Proposed Change</w:t>
                                  </w:r>
                                </w:p>
                              </w:tc>
                              <w:tc>
                                <w:tcPr>
                                  <w:tcW w:w="2104" w:type="dxa"/>
                                </w:tcPr>
                                <w:p w14:paraId="2ACAA8CE" w14:textId="77777777" w:rsidR="00F410BF" w:rsidRPr="00683475" w:rsidRDefault="00F410BF" w:rsidP="00F410BF">
                                  <w:pPr>
                                    <w:rPr>
                                      <w:b/>
                                    </w:rPr>
                                  </w:pPr>
                                  <w:r w:rsidRPr="00683475">
                                    <w:rPr>
                                      <w:b/>
                                    </w:rPr>
                                    <w:t>Resolution</w:t>
                                  </w:r>
                                </w:p>
                              </w:tc>
                            </w:tr>
                            <w:tr w:rsidR="00683475" w14:paraId="199A9843" w14:textId="77777777" w:rsidTr="00C863D8">
                              <w:trPr>
                                <w:trHeight w:val="2870"/>
                              </w:trPr>
                              <w:tc>
                                <w:tcPr>
                                  <w:tcW w:w="782" w:type="dxa"/>
                                </w:tcPr>
                                <w:p w14:paraId="511C12B4" w14:textId="65483EFE" w:rsidR="00683475" w:rsidRDefault="00683475" w:rsidP="00F410BF">
                                  <w:r>
                                    <w:t>1589</w:t>
                                  </w:r>
                                </w:p>
                              </w:tc>
                              <w:tc>
                                <w:tcPr>
                                  <w:tcW w:w="971" w:type="dxa"/>
                                </w:tcPr>
                                <w:p w14:paraId="3D065FC7" w14:textId="1FA58B63" w:rsidR="00683475" w:rsidRDefault="00683475" w:rsidP="00F410BF">
                                  <w:r>
                                    <w:t>25.10.3</w:t>
                                  </w:r>
                                </w:p>
                              </w:tc>
                              <w:tc>
                                <w:tcPr>
                                  <w:tcW w:w="669" w:type="dxa"/>
                                </w:tcPr>
                                <w:p w14:paraId="38952DB6" w14:textId="2CE12B22" w:rsidR="00683475" w:rsidRDefault="00683475" w:rsidP="00F410BF">
                                  <w:r>
                                    <w:t>64</w:t>
                                  </w:r>
                                </w:p>
                              </w:tc>
                              <w:tc>
                                <w:tcPr>
                                  <w:tcW w:w="692" w:type="dxa"/>
                                </w:tcPr>
                                <w:p w14:paraId="4E075F7B" w14:textId="55408CD8" w:rsidR="00683475" w:rsidRDefault="00683475" w:rsidP="00F410BF">
                                  <w:r>
                                    <w:t>63</w:t>
                                  </w:r>
                                </w:p>
                              </w:tc>
                              <w:tc>
                                <w:tcPr>
                                  <w:tcW w:w="2539" w:type="dxa"/>
                                </w:tcPr>
                                <w:p w14:paraId="0BE6CCA6" w14:textId="29F72DCC" w:rsidR="00683475" w:rsidRPr="00683475" w:rsidRDefault="00683475" w:rsidP="00F410BF">
                                  <w:r w:rsidRPr="00683475">
                                    <w:t>"Multiple TIDs Capable subfield of the HE Capabilities element" -- no such subfield</w:t>
                                  </w:r>
                                </w:p>
                              </w:tc>
                              <w:tc>
                                <w:tcPr>
                                  <w:tcW w:w="1305" w:type="dxa"/>
                                </w:tcPr>
                                <w:p w14:paraId="3045C36A" w14:textId="0CDA7D13" w:rsidR="00683475" w:rsidRPr="00683475" w:rsidRDefault="00683475" w:rsidP="00F410BF">
                                  <w:r w:rsidRPr="00683475">
                                    <w:t>Refer to a subfield that exists</w:t>
                                  </w:r>
                                </w:p>
                              </w:tc>
                              <w:tc>
                                <w:tcPr>
                                  <w:tcW w:w="2104" w:type="dxa"/>
                                </w:tcPr>
                                <w:p w14:paraId="7D68E8C8" w14:textId="3282DC9C" w:rsidR="004B5AC9" w:rsidRPr="006B079F" w:rsidRDefault="00CA764E" w:rsidP="004B5AC9">
                                  <w:pPr>
                                    <w:rPr>
                                      <w:b/>
                                    </w:rPr>
                                  </w:pPr>
                                  <w:r>
                                    <w:rPr>
                                      <w:b/>
                                    </w:rPr>
                                    <w:t>Revis</w:t>
                                  </w:r>
                                  <w:r w:rsidR="004B5AC9" w:rsidRPr="006B079F">
                                    <w:rPr>
                                      <w:b/>
                                    </w:rPr>
                                    <w:t>ed</w:t>
                                  </w:r>
                                </w:p>
                                <w:p w14:paraId="5D120BBD" w14:textId="0A21103E" w:rsidR="004B5AC9" w:rsidRDefault="00C863D8" w:rsidP="004B5AC9">
                                  <w:r>
                                    <w:t>Agreed in principle; p</w:t>
                                  </w:r>
                                  <w:r w:rsidR="004B5AC9">
                                    <w:t>lease refer to the following d</w:t>
                                  </w:r>
                                  <w:r>
                                    <w:t>raft text in document 11-16-0938</w:t>
                                  </w:r>
                                  <w:r w:rsidR="004B5AC9">
                                    <w:t>-00-00ax-Multi-TID_aggregation</w:t>
                                  </w:r>
                                  <w:r>
                                    <w:t>_Sub-clause_25_10_4</w:t>
                                  </w:r>
                                  <w:r w:rsidR="004B5AC9">
                                    <w:t xml:space="preserve">.doc for the proposed resolution </w:t>
                                  </w:r>
                                </w:p>
                                <w:p w14:paraId="7F667B71" w14:textId="77777777" w:rsidR="00683475" w:rsidRPr="006B079F" w:rsidRDefault="00683475" w:rsidP="00F410BF">
                                  <w:pPr>
                                    <w:rPr>
                                      <w:b/>
                                    </w:rPr>
                                  </w:pPr>
                                </w:p>
                              </w:tc>
                            </w:tr>
                            <w:tr w:rsidR="00683475" w14:paraId="756575BD" w14:textId="77777777" w:rsidTr="004B5AC9">
                              <w:tc>
                                <w:tcPr>
                                  <w:tcW w:w="782" w:type="dxa"/>
                                </w:tcPr>
                                <w:p w14:paraId="3838AD5E" w14:textId="5062BBBC" w:rsidR="00683475" w:rsidRDefault="00683475" w:rsidP="00F410BF">
                                  <w:r>
                                    <w:t>1590</w:t>
                                  </w:r>
                                </w:p>
                              </w:tc>
                              <w:tc>
                                <w:tcPr>
                                  <w:tcW w:w="971" w:type="dxa"/>
                                </w:tcPr>
                                <w:p w14:paraId="715FB43B" w14:textId="76C900AC" w:rsidR="00683475" w:rsidRDefault="00683475" w:rsidP="00F410BF">
                                  <w:r>
                                    <w:t>25.10.3</w:t>
                                  </w:r>
                                </w:p>
                              </w:tc>
                              <w:tc>
                                <w:tcPr>
                                  <w:tcW w:w="669" w:type="dxa"/>
                                </w:tcPr>
                                <w:p w14:paraId="7F922767" w14:textId="182BBD79" w:rsidR="00683475" w:rsidRDefault="00683475" w:rsidP="00F410BF">
                                  <w:r>
                                    <w:t>65</w:t>
                                  </w:r>
                                </w:p>
                              </w:tc>
                              <w:tc>
                                <w:tcPr>
                                  <w:tcW w:w="692" w:type="dxa"/>
                                </w:tcPr>
                                <w:p w14:paraId="24FE90E2" w14:textId="61108F84" w:rsidR="00683475" w:rsidRDefault="00683475" w:rsidP="00F410BF">
                                  <w:r>
                                    <w:t>2</w:t>
                                  </w:r>
                                </w:p>
                              </w:tc>
                              <w:tc>
                                <w:tcPr>
                                  <w:tcW w:w="2539" w:type="dxa"/>
                                </w:tcPr>
                                <w:p w14:paraId="5508E852" w14:textId="6FA71418" w:rsidR="00683475" w:rsidRPr="00F410BF" w:rsidRDefault="00683475" w:rsidP="00F410BF">
                                  <w:r w:rsidRPr="00683475">
                                    <w:t>"is A-MPDU With Multiple TIDs capable." -- this concept is not defined.  Ditto next para</w:t>
                                  </w:r>
                                </w:p>
                              </w:tc>
                              <w:tc>
                                <w:tcPr>
                                  <w:tcW w:w="1305" w:type="dxa"/>
                                </w:tcPr>
                                <w:p w14:paraId="51C570CC" w14:textId="70001C82" w:rsidR="00683475" w:rsidRPr="00F410BF" w:rsidRDefault="00683475" w:rsidP="00F410BF">
                                  <w:r w:rsidRPr="00683475">
                                    <w:t>Just refer to the (non-existent) bit in HE Capabiltiies</w:t>
                                  </w:r>
                                </w:p>
                              </w:tc>
                              <w:tc>
                                <w:tcPr>
                                  <w:tcW w:w="2104" w:type="dxa"/>
                                </w:tcPr>
                                <w:p w14:paraId="4032EB38" w14:textId="77777777" w:rsidR="00CA764E" w:rsidRPr="006B079F" w:rsidRDefault="00CA764E" w:rsidP="00CA764E">
                                  <w:pPr>
                                    <w:rPr>
                                      <w:b/>
                                    </w:rPr>
                                  </w:pPr>
                                  <w:r>
                                    <w:rPr>
                                      <w:b/>
                                    </w:rPr>
                                    <w:t>Revis</w:t>
                                  </w:r>
                                  <w:r w:rsidRPr="006B079F">
                                    <w:rPr>
                                      <w:b/>
                                    </w:rPr>
                                    <w:t>ed</w:t>
                                  </w:r>
                                </w:p>
                                <w:p w14:paraId="2FC7A09B" w14:textId="1DF32D2F" w:rsidR="004B5AC9" w:rsidRDefault="00C863D8" w:rsidP="004B5AC9">
                                  <w:r>
                                    <w:t>Agreed in principle; p</w:t>
                                  </w:r>
                                  <w:r w:rsidR="004B5AC9">
                                    <w:t>lease refer to the following draft text in document 11-16-</w:t>
                                  </w:r>
                                  <w:r>
                                    <w:t>0938-00-00ax-Multi-TID_aggregation_Sub-clause_25_10_4</w:t>
                                  </w:r>
                                  <w:r w:rsidR="004B5AC9">
                                    <w:t xml:space="preserve">.doc for the proposed resolution </w:t>
                                  </w:r>
                                </w:p>
                                <w:p w14:paraId="1E85283D" w14:textId="77777777" w:rsidR="00683475" w:rsidRPr="006B079F" w:rsidRDefault="00683475" w:rsidP="00F410BF">
                                  <w:pPr>
                                    <w:rPr>
                                      <w:b/>
                                    </w:rPr>
                                  </w:pPr>
                                </w:p>
                              </w:tc>
                            </w:tr>
                            <w:tr w:rsidR="004B5AC9" w14:paraId="6A2557CC" w14:textId="77777777" w:rsidTr="004B5AC9">
                              <w:tc>
                                <w:tcPr>
                                  <w:tcW w:w="782" w:type="dxa"/>
                                </w:tcPr>
                                <w:p w14:paraId="05746AAF" w14:textId="35A622AC" w:rsidR="00F410BF" w:rsidRDefault="00F410BF" w:rsidP="00F410BF">
                                  <w:r>
                                    <w:t>2668</w:t>
                                  </w:r>
                                </w:p>
                              </w:tc>
                              <w:tc>
                                <w:tcPr>
                                  <w:tcW w:w="971" w:type="dxa"/>
                                </w:tcPr>
                                <w:p w14:paraId="5E2D72A5" w14:textId="6E03069C" w:rsidR="00F410BF" w:rsidRDefault="00F410BF" w:rsidP="00F410BF">
                                  <w:r>
                                    <w:t>25.10.3</w:t>
                                  </w:r>
                                </w:p>
                              </w:tc>
                              <w:tc>
                                <w:tcPr>
                                  <w:tcW w:w="669" w:type="dxa"/>
                                </w:tcPr>
                                <w:p w14:paraId="10941131" w14:textId="418CFA19" w:rsidR="00F410BF" w:rsidRDefault="00F410BF" w:rsidP="00F410BF">
                                  <w:r>
                                    <w:t>64</w:t>
                                  </w:r>
                                </w:p>
                              </w:tc>
                              <w:tc>
                                <w:tcPr>
                                  <w:tcW w:w="692" w:type="dxa"/>
                                </w:tcPr>
                                <w:p w14:paraId="1B6431D6" w14:textId="58637436" w:rsidR="00F410BF" w:rsidRDefault="00F410BF" w:rsidP="00F410BF">
                                  <w:r>
                                    <w:t>63</w:t>
                                  </w:r>
                                </w:p>
                              </w:tc>
                              <w:tc>
                                <w:tcPr>
                                  <w:tcW w:w="2539" w:type="dxa"/>
                                </w:tcPr>
                                <w:p w14:paraId="6DD89896" w14:textId="4C24F3A6" w:rsidR="00F410BF" w:rsidRPr="006B079F" w:rsidRDefault="00F410BF" w:rsidP="00F410BF">
                                  <w:r w:rsidRPr="00F410BF">
                                    <w:t>Multiple TIDs Capable subfield is not defined in the HE Capabilities element (9.4.2.213).</w:t>
                                  </w:r>
                                </w:p>
                              </w:tc>
                              <w:tc>
                                <w:tcPr>
                                  <w:tcW w:w="1305" w:type="dxa"/>
                                </w:tcPr>
                                <w:p w14:paraId="29629506" w14:textId="553BB7FF" w:rsidR="00F410BF" w:rsidRPr="006B079F" w:rsidRDefault="00F410BF" w:rsidP="00F410BF">
                                  <w:r w:rsidRPr="00F410BF">
                                    <w:t>Define Multiple TIDs Capable subfield in subclause 9.4.2.213.</w:t>
                                  </w:r>
                                  <w:r>
                                    <w:t xml:space="preserve"> </w:t>
                                  </w:r>
                                </w:p>
                              </w:tc>
                              <w:tc>
                                <w:tcPr>
                                  <w:tcW w:w="2104" w:type="dxa"/>
                                </w:tcPr>
                                <w:p w14:paraId="7C76A725" w14:textId="77777777" w:rsidR="00CA764E" w:rsidRPr="006B079F" w:rsidRDefault="00CA764E" w:rsidP="00CA764E">
                                  <w:pPr>
                                    <w:rPr>
                                      <w:b/>
                                    </w:rPr>
                                  </w:pPr>
                                  <w:r>
                                    <w:rPr>
                                      <w:b/>
                                    </w:rPr>
                                    <w:t>Revis</w:t>
                                  </w:r>
                                  <w:r w:rsidRPr="006B079F">
                                    <w:rPr>
                                      <w:b/>
                                    </w:rPr>
                                    <w:t>ed</w:t>
                                  </w:r>
                                </w:p>
                                <w:p w14:paraId="529914A7" w14:textId="7B01A951" w:rsidR="00F410BF" w:rsidRDefault="00C863D8" w:rsidP="00F410BF">
                                  <w:r>
                                    <w:t>Agreed in principle; p</w:t>
                                  </w:r>
                                  <w:r w:rsidR="00F410BF">
                                    <w:t>lease refer to the following draft text in document 11-16-</w:t>
                                  </w:r>
                                  <w:r>
                                    <w:t>0938-00-00ax-Multi-TID_aggregation_Sub-clause_25_10_4</w:t>
                                  </w:r>
                                  <w:r w:rsidR="00F410BF">
                                    <w:t xml:space="preserve">.doc for the proposed resolution </w:t>
                                  </w:r>
                                </w:p>
                                <w:p w14:paraId="45FBDBA0" w14:textId="62A44287" w:rsidR="00F410BF" w:rsidRPr="006B079F" w:rsidRDefault="00F410BF" w:rsidP="00F410BF">
                                  <w:pPr>
                                    <w:rPr>
                                      <w:b/>
                                    </w:rPr>
                                  </w:pPr>
                                </w:p>
                              </w:tc>
                            </w:tr>
                          </w:tbl>
                          <w:p w14:paraId="1DF03842" w14:textId="77777777" w:rsidR="00F410BF" w:rsidRDefault="00F410BF" w:rsidP="00A3456B">
                            <w:pPr>
                              <w:jc w:val="both"/>
                              <w:rPr>
                                <w:lang w:eastAsia="ko-KR"/>
                              </w:rPr>
                            </w:pPr>
                          </w:p>
                          <w:p w14:paraId="42910D03" w14:textId="77777777" w:rsidR="00F410BF" w:rsidRDefault="00F410BF" w:rsidP="00A3456B">
                            <w:pPr>
                              <w:jc w:val="both"/>
                              <w:rPr>
                                <w:b/>
                                <w:lang w:eastAsia="ko-KR"/>
                              </w:rPr>
                            </w:pPr>
                          </w:p>
                          <w:p w14:paraId="087BE292" w14:textId="77777777" w:rsidR="00F410BF" w:rsidRDefault="00F410BF" w:rsidP="00A3456B">
                            <w:pPr>
                              <w:jc w:val="both"/>
                              <w:rPr>
                                <w:b/>
                                <w:lang w:eastAsia="ko-KR"/>
                              </w:rPr>
                            </w:pPr>
                          </w:p>
                          <w:p w14:paraId="602B1405" w14:textId="77777777" w:rsidR="00F410BF" w:rsidRDefault="00F410BF" w:rsidP="00F410BF">
                            <w:pPr>
                              <w:jc w:val="both"/>
                              <w:rPr>
                                <w:lang w:eastAsia="ko-KR"/>
                              </w:rPr>
                            </w:pPr>
                          </w:p>
                          <w:p w14:paraId="6FABE0A6" w14:textId="77777777" w:rsidR="00F410BF" w:rsidRDefault="00F410BF" w:rsidP="00F410BF">
                            <w:pPr>
                              <w:jc w:val="both"/>
                              <w:rPr>
                                <w:lang w:eastAsia="ko-KR"/>
                              </w:rPr>
                            </w:pPr>
                          </w:p>
                          <w:p w14:paraId="33CB7DD4" w14:textId="77777777" w:rsidR="00120523" w:rsidRDefault="00120523" w:rsidP="00210DD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6.0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xOhA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" o:allowincell="f" stroked="f">
                <v:textbox>
                  <w:txbxContent>
                    <w:p w14:paraId="31A70C52" w14:textId="77777777" w:rsidR="00DA3D06" w:rsidRDefault="00DA3D06">
                      <w:pPr>
                        <w:pStyle w:val="T1"/>
                        <w:spacing w:after="120"/>
                      </w:pPr>
                      <w:r>
                        <w:t>Abstract</w:t>
                      </w:r>
                    </w:p>
                    <w:p w14:paraId="4D5B7F36" w14:textId="62E40236"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6027E6">
                        <w:rPr>
                          <w:lang w:eastAsia="ko-KR"/>
                        </w:rPr>
                        <w:t>s resolution</w:t>
                      </w:r>
                      <w:r w:rsidR="00BF3F29">
                        <w:rPr>
                          <w:lang w:eastAsia="ko-KR"/>
                        </w:rPr>
                        <w:t xml:space="preserve"> text</w:t>
                      </w:r>
                      <w:r w:rsidR="00185671">
                        <w:rPr>
                          <w:lang w:eastAsia="ko-KR"/>
                        </w:rPr>
                        <w:t>s</w:t>
                      </w:r>
                      <w:r w:rsidR="00BF3F29">
                        <w:rPr>
                          <w:lang w:eastAsia="ko-KR"/>
                        </w:rPr>
                        <w:t xml:space="preserve"> to</w:t>
                      </w:r>
                      <w:r w:rsidR="00F410BF">
                        <w:rPr>
                          <w:lang w:eastAsia="ko-KR"/>
                        </w:rPr>
                        <w:t xml:space="preserve"> CID</w:t>
                      </w:r>
                      <w:r w:rsidR="008D6B63">
                        <w:rPr>
                          <w:lang w:eastAsia="ko-KR"/>
                        </w:rPr>
                        <w:t>s 1589, 1590, 2668, and</w:t>
                      </w:r>
                      <w:r w:rsidR="00F410BF">
                        <w:rPr>
                          <w:lang w:eastAsia="ko-KR"/>
                        </w:rPr>
                        <w:t xml:space="preserve"> 2669</w:t>
                      </w:r>
                      <w:r w:rsidR="00BF3F29">
                        <w:rPr>
                          <w:lang w:eastAsia="ko-KR"/>
                        </w:rPr>
                        <w:t xml:space="preserve"> </w:t>
                      </w:r>
                      <w:r w:rsidR="00F410BF">
                        <w:rPr>
                          <w:lang w:eastAsia="ko-KR"/>
                        </w:rPr>
                        <w:t xml:space="preserve">and related motions that should </w:t>
                      </w:r>
                      <w:r w:rsidR="00BF3F29">
                        <w:rPr>
                          <w:lang w:eastAsia="ko-KR"/>
                        </w:rPr>
                        <w:t>be incorporated in P802.11a</w:t>
                      </w:r>
                      <w:r w:rsidR="008D6B63">
                        <w:rPr>
                          <w:lang w:eastAsia="ko-KR"/>
                        </w:rPr>
                        <w:t>x D0.03</w:t>
                      </w:r>
                      <w:r w:rsidR="000C434D">
                        <w:rPr>
                          <w:lang w:eastAsia="ko-KR"/>
                        </w:rPr>
                        <w:t xml:space="preserve">: </w:t>
                      </w:r>
                    </w:p>
                    <w:p w14:paraId="4CF2E962" w14:textId="77777777" w:rsidR="00F410BF" w:rsidRDefault="00F410BF" w:rsidP="00A3456B">
                      <w:pPr>
                        <w:jc w:val="both"/>
                        <w:rPr>
                          <w:lang w:eastAsia="ko-KR"/>
                        </w:rPr>
                      </w:pPr>
                    </w:p>
                    <w:tbl>
                      <w:tblPr>
                        <w:tblStyle w:val="TableGrid"/>
                        <w:tblW w:w="0" w:type="auto"/>
                        <w:tblLook w:val="04A0" w:firstRow="1" w:lastRow="0" w:firstColumn="1" w:lastColumn="0" w:noHBand="0" w:noVBand="1"/>
                      </w:tblPr>
                      <w:tblGrid>
                        <w:gridCol w:w="770"/>
                        <w:gridCol w:w="962"/>
                        <w:gridCol w:w="669"/>
                        <w:gridCol w:w="687"/>
                        <w:gridCol w:w="2416"/>
                        <w:gridCol w:w="1301"/>
                        <w:gridCol w:w="2257"/>
                      </w:tblGrid>
                      <w:tr w:rsidR="00F410BF" w14:paraId="3BBAC060" w14:textId="77777777" w:rsidTr="004B5AC9">
                        <w:tc>
                          <w:tcPr>
                            <w:tcW w:w="782" w:type="dxa"/>
                          </w:tcPr>
                          <w:p w14:paraId="23AB05C8" w14:textId="77777777" w:rsidR="00F410BF" w:rsidRPr="00683475" w:rsidRDefault="00F410BF" w:rsidP="00F410BF">
                            <w:pPr>
                              <w:rPr>
                                <w:b/>
                              </w:rPr>
                            </w:pPr>
                            <w:r w:rsidRPr="00683475">
                              <w:rPr>
                                <w:b/>
                              </w:rPr>
                              <w:t>CID</w:t>
                            </w:r>
                          </w:p>
                        </w:tc>
                        <w:tc>
                          <w:tcPr>
                            <w:tcW w:w="971" w:type="dxa"/>
                          </w:tcPr>
                          <w:p w14:paraId="7309A045" w14:textId="77777777" w:rsidR="00F410BF" w:rsidRPr="00683475" w:rsidRDefault="00F410BF" w:rsidP="00F410BF">
                            <w:pPr>
                              <w:rPr>
                                <w:b/>
                              </w:rPr>
                            </w:pPr>
                            <w:r w:rsidRPr="00683475">
                              <w:rPr>
                                <w:b/>
                              </w:rPr>
                              <w:t>Clause</w:t>
                            </w:r>
                          </w:p>
                        </w:tc>
                        <w:tc>
                          <w:tcPr>
                            <w:tcW w:w="669" w:type="dxa"/>
                          </w:tcPr>
                          <w:p w14:paraId="5356765E" w14:textId="77777777" w:rsidR="00F410BF" w:rsidRPr="00683475" w:rsidRDefault="00F410BF" w:rsidP="00F410BF">
                            <w:pPr>
                              <w:rPr>
                                <w:b/>
                              </w:rPr>
                            </w:pPr>
                            <w:r w:rsidRPr="00683475">
                              <w:rPr>
                                <w:b/>
                              </w:rPr>
                              <w:t>Page No.</w:t>
                            </w:r>
                          </w:p>
                        </w:tc>
                        <w:tc>
                          <w:tcPr>
                            <w:tcW w:w="692" w:type="dxa"/>
                          </w:tcPr>
                          <w:p w14:paraId="3707E55E" w14:textId="77777777" w:rsidR="00F410BF" w:rsidRPr="00683475" w:rsidRDefault="00F410BF" w:rsidP="00F410BF">
                            <w:pPr>
                              <w:rPr>
                                <w:b/>
                              </w:rPr>
                            </w:pPr>
                            <w:r w:rsidRPr="00683475">
                              <w:rPr>
                                <w:b/>
                              </w:rPr>
                              <w:t>Line No.</w:t>
                            </w:r>
                          </w:p>
                        </w:tc>
                        <w:tc>
                          <w:tcPr>
                            <w:tcW w:w="2539" w:type="dxa"/>
                          </w:tcPr>
                          <w:p w14:paraId="44F70C3B" w14:textId="77777777" w:rsidR="00F410BF" w:rsidRPr="00683475" w:rsidRDefault="00F410BF" w:rsidP="00F410BF">
                            <w:pPr>
                              <w:rPr>
                                <w:b/>
                              </w:rPr>
                            </w:pPr>
                            <w:r w:rsidRPr="00683475">
                              <w:rPr>
                                <w:b/>
                              </w:rPr>
                              <w:t>Comment</w:t>
                            </w:r>
                          </w:p>
                        </w:tc>
                        <w:tc>
                          <w:tcPr>
                            <w:tcW w:w="1305" w:type="dxa"/>
                          </w:tcPr>
                          <w:p w14:paraId="549D1F68" w14:textId="77777777" w:rsidR="00F410BF" w:rsidRPr="00683475" w:rsidRDefault="00F410BF" w:rsidP="00F410BF">
                            <w:pPr>
                              <w:rPr>
                                <w:b/>
                              </w:rPr>
                            </w:pPr>
                            <w:r w:rsidRPr="00683475">
                              <w:rPr>
                                <w:b/>
                              </w:rPr>
                              <w:t>Proposed Change</w:t>
                            </w:r>
                          </w:p>
                        </w:tc>
                        <w:tc>
                          <w:tcPr>
                            <w:tcW w:w="2104" w:type="dxa"/>
                          </w:tcPr>
                          <w:p w14:paraId="2ACAA8CE" w14:textId="77777777" w:rsidR="00F410BF" w:rsidRPr="00683475" w:rsidRDefault="00F410BF" w:rsidP="00F410BF">
                            <w:pPr>
                              <w:rPr>
                                <w:b/>
                              </w:rPr>
                            </w:pPr>
                            <w:r w:rsidRPr="00683475">
                              <w:rPr>
                                <w:b/>
                              </w:rPr>
                              <w:t>Resolution</w:t>
                            </w:r>
                          </w:p>
                        </w:tc>
                      </w:tr>
                      <w:tr w:rsidR="00683475" w14:paraId="199A9843" w14:textId="77777777" w:rsidTr="00C863D8">
                        <w:trPr>
                          <w:trHeight w:val="2870"/>
                        </w:trPr>
                        <w:tc>
                          <w:tcPr>
                            <w:tcW w:w="782" w:type="dxa"/>
                          </w:tcPr>
                          <w:p w14:paraId="511C12B4" w14:textId="65483EFE" w:rsidR="00683475" w:rsidRDefault="00683475" w:rsidP="00F410BF">
                            <w:r>
                              <w:t>1589</w:t>
                            </w:r>
                          </w:p>
                        </w:tc>
                        <w:tc>
                          <w:tcPr>
                            <w:tcW w:w="971" w:type="dxa"/>
                          </w:tcPr>
                          <w:p w14:paraId="3D065FC7" w14:textId="1FA58B63" w:rsidR="00683475" w:rsidRDefault="00683475" w:rsidP="00F410BF">
                            <w:r>
                              <w:t>25.10.3</w:t>
                            </w:r>
                          </w:p>
                        </w:tc>
                        <w:tc>
                          <w:tcPr>
                            <w:tcW w:w="669" w:type="dxa"/>
                          </w:tcPr>
                          <w:p w14:paraId="38952DB6" w14:textId="2CE12B22" w:rsidR="00683475" w:rsidRDefault="00683475" w:rsidP="00F410BF">
                            <w:r>
                              <w:t>64</w:t>
                            </w:r>
                          </w:p>
                        </w:tc>
                        <w:tc>
                          <w:tcPr>
                            <w:tcW w:w="692" w:type="dxa"/>
                          </w:tcPr>
                          <w:p w14:paraId="4E075F7B" w14:textId="55408CD8" w:rsidR="00683475" w:rsidRDefault="00683475" w:rsidP="00F410BF">
                            <w:r>
                              <w:t>63</w:t>
                            </w:r>
                          </w:p>
                        </w:tc>
                        <w:tc>
                          <w:tcPr>
                            <w:tcW w:w="2539" w:type="dxa"/>
                          </w:tcPr>
                          <w:p w14:paraId="0BE6CCA6" w14:textId="29F72DCC" w:rsidR="00683475" w:rsidRPr="00683475" w:rsidRDefault="00683475" w:rsidP="00F410BF">
                            <w:r w:rsidRPr="00683475">
                              <w:t>"Multiple TIDs Capable subfield of the HE Capabilities element" -- no such subfield</w:t>
                            </w:r>
                          </w:p>
                        </w:tc>
                        <w:tc>
                          <w:tcPr>
                            <w:tcW w:w="1305" w:type="dxa"/>
                          </w:tcPr>
                          <w:p w14:paraId="3045C36A" w14:textId="0CDA7D13" w:rsidR="00683475" w:rsidRPr="00683475" w:rsidRDefault="00683475" w:rsidP="00F410BF">
                            <w:r w:rsidRPr="00683475">
                              <w:t>Refer to a subfield that exists</w:t>
                            </w:r>
                          </w:p>
                        </w:tc>
                        <w:tc>
                          <w:tcPr>
                            <w:tcW w:w="2104" w:type="dxa"/>
                          </w:tcPr>
                          <w:p w14:paraId="7D68E8C8" w14:textId="3282DC9C" w:rsidR="004B5AC9" w:rsidRPr="006B079F" w:rsidRDefault="00CA764E" w:rsidP="004B5AC9">
                            <w:pPr>
                              <w:rPr>
                                <w:b/>
                              </w:rPr>
                            </w:pPr>
                            <w:r>
                              <w:rPr>
                                <w:b/>
                              </w:rPr>
                              <w:t>Revis</w:t>
                            </w:r>
                            <w:r w:rsidR="004B5AC9" w:rsidRPr="006B079F">
                              <w:rPr>
                                <w:b/>
                              </w:rPr>
                              <w:t>ed</w:t>
                            </w:r>
                          </w:p>
                          <w:p w14:paraId="5D120BBD" w14:textId="0A21103E" w:rsidR="004B5AC9" w:rsidRDefault="00C863D8" w:rsidP="004B5AC9">
                            <w:r>
                              <w:t>Agreed in principle; p</w:t>
                            </w:r>
                            <w:r w:rsidR="004B5AC9">
                              <w:t>lease refer to the following d</w:t>
                            </w:r>
                            <w:r>
                              <w:t>raft text in document 11-16-0938</w:t>
                            </w:r>
                            <w:r w:rsidR="004B5AC9">
                              <w:t>-00-00ax-Multi-TID_aggregation</w:t>
                            </w:r>
                            <w:r>
                              <w:t>_Sub-clause_25_10_4</w:t>
                            </w:r>
                            <w:r w:rsidR="004B5AC9">
                              <w:t xml:space="preserve">.doc for the proposed resolution </w:t>
                            </w:r>
                          </w:p>
                          <w:p w14:paraId="7F667B71" w14:textId="77777777" w:rsidR="00683475" w:rsidRPr="006B079F" w:rsidRDefault="00683475" w:rsidP="00F410BF">
                            <w:pPr>
                              <w:rPr>
                                <w:b/>
                              </w:rPr>
                            </w:pPr>
                          </w:p>
                        </w:tc>
                      </w:tr>
                      <w:tr w:rsidR="00683475" w14:paraId="756575BD" w14:textId="77777777" w:rsidTr="004B5AC9">
                        <w:tc>
                          <w:tcPr>
                            <w:tcW w:w="782" w:type="dxa"/>
                          </w:tcPr>
                          <w:p w14:paraId="3838AD5E" w14:textId="5062BBBC" w:rsidR="00683475" w:rsidRDefault="00683475" w:rsidP="00F410BF">
                            <w:r>
                              <w:t>1590</w:t>
                            </w:r>
                          </w:p>
                        </w:tc>
                        <w:tc>
                          <w:tcPr>
                            <w:tcW w:w="971" w:type="dxa"/>
                          </w:tcPr>
                          <w:p w14:paraId="715FB43B" w14:textId="76C900AC" w:rsidR="00683475" w:rsidRDefault="00683475" w:rsidP="00F410BF">
                            <w:r>
                              <w:t>25.10.3</w:t>
                            </w:r>
                          </w:p>
                        </w:tc>
                        <w:tc>
                          <w:tcPr>
                            <w:tcW w:w="669" w:type="dxa"/>
                          </w:tcPr>
                          <w:p w14:paraId="7F922767" w14:textId="182BBD79" w:rsidR="00683475" w:rsidRDefault="00683475" w:rsidP="00F410BF">
                            <w:r>
                              <w:t>65</w:t>
                            </w:r>
                          </w:p>
                        </w:tc>
                        <w:tc>
                          <w:tcPr>
                            <w:tcW w:w="692" w:type="dxa"/>
                          </w:tcPr>
                          <w:p w14:paraId="24FE90E2" w14:textId="61108F84" w:rsidR="00683475" w:rsidRDefault="00683475" w:rsidP="00F410BF">
                            <w:r>
                              <w:t>2</w:t>
                            </w:r>
                          </w:p>
                        </w:tc>
                        <w:tc>
                          <w:tcPr>
                            <w:tcW w:w="2539" w:type="dxa"/>
                          </w:tcPr>
                          <w:p w14:paraId="5508E852" w14:textId="6FA71418" w:rsidR="00683475" w:rsidRPr="00F410BF" w:rsidRDefault="00683475" w:rsidP="00F410BF">
                            <w:r w:rsidRPr="00683475">
                              <w:t>"is A-MPDU With Multiple TIDs capable." -- this concept is not defined.  Ditto next para</w:t>
                            </w:r>
                          </w:p>
                        </w:tc>
                        <w:tc>
                          <w:tcPr>
                            <w:tcW w:w="1305" w:type="dxa"/>
                          </w:tcPr>
                          <w:p w14:paraId="51C570CC" w14:textId="70001C82" w:rsidR="00683475" w:rsidRPr="00F410BF" w:rsidRDefault="00683475" w:rsidP="00F410BF">
                            <w:r w:rsidRPr="00683475">
                              <w:t>Just refer to the (non-existent) bit in HE Capabiltiies</w:t>
                            </w:r>
                          </w:p>
                        </w:tc>
                        <w:tc>
                          <w:tcPr>
                            <w:tcW w:w="2104" w:type="dxa"/>
                          </w:tcPr>
                          <w:p w14:paraId="4032EB38" w14:textId="77777777" w:rsidR="00CA764E" w:rsidRPr="006B079F" w:rsidRDefault="00CA764E" w:rsidP="00CA764E">
                            <w:pPr>
                              <w:rPr>
                                <w:b/>
                              </w:rPr>
                            </w:pPr>
                            <w:r>
                              <w:rPr>
                                <w:b/>
                              </w:rPr>
                              <w:t>Revis</w:t>
                            </w:r>
                            <w:r w:rsidRPr="006B079F">
                              <w:rPr>
                                <w:b/>
                              </w:rPr>
                              <w:t>ed</w:t>
                            </w:r>
                          </w:p>
                          <w:p w14:paraId="2FC7A09B" w14:textId="1DF32D2F" w:rsidR="004B5AC9" w:rsidRDefault="00C863D8" w:rsidP="004B5AC9">
                            <w:r>
                              <w:t>Agreed in principle; p</w:t>
                            </w:r>
                            <w:r w:rsidR="004B5AC9">
                              <w:t>lease refer to the following draft text in document 11-16-</w:t>
                            </w:r>
                            <w:r>
                              <w:t>0938-00-00ax-Multi-TID_aggregation_Sub-clause_25_10_4</w:t>
                            </w:r>
                            <w:r w:rsidR="004B5AC9">
                              <w:t xml:space="preserve">.doc for the proposed resolution </w:t>
                            </w:r>
                          </w:p>
                          <w:p w14:paraId="1E85283D" w14:textId="77777777" w:rsidR="00683475" w:rsidRPr="006B079F" w:rsidRDefault="00683475" w:rsidP="00F410BF">
                            <w:pPr>
                              <w:rPr>
                                <w:b/>
                              </w:rPr>
                            </w:pPr>
                          </w:p>
                        </w:tc>
                      </w:tr>
                      <w:tr w:rsidR="004B5AC9" w14:paraId="6A2557CC" w14:textId="77777777" w:rsidTr="004B5AC9">
                        <w:tc>
                          <w:tcPr>
                            <w:tcW w:w="782" w:type="dxa"/>
                          </w:tcPr>
                          <w:p w14:paraId="05746AAF" w14:textId="35A622AC" w:rsidR="00F410BF" w:rsidRDefault="00F410BF" w:rsidP="00F410BF">
                            <w:r>
                              <w:t>2668</w:t>
                            </w:r>
                          </w:p>
                        </w:tc>
                        <w:tc>
                          <w:tcPr>
                            <w:tcW w:w="971" w:type="dxa"/>
                          </w:tcPr>
                          <w:p w14:paraId="5E2D72A5" w14:textId="6E03069C" w:rsidR="00F410BF" w:rsidRDefault="00F410BF" w:rsidP="00F410BF">
                            <w:r>
                              <w:t>25.10.3</w:t>
                            </w:r>
                          </w:p>
                        </w:tc>
                        <w:tc>
                          <w:tcPr>
                            <w:tcW w:w="669" w:type="dxa"/>
                          </w:tcPr>
                          <w:p w14:paraId="10941131" w14:textId="418CFA19" w:rsidR="00F410BF" w:rsidRDefault="00F410BF" w:rsidP="00F410BF">
                            <w:r>
                              <w:t>64</w:t>
                            </w:r>
                          </w:p>
                        </w:tc>
                        <w:tc>
                          <w:tcPr>
                            <w:tcW w:w="692" w:type="dxa"/>
                          </w:tcPr>
                          <w:p w14:paraId="1B6431D6" w14:textId="58637436" w:rsidR="00F410BF" w:rsidRDefault="00F410BF" w:rsidP="00F410BF">
                            <w:r>
                              <w:t>63</w:t>
                            </w:r>
                          </w:p>
                        </w:tc>
                        <w:tc>
                          <w:tcPr>
                            <w:tcW w:w="2539" w:type="dxa"/>
                          </w:tcPr>
                          <w:p w14:paraId="6DD89896" w14:textId="4C24F3A6" w:rsidR="00F410BF" w:rsidRPr="006B079F" w:rsidRDefault="00F410BF" w:rsidP="00F410BF">
                            <w:r w:rsidRPr="00F410BF">
                              <w:t>Multiple TIDs Capable subfield is not defined in the HE Capabilities element (9.4.2.213).</w:t>
                            </w:r>
                          </w:p>
                        </w:tc>
                        <w:tc>
                          <w:tcPr>
                            <w:tcW w:w="1305" w:type="dxa"/>
                          </w:tcPr>
                          <w:p w14:paraId="29629506" w14:textId="553BB7FF" w:rsidR="00F410BF" w:rsidRPr="006B079F" w:rsidRDefault="00F410BF" w:rsidP="00F410BF">
                            <w:r w:rsidRPr="00F410BF">
                              <w:t>Define Multiple TIDs Capable subfield in subclause 9.4.2.213.</w:t>
                            </w:r>
                            <w:r>
                              <w:t xml:space="preserve"> </w:t>
                            </w:r>
                          </w:p>
                        </w:tc>
                        <w:tc>
                          <w:tcPr>
                            <w:tcW w:w="2104" w:type="dxa"/>
                          </w:tcPr>
                          <w:p w14:paraId="7C76A725" w14:textId="77777777" w:rsidR="00CA764E" w:rsidRPr="006B079F" w:rsidRDefault="00CA764E" w:rsidP="00CA764E">
                            <w:pPr>
                              <w:rPr>
                                <w:b/>
                              </w:rPr>
                            </w:pPr>
                            <w:r>
                              <w:rPr>
                                <w:b/>
                              </w:rPr>
                              <w:t>Revis</w:t>
                            </w:r>
                            <w:r w:rsidRPr="006B079F">
                              <w:rPr>
                                <w:b/>
                              </w:rPr>
                              <w:t>ed</w:t>
                            </w:r>
                          </w:p>
                          <w:p w14:paraId="529914A7" w14:textId="7B01A951" w:rsidR="00F410BF" w:rsidRDefault="00C863D8" w:rsidP="00F410BF">
                            <w:r>
                              <w:t>Agreed in principle; p</w:t>
                            </w:r>
                            <w:r w:rsidR="00F410BF">
                              <w:t>lease refer to the following draft text in document 11-16-</w:t>
                            </w:r>
                            <w:r>
                              <w:t>0938-00-00ax-Multi-TID_aggregation_Sub-clause_25_10_4</w:t>
                            </w:r>
                            <w:r w:rsidR="00F410BF">
                              <w:t xml:space="preserve">.doc for the proposed resolution </w:t>
                            </w:r>
                          </w:p>
                          <w:p w14:paraId="45FBDBA0" w14:textId="62A44287" w:rsidR="00F410BF" w:rsidRPr="006B079F" w:rsidRDefault="00F410BF" w:rsidP="00F410BF">
                            <w:pPr>
                              <w:rPr>
                                <w:b/>
                              </w:rPr>
                            </w:pPr>
                          </w:p>
                        </w:tc>
                      </w:tr>
                    </w:tbl>
                    <w:p w14:paraId="1DF03842" w14:textId="77777777" w:rsidR="00F410BF" w:rsidRDefault="00F410BF" w:rsidP="00A3456B">
                      <w:pPr>
                        <w:jc w:val="both"/>
                        <w:rPr>
                          <w:lang w:eastAsia="ko-KR"/>
                        </w:rPr>
                      </w:pPr>
                    </w:p>
                    <w:p w14:paraId="42910D03" w14:textId="77777777" w:rsidR="00F410BF" w:rsidRDefault="00F410BF" w:rsidP="00A3456B">
                      <w:pPr>
                        <w:jc w:val="both"/>
                        <w:rPr>
                          <w:b/>
                          <w:lang w:eastAsia="ko-KR"/>
                        </w:rPr>
                      </w:pPr>
                    </w:p>
                    <w:p w14:paraId="087BE292" w14:textId="77777777" w:rsidR="00F410BF" w:rsidRDefault="00F410BF" w:rsidP="00A3456B">
                      <w:pPr>
                        <w:jc w:val="both"/>
                        <w:rPr>
                          <w:b/>
                          <w:lang w:eastAsia="ko-KR"/>
                        </w:rPr>
                      </w:pPr>
                    </w:p>
                    <w:p w14:paraId="602B1405" w14:textId="77777777" w:rsidR="00F410BF" w:rsidRDefault="00F410BF" w:rsidP="00F410BF">
                      <w:pPr>
                        <w:jc w:val="both"/>
                        <w:rPr>
                          <w:lang w:eastAsia="ko-KR"/>
                        </w:rPr>
                      </w:pPr>
                    </w:p>
                    <w:p w14:paraId="6FABE0A6" w14:textId="77777777" w:rsidR="00F410BF" w:rsidRDefault="00F410BF" w:rsidP="00F410BF">
                      <w:pPr>
                        <w:jc w:val="both"/>
                        <w:rPr>
                          <w:lang w:eastAsia="ko-KR"/>
                        </w:rPr>
                      </w:pPr>
                    </w:p>
                    <w:p w14:paraId="33CB7DD4" w14:textId="77777777" w:rsidR="00120523" w:rsidRDefault="00120523" w:rsidP="00210DDD">
                      <w:pPr>
                        <w:jc w:val="both"/>
                        <w:rPr>
                          <w:lang w:eastAsia="ko-KR"/>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93FE6C1" w14:textId="77777777" w:rsidR="00DC0CA2" w:rsidRDefault="005E768D" w:rsidP="00F2637D">
      <w:r w:rsidRPr="004D2D75">
        <w:br w:type="page"/>
      </w:r>
      <w:bookmarkStart w:id="0" w:name="_GoBack"/>
      <w:bookmarkEnd w:id="0"/>
    </w:p>
    <w:p w14:paraId="6ACCC070" w14:textId="77777777" w:rsidR="004B5AC9" w:rsidRDefault="004B5AC9" w:rsidP="00F410BF">
      <w:pPr>
        <w:jc w:val="both"/>
        <w:rPr>
          <w:bCs/>
          <w:lang w:val="en-US" w:eastAsia="ko-KR"/>
        </w:rPr>
      </w:pPr>
    </w:p>
    <w:tbl>
      <w:tblPr>
        <w:tblStyle w:val="TableGrid"/>
        <w:tblW w:w="0" w:type="auto"/>
        <w:tblLook w:val="04A0" w:firstRow="1" w:lastRow="0" w:firstColumn="1" w:lastColumn="0" w:noHBand="0" w:noVBand="1"/>
      </w:tblPr>
      <w:tblGrid>
        <w:gridCol w:w="783"/>
        <w:gridCol w:w="973"/>
        <w:gridCol w:w="669"/>
        <w:gridCol w:w="693"/>
        <w:gridCol w:w="2559"/>
        <w:gridCol w:w="1306"/>
        <w:gridCol w:w="2257"/>
      </w:tblGrid>
      <w:tr w:rsidR="004B5AC9" w14:paraId="38C73F3F" w14:textId="77777777" w:rsidTr="00F873F3">
        <w:tc>
          <w:tcPr>
            <w:tcW w:w="783" w:type="dxa"/>
          </w:tcPr>
          <w:p w14:paraId="38542E61" w14:textId="30E6FB74" w:rsidR="004B5AC9" w:rsidRDefault="004B5AC9" w:rsidP="004B5AC9">
            <w:r w:rsidRPr="00683475">
              <w:rPr>
                <w:b/>
              </w:rPr>
              <w:t>CID</w:t>
            </w:r>
          </w:p>
        </w:tc>
        <w:tc>
          <w:tcPr>
            <w:tcW w:w="973" w:type="dxa"/>
          </w:tcPr>
          <w:p w14:paraId="1084164F" w14:textId="28495241" w:rsidR="004B5AC9" w:rsidRDefault="004B5AC9" w:rsidP="004B5AC9">
            <w:r w:rsidRPr="00683475">
              <w:rPr>
                <w:b/>
              </w:rPr>
              <w:t>Clause</w:t>
            </w:r>
          </w:p>
        </w:tc>
        <w:tc>
          <w:tcPr>
            <w:tcW w:w="644" w:type="dxa"/>
          </w:tcPr>
          <w:p w14:paraId="36588AB9" w14:textId="1FE55B89" w:rsidR="004B5AC9" w:rsidRDefault="004B5AC9" w:rsidP="004B5AC9">
            <w:r w:rsidRPr="00683475">
              <w:rPr>
                <w:b/>
              </w:rPr>
              <w:t>Page No.</w:t>
            </w:r>
          </w:p>
        </w:tc>
        <w:tc>
          <w:tcPr>
            <w:tcW w:w="693" w:type="dxa"/>
          </w:tcPr>
          <w:p w14:paraId="7DCEB39E" w14:textId="3CF55B08" w:rsidR="004B5AC9" w:rsidRDefault="004B5AC9" w:rsidP="004B5AC9">
            <w:r w:rsidRPr="00683475">
              <w:rPr>
                <w:b/>
              </w:rPr>
              <w:t>Line No.</w:t>
            </w:r>
          </w:p>
        </w:tc>
        <w:tc>
          <w:tcPr>
            <w:tcW w:w="2559" w:type="dxa"/>
          </w:tcPr>
          <w:p w14:paraId="7DCDC17C" w14:textId="2BB20797" w:rsidR="004B5AC9" w:rsidRPr="006B079F" w:rsidRDefault="004B5AC9" w:rsidP="004B5AC9">
            <w:r w:rsidRPr="00683475">
              <w:rPr>
                <w:b/>
              </w:rPr>
              <w:t>Comment</w:t>
            </w:r>
          </w:p>
        </w:tc>
        <w:tc>
          <w:tcPr>
            <w:tcW w:w="1306" w:type="dxa"/>
          </w:tcPr>
          <w:p w14:paraId="5984B372" w14:textId="67DA02D8" w:rsidR="004B5AC9" w:rsidRPr="006B079F" w:rsidRDefault="004B5AC9" w:rsidP="004B5AC9">
            <w:r w:rsidRPr="00683475">
              <w:rPr>
                <w:b/>
              </w:rPr>
              <w:t>Proposed Change</w:t>
            </w:r>
          </w:p>
        </w:tc>
        <w:tc>
          <w:tcPr>
            <w:tcW w:w="2104" w:type="dxa"/>
          </w:tcPr>
          <w:p w14:paraId="52E510ED" w14:textId="31AC1440" w:rsidR="004B5AC9" w:rsidRPr="006B079F" w:rsidRDefault="004B5AC9" w:rsidP="004B5AC9">
            <w:pPr>
              <w:rPr>
                <w:b/>
              </w:rPr>
            </w:pPr>
            <w:r w:rsidRPr="00683475">
              <w:rPr>
                <w:b/>
              </w:rPr>
              <w:t>Resolution</w:t>
            </w:r>
          </w:p>
        </w:tc>
      </w:tr>
      <w:tr w:rsidR="004B5AC9" w14:paraId="5BB44B6F" w14:textId="77777777" w:rsidTr="00F873F3">
        <w:tc>
          <w:tcPr>
            <w:tcW w:w="783" w:type="dxa"/>
          </w:tcPr>
          <w:p w14:paraId="24D768B7" w14:textId="77777777" w:rsidR="004B5AC9" w:rsidRDefault="004B5AC9" w:rsidP="004B5AC9">
            <w:r>
              <w:t>2669</w:t>
            </w:r>
          </w:p>
        </w:tc>
        <w:tc>
          <w:tcPr>
            <w:tcW w:w="973" w:type="dxa"/>
          </w:tcPr>
          <w:p w14:paraId="76D8FF42" w14:textId="77777777" w:rsidR="004B5AC9" w:rsidRDefault="004B5AC9" w:rsidP="004B5AC9">
            <w:r>
              <w:t>25.10.3</w:t>
            </w:r>
          </w:p>
        </w:tc>
        <w:tc>
          <w:tcPr>
            <w:tcW w:w="644" w:type="dxa"/>
          </w:tcPr>
          <w:p w14:paraId="7DC56B74" w14:textId="77777777" w:rsidR="004B5AC9" w:rsidRDefault="004B5AC9" w:rsidP="004B5AC9">
            <w:r>
              <w:t>65</w:t>
            </w:r>
          </w:p>
        </w:tc>
        <w:tc>
          <w:tcPr>
            <w:tcW w:w="693" w:type="dxa"/>
          </w:tcPr>
          <w:p w14:paraId="19B83150" w14:textId="77777777" w:rsidR="004B5AC9" w:rsidRDefault="004B5AC9" w:rsidP="004B5AC9">
            <w:r>
              <w:t>8</w:t>
            </w:r>
          </w:p>
        </w:tc>
        <w:tc>
          <w:tcPr>
            <w:tcW w:w="2559" w:type="dxa"/>
          </w:tcPr>
          <w:p w14:paraId="4A487A64" w14:textId="77777777" w:rsidR="004B5AC9" w:rsidRDefault="004B5AC9" w:rsidP="004B5AC9">
            <w:r w:rsidRPr="006B079F">
              <w:t>In case a STA supports multiple TIDs within an A-MPDU, it is not clear what is the rule for aggregating multiple TIDs in an A-MPDU. For example, it is not clear if a STA can aggregate any MPDUs in any TID, or if there's any specific rule in aggregating MPDUs from different TID to better support QoS.</w:t>
            </w:r>
          </w:p>
        </w:tc>
        <w:tc>
          <w:tcPr>
            <w:tcW w:w="1306" w:type="dxa"/>
          </w:tcPr>
          <w:p w14:paraId="598C2E3C" w14:textId="77777777" w:rsidR="004B5AC9" w:rsidRDefault="004B5AC9" w:rsidP="004B5AC9">
            <w:r w:rsidRPr="006B079F">
              <w:t>Clarify rules for aggregating multiple TIDs in an A-MPDU as mentioned in the comment.</w:t>
            </w:r>
          </w:p>
        </w:tc>
        <w:tc>
          <w:tcPr>
            <w:tcW w:w="2104" w:type="dxa"/>
          </w:tcPr>
          <w:p w14:paraId="6EF7348B" w14:textId="77777777" w:rsidR="00CA764E" w:rsidRPr="006B079F" w:rsidRDefault="00CA764E" w:rsidP="00CA764E">
            <w:pPr>
              <w:rPr>
                <w:b/>
              </w:rPr>
            </w:pPr>
            <w:r>
              <w:rPr>
                <w:b/>
              </w:rPr>
              <w:t>Revis</w:t>
            </w:r>
            <w:r w:rsidRPr="006B079F">
              <w:rPr>
                <w:b/>
              </w:rPr>
              <w:t>ed</w:t>
            </w:r>
          </w:p>
          <w:p w14:paraId="51E456C7" w14:textId="77777777" w:rsidR="004B5AC9" w:rsidRDefault="004B5AC9" w:rsidP="004B5AC9"/>
          <w:p w14:paraId="3FE1FD04" w14:textId="1ACA129E" w:rsidR="004B5AC9" w:rsidRDefault="00C863D8" w:rsidP="004B5AC9">
            <w:r>
              <w:t>Agreed in principle; p</w:t>
            </w:r>
            <w:r w:rsidR="004B5AC9">
              <w:t>lease refer to the following draft text in document 11-16-</w:t>
            </w:r>
            <w:r>
              <w:t>0938-00-00ax-Multi-TID_aggregation_Sub-clause_25_10_4</w:t>
            </w:r>
            <w:r w:rsidR="004B5AC9">
              <w:t>.doc for the proposed resolution</w:t>
            </w:r>
          </w:p>
        </w:tc>
      </w:tr>
    </w:tbl>
    <w:p w14:paraId="4BFF867E" w14:textId="77777777" w:rsidR="004B5AC9" w:rsidRDefault="004B5AC9" w:rsidP="00F410BF">
      <w:pPr>
        <w:jc w:val="both"/>
        <w:rPr>
          <w:bCs/>
          <w:lang w:val="en-US" w:eastAsia="ko-KR"/>
        </w:rPr>
      </w:pPr>
    </w:p>
    <w:p w14:paraId="3191B7CA" w14:textId="77777777" w:rsidR="004B5AC9" w:rsidRDefault="004B5AC9" w:rsidP="00F410BF">
      <w:pPr>
        <w:jc w:val="both"/>
        <w:rPr>
          <w:bCs/>
          <w:lang w:val="en-US" w:eastAsia="ko-KR"/>
        </w:rPr>
      </w:pPr>
    </w:p>
    <w:p w14:paraId="3E44805F" w14:textId="77777777" w:rsidR="004B5AC9" w:rsidRDefault="004B5AC9" w:rsidP="00F410BF">
      <w:pPr>
        <w:jc w:val="both"/>
        <w:rPr>
          <w:bCs/>
          <w:lang w:val="en-US" w:eastAsia="ko-KR"/>
        </w:rPr>
      </w:pPr>
    </w:p>
    <w:p w14:paraId="48110AE9" w14:textId="77777777" w:rsidR="00614C69" w:rsidRDefault="00614C69" w:rsidP="00614C69">
      <w:r>
        <w:t>T</w:t>
      </w:r>
      <w:r w:rsidRPr="00436059">
        <w:t>he recipient indicates the maximum number of TIDs of the MPDUs that the originator can aggregate in a multi-TID A-MPDU in MU PPDU</w:t>
      </w:r>
      <w:r>
        <w:t>.</w:t>
      </w:r>
    </w:p>
    <w:p w14:paraId="50DC5C38" w14:textId="54AAB1C4" w:rsidR="00614C69" w:rsidRDefault="00614C69" w:rsidP="00614C69">
      <w:r>
        <w:t>[MAC Motion 68, March 2016, see 16/362</w:t>
      </w:r>
      <w:r w:rsidR="00AA76FB">
        <w:t>r1</w:t>
      </w:r>
      <w:r>
        <w:t>]</w:t>
      </w:r>
    </w:p>
    <w:p w14:paraId="30CAA670" w14:textId="77777777" w:rsidR="00614C69" w:rsidRDefault="00614C69" w:rsidP="00614C69"/>
    <w:p w14:paraId="695FE536" w14:textId="77777777" w:rsidR="00614C69" w:rsidRDefault="00614C69" w:rsidP="00614C69">
      <w:r w:rsidRPr="00436059">
        <w:t>Within a single A-MPDU containing MPDUs with different value of TIDs, the MPDUs with the same TID value are not required to be in contiguous A-MPDU subframes</w:t>
      </w:r>
      <w:r>
        <w:t>.</w:t>
      </w:r>
    </w:p>
    <w:p w14:paraId="1EE9303F" w14:textId="1225F167" w:rsidR="00614C69" w:rsidRDefault="00614C69" w:rsidP="00614C69">
      <w:r>
        <w:t>[MAC Motion 69, March 2016, see 16/362</w:t>
      </w:r>
      <w:r w:rsidR="00AA76FB">
        <w:t>r1</w:t>
      </w:r>
      <w:r>
        <w:t xml:space="preserve">] </w:t>
      </w:r>
    </w:p>
    <w:p w14:paraId="492408B1" w14:textId="77777777" w:rsidR="00614C69" w:rsidRDefault="00614C69" w:rsidP="00614C69"/>
    <w:p w14:paraId="4F5F63EC" w14:textId="77777777" w:rsidR="00614C69" w:rsidRPr="000F2BE7" w:rsidRDefault="00614C69" w:rsidP="00614C69">
      <w:pPr>
        <w:rPr>
          <w:lang w:val="en-US"/>
        </w:rPr>
      </w:pPr>
      <w:r w:rsidRPr="000F2BE7">
        <w:rPr>
          <w:lang w:val="en-US"/>
        </w:rPr>
        <w:t>The maximum number of TIDs of QoS data frames that an originator can aggregate in a multi-TID A-MPDU is indicated in the HE Capabilities element sent by the recipient</w:t>
      </w:r>
    </w:p>
    <w:p w14:paraId="19893984" w14:textId="77777777" w:rsidR="00614C69" w:rsidRPr="000F2BE7" w:rsidRDefault="00614C69" w:rsidP="00C84DA0">
      <w:pPr>
        <w:pStyle w:val="ListParagraph"/>
        <w:numPr>
          <w:ilvl w:val="0"/>
          <w:numId w:val="2"/>
        </w:numPr>
        <w:ind w:leftChars="0"/>
        <w:contextualSpacing/>
        <w:rPr>
          <w:lang w:val="en-US"/>
        </w:rPr>
      </w:pPr>
      <w:r w:rsidRPr="000F2BE7">
        <w:rPr>
          <w:lang w:val="en-US"/>
        </w:rPr>
        <w:t>A nonzero value also indicates that the recipient supports reception of multi-TID A-MPDUs</w:t>
      </w:r>
    </w:p>
    <w:p w14:paraId="40703C31" w14:textId="77777777" w:rsidR="00614C69" w:rsidRPr="000F2BE7" w:rsidRDefault="00614C69" w:rsidP="00C84DA0">
      <w:pPr>
        <w:pStyle w:val="ListParagraph"/>
        <w:numPr>
          <w:ilvl w:val="1"/>
          <w:numId w:val="2"/>
        </w:numPr>
        <w:ind w:leftChars="0"/>
        <w:contextualSpacing/>
        <w:rPr>
          <w:lang w:val="en-US"/>
        </w:rPr>
      </w:pPr>
      <w:r w:rsidRPr="000F2BE7">
        <w:rPr>
          <w:lang w:val="en-US"/>
        </w:rPr>
        <w:t>Note: A multi-TID A-MPDU allows the aggregation of an Action Ack frame as well</w:t>
      </w:r>
    </w:p>
    <w:p w14:paraId="0C2E3EB8" w14:textId="77777777" w:rsidR="00614C69" w:rsidRPr="00614C69" w:rsidRDefault="00614C69" w:rsidP="00614C69">
      <w:pPr>
        <w:rPr>
          <w:lang w:val="en-US"/>
        </w:rPr>
      </w:pPr>
      <w:r w:rsidRPr="00614C69">
        <w:rPr>
          <w:lang w:val="en-US"/>
        </w:rPr>
        <w:t>A STA that transmits a trigger-based PPDU as an immediate response to the Basic variant Trigger frame follows the indication of max number of TIDs contained in the Trigger Dependent Per User Info field of the Trigger frame addressed to the STA (i.e., AID of the Per User Info field is that of the STA) and can transmit an A-MPDU that contains a number of aggregated TIDs in the A-MPDU that is up to that value.</w:t>
      </w:r>
    </w:p>
    <w:p w14:paraId="6528E319" w14:textId="6C430923" w:rsidR="00614C69" w:rsidRPr="00614C69" w:rsidRDefault="00614C69" w:rsidP="00614C69">
      <w:pPr>
        <w:rPr>
          <w:lang w:val="en-US"/>
        </w:rPr>
      </w:pPr>
      <w:r w:rsidRPr="00614C69">
        <w:rPr>
          <w:lang w:val="en-US"/>
        </w:rPr>
        <w:t xml:space="preserve">[May 2016, </w:t>
      </w:r>
      <w:r>
        <w:t xml:space="preserve">see </w:t>
      </w:r>
      <w:r w:rsidR="00AA76FB">
        <w:t>16/616r1]</w:t>
      </w:r>
    </w:p>
    <w:p w14:paraId="066E4526" w14:textId="77777777" w:rsidR="00614C69" w:rsidRDefault="00614C69" w:rsidP="00614C69"/>
    <w:p w14:paraId="63074AF4" w14:textId="77777777" w:rsidR="00F410BF" w:rsidRDefault="00F410BF" w:rsidP="00F410BF">
      <w:pPr>
        <w:jc w:val="both"/>
        <w:rPr>
          <w:bCs/>
          <w:lang w:val="en-US" w:eastAsia="ko-KR"/>
        </w:rPr>
      </w:pPr>
    </w:p>
    <w:p w14:paraId="50E758B1" w14:textId="77777777" w:rsidR="00614C69" w:rsidRPr="00EF6321" w:rsidRDefault="00614C69" w:rsidP="00614C69">
      <w:r>
        <w:t>T</w:t>
      </w:r>
      <w:r w:rsidRPr="00EF6321">
        <w:t>he basic variant Trigger frame shall contain the TID Aggregation Limit subfield in the Trigger Dependent Per User Info field that indicates the limit of the number of TIDs that can be aggregated by a STA in a multi-TID A-MPDU carried in the responding Trigger-based PPDU</w:t>
      </w:r>
    </w:p>
    <w:p w14:paraId="56424CE6" w14:textId="77777777" w:rsidR="00614C69" w:rsidRDefault="00614C69" w:rsidP="00C84DA0">
      <w:pPr>
        <w:pStyle w:val="ListParagraph"/>
        <w:numPr>
          <w:ilvl w:val="0"/>
          <w:numId w:val="3"/>
        </w:numPr>
        <w:ind w:leftChars="0"/>
        <w:contextualSpacing/>
      </w:pPr>
      <w:r w:rsidRPr="00EF6321">
        <w:t>The responding STA shall not aggregate QoS Data frames in the multi-TID A-MPDU with a number of TIDs that exceeds the value indicated in the TID Aggregation Limit sub-field intended to it</w:t>
      </w:r>
    </w:p>
    <w:p w14:paraId="488D0226" w14:textId="6F58C61F" w:rsidR="00614C69" w:rsidRDefault="00614C69" w:rsidP="00614C69">
      <w:r>
        <w:t xml:space="preserve">[May 2016, see </w:t>
      </w:r>
      <w:r w:rsidR="00AA76FB">
        <w:t>16/</w:t>
      </w:r>
      <w:r w:rsidR="000667A0">
        <w:t>667r0]</w:t>
      </w:r>
      <w:r>
        <w:t xml:space="preserve"> </w:t>
      </w:r>
    </w:p>
    <w:p w14:paraId="1C76F777" w14:textId="217F4CD6" w:rsidR="006B079F" w:rsidRDefault="006B079F" w:rsidP="00F410BF"/>
    <w:p w14:paraId="5794B3C1" w14:textId="77777777" w:rsidR="00F410BF" w:rsidRPr="00D92FBF" w:rsidRDefault="00F410BF" w:rsidP="00F410BF">
      <w:pPr>
        <w:jc w:val="both"/>
        <w:rPr>
          <w:b/>
          <w:lang w:eastAsia="ko-KR"/>
        </w:rPr>
      </w:pPr>
    </w:p>
    <w:p w14:paraId="6BF2C536" w14:textId="77777777" w:rsidR="00F410BF" w:rsidRDefault="00F410BF" w:rsidP="00F410BF">
      <w:pPr>
        <w:jc w:val="both"/>
        <w:rPr>
          <w:lang w:eastAsia="ko-KR"/>
        </w:rPr>
      </w:pPr>
      <w:r w:rsidRPr="00C863D8">
        <w:rPr>
          <w:b/>
          <w:lang w:eastAsia="ko-KR"/>
        </w:rPr>
        <w:t>Revision History</w:t>
      </w:r>
      <w:r>
        <w:rPr>
          <w:lang w:eastAsia="ko-KR"/>
        </w:rPr>
        <w:t>:</w:t>
      </w:r>
    </w:p>
    <w:p w14:paraId="5B849EA1" w14:textId="77777777" w:rsidR="00F410BF" w:rsidRDefault="00F410BF" w:rsidP="00C84DA0">
      <w:pPr>
        <w:pStyle w:val="ListParagraph"/>
        <w:numPr>
          <w:ilvl w:val="0"/>
          <w:numId w:val="1"/>
        </w:numPr>
        <w:ind w:leftChars="0"/>
        <w:jc w:val="both"/>
      </w:pPr>
      <w:r>
        <w:t>Rev 0: Initial version of the document</w:t>
      </w:r>
    </w:p>
    <w:p w14:paraId="1B004522" w14:textId="77777777" w:rsidR="006B079F" w:rsidRDefault="006B079F" w:rsidP="00F2637D"/>
    <w:p w14:paraId="36009486" w14:textId="77777777" w:rsidR="00AA77A8" w:rsidRDefault="00AA77A8" w:rsidP="00F2637D"/>
    <w:p w14:paraId="1AE8C280" w14:textId="77777777" w:rsidR="00F410BF" w:rsidRDefault="00F410BF" w:rsidP="00F2637D"/>
    <w:p w14:paraId="6E7A6603" w14:textId="77777777" w:rsidR="00F410BF" w:rsidRDefault="00F410BF" w:rsidP="00F2637D"/>
    <w:p w14:paraId="2AF3B702" w14:textId="77777777" w:rsidR="00F2637D" w:rsidRPr="004F3AF6" w:rsidRDefault="00F2637D" w:rsidP="00F2637D">
      <w:r w:rsidRPr="004F3AF6">
        <w:lastRenderedPageBreak/>
        <w:t>Interpretation of a Motion to Adopt</w:t>
      </w:r>
    </w:p>
    <w:p w14:paraId="62C082EB" w14:textId="77777777" w:rsidR="00F2637D" w:rsidRPr="004C0F0A" w:rsidRDefault="00F2637D" w:rsidP="00F2637D">
      <w:pPr>
        <w:rPr>
          <w:lang w:eastAsia="ko-KR"/>
        </w:rPr>
      </w:pPr>
    </w:p>
    <w:p w14:paraId="0E6B5E3F" w14:textId="7FB93E7C"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14:paraId="480B4771" w14:textId="77777777" w:rsidR="00F2637D" w:rsidRPr="004F3AF6" w:rsidRDefault="00F2637D" w:rsidP="00F2637D">
      <w:pPr>
        <w:rPr>
          <w:lang w:eastAsia="ko-KR"/>
        </w:rPr>
      </w:pPr>
    </w:p>
    <w:p w14:paraId="73C0887F"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77777777"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14:paraId="2C1C5FFA" w14:textId="77777777" w:rsidR="00FA5D88" w:rsidRDefault="00FA5D88" w:rsidP="00F2637D">
      <w:pPr>
        <w:rPr>
          <w:b/>
          <w:bCs/>
          <w:i/>
          <w:iCs/>
          <w:lang w:eastAsia="ko-KR"/>
        </w:rPr>
      </w:pPr>
    </w:p>
    <w:p w14:paraId="5D67E88A" w14:textId="77777777" w:rsidR="00F72A1A" w:rsidRDefault="00F72A1A" w:rsidP="00F2637D">
      <w:pPr>
        <w:rPr>
          <w:b/>
          <w:bCs/>
          <w:i/>
          <w:iCs/>
          <w:lang w:eastAsia="ko-KR"/>
        </w:rPr>
      </w:pPr>
    </w:p>
    <w:p w14:paraId="7650E3AD" w14:textId="77777777" w:rsidR="00F72A1A" w:rsidRDefault="00F72A1A" w:rsidP="00F2637D">
      <w:pPr>
        <w:rPr>
          <w:b/>
          <w:bCs/>
          <w:i/>
          <w:iCs/>
          <w:lang w:eastAsia="ko-KR"/>
        </w:rPr>
      </w:pPr>
    </w:p>
    <w:p w14:paraId="0CD59766" w14:textId="77777777" w:rsidR="00AA77A8" w:rsidRDefault="00AA77A8" w:rsidP="00F2637D">
      <w:pPr>
        <w:rPr>
          <w:b/>
          <w:bCs/>
          <w:i/>
          <w:iCs/>
          <w:lang w:eastAsia="ko-KR"/>
        </w:rPr>
      </w:pPr>
    </w:p>
    <w:p w14:paraId="791DEEE8" w14:textId="77777777" w:rsidR="00AA77A8" w:rsidRDefault="00AA77A8" w:rsidP="00F2637D">
      <w:pPr>
        <w:rPr>
          <w:b/>
          <w:bCs/>
          <w:i/>
          <w:iCs/>
          <w:lang w:eastAsia="ko-KR"/>
        </w:rPr>
      </w:pPr>
    </w:p>
    <w:p w14:paraId="0E443044" w14:textId="77777777" w:rsidR="00AA77A8" w:rsidRDefault="00AA77A8" w:rsidP="00F2637D">
      <w:pPr>
        <w:rPr>
          <w:b/>
          <w:bCs/>
          <w:i/>
          <w:iCs/>
          <w:lang w:eastAsia="ko-KR"/>
        </w:rPr>
      </w:pPr>
    </w:p>
    <w:p w14:paraId="68FC4BA3" w14:textId="77777777" w:rsidR="00AA77A8" w:rsidRDefault="00AA77A8" w:rsidP="00F2637D">
      <w:pPr>
        <w:rPr>
          <w:b/>
          <w:bCs/>
          <w:i/>
          <w:iCs/>
          <w:lang w:eastAsia="ko-KR"/>
        </w:rPr>
      </w:pPr>
    </w:p>
    <w:p w14:paraId="0C6325BB" w14:textId="77777777" w:rsidR="00AA77A8" w:rsidRDefault="00AA77A8" w:rsidP="00F2637D">
      <w:pPr>
        <w:rPr>
          <w:b/>
          <w:bCs/>
          <w:i/>
          <w:iCs/>
          <w:lang w:eastAsia="ko-KR"/>
        </w:rPr>
      </w:pPr>
    </w:p>
    <w:p w14:paraId="183B531E" w14:textId="77777777" w:rsidR="00F72A1A" w:rsidRDefault="00F72A1A" w:rsidP="00F2637D">
      <w:pPr>
        <w:rPr>
          <w:b/>
          <w:bCs/>
          <w:i/>
          <w:iCs/>
          <w:lang w:eastAsia="ko-KR"/>
        </w:rPr>
      </w:pPr>
    </w:p>
    <w:p w14:paraId="36F075B3" w14:textId="1E89869B" w:rsidR="00F72A1A" w:rsidRDefault="00725EE3" w:rsidP="00F2637D">
      <w:pPr>
        <w:rPr>
          <w:b/>
          <w:bCs/>
          <w:iCs/>
          <w:lang w:eastAsia="ko-KR"/>
        </w:rPr>
      </w:pPr>
      <w:r w:rsidRPr="00AA77A8">
        <w:rPr>
          <w:b/>
          <w:bCs/>
          <w:iCs/>
          <w:highlight w:val="yellow"/>
          <w:lang w:eastAsia="ko-KR"/>
        </w:rPr>
        <w:t xml:space="preserve">Resolution to CIDs 1589, </w:t>
      </w:r>
      <w:r w:rsidR="00F72A1A" w:rsidRPr="00AA77A8">
        <w:rPr>
          <w:b/>
          <w:bCs/>
          <w:iCs/>
          <w:highlight w:val="yellow"/>
          <w:lang w:eastAsia="ko-KR"/>
        </w:rPr>
        <w:t>1590</w:t>
      </w:r>
      <w:r w:rsidRPr="00AA77A8">
        <w:rPr>
          <w:b/>
          <w:bCs/>
          <w:iCs/>
          <w:highlight w:val="yellow"/>
          <w:lang w:eastAsia="ko-KR"/>
        </w:rPr>
        <w:t>, and 2668</w:t>
      </w:r>
      <w:r w:rsidR="00AA77A8">
        <w:rPr>
          <w:b/>
          <w:bCs/>
          <w:iCs/>
          <w:lang w:eastAsia="ko-KR"/>
        </w:rPr>
        <w:t xml:space="preserve"> </w:t>
      </w:r>
    </w:p>
    <w:p w14:paraId="021E67BB" w14:textId="77777777" w:rsidR="00AA77A8" w:rsidRDefault="00AA77A8" w:rsidP="00F2637D">
      <w:pPr>
        <w:rPr>
          <w:b/>
          <w:bCs/>
          <w:iCs/>
          <w:lang w:eastAsia="ko-KR"/>
        </w:rPr>
      </w:pPr>
    </w:p>
    <w:p w14:paraId="7662032F" w14:textId="288837E8" w:rsidR="00AA77A8" w:rsidRDefault="00AA77A8" w:rsidP="00AA77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 the Sub-clause 9.4.2.213</w:t>
      </w:r>
      <w:r>
        <w:rPr>
          <w:rFonts w:eastAsia="Times New Roman"/>
          <w:b/>
          <w:i/>
          <w:color w:val="000000"/>
          <w:sz w:val="20"/>
          <w:highlight w:val="yellow"/>
          <w:lang w:val="en-US"/>
        </w:rPr>
        <w:t xml:space="preserve"> (</w:t>
      </w:r>
      <w:r>
        <w:rPr>
          <w:rFonts w:eastAsia="Times New Roman"/>
          <w:b/>
          <w:i/>
          <w:color w:val="000000"/>
          <w:sz w:val="20"/>
          <w:highlight w:val="yellow"/>
          <w:lang w:val="en-US"/>
        </w:rPr>
        <w:t>HE Capabilities element) of 11ax Draft 0.2 as follows</w:t>
      </w:r>
      <w:r w:rsidRPr="005A38BF">
        <w:rPr>
          <w:rFonts w:eastAsia="Times New Roman"/>
          <w:b/>
          <w:i/>
          <w:color w:val="000000"/>
          <w:sz w:val="20"/>
          <w:highlight w:val="yellow"/>
          <w:lang w:val="en-US"/>
        </w:rPr>
        <w:t>:</w:t>
      </w:r>
    </w:p>
    <w:p w14:paraId="637E1113" w14:textId="77777777" w:rsidR="00AA77A8" w:rsidRPr="00F72A1A" w:rsidRDefault="00AA77A8" w:rsidP="00F2637D">
      <w:pPr>
        <w:rPr>
          <w:b/>
          <w:bCs/>
          <w:iCs/>
          <w:lang w:eastAsia="ko-KR"/>
        </w:rPr>
      </w:pPr>
    </w:p>
    <w:p w14:paraId="41E018A9" w14:textId="77777777" w:rsidR="00F72A1A" w:rsidRDefault="00F72A1A" w:rsidP="00F2637D">
      <w:pPr>
        <w:rPr>
          <w:b/>
          <w:bCs/>
          <w:i/>
          <w:iCs/>
          <w:lang w:eastAsia="ko-KR"/>
        </w:rPr>
      </w:pPr>
    </w:p>
    <w:p w14:paraId="4BAF7686" w14:textId="77777777" w:rsidR="00E36855" w:rsidRDefault="00E36855" w:rsidP="00C84DA0">
      <w:pPr>
        <w:pStyle w:val="H4"/>
        <w:numPr>
          <w:ilvl w:val="0"/>
          <w:numId w:val="4"/>
        </w:numPr>
        <w:rPr>
          <w:w w:val="100"/>
        </w:rPr>
      </w:pPr>
      <w:bookmarkStart w:id="1" w:name="RTF39333431363a2048342c312e"/>
      <w:r>
        <w:rPr>
          <w:w w:val="100"/>
        </w:rPr>
        <w:t>HE Capabilities element</w:t>
      </w:r>
      <w:bookmarkEnd w:id="1"/>
    </w:p>
    <w:p w14:paraId="2562C062" w14:textId="77777777" w:rsidR="00E36855" w:rsidRDefault="00E36855" w:rsidP="00E36855">
      <w:pPr>
        <w:pStyle w:val="T"/>
        <w:rPr>
          <w:w w:val="100"/>
        </w:rPr>
      </w:pPr>
      <w:r>
        <w:rPr>
          <w:w w:val="100"/>
        </w:rPr>
        <w:t>An HE STA declares that it is an HE STA by transmitting the HE Capabilities element.</w:t>
      </w:r>
    </w:p>
    <w:p w14:paraId="587B30F0" w14:textId="77777777" w:rsidR="00E36855" w:rsidRDefault="00E36855" w:rsidP="00E36855">
      <w:pPr>
        <w:pStyle w:val="T"/>
        <w:rPr>
          <w:w w:val="100"/>
          <w:sz w:val="24"/>
          <w:szCs w:val="24"/>
          <w:lang w:val="en-GB"/>
        </w:rPr>
      </w:pPr>
      <w:r>
        <w:rPr>
          <w:w w:val="100"/>
        </w:rPr>
        <w:t xml:space="preserve">The HE Capabilities element contains a number of fields that are used to advertise the HE capabilities of an HE STA. The HE Capabilities element is defined in </w:t>
      </w:r>
      <w:r>
        <w:rPr>
          <w:w w:val="100"/>
        </w:rPr>
        <w:fldChar w:fldCharType="begin"/>
      </w:r>
      <w:r>
        <w:rPr>
          <w:w w:val="100"/>
        </w:rPr>
        <w:instrText xml:space="preserve"> REF  RTF34393330303a204669675469 \h</w:instrText>
      </w:r>
      <w:r>
        <w:rPr>
          <w:w w:val="100"/>
        </w:rPr>
      </w:r>
      <w:r>
        <w:rPr>
          <w:w w:val="100"/>
        </w:rPr>
        <w:fldChar w:fldCharType="separate"/>
      </w:r>
      <w:r>
        <w:rPr>
          <w:w w:val="100"/>
        </w:rPr>
        <w:t>Figure 9-ax1 (HE Capabilities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3320"/>
      </w:tblGrid>
      <w:tr w:rsidR="00E36855" w14:paraId="6605DB9C" w14:textId="77777777" w:rsidTr="0051764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115004" w14:textId="77777777" w:rsidR="00E36855" w:rsidRDefault="00E36855" w:rsidP="0051764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376159" w14:textId="77777777" w:rsidR="00E36855" w:rsidRDefault="00E36855" w:rsidP="0051764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7F9E8080" w14:textId="77777777" w:rsidR="00E36855" w:rsidRDefault="00E36855" w:rsidP="00517640">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EB4A15D" w14:textId="77777777" w:rsidR="00E36855" w:rsidRDefault="00E36855" w:rsidP="00517640">
            <w:pPr>
              <w:pStyle w:val="figuretext"/>
            </w:pPr>
          </w:p>
        </w:tc>
        <w:tc>
          <w:tcPr>
            <w:tcW w:w="3320" w:type="dxa"/>
            <w:tcBorders>
              <w:top w:val="nil"/>
              <w:left w:val="nil"/>
              <w:bottom w:val="single" w:sz="10" w:space="0" w:color="000000"/>
              <w:right w:val="nil"/>
            </w:tcBorders>
            <w:tcMar>
              <w:top w:w="160" w:type="dxa"/>
              <w:left w:w="120" w:type="dxa"/>
              <w:bottom w:w="120" w:type="dxa"/>
              <w:right w:w="120" w:type="dxa"/>
            </w:tcMar>
            <w:vAlign w:val="center"/>
          </w:tcPr>
          <w:p w14:paraId="729F5828" w14:textId="77777777" w:rsidR="00E36855" w:rsidRDefault="00E36855" w:rsidP="00517640">
            <w:pPr>
              <w:pStyle w:val="figuretext"/>
            </w:pPr>
          </w:p>
        </w:tc>
      </w:tr>
      <w:tr w:rsidR="00E36855" w14:paraId="37A12B57" w14:textId="77777777" w:rsidTr="0051764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9C6CADD" w14:textId="77777777" w:rsidR="00E36855" w:rsidRDefault="00E36855" w:rsidP="00517640">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6135EF" w14:textId="77777777" w:rsidR="00E36855" w:rsidRDefault="00E36855" w:rsidP="00517640">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5EEDC2" w14:textId="77777777" w:rsidR="00E36855" w:rsidRDefault="00E36855" w:rsidP="00517640">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D426CF" w14:textId="77777777" w:rsidR="00E36855" w:rsidRDefault="00E36855" w:rsidP="00517640">
            <w:pPr>
              <w:pStyle w:val="figuretext"/>
            </w:pPr>
            <w:r>
              <w:rPr>
                <w:w w:val="100"/>
              </w:rPr>
              <w:t>HE Capabilities Information</w:t>
            </w:r>
          </w:p>
        </w:tc>
        <w:tc>
          <w:tcPr>
            <w:tcW w:w="3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E1AC70" w14:textId="77777777" w:rsidR="00E36855" w:rsidRDefault="00E36855" w:rsidP="00517640">
            <w:pPr>
              <w:pStyle w:val="figuretext"/>
            </w:pPr>
            <w:r>
              <w:rPr>
                <w:w w:val="100"/>
              </w:rPr>
              <w:t>PPE Thresholds (optional)</w:t>
            </w:r>
          </w:p>
        </w:tc>
      </w:tr>
      <w:tr w:rsidR="00E36855" w14:paraId="2A61CD96" w14:textId="77777777" w:rsidTr="0051764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087C9A" w14:textId="77777777" w:rsidR="00E36855" w:rsidRDefault="00E36855" w:rsidP="00517640">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9A0EB2D" w14:textId="77777777" w:rsidR="00E36855" w:rsidRDefault="00E36855" w:rsidP="0051764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7D6ADEE8" w14:textId="77777777" w:rsidR="00E36855" w:rsidRDefault="00E36855" w:rsidP="00517640">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07F66804" w14:textId="77777777" w:rsidR="00E36855" w:rsidRDefault="00E36855" w:rsidP="00517640">
            <w:pPr>
              <w:pStyle w:val="figuretext"/>
            </w:pPr>
            <w:r>
              <w:rPr>
                <w:w w:val="100"/>
              </w:rPr>
              <w:t>2</w:t>
            </w:r>
          </w:p>
        </w:tc>
        <w:tc>
          <w:tcPr>
            <w:tcW w:w="3320" w:type="dxa"/>
            <w:tcBorders>
              <w:top w:val="single" w:sz="10" w:space="0" w:color="000000"/>
              <w:left w:val="nil"/>
              <w:bottom w:val="nil"/>
              <w:right w:val="nil"/>
            </w:tcBorders>
            <w:tcMar>
              <w:top w:w="160" w:type="dxa"/>
              <w:left w:w="120" w:type="dxa"/>
              <w:bottom w:w="120" w:type="dxa"/>
              <w:right w:w="120" w:type="dxa"/>
            </w:tcMar>
            <w:vAlign w:val="center"/>
          </w:tcPr>
          <w:p w14:paraId="13010D24" w14:textId="77777777" w:rsidR="00E36855" w:rsidRDefault="00E36855" w:rsidP="00517640">
            <w:pPr>
              <w:pStyle w:val="figuretext"/>
            </w:pPr>
            <w:r>
              <w:rPr>
                <w:w w:val="100"/>
              </w:rPr>
              <w:t>variable</w:t>
            </w:r>
          </w:p>
        </w:tc>
      </w:tr>
      <w:tr w:rsidR="00E36855" w14:paraId="1EB5FF2A" w14:textId="77777777" w:rsidTr="00517640">
        <w:trPr>
          <w:jc w:val="center"/>
        </w:trPr>
        <w:tc>
          <w:tcPr>
            <w:tcW w:w="7600" w:type="dxa"/>
            <w:gridSpan w:val="5"/>
            <w:tcBorders>
              <w:top w:val="nil"/>
              <w:left w:val="nil"/>
              <w:bottom w:val="nil"/>
              <w:right w:val="nil"/>
            </w:tcBorders>
            <w:tcMar>
              <w:top w:w="120" w:type="dxa"/>
              <w:left w:w="120" w:type="dxa"/>
              <w:bottom w:w="80" w:type="dxa"/>
              <w:right w:w="120" w:type="dxa"/>
            </w:tcMar>
            <w:vAlign w:val="center"/>
          </w:tcPr>
          <w:p w14:paraId="0518AD1E" w14:textId="77777777" w:rsidR="00E36855" w:rsidRDefault="00E36855" w:rsidP="00C84DA0">
            <w:pPr>
              <w:pStyle w:val="FigTitle"/>
              <w:numPr>
                <w:ilvl w:val="0"/>
                <w:numId w:val="5"/>
              </w:numPr>
            </w:pPr>
            <w:bookmarkStart w:id="2" w:name="RTF34393330303a204669675469"/>
            <w:r>
              <w:rPr>
                <w:w w:val="100"/>
              </w:rPr>
              <w:t>HE Capabilities element format</w:t>
            </w:r>
            <w:bookmarkEnd w:id="2"/>
          </w:p>
        </w:tc>
      </w:tr>
    </w:tbl>
    <w:p w14:paraId="7EF3EF11" w14:textId="77777777" w:rsidR="00E36855" w:rsidRDefault="00E36855" w:rsidP="00E36855">
      <w:pPr>
        <w:pStyle w:val="T"/>
        <w:rPr>
          <w:w w:val="100"/>
        </w:rPr>
      </w:pPr>
      <w:r>
        <w:rPr>
          <w:w w:val="100"/>
        </w:rPr>
        <w:t xml:space="preserve">The Element ID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F27636C" w14:textId="77777777" w:rsidR="00E36855" w:rsidRDefault="00E36855" w:rsidP="00E36855">
      <w:pPr>
        <w:pStyle w:val="T"/>
        <w:rPr>
          <w:w w:val="100"/>
        </w:rPr>
      </w:pPr>
      <w:r>
        <w:rPr>
          <w:w w:val="100"/>
        </w:rPr>
        <w:t xml:space="preserve">The format of the HE Capabilities Information field is defined in </w:t>
      </w:r>
      <w:r>
        <w:rPr>
          <w:w w:val="100"/>
        </w:rPr>
        <w:fldChar w:fldCharType="begin"/>
      </w:r>
      <w:r>
        <w:rPr>
          <w:w w:val="100"/>
        </w:rPr>
        <w:instrText xml:space="preserve"> REF  RTF39393236353a204669675469 \h</w:instrText>
      </w:r>
      <w:r>
        <w:rPr>
          <w:w w:val="100"/>
        </w:rPr>
      </w:r>
      <w:r>
        <w:rPr>
          <w:w w:val="100"/>
        </w:rPr>
        <w:fldChar w:fldCharType="separate"/>
      </w:r>
      <w:r>
        <w:rPr>
          <w:w w:val="100"/>
        </w:rPr>
        <w:t>Figure 9-ax2 (HE Capabilities Information field format)</w:t>
      </w:r>
      <w:r>
        <w:rPr>
          <w:w w:val="100"/>
        </w:rPr>
        <w:fldChar w:fldCharType="end"/>
      </w:r>
      <w:r>
        <w:rPr>
          <w:w w:val="100"/>
        </w:rPr>
        <w:t>(#617).</w:t>
      </w:r>
    </w:p>
    <w:p w14:paraId="31EE8921" w14:textId="77777777" w:rsidR="00AA77A8" w:rsidRDefault="00AA77A8" w:rsidP="00E36855">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420"/>
        <w:gridCol w:w="620"/>
        <w:gridCol w:w="1100"/>
        <w:gridCol w:w="1100"/>
        <w:gridCol w:w="1280"/>
        <w:gridCol w:w="1180"/>
        <w:gridCol w:w="1180"/>
      </w:tblGrid>
      <w:tr w:rsidR="00E36855" w14:paraId="70E36C58" w14:textId="77777777" w:rsidTr="00CC7DB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51E1700" w14:textId="77777777" w:rsidR="00E36855" w:rsidRDefault="00E36855" w:rsidP="00517640">
            <w:pPr>
              <w:pStyle w:val="figuretext"/>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7E654312" w14:textId="77777777" w:rsidR="00E36855" w:rsidRDefault="00E36855" w:rsidP="00517640">
            <w:pPr>
              <w:pStyle w:val="figuretext"/>
            </w:pPr>
            <w:r>
              <w:rPr>
                <w:w w:val="100"/>
              </w:rPr>
              <w:t>B0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DCB1535" w14:textId="77777777" w:rsidR="00E36855" w:rsidRDefault="00E36855" w:rsidP="00517640">
            <w:pPr>
              <w:pStyle w:val="figuretext"/>
            </w:pPr>
            <w:r>
              <w:rPr>
                <w:w w:val="100"/>
              </w:rPr>
              <w:t>B1</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42F95BE9" w14:textId="77777777" w:rsidR="00E36855" w:rsidRDefault="00E36855" w:rsidP="00517640">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7347C252" w14:textId="191140DD" w:rsidR="00E36855" w:rsidRDefault="00E36855" w:rsidP="00E36855">
            <w:pPr>
              <w:pStyle w:val="figuretext"/>
              <w:tabs>
                <w:tab w:val="right" w:pos="1040"/>
              </w:tabs>
              <w:jc w:val="both"/>
            </w:pPr>
            <w:r>
              <w:rPr>
                <w:w w:val="100"/>
              </w:rPr>
              <w:t>B3</w:t>
            </w:r>
            <w:r>
              <w:rPr>
                <w:w w:val="100"/>
              </w:rPr>
              <w:tab/>
              <w:t xml:space="preserve">B4               </w:t>
            </w:r>
          </w:p>
        </w:tc>
        <w:tc>
          <w:tcPr>
            <w:tcW w:w="1180" w:type="dxa"/>
            <w:tcBorders>
              <w:top w:val="nil"/>
              <w:left w:val="nil"/>
              <w:bottom w:val="single" w:sz="10" w:space="0" w:color="000000"/>
              <w:right w:val="nil"/>
            </w:tcBorders>
          </w:tcPr>
          <w:p w14:paraId="47BFA738" w14:textId="77777777" w:rsidR="00E36855" w:rsidRDefault="00E36855" w:rsidP="00517640">
            <w:pPr>
              <w:pStyle w:val="figuretext"/>
              <w:tabs>
                <w:tab w:val="right" w:pos="920"/>
              </w:tabs>
              <w:jc w:val="both"/>
              <w:rPr>
                <w:w w:val="100"/>
              </w:rPr>
            </w:pPr>
          </w:p>
          <w:p w14:paraId="4BC37C68" w14:textId="7432D3B8" w:rsidR="00E36855" w:rsidRPr="00C84DA0" w:rsidRDefault="00E36855" w:rsidP="00517640">
            <w:pPr>
              <w:pStyle w:val="figuretext"/>
              <w:tabs>
                <w:tab w:val="right" w:pos="920"/>
              </w:tabs>
              <w:jc w:val="both"/>
              <w:rPr>
                <w:w w:val="100"/>
                <w:u w:val="single"/>
              </w:rPr>
            </w:pPr>
            <w:r w:rsidRPr="00C84DA0">
              <w:rPr>
                <w:w w:val="100"/>
                <w:u w:val="single"/>
              </w:rPr>
              <w:t xml:space="preserve">B5               B7    </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22F6CB56" w14:textId="4CE67B3D" w:rsidR="00E36855" w:rsidRDefault="00E36855" w:rsidP="00517640">
            <w:pPr>
              <w:pStyle w:val="figuretext"/>
              <w:tabs>
                <w:tab w:val="right" w:pos="920"/>
              </w:tabs>
              <w:jc w:val="both"/>
            </w:pPr>
            <w:r>
              <w:rPr>
                <w:w w:val="100"/>
              </w:rPr>
              <w:t>B8       B15</w:t>
            </w:r>
          </w:p>
        </w:tc>
      </w:tr>
      <w:tr w:rsidR="00E36855" w14:paraId="2B209CAF" w14:textId="77777777" w:rsidTr="00CC7DBA">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05E75" w14:textId="77777777" w:rsidR="00E36855" w:rsidRDefault="00E36855" w:rsidP="00517640">
            <w:pPr>
              <w:pStyle w:val="figuretext"/>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F49D52" w14:textId="77777777" w:rsidR="00E36855" w:rsidRDefault="00E36855" w:rsidP="00517640">
            <w:pPr>
              <w:pStyle w:val="figuretext"/>
            </w:pPr>
            <w:r>
              <w:rPr>
                <w:w w:val="100"/>
              </w:rPr>
              <w:t>PPE Thresholds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4456E" w14:textId="77777777" w:rsidR="00E36855" w:rsidRDefault="00E36855" w:rsidP="00517640">
            <w:pPr>
              <w:pStyle w:val="figuretext"/>
            </w:pPr>
            <w:r>
              <w:rPr>
                <w:w w:val="100"/>
              </w:rPr>
              <w:t>TWT Requester Support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286380" w14:textId="77777777" w:rsidR="00E36855" w:rsidRDefault="00E36855" w:rsidP="00517640">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7E1DD6" w14:textId="77777777" w:rsidR="00E36855" w:rsidRDefault="00E36855" w:rsidP="00517640">
            <w:pPr>
              <w:pStyle w:val="figuretext"/>
            </w:pPr>
            <w:r>
              <w:rPr>
                <w:w w:val="100"/>
              </w:rPr>
              <w:t>Fragmentation Support</w:t>
            </w:r>
          </w:p>
        </w:tc>
        <w:tc>
          <w:tcPr>
            <w:tcW w:w="1180" w:type="dxa"/>
            <w:tcBorders>
              <w:top w:val="single" w:sz="10" w:space="0" w:color="000000"/>
              <w:left w:val="single" w:sz="10" w:space="0" w:color="000000"/>
              <w:bottom w:val="single" w:sz="10" w:space="0" w:color="000000"/>
              <w:right w:val="single" w:sz="10" w:space="0" w:color="000000"/>
            </w:tcBorders>
          </w:tcPr>
          <w:p w14:paraId="7E4F07B3" w14:textId="25C959A2" w:rsidR="00E36855" w:rsidRPr="00C84DA0" w:rsidRDefault="00E36855" w:rsidP="00517640">
            <w:pPr>
              <w:pStyle w:val="figuretext"/>
              <w:rPr>
                <w:w w:val="100"/>
                <w:u w:val="single"/>
              </w:rPr>
            </w:pPr>
            <w:r w:rsidRPr="00C84DA0">
              <w:rPr>
                <w:w w:val="100"/>
                <w:u w:val="single"/>
              </w:rPr>
              <w:t>Multi-TID Aggregation Support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4B69A5" w14:textId="25887075" w:rsidR="00E36855" w:rsidRDefault="00E36855" w:rsidP="00517640">
            <w:pPr>
              <w:pStyle w:val="figuretext"/>
            </w:pPr>
            <w:r>
              <w:rPr>
                <w:w w:val="100"/>
              </w:rPr>
              <w:t>Reserved</w:t>
            </w:r>
          </w:p>
        </w:tc>
      </w:tr>
      <w:tr w:rsidR="00E36855" w14:paraId="74AEBFA5" w14:textId="77777777" w:rsidTr="00CC7DB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D27B2D4" w14:textId="77777777" w:rsidR="00E36855" w:rsidRDefault="00E36855" w:rsidP="00517640">
            <w:pPr>
              <w:pStyle w:val="figuretext"/>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17042CE9" w14:textId="77777777" w:rsidR="00E36855" w:rsidRDefault="00E36855" w:rsidP="00517640">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163B9B79" w14:textId="77777777" w:rsidR="00E36855" w:rsidRDefault="00E36855" w:rsidP="00517640">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07C8269C" w14:textId="77777777" w:rsidR="00E36855" w:rsidRDefault="00E36855" w:rsidP="00517640">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47DE43F" w14:textId="7745C457" w:rsidR="00E36855" w:rsidRDefault="00E36855" w:rsidP="00517640">
            <w:pPr>
              <w:pStyle w:val="figuretext"/>
            </w:pPr>
            <w:r>
              <w:rPr>
                <w:w w:val="100"/>
              </w:rPr>
              <w:t xml:space="preserve">2                                     </w:t>
            </w:r>
          </w:p>
        </w:tc>
        <w:tc>
          <w:tcPr>
            <w:tcW w:w="1180" w:type="dxa"/>
            <w:tcBorders>
              <w:top w:val="single" w:sz="10" w:space="0" w:color="000000"/>
              <w:left w:val="nil"/>
              <w:bottom w:val="nil"/>
              <w:right w:val="nil"/>
            </w:tcBorders>
          </w:tcPr>
          <w:p w14:paraId="4A8A4573" w14:textId="77777777" w:rsidR="00E36855" w:rsidRDefault="00E36855" w:rsidP="00517640">
            <w:pPr>
              <w:pStyle w:val="figuretext"/>
              <w:rPr>
                <w:w w:val="100"/>
              </w:rPr>
            </w:pPr>
          </w:p>
          <w:p w14:paraId="1F0E2F7F" w14:textId="1B99B7E7" w:rsidR="00E36855" w:rsidRPr="00C84DA0" w:rsidRDefault="00E36855" w:rsidP="00517640">
            <w:pPr>
              <w:pStyle w:val="figuretext"/>
              <w:rPr>
                <w:w w:val="100"/>
                <w:u w:val="single"/>
              </w:rPr>
            </w:pPr>
            <w:r w:rsidRPr="00C84DA0">
              <w:rPr>
                <w:w w:val="100"/>
                <w:u w:val="single"/>
              </w:rPr>
              <w:t>3</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0CAA19DC" w14:textId="4112A73B" w:rsidR="00E36855" w:rsidRDefault="00E36855" w:rsidP="00C84DA0">
            <w:pPr>
              <w:pStyle w:val="figuretext"/>
              <w:jc w:val="left"/>
            </w:pPr>
            <w:r>
              <w:rPr>
                <w:w w:val="100"/>
              </w:rPr>
              <w:t>8(#725)</w:t>
            </w:r>
          </w:p>
        </w:tc>
      </w:tr>
      <w:tr w:rsidR="00E36855" w14:paraId="326EC80E" w14:textId="77777777" w:rsidTr="00CC7DBA">
        <w:trPr>
          <w:jc w:val="center"/>
        </w:trPr>
        <w:tc>
          <w:tcPr>
            <w:tcW w:w="1180" w:type="dxa"/>
            <w:gridSpan w:val="2"/>
            <w:tcBorders>
              <w:top w:val="nil"/>
              <w:left w:val="nil"/>
              <w:bottom w:val="nil"/>
              <w:right w:val="nil"/>
            </w:tcBorders>
          </w:tcPr>
          <w:p w14:paraId="190C3A26" w14:textId="77777777" w:rsidR="00E36855" w:rsidRDefault="00E36855" w:rsidP="00C84DA0">
            <w:pPr>
              <w:pStyle w:val="FigTitle"/>
              <w:numPr>
                <w:ilvl w:val="0"/>
                <w:numId w:val="6"/>
              </w:numPr>
              <w:rPr>
                <w:w w:val="100"/>
              </w:rPr>
            </w:pPr>
          </w:p>
        </w:tc>
        <w:tc>
          <w:tcPr>
            <w:tcW w:w="6460" w:type="dxa"/>
            <w:gridSpan w:val="6"/>
            <w:tcBorders>
              <w:top w:val="nil"/>
              <w:left w:val="nil"/>
              <w:bottom w:val="nil"/>
              <w:right w:val="nil"/>
            </w:tcBorders>
            <w:tcMar>
              <w:top w:w="120" w:type="dxa"/>
              <w:left w:w="120" w:type="dxa"/>
              <w:bottom w:w="80" w:type="dxa"/>
              <w:right w:w="120" w:type="dxa"/>
            </w:tcMar>
            <w:vAlign w:val="center"/>
          </w:tcPr>
          <w:p w14:paraId="6EFB1C04" w14:textId="7E40DA86" w:rsidR="00E36855" w:rsidRDefault="00E36855" w:rsidP="00C84DA0">
            <w:pPr>
              <w:pStyle w:val="FigTitle"/>
              <w:numPr>
                <w:ilvl w:val="0"/>
                <w:numId w:val="6"/>
              </w:numPr>
            </w:pPr>
            <w:bookmarkStart w:id="3" w:name="RTF39393236353a204669675469"/>
            <w:r>
              <w:rPr>
                <w:w w:val="100"/>
              </w:rPr>
              <w:t>HE Capabilities Information field format</w:t>
            </w:r>
            <w:bookmarkEnd w:id="3"/>
          </w:p>
        </w:tc>
      </w:tr>
    </w:tbl>
    <w:p w14:paraId="5EFD8BA3" w14:textId="77777777" w:rsidR="00E36855" w:rsidRDefault="00E36855" w:rsidP="00E36855">
      <w:pPr>
        <w:pStyle w:val="T"/>
        <w:rPr>
          <w:w w:val="100"/>
          <w:sz w:val="24"/>
          <w:szCs w:val="24"/>
          <w:lang w:val="en-GB"/>
        </w:rPr>
      </w:pPr>
    </w:p>
    <w:p w14:paraId="3FE2E227" w14:textId="77777777" w:rsidR="00E36855" w:rsidRDefault="00E36855" w:rsidP="00E36855">
      <w:pPr>
        <w:pStyle w:val="T"/>
        <w:rPr>
          <w:w w:val="100"/>
        </w:rPr>
      </w:pPr>
      <w:r>
        <w:rPr>
          <w:w w:val="100"/>
        </w:rPr>
        <w:t>The PPE Thresholds Present field indicates if the PPE Thresholds field(#1330) is present or not. A value of 1 in this field means that the PPE Thresholds field is present. A value of 0 in this field means that the PPE Thresholds field(#1331) is not present because no packet extension is ever required for the STA transmitting this field.</w:t>
      </w:r>
    </w:p>
    <w:p w14:paraId="7E0AC842" w14:textId="77777777" w:rsidR="00E36855" w:rsidRDefault="00E36855" w:rsidP="00E36855">
      <w:pPr>
        <w:pStyle w:val="T"/>
        <w:rPr>
          <w:w w:val="100"/>
        </w:rPr>
      </w:pPr>
      <w:r>
        <w:rPr>
          <w:w w:val="100"/>
        </w:rPr>
        <w:t>The TWT Requester Support field indicates support by an HE STA for the role of TWT requesting STA as described in 10.44 (Target wake time (TWT)). The field is set to 1 if dot11TWTOptionActivated is true, the STA is an HE STA and the STA supports TWT requester STA functionality (see 10.44 (Target wake time (TWT))). Set to 0 otherwise.</w:t>
      </w:r>
    </w:p>
    <w:p w14:paraId="7EB180DC" w14:textId="77777777" w:rsidR="00E36855" w:rsidRDefault="00E36855" w:rsidP="00E36855">
      <w:pPr>
        <w:pStyle w:val="T"/>
        <w:rPr>
          <w:w w:val="100"/>
        </w:rPr>
      </w:pPr>
      <w:r>
        <w:rPr>
          <w:w w:val="100"/>
        </w:rPr>
        <w:t>The TWT Responder Support field indicates support by an HE STA for the role of TWT responder STA as described in 10.44 (Target wake time (TWT)). The field is set to 1 if dot11TWTOptionActivated is true, the STA is an HE STA and the STA supports TWT responder STA functionality (see 10.44 (Target wake time (TWT))). Set to 0 otherwise.</w:t>
      </w:r>
    </w:p>
    <w:p w14:paraId="7AA985E8" w14:textId="77777777" w:rsidR="00E36855" w:rsidRDefault="00E36855" w:rsidP="00E36855">
      <w:pPr>
        <w:pStyle w:val="T"/>
        <w:rPr>
          <w:w w:val="100"/>
          <w:sz w:val="24"/>
          <w:szCs w:val="24"/>
          <w:lang w:val="en-GB"/>
        </w:rPr>
      </w:pPr>
      <w:r>
        <w:rPr>
          <w:w w:val="100"/>
        </w:rPr>
        <w:t xml:space="preserve">The Fragmentation Support field indicates the level of HE fragmentation that is supported by a STA. The encoding of this field is described in </w:t>
      </w:r>
      <w:r>
        <w:rPr>
          <w:w w:val="100"/>
        </w:rPr>
        <w:fldChar w:fldCharType="begin"/>
      </w:r>
      <w:r>
        <w:rPr>
          <w:w w:val="100"/>
        </w:rPr>
        <w:instrText xml:space="preserve"> REF  RTF33343133373a205461626c65 \h</w:instrText>
      </w:r>
      <w:r>
        <w:rPr>
          <w:w w:val="100"/>
        </w:rPr>
      </w:r>
      <w:r>
        <w:rPr>
          <w:w w:val="100"/>
        </w:rPr>
        <w:fldChar w:fldCharType="separate"/>
      </w:r>
      <w:r>
        <w:rPr>
          <w:w w:val="100"/>
        </w:rPr>
        <w:t>Table 9-ax13 (Fragmentation Support 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tblGrid>
      <w:tr w:rsidR="00E36855" w14:paraId="451279D4" w14:textId="77777777" w:rsidTr="00517640">
        <w:trPr>
          <w:jc w:val="center"/>
        </w:trPr>
        <w:tc>
          <w:tcPr>
            <w:tcW w:w="5160" w:type="dxa"/>
            <w:gridSpan w:val="2"/>
            <w:tcBorders>
              <w:top w:val="nil"/>
              <w:left w:val="nil"/>
              <w:bottom w:val="nil"/>
              <w:right w:val="nil"/>
            </w:tcBorders>
            <w:tcMar>
              <w:top w:w="120" w:type="dxa"/>
              <w:left w:w="120" w:type="dxa"/>
              <w:bottom w:w="60" w:type="dxa"/>
              <w:right w:w="120" w:type="dxa"/>
            </w:tcMar>
            <w:vAlign w:val="center"/>
          </w:tcPr>
          <w:p w14:paraId="54831D93" w14:textId="77777777" w:rsidR="00E36855" w:rsidRDefault="00E36855" w:rsidP="00C84DA0">
            <w:pPr>
              <w:pStyle w:val="TableTitle"/>
              <w:numPr>
                <w:ilvl w:val="0"/>
                <w:numId w:val="7"/>
              </w:numPr>
            </w:pPr>
            <w:bookmarkStart w:id="4" w:name="RTF33343133373a205461626c65"/>
            <w:r>
              <w:rPr>
                <w:w w:val="100"/>
              </w:rPr>
              <w:t>Fragmentation Support 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E36855" w14:paraId="39A4E910" w14:textId="77777777" w:rsidTr="00517640">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D8834B" w14:textId="77777777" w:rsidR="00E36855" w:rsidRDefault="00E36855" w:rsidP="00517640">
            <w:pPr>
              <w:pStyle w:val="CellHeading"/>
            </w:pPr>
            <w:r>
              <w:rPr>
                <w:w w:val="100"/>
              </w:rPr>
              <w:t>Fragmentation Support field value</w:t>
            </w:r>
          </w:p>
        </w:tc>
        <w:tc>
          <w:tcPr>
            <w:tcW w:w="3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31C6D0" w14:textId="77777777" w:rsidR="00E36855" w:rsidRDefault="00E36855" w:rsidP="00517640">
            <w:pPr>
              <w:pStyle w:val="CellHeading"/>
            </w:pPr>
            <w:r>
              <w:rPr>
                <w:w w:val="100"/>
              </w:rPr>
              <w:t>Meaning</w:t>
            </w:r>
          </w:p>
        </w:tc>
      </w:tr>
      <w:tr w:rsidR="00E36855" w14:paraId="7F5038A0" w14:textId="77777777" w:rsidTr="00517640">
        <w:trPr>
          <w:trHeight w:val="4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8DD9F1" w14:textId="77777777" w:rsidR="00E36855" w:rsidRDefault="00E36855" w:rsidP="00517640">
            <w:pPr>
              <w:pStyle w:val="TableText"/>
              <w:jc w:val="center"/>
            </w:pPr>
            <w:r>
              <w:rPr>
                <w:w w:val="100"/>
              </w:rPr>
              <w:t>0</w:t>
            </w:r>
          </w:p>
        </w:tc>
        <w:tc>
          <w:tcPr>
            <w:tcW w:w="34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EE9ED6" w14:textId="77777777" w:rsidR="00E36855" w:rsidRDefault="00E36855" w:rsidP="00517640">
            <w:pPr>
              <w:pStyle w:val="TableText"/>
            </w:pPr>
            <w:r>
              <w:rPr>
                <w:w w:val="100"/>
              </w:rPr>
              <w:t>No support for HE fragmentation(#1336)</w:t>
            </w:r>
          </w:p>
        </w:tc>
      </w:tr>
      <w:tr w:rsidR="00E36855" w14:paraId="0208C7DD" w14:textId="77777777" w:rsidTr="0051764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995DDE" w14:textId="77777777" w:rsidR="00E36855" w:rsidRDefault="00E36855" w:rsidP="00517640">
            <w:pPr>
              <w:pStyle w:val="TableText"/>
              <w:jc w:val="center"/>
            </w:pPr>
            <w:r>
              <w:rPr>
                <w:w w:val="100"/>
              </w:rPr>
              <w:t>1</w:t>
            </w:r>
          </w:p>
        </w:tc>
        <w:tc>
          <w:tcPr>
            <w:tcW w:w="34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B2DE58" w14:textId="77777777" w:rsidR="00E36855" w:rsidRDefault="00E36855" w:rsidP="00517640">
            <w:pPr>
              <w:pStyle w:val="TableText"/>
            </w:pPr>
            <w:r>
              <w:rPr>
                <w:w w:val="100"/>
              </w:rPr>
              <w:t>Support for fragments that are contained within a VHT single MPDU, no support for fragments within an A-MPDU</w:t>
            </w:r>
          </w:p>
        </w:tc>
      </w:tr>
      <w:tr w:rsidR="00E36855" w14:paraId="68000ABB" w14:textId="77777777" w:rsidTr="0051764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E8205C" w14:textId="77777777" w:rsidR="00E36855" w:rsidRDefault="00E36855" w:rsidP="00517640">
            <w:pPr>
              <w:pStyle w:val="TableText"/>
              <w:jc w:val="center"/>
            </w:pPr>
            <w:r>
              <w:rPr>
                <w:w w:val="100"/>
              </w:rPr>
              <w:t>2</w:t>
            </w:r>
          </w:p>
        </w:tc>
        <w:tc>
          <w:tcPr>
            <w:tcW w:w="34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2E304E" w14:textId="77777777" w:rsidR="00E36855" w:rsidRDefault="00E36855" w:rsidP="00517640">
            <w:pPr>
              <w:pStyle w:val="TableText"/>
            </w:pPr>
            <w:r>
              <w:rPr>
                <w:w w:val="100"/>
              </w:rPr>
              <w:t>Support for up to one fragment per MSDU within a single A-MPDU</w:t>
            </w:r>
          </w:p>
        </w:tc>
      </w:tr>
      <w:tr w:rsidR="00E36855" w14:paraId="0198834B" w14:textId="77777777" w:rsidTr="00517640">
        <w:trPr>
          <w:trHeight w:val="6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4A8A570" w14:textId="77777777" w:rsidR="00E36855" w:rsidRDefault="00E36855" w:rsidP="00517640">
            <w:pPr>
              <w:pStyle w:val="TableText"/>
              <w:jc w:val="center"/>
            </w:pPr>
            <w:r>
              <w:rPr>
                <w:w w:val="100"/>
              </w:rPr>
              <w:t>3</w:t>
            </w:r>
          </w:p>
        </w:tc>
        <w:tc>
          <w:tcPr>
            <w:tcW w:w="34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4DF9D0B" w14:textId="77777777" w:rsidR="00E36855" w:rsidRDefault="00E36855" w:rsidP="00517640">
            <w:pPr>
              <w:pStyle w:val="TableText"/>
            </w:pPr>
            <w:r>
              <w:rPr>
                <w:w w:val="100"/>
              </w:rPr>
              <w:t>Support for multiple fragments per MSDU within an A-MPDU</w:t>
            </w:r>
          </w:p>
        </w:tc>
      </w:tr>
    </w:tbl>
    <w:p w14:paraId="52F194FC" w14:textId="77777777" w:rsidR="00E36855" w:rsidRDefault="00E36855" w:rsidP="00E36855">
      <w:pPr>
        <w:pStyle w:val="T"/>
        <w:rPr>
          <w:w w:val="100"/>
          <w:sz w:val="24"/>
          <w:szCs w:val="24"/>
          <w:lang w:val="en-GB"/>
        </w:rPr>
      </w:pPr>
    </w:p>
    <w:p w14:paraId="18ED5EFE" w14:textId="77777777" w:rsidR="00E36855" w:rsidRDefault="00E36855" w:rsidP="00E36855">
      <w:pPr>
        <w:pStyle w:val="T"/>
        <w:rPr>
          <w:w w:val="100"/>
          <w:sz w:val="24"/>
          <w:szCs w:val="24"/>
          <w:lang w:val="en-GB"/>
        </w:rPr>
      </w:pPr>
      <w:r>
        <w:rPr>
          <w:w w:val="100"/>
        </w:rPr>
        <w:lastRenderedPageBreak/>
        <w:t xml:space="preserve">The format of the PPE Thresholds field is defined in </w:t>
      </w:r>
      <w:r>
        <w:rPr>
          <w:w w:val="100"/>
        </w:rPr>
        <w:fldChar w:fldCharType="begin"/>
      </w:r>
      <w:r>
        <w:rPr>
          <w:w w:val="100"/>
        </w:rPr>
        <w:instrText xml:space="preserve"> REF  RTF36323735343a204669675469 \h</w:instrText>
      </w:r>
      <w:r>
        <w:rPr>
          <w:w w:val="100"/>
        </w:rPr>
      </w:r>
      <w:r>
        <w:rPr>
          <w:w w:val="100"/>
        </w:rPr>
        <w:fldChar w:fldCharType="separate"/>
      </w:r>
      <w:r>
        <w:rPr>
          <w:w w:val="100"/>
        </w:rPr>
        <w:t>Figure 9-ax3 (PPE Thresholds field format)</w:t>
      </w:r>
      <w:r>
        <w:rPr>
          <w:w w:val="100"/>
        </w:rPr>
        <w:fldChar w:fldCharType="end"/>
      </w:r>
      <w:r>
        <w:rPr>
          <w:w w:val="100"/>
        </w:rPr>
        <w:t>(#2834).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100"/>
        <w:gridCol w:w="1100"/>
        <w:gridCol w:w="1280"/>
      </w:tblGrid>
      <w:tr w:rsidR="00E36855" w14:paraId="475D5C8C" w14:textId="77777777" w:rsidTr="0051764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561F43D" w14:textId="77777777" w:rsidR="00E36855" w:rsidRDefault="00E36855" w:rsidP="0051764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E3AA50" w14:textId="77777777" w:rsidR="00E36855" w:rsidRDefault="00E36855" w:rsidP="00517640">
            <w:pPr>
              <w:pStyle w:val="figuretext"/>
              <w:tabs>
                <w:tab w:val="right" w:pos="800"/>
              </w:tabs>
              <w:jc w:val="both"/>
            </w:pPr>
            <w:r>
              <w:rPr>
                <w:w w:val="100"/>
              </w:rPr>
              <w:t>B0</w:t>
            </w:r>
            <w:r>
              <w:rPr>
                <w:w w:val="100"/>
              </w:rPr>
              <w:tab/>
              <w:t>B1</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E09BD51" w14:textId="77777777" w:rsidR="00E36855" w:rsidRDefault="00E36855" w:rsidP="00517640">
            <w:pPr>
              <w:pStyle w:val="figuretext"/>
              <w:tabs>
                <w:tab w:val="right" w:pos="840"/>
              </w:tabs>
              <w:jc w:val="both"/>
            </w:pPr>
            <w:r>
              <w:rPr>
                <w:w w:val="100"/>
              </w:rPr>
              <w:t>B2</w:t>
            </w:r>
            <w:r>
              <w:rPr>
                <w:w w:val="100"/>
              </w:rPr>
              <w:tab/>
              <w:t>B3</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46B0A8D0" w14:textId="77777777" w:rsidR="00E36855" w:rsidRDefault="00E36855" w:rsidP="00517640">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02490BFB" w14:textId="77777777" w:rsidR="00E36855" w:rsidRDefault="00E36855" w:rsidP="00517640">
            <w:pPr>
              <w:pStyle w:val="figuretext"/>
            </w:pPr>
          </w:p>
        </w:tc>
      </w:tr>
      <w:tr w:rsidR="00E36855" w14:paraId="284F4057" w14:textId="77777777" w:rsidTr="00517640">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63B441D3" w14:textId="77777777" w:rsidR="00E36855" w:rsidRDefault="00E36855" w:rsidP="00517640">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4E19C4" w14:textId="77777777" w:rsidR="00E36855" w:rsidRDefault="00E36855" w:rsidP="00517640">
            <w:pPr>
              <w:pStyle w:val="figuretext"/>
            </w:pPr>
            <w:r>
              <w:rPr>
                <w:w w:val="100"/>
              </w:rPr>
              <w:t>NSS M1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3F2D12" w14:textId="77777777" w:rsidR="00E36855" w:rsidRDefault="00E36855" w:rsidP="00517640">
            <w:pPr>
              <w:pStyle w:val="figuretext"/>
            </w:pPr>
            <w:r>
              <w:rPr>
                <w:w w:val="100"/>
              </w:rPr>
              <w:t>RU Count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B10692" w14:textId="77777777" w:rsidR="00E36855" w:rsidRDefault="00E36855" w:rsidP="00517640">
            <w:pPr>
              <w:pStyle w:val="figuretext"/>
            </w:pPr>
            <w:r>
              <w:rPr>
                <w:w w:val="100"/>
              </w:rPr>
              <w:t>PPE Threshold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55F2C5" w14:textId="77777777" w:rsidR="00E36855" w:rsidRDefault="00E36855" w:rsidP="00517640">
            <w:pPr>
              <w:pStyle w:val="figuretext"/>
            </w:pPr>
            <w:r>
              <w:rPr>
                <w:w w:val="100"/>
              </w:rPr>
              <w:t>PPE Pad</w:t>
            </w:r>
          </w:p>
        </w:tc>
      </w:tr>
      <w:tr w:rsidR="00E36855" w14:paraId="5D6EE0C9" w14:textId="77777777" w:rsidTr="0051764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3641C1B" w14:textId="77777777" w:rsidR="00E36855" w:rsidRDefault="00E36855" w:rsidP="00517640">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96EAC3" w14:textId="77777777" w:rsidR="00E36855" w:rsidRDefault="00E36855" w:rsidP="00517640">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2B90218" w14:textId="77777777" w:rsidR="00E36855" w:rsidRDefault="00E36855" w:rsidP="00517640">
            <w:pPr>
              <w:pStyle w:val="figuretext"/>
            </w:pPr>
            <w:r>
              <w:rPr>
                <w:w w:val="100"/>
              </w:rPr>
              <w:t>2</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E9248F4" w14:textId="77777777" w:rsidR="00E36855" w:rsidRDefault="00E36855" w:rsidP="00517640">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D05AA9A" w14:textId="77777777" w:rsidR="00E36855" w:rsidRDefault="00E36855" w:rsidP="00517640">
            <w:pPr>
              <w:pStyle w:val="figuretext"/>
            </w:pPr>
            <w:r>
              <w:rPr>
                <w:w w:val="100"/>
              </w:rPr>
              <w:t>variable</w:t>
            </w:r>
          </w:p>
        </w:tc>
      </w:tr>
      <w:tr w:rsidR="00E36855" w14:paraId="35605B0E" w14:textId="77777777" w:rsidTr="00517640">
        <w:trPr>
          <w:jc w:val="center"/>
        </w:trPr>
        <w:tc>
          <w:tcPr>
            <w:tcW w:w="5280" w:type="dxa"/>
            <w:gridSpan w:val="5"/>
            <w:tcBorders>
              <w:top w:val="nil"/>
              <w:left w:val="nil"/>
              <w:bottom w:val="nil"/>
              <w:right w:val="nil"/>
            </w:tcBorders>
            <w:tcMar>
              <w:top w:w="120" w:type="dxa"/>
              <w:left w:w="120" w:type="dxa"/>
              <w:bottom w:w="80" w:type="dxa"/>
              <w:right w:w="120" w:type="dxa"/>
            </w:tcMar>
            <w:vAlign w:val="center"/>
          </w:tcPr>
          <w:p w14:paraId="01B26F31" w14:textId="77777777" w:rsidR="00E36855" w:rsidRDefault="00E36855" w:rsidP="00C84DA0">
            <w:pPr>
              <w:pStyle w:val="FigTitle"/>
              <w:numPr>
                <w:ilvl w:val="0"/>
                <w:numId w:val="8"/>
              </w:numPr>
            </w:pPr>
            <w:bookmarkStart w:id="5" w:name="RTF36323735343a204669675469"/>
            <w:r>
              <w:rPr>
                <w:w w:val="100"/>
              </w:rPr>
              <w:t>PPE Thresholds field format</w:t>
            </w:r>
            <w:bookmarkEnd w:id="5"/>
          </w:p>
        </w:tc>
      </w:tr>
    </w:tbl>
    <w:p w14:paraId="4C920107" w14:textId="77777777" w:rsidR="00E36855" w:rsidRDefault="00E36855" w:rsidP="00E36855">
      <w:pPr>
        <w:pStyle w:val="T"/>
        <w:rPr>
          <w:w w:val="100"/>
          <w:sz w:val="24"/>
          <w:szCs w:val="24"/>
          <w:lang w:val="en-GB"/>
        </w:rPr>
      </w:pPr>
    </w:p>
    <w:p w14:paraId="183E4B54" w14:textId="77777777" w:rsidR="00E36855" w:rsidRDefault="00E36855" w:rsidP="00E36855">
      <w:pPr>
        <w:pStyle w:val="T"/>
        <w:rPr>
          <w:w w:val="100"/>
        </w:rPr>
      </w:pPr>
      <w:r>
        <w:rPr>
          <w:w w:val="100"/>
        </w:rPr>
        <w:t>The NSS M1 subfield contains an unsigned integer that is equal to the number of NSS values minus one for which PPE threshold information is included in the PPE Thresholds field.(#1334)</w:t>
      </w:r>
    </w:p>
    <w:p w14:paraId="28DC8A91" w14:textId="77777777" w:rsidR="00E36855" w:rsidRDefault="00E36855" w:rsidP="00E36855">
      <w:pPr>
        <w:pStyle w:val="T"/>
        <w:rPr>
          <w:w w:val="100"/>
        </w:rPr>
      </w:pPr>
      <w:r>
        <w:rPr>
          <w:w w:val="100"/>
        </w:rPr>
        <w:t>The RU Count subfield contains an unsigned integer that is equal to the number of RU allocation values for which HE PPE threshold information is included in the PPE Thresholds field. The value of zero for this field is reserved. The value of three for this field is reserved.</w:t>
      </w:r>
    </w:p>
    <w:p w14:paraId="2FBCA73B" w14:textId="77777777" w:rsidR="00E36855" w:rsidRDefault="00E36855" w:rsidP="00E36855">
      <w:pPr>
        <w:pStyle w:val="T"/>
        <w:rPr>
          <w:w w:val="100"/>
          <w:sz w:val="24"/>
          <w:szCs w:val="24"/>
          <w:lang w:val="en-GB"/>
        </w:rPr>
      </w:pPr>
      <w:r>
        <w:rPr>
          <w:w w:val="100"/>
        </w:rPr>
        <w:t xml:space="preserve">The PPE Threshold Info field is (NSS M1 + 1) </w:t>
      </w:r>
      <w:r>
        <w:rPr>
          <w:rFonts w:ascii="Symbol" w:hAnsi="Symbol" w:cs="Symbol"/>
          <w:w w:val="100"/>
        </w:rPr>
        <w:t></w:t>
      </w:r>
      <w:r>
        <w:rPr>
          <w:w w:val="100"/>
        </w:rPr>
        <w:t xml:space="preserve"> RU Count </w:t>
      </w:r>
      <w:r>
        <w:rPr>
          <w:rFonts w:ascii="Symbol" w:hAnsi="Symbol" w:cs="Symbol"/>
          <w:w w:val="100"/>
        </w:rPr>
        <w:t></w:t>
      </w:r>
      <w:r>
        <w:rPr>
          <w:w w:val="100"/>
        </w:rPr>
        <w:t xml:space="preserve"> 6 bits(#1337) in length. The format of the PPE Threshold Info field is defined in </w:t>
      </w:r>
      <w:r>
        <w:rPr>
          <w:w w:val="100"/>
        </w:rPr>
        <w:fldChar w:fldCharType="begin"/>
      </w:r>
      <w:r>
        <w:rPr>
          <w:w w:val="100"/>
        </w:rPr>
        <w:instrText xml:space="preserve"> REF  RTF38393439393a204669675469 \h</w:instrText>
      </w:r>
      <w:r>
        <w:rPr>
          <w:w w:val="100"/>
        </w:rPr>
      </w:r>
      <w:r>
        <w:rPr>
          <w:w w:val="100"/>
        </w:rPr>
        <w:fldChar w:fldCharType="separate"/>
      </w:r>
      <w:r>
        <w:rPr>
          <w:w w:val="100"/>
        </w:rPr>
        <w:t>Figure 9-ax4 (PPE Thresholds Info field format)</w:t>
      </w:r>
      <w:r>
        <w:rPr>
          <w:w w:val="100"/>
        </w:rPr>
        <w:fldChar w:fldCharType="end"/>
      </w:r>
      <w:r>
        <w:rPr>
          <w:w w:val="100"/>
        </w:rPr>
        <w:t>(#2835).</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900"/>
        <w:gridCol w:w="900"/>
        <w:gridCol w:w="620"/>
        <w:gridCol w:w="900"/>
        <w:gridCol w:w="900"/>
        <w:gridCol w:w="580"/>
        <w:gridCol w:w="900"/>
        <w:gridCol w:w="900"/>
      </w:tblGrid>
      <w:tr w:rsidR="00E36855" w14:paraId="6166D320" w14:textId="77777777" w:rsidTr="0051764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3685201"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041EECD3"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317002E4" w14:textId="77777777" w:rsidR="00E36855" w:rsidRDefault="00E36855" w:rsidP="00517640">
            <w:pPr>
              <w:pStyle w:val="figuretext"/>
            </w:pPr>
          </w:p>
        </w:tc>
        <w:tc>
          <w:tcPr>
            <w:tcW w:w="620" w:type="dxa"/>
            <w:tcBorders>
              <w:top w:val="nil"/>
              <w:left w:val="nil"/>
              <w:bottom w:val="nil"/>
              <w:right w:val="nil"/>
            </w:tcBorders>
            <w:tcMar>
              <w:top w:w="160" w:type="dxa"/>
              <w:left w:w="120" w:type="dxa"/>
              <w:bottom w:w="120" w:type="dxa"/>
              <w:right w:w="120" w:type="dxa"/>
            </w:tcMar>
            <w:vAlign w:val="center"/>
          </w:tcPr>
          <w:p w14:paraId="312BAD0F"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739AF62F"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1AE34BD5" w14:textId="77777777" w:rsidR="00E36855" w:rsidRDefault="00E36855" w:rsidP="00517640">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14:paraId="1CE0ED71"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7C01D154"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6CC87614" w14:textId="77777777" w:rsidR="00E36855" w:rsidRDefault="00E36855" w:rsidP="00517640">
            <w:pPr>
              <w:pStyle w:val="figuretext"/>
            </w:pPr>
          </w:p>
        </w:tc>
      </w:tr>
      <w:tr w:rsidR="00E36855" w14:paraId="4E47607F" w14:textId="77777777" w:rsidTr="00517640">
        <w:trPr>
          <w:trHeight w:val="740"/>
          <w:jc w:val="center"/>
        </w:trPr>
        <w:tc>
          <w:tcPr>
            <w:tcW w:w="760" w:type="dxa"/>
            <w:tcBorders>
              <w:top w:val="nil"/>
              <w:left w:val="nil"/>
              <w:bottom w:val="nil"/>
              <w:right w:val="nil"/>
            </w:tcBorders>
            <w:tcMar>
              <w:top w:w="160" w:type="dxa"/>
              <w:left w:w="120" w:type="dxa"/>
              <w:bottom w:w="120" w:type="dxa"/>
              <w:right w:w="120" w:type="dxa"/>
            </w:tcMar>
            <w:vAlign w:val="center"/>
          </w:tcPr>
          <w:p w14:paraId="40BE6830" w14:textId="77777777" w:rsidR="00E36855" w:rsidRDefault="00E36855" w:rsidP="00517640">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AFD30D" w14:textId="77777777" w:rsidR="00E36855" w:rsidRDefault="00E36855" w:rsidP="00517640">
            <w:pPr>
              <w:pStyle w:val="figuretext"/>
            </w:pPr>
            <w:r>
              <w:rPr>
                <w:w w:val="100"/>
              </w:rPr>
              <w:t>PPET16 for NSS1 for RU1</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407CDA" w14:textId="77777777" w:rsidR="00E36855" w:rsidRDefault="00E36855" w:rsidP="00517640">
            <w:pPr>
              <w:pStyle w:val="figuretext"/>
            </w:pPr>
            <w:r>
              <w:rPr>
                <w:w w:val="100"/>
              </w:rPr>
              <w:t>PPET8 for NSS1 for RU1</w:t>
            </w:r>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029CF3" w14:textId="77777777" w:rsidR="00E36855" w:rsidRDefault="00E36855" w:rsidP="00517640">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4BE388" w14:textId="77777777" w:rsidR="00E36855" w:rsidRDefault="00E36855" w:rsidP="00517640">
            <w:pPr>
              <w:pStyle w:val="figuretext"/>
            </w:pPr>
            <w:r>
              <w:rPr>
                <w:w w:val="100"/>
              </w:rPr>
              <w:t>PPET16 for NSS1 for RU</w:t>
            </w:r>
            <w:r>
              <w:rPr>
                <w:i/>
                <w:iCs/>
                <w:w w:val="100"/>
              </w:rPr>
              <w:t>m</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64964C" w14:textId="77777777" w:rsidR="00E36855" w:rsidRDefault="00E36855" w:rsidP="00517640">
            <w:pPr>
              <w:pStyle w:val="figuretext"/>
            </w:pPr>
            <w:r>
              <w:rPr>
                <w:w w:val="100"/>
              </w:rPr>
              <w:t>PPET8 for NSS1 for RU</w:t>
            </w:r>
            <w:r>
              <w:rPr>
                <w:i/>
                <w:iCs/>
                <w:w w:val="100"/>
              </w:rPr>
              <w:t>m</w:t>
            </w:r>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E6BCCB" w14:textId="77777777" w:rsidR="00E36855" w:rsidRDefault="00E36855" w:rsidP="00517640">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E5BA1F" w14:textId="77777777" w:rsidR="00E36855" w:rsidRDefault="00E36855" w:rsidP="00517640">
            <w:pPr>
              <w:pStyle w:val="figuretext"/>
            </w:pPr>
            <w:r>
              <w:rPr>
                <w:w w:val="100"/>
              </w:rPr>
              <w:t>PPET16 for NSS</w:t>
            </w:r>
            <w:r>
              <w:rPr>
                <w:i/>
                <w:iCs/>
                <w:w w:val="100"/>
              </w:rPr>
              <w:t>n</w:t>
            </w:r>
            <w:r>
              <w:rPr>
                <w:w w:val="100"/>
              </w:rPr>
              <w:t xml:space="preserve"> for RU</w:t>
            </w:r>
            <w:r>
              <w:rPr>
                <w:i/>
                <w:iCs/>
                <w:w w:val="100"/>
              </w:rPr>
              <w:t>m</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221332" w14:textId="77777777" w:rsidR="00E36855" w:rsidRDefault="00E36855" w:rsidP="00517640">
            <w:pPr>
              <w:pStyle w:val="figuretext"/>
            </w:pPr>
            <w:r>
              <w:rPr>
                <w:w w:val="100"/>
              </w:rPr>
              <w:t>PPET8 for NSS</w:t>
            </w:r>
            <w:r>
              <w:rPr>
                <w:i/>
                <w:iCs/>
                <w:w w:val="100"/>
              </w:rPr>
              <w:t>n</w:t>
            </w:r>
            <w:r>
              <w:rPr>
                <w:w w:val="100"/>
              </w:rPr>
              <w:t xml:space="preserve"> for RU</w:t>
            </w:r>
            <w:r>
              <w:rPr>
                <w:i/>
                <w:iCs/>
                <w:w w:val="100"/>
              </w:rPr>
              <w:t>m</w:t>
            </w:r>
          </w:p>
        </w:tc>
      </w:tr>
      <w:tr w:rsidR="00E36855" w14:paraId="6DB9B80A" w14:textId="77777777" w:rsidTr="0051764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DC161" w14:textId="77777777" w:rsidR="00E36855" w:rsidRDefault="00E36855" w:rsidP="00517640">
            <w:pPr>
              <w:pStyle w:val="figuretext"/>
            </w:pPr>
            <w:r>
              <w:rPr>
                <w:w w:val="100"/>
              </w:rPr>
              <w:t>Bits:</w:t>
            </w:r>
          </w:p>
        </w:tc>
        <w:tc>
          <w:tcPr>
            <w:tcW w:w="900" w:type="dxa"/>
            <w:tcBorders>
              <w:top w:val="nil"/>
              <w:left w:val="nil"/>
              <w:bottom w:val="nil"/>
              <w:right w:val="nil"/>
            </w:tcBorders>
            <w:tcMar>
              <w:top w:w="160" w:type="dxa"/>
              <w:left w:w="120" w:type="dxa"/>
              <w:bottom w:w="120" w:type="dxa"/>
              <w:right w:w="120" w:type="dxa"/>
            </w:tcMar>
            <w:vAlign w:val="center"/>
          </w:tcPr>
          <w:p w14:paraId="79006686" w14:textId="77777777" w:rsidR="00E36855" w:rsidRDefault="00E36855" w:rsidP="00517640">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14:paraId="1F6A1D0A" w14:textId="77777777" w:rsidR="00E36855" w:rsidRDefault="00E36855" w:rsidP="00517640">
            <w:pPr>
              <w:pStyle w:val="figuretext"/>
            </w:pPr>
            <w:r>
              <w:rPr>
                <w:w w:val="100"/>
              </w:rPr>
              <w:t>3</w:t>
            </w:r>
          </w:p>
        </w:tc>
        <w:tc>
          <w:tcPr>
            <w:tcW w:w="620" w:type="dxa"/>
            <w:tcBorders>
              <w:top w:val="nil"/>
              <w:left w:val="nil"/>
              <w:bottom w:val="nil"/>
              <w:right w:val="nil"/>
            </w:tcBorders>
            <w:tcMar>
              <w:top w:w="160" w:type="dxa"/>
              <w:left w:w="120" w:type="dxa"/>
              <w:bottom w:w="120" w:type="dxa"/>
              <w:right w:w="120" w:type="dxa"/>
            </w:tcMar>
            <w:vAlign w:val="center"/>
          </w:tcPr>
          <w:p w14:paraId="44E8D3F0"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331766B8" w14:textId="77777777" w:rsidR="00E36855" w:rsidRDefault="00E36855" w:rsidP="00517640">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14:paraId="23CC7417" w14:textId="77777777" w:rsidR="00E36855" w:rsidRDefault="00E36855" w:rsidP="00517640">
            <w:pPr>
              <w:pStyle w:val="figuretext"/>
            </w:pPr>
            <w:r>
              <w:rPr>
                <w:w w:val="100"/>
              </w:rPr>
              <w:t>3</w:t>
            </w:r>
          </w:p>
        </w:tc>
        <w:tc>
          <w:tcPr>
            <w:tcW w:w="580" w:type="dxa"/>
            <w:tcBorders>
              <w:top w:val="nil"/>
              <w:left w:val="nil"/>
              <w:bottom w:val="nil"/>
              <w:right w:val="nil"/>
            </w:tcBorders>
            <w:tcMar>
              <w:top w:w="160" w:type="dxa"/>
              <w:left w:w="120" w:type="dxa"/>
              <w:bottom w:w="120" w:type="dxa"/>
              <w:right w:w="120" w:type="dxa"/>
            </w:tcMar>
            <w:vAlign w:val="center"/>
          </w:tcPr>
          <w:p w14:paraId="758E68A0" w14:textId="77777777" w:rsidR="00E36855" w:rsidRDefault="00E36855" w:rsidP="00517640">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7350ACE5" w14:textId="77777777" w:rsidR="00E36855" w:rsidRDefault="00E36855" w:rsidP="00517640">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14:paraId="7905C73F" w14:textId="77777777" w:rsidR="00E36855" w:rsidRDefault="00E36855" w:rsidP="00517640">
            <w:pPr>
              <w:pStyle w:val="figuretext"/>
            </w:pPr>
            <w:r>
              <w:rPr>
                <w:w w:val="100"/>
              </w:rPr>
              <w:t>3</w:t>
            </w:r>
          </w:p>
        </w:tc>
      </w:tr>
      <w:tr w:rsidR="00E36855" w14:paraId="21D7BFC9" w14:textId="77777777" w:rsidTr="00517640">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14:paraId="08D65717" w14:textId="77777777" w:rsidR="00E36855" w:rsidRDefault="00E36855" w:rsidP="00C84DA0">
            <w:pPr>
              <w:pStyle w:val="FigTitle"/>
              <w:numPr>
                <w:ilvl w:val="0"/>
                <w:numId w:val="9"/>
              </w:numPr>
            </w:pPr>
            <w:bookmarkStart w:id="6" w:name="RTF38393439393a204669675469"/>
            <w:r>
              <w:rPr>
                <w:w w:val="100"/>
              </w:rPr>
              <w:t>PPE Thresholds Info field format</w:t>
            </w:r>
            <w:bookmarkEnd w:id="6"/>
          </w:p>
        </w:tc>
      </w:tr>
    </w:tbl>
    <w:p w14:paraId="6CE53EDC" w14:textId="77777777" w:rsidR="00E36855" w:rsidRDefault="00E36855" w:rsidP="00E36855">
      <w:pPr>
        <w:pStyle w:val="T"/>
        <w:rPr>
          <w:w w:val="100"/>
          <w:sz w:val="24"/>
          <w:szCs w:val="24"/>
          <w:lang w:val="en-GB"/>
        </w:rPr>
      </w:pPr>
    </w:p>
    <w:p w14:paraId="31A96AA5" w14:textId="77777777" w:rsidR="00E36855" w:rsidRDefault="00E36855" w:rsidP="00E36855">
      <w:pPr>
        <w:pStyle w:val="T"/>
        <w:rPr>
          <w:w w:val="100"/>
          <w:sz w:val="24"/>
          <w:szCs w:val="24"/>
          <w:lang w:val="en-GB"/>
        </w:rPr>
      </w:pPr>
      <w:r>
        <w:rPr>
          <w:w w:val="100"/>
        </w:rPr>
        <w:t>Each PPET8 for NSS</w:t>
      </w:r>
      <w:r>
        <w:rPr>
          <w:i/>
          <w:iCs/>
          <w:w w:val="100"/>
        </w:rPr>
        <w:t>n</w:t>
      </w:r>
      <w:r>
        <w:rPr>
          <w:w w:val="100"/>
        </w:rPr>
        <w:t xml:space="preserve"> for RU</w:t>
      </w:r>
      <w:r>
        <w:rPr>
          <w:i/>
          <w:iCs/>
          <w:w w:val="100"/>
        </w:rPr>
        <w:t>m</w:t>
      </w:r>
      <w:r>
        <w:rPr>
          <w:w w:val="100"/>
        </w:rPr>
        <w:t xml:space="preserve"> subfield and PPET16 for NSS</w:t>
      </w:r>
      <w:r>
        <w:rPr>
          <w:i/>
          <w:iCs/>
          <w:w w:val="100"/>
        </w:rPr>
        <w:t>n</w:t>
      </w:r>
      <w:r>
        <w:rPr>
          <w:w w:val="100"/>
        </w:rPr>
        <w:t xml:space="preserve"> for RU</w:t>
      </w:r>
      <w:r>
        <w:rPr>
          <w:i/>
          <w:iCs/>
          <w:w w:val="100"/>
        </w:rPr>
        <w:t>m</w:t>
      </w:r>
      <w:r>
        <w:rPr>
          <w:w w:val="100"/>
        </w:rPr>
        <w:t xml:space="preserve"> subfield contains a constellation index as defined in </w:t>
      </w:r>
      <w:r>
        <w:rPr>
          <w:w w:val="100"/>
        </w:rPr>
        <w:fldChar w:fldCharType="begin"/>
      </w:r>
      <w:r>
        <w:rPr>
          <w:w w:val="100"/>
        </w:rPr>
        <w:instrText xml:space="preserve"> REF RTF31393532353a205461626c65 \h</w:instrText>
      </w:r>
      <w:r>
        <w:rPr>
          <w:w w:val="100"/>
        </w:rPr>
      </w:r>
      <w:r>
        <w:rPr>
          <w:w w:val="100"/>
        </w:rPr>
        <w:fldChar w:fldCharType="separate"/>
      </w:r>
      <w:r>
        <w:rPr>
          <w:w w:val="100"/>
        </w:rPr>
        <w:t>Table 9-ax14 (Constellation index)</w:t>
      </w:r>
      <w:r>
        <w:rPr>
          <w:w w:val="100"/>
        </w:rPr>
        <w:fldChar w:fldCharType="end"/>
      </w:r>
      <w:r>
        <w:rPr>
          <w:w w:val="100"/>
        </w:rPr>
        <w:t>.(#1349)(#619).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1820"/>
      </w:tblGrid>
      <w:tr w:rsidR="00E36855" w14:paraId="3065884C" w14:textId="77777777" w:rsidTr="00517640">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14:paraId="4B6D04FF" w14:textId="77777777" w:rsidR="00E36855" w:rsidRDefault="00E36855" w:rsidP="00C84DA0">
            <w:pPr>
              <w:pStyle w:val="TableTitle"/>
              <w:numPr>
                <w:ilvl w:val="0"/>
                <w:numId w:val="10"/>
              </w:numPr>
            </w:pPr>
            <w:bookmarkStart w:id="7" w:name="RTF31393532353a205461626c65"/>
            <w:r>
              <w:rPr>
                <w:w w:val="100"/>
              </w:rPr>
              <w:t>Constellation index</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E36855" w14:paraId="286A1C53" w14:textId="77777777" w:rsidTr="00517640">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2AA766" w14:textId="77777777" w:rsidR="00E36855" w:rsidRDefault="00E36855" w:rsidP="00517640">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4BB15" w14:textId="77777777" w:rsidR="00E36855" w:rsidRDefault="00E36855" w:rsidP="00517640">
            <w:pPr>
              <w:pStyle w:val="CellHeading"/>
            </w:pPr>
            <w:r>
              <w:rPr>
                <w:w w:val="100"/>
              </w:rPr>
              <w:t>Corresponding Transmission Constellation</w:t>
            </w:r>
          </w:p>
        </w:tc>
      </w:tr>
      <w:tr w:rsidR="00E36855" w14:paraId="602AC9ED" w14:textId="77777777" w:rsidTr="00517640">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CD7432" w14:textId="77777777" w:rsidR="00E36855" w:rsidRDefault="00E36855" w:rsidP="00517640">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F660D" w14:textId="77777777" w:rsidR="00E36855" w:rsidRDefault="00E36855" w:rsidP="00517640">
            <w:pPr>
              <w:pStyle w:val="TableText"/>
            </w:pPr>
            <w:r>
              <w:rPr>
                <w:w w:val="100"/>
              </w:rPr>
              <w:t>BPSK</w:t>
            </w:r>
          </w:p>
        </w:tc>
      </w:tr>
      <w:tr w:rsidR="00E36855" w14:paraId="3A467366"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9174B1" w14:textId="77777777" w:rsidR="00E36855" w:rsidRDefault="00E36855" w:rsidP="00517640">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36A436" w14:textId="77777777" w:rsidR="00E36855" w:rsidRDefault="00E36855" w:rsidP="00517640">
            <w:pPr>
              <w:pStyle w:val="TableText"/>
            </w:pPr>
            <w:r>
              <w:rPr>
                <w:w w:val="100"/>
              </w:rPr>
              <w:t>QPSK</w:t>
            </w:r>
          </w:p>
        </w:tc>
      </w:tr>
      <w:tr w:rsidR="00E36855" w14:paraId="7268BE04"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C5EA58" w14:textId="77777777" w:rsidR="00E36855" w:rsidRDefault="00E36855" w:rsidP="00517640">
            <w:pPr>
              <w:pStyle w:val="TableText"/>
              <w:jc w:val="center"/>
            </w:pPr>
            <w:r>
              <w:rPr>
                <w:w w:val="100"/>
              </w:rPr>
              <w:lastRenderedPageBreak/>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BC0717" w14:textId="77777777" w:rsidR="00E36855" w:rsidRDefault="00E36855" w:rsidP="00517640">
            <w:pPr>
              <w:pStyle w:val="TableText"/>
            </w:pPr>
            <w:r>
              <w:rPr>
                <w:w w:val="100"/>
              </w:rPr>
              <w:t>16-QAM</w:t>
            </w:r>
          </w:p>
        </w:tc>
      </w:tr>
      <w:tr w:rsidR="00E36855" w14:paraId="5C6AFB30"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964A" w14:textId="77777777" w:rsidR="00E36855" w:rsidRDefault="00E36855" w:rsidP="00517640">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87204" w14:textId="77777777" w:rsidR="00E36855" w:rsidRDefault="00E36855" w:rsidP="00517640">
            <w:pPr>
              <w:pStyle w:val="TableText"/>
            </w:pPr>
            <w:r>
              <w:rPr>
                <w:w w:val="100"/>
              </w:rPr>
              <w:t>64-QAM</w:t>
            </w:r>
          </w:p>
        </w:tc>
      </w:tr>
      <w:tr w:rsidR="00E36855" w14:paraId="2DE826F8"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334452" w14:textId="77777777" w:rsidR="00E36855" w:rsidRDefault="00E36855" w:rsidP="00517640">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D0B623" w14:textId="77777777" w:rsidR="00E36855" w:rsidRDefault="00E36855" w:rsidP="00517640">
            <w:pPr>
              <w:pStyle w:val="TableText"/>
            </w:pPr>
            <w:r>
              <w:rPr>
                <w:w w:val="100"/>
              </w:rPr>
              <w:t>256-QAM</w:t>
            </w:r>
          </w:p>
        </w:tc>
      </w:tr>
      <w:tr w:rsidR="00E36855" w14:paraId="175E1233"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2BD228" w14:textId="77777777" w:rsidR="00E36855" w:rsidRDefault="00E36855" w:rsidP="00517640">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2A2F1C" w14:textId="77777777" w:rsidR="00E36855" w:rsidRDefault="00E36855" w:rsidP="00517640">
            <w:pPr>
              <w:pStyle w:val="TableText"/>
            </w:pPr>
            <w:r>
              <w:rPr>
                <w:w w:val="100"/>
              </w:rPr>
              <w:t>1024-QAM</w:t>
            </w:r>
          </w:p>
        </w:tc>
      </w:tr>
      <w:tr w:rsidR="00E36855" w14:paraId="52BD9BFC"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ECFDE1" w14:textId="77777777" w:rsidR="00E36855" w:rsidRDefault="00E36855" w:rsidP="00517640">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D461ED" w14:textId="77777777" w:rsidR="00E36855" w:rsidRDefault="00E36855" w:rsidP="00517640">
            <w:pPr>
              <w:pStyle w:val="TableText"/>
            </w:pPr>
            <w:r>
              <w:rPr>
                <w:w w:val="100"/>
              </w:rPr>
              <w:t>Reserved</w:t>
            </w:r>
          </w:p>
        </w:tc>
      </w:tr>
      <w:tr w:rsidR="00E36855" w14:paraId="36E92521" w14:textId="77777777" w:rsidTr="00517640">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F15F90C" w14:textId="77777777" w:rsidR="00E36855" w:rsidRDefault="00E36855" w:rsidP="00517640">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002DC9" w14:textId="77777777" w:rsidR="00E36855" w:rsidRDefault="00E36855" w:rsidP="00517640">
            <w:pPr>
              <w:pStyle w:val="TableText"/>
            </w:pPr>
            <w:r>
              <w:rPr>
                <w:w w:val="100"/>
              </w:rPr>
              <w:t>None</w:t>
            </w:r>
          </w:p>
        </w:tc>
      </w:tr>
    </w:tbl>
    <w:p w14:paraId="294223CE" w14:textId="77777777" w:rsidR="00E36855" w:rsidRDefault="00E36855" w:rsidP="00E36855">
      <w:pPr>
        <w:pStyle w:val="T"/>
        <w:rPr>
          <w:w w:val="100"/>
          <w:sz w:val="24"/>
          <w:szCs w:val="24"/>
          <w:lang w:val="en-GB"/>
        </w:rPr>
      </w:pPr>
    </w:p>
    <w:p w14:paraId="69644DE1" w14:textId="77777777" w:rsidR="00E36855" w:rsidRDefault="00E36855" w:rsidP="00E36855">
      <w:pPr>
        <w:pStyle w:val="T"/>
        <w:rPr>
          <w:w w:val="100"/>
          <w:sz w:val="24"/>
          <w:szCs w:val="24"/>
          <w:lang w:val="en-GB"/>
        </w:rPr>
      </w:pPr>
      <w:r>
        <w:rPr>
          <w:w w:val="100"/>
        </w:rPr>
        <w:t>All the PPET8 for NSS</w:t>
      </w:r>
      <w:r>
        <w:rPr>
          <w:i/>
          <w:iCs/>
          <w:w w:val="100"/>
        </w:rPr>
        <w:t>n</w:t>
      </w:r>
      <w:r>
        <w:rPr>
          <w:w w:val="100"/>
        </w:rPr>
        <w:t xml:space="preserve"> for RU</w:t>
      </w:r>
      <w:r>
        <w:rPr>
          <w:i/>
          <w:iCs/>
          <w:w w:val="100"/>
        </w:rPr>
        <w:t>m</w:t>
      </w:r>
      <w:r>
        <w:rPr>
          <w:w w:val="100"/>
        </w:rPr>
        <w:t xml:space="preserve"> subfield and PPET16 for NSS</w:t>
      </w:r>
      <w:r>
        <w:rPr>
          <w:i/>
          <w:iCs/>
          <w:w w:val="100"/>
        </w:rPr>
        <w:t>n</w:t>
      </w:r>
      <w:r>
        <w:rPr>
          <w:w w:val="100"/>
        </w:rPr>
        <w:t xml:space="preserve"> for RU</w:t>
      </w:r>
      <w:r>
        <w:rPr>
          <w:i/>
          <w:iCs/>
          <w:w w:val="100"/>
        </w:rPr>
        <w:t>m</w:t>
      </w:r>
      <w:r>
        <w:rPr>
          <w:w w:val="100"/>
        </w:rPr>
        <w:t xml:space="preserve"> subfield values are combined to encode the minimum duration of the post-FEC padding and packet extension for HE PPDUs that are transmitted to the STA sending this field, for each value of NSS and RU specified by the field and implicitly, for values of NSS and RU not explicitly indicated in the field. The encoding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9-ax15 (PPET8 and PPET16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2860"/>
        <w:gridCol w:w="2400"/>
      </w:tblGrid>
      <w:tr w:rsidR="00E36855" w14:paraId="29296805" w14:textId="77777777" w:rsidTr="00517640">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14:paraId="480CABD8" w14:textId="77777777" w:rsidR="00E36855" w:rsidRDefault="00E36855" w:rsidP="00C84DA0">
            <w:pPr>
              <w:pStyle w:val="TableTitle"/>
              <w:numPr>
                <w:ilvl w:val="0"/>
                <w:numId w:val="11"/>
              </w:numPr>
            </w:pPr>
            <w:bookmarkStart w:id="8" w:name="RTF34353232383a205461626c65"/>
            <w:r>
              <w:rPr>
                <w:w w:val="100"/>
              </w:rPr>
              <w:t>PPET8 and PPET16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E36855" w14:paraId="1CB0FA8F" w14:textId="77777777" w:rsidTr="00517640">
        <w:trPr>
          <w:trHeight w:val="1840"/>
          <w:jc w:val="center"/>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884688" w14:textId="77777777" w:rsidR="00E36855" w:rsidRDefault="00E36855" w:rsidP="00517640">
            <w:pPr>
              <w:pStyle w:val="CellHeading"/>
            </w:pPr>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m to the value in the PPET8 for NSS</w:t>
            </w:r>
            <w:r>
              <w:rPr>
                <w:i/>
                <w:iCs/>
                <w:w w:val="100"/>
              </w:rPr>
              <w:t>n</w:t>
            </w:r>
            <w:r>
              <w:rPr>
                <w:w w:val="100"/>
              </w:rPr>
              <w:t xml:space="preserve"> for RU</w:t>
            </w:r>
            <w:r>
              <w:rPr>
                <w:i/>
                <w:iCs/>
                <w:w w:val="100"/>
              </w:rPr>
              <w:t>m</w:t>
            </w:r>
            <w:r>
              <w:rPr>
                <w:w w:val="100"/>
              </w:rPr>
              <w:t xml:space="preserve"> subfield</w:t>
            </w:r>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06AA84" w14:textId="77777777" w:rsidR="00E36855" w:rsidRDefault="00E36855" w:rsidP="00517640">
            <w:pPr>
              <w:pStyle w:val="CellHeading"/>
            </w:pPr>
            <w:r>
              <w:rPr>
                <w:w w:val="100"/>
              </w:rPr>
              <w:t xml:space="preserve">Result of comparison of the constellation index of an HE PPDU with NSS value </w:t>
            </w:r>
            <w:r>
              <w:rPr>
                <w:i/>
                <w:iCs/>
                <w:w w:val="100"/>
              </w:rPr>
              <w:t>n</w:t>
            </w:r>
            <w:r>
              <w:rPr>
                <w:w w:val="100"/>
              </w:rPr>
              <w:t xml:space="preserve"> and RU value m to the value in the PPET16 for NSS</w:t>
            </w:r>
            <w:r>
              <w:rPr>
                <w:i/>
                <w:iCs/>
                <w:w w:val="100"/>
              </w:rPr>
              <w:t>n</w:t>
            </w:r>
            <w:r>
              <w:rPr>
                <w:w w:val="100"/>
              </w:rPr>
              <w:t xml:space="preserve"> for RU</w:t>
            </w:r>
            <w:r>
              <w:rPr>
                <w:i/>
                <w:iCs/>
                <w:w w:val="100"/>
              </w:rPr>
              <w:t>m</w:t>
            </w:r>
            <w:r>
              <w:rPr>
                <w:w w:val="100"/>
              </w:rPr>
              <w:t xml:space="preserve"> subfield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C8855B" w14:textId="77777777" w:rsidR="00E36855" w:rsidRDefault="00E36855" w:rsidP="00517640">
            <w:pPr>
              <w:pStyle w:val="CellHeading"/>
            </w:pPr>
            <w:r>
              <w:rPr>
                <w:w w:val="100"/>
              </w:rPr>
              <w:t xml:space="preserve">Combined minimum total duration of the post-FEC padding and packet extension requirement for an HE PPDU transmitted to this STA using the constellation index = </w:t>
            </w:r>
            <w:r>
              <w:rPr>
                <w:i/>
                <w:iCs/>
                <w:w w:val="100"/>
              </w:rPr>
              <w:t>x</w:t>
            </w:r>
            <w:r>
              <w:rPr>
                <w:w w:val="100"/>
              </w:rPr>
              <w:t xml:space="preserve">, NSS = </w:t>
            </w:r>
            <w:r>
              <w:rPr>
                <w:i/>
                <w:iCs/>
                <w:w w:val="100"/>
              </w:rPr>
              <w:t>n</w:t>
            </w:r>
            <w:r>
              <w:rPr>
                <w:w w:val="100"/>
              </w:rPr>
              <w:t xml:space="preserve"> and RU = </w:t>
            </w:r>
            <w:r>
              <w:rPr>
                <w:i/>
                <w:iCs/>
                <w:w w:val="100"/>
              </w:rPr>
              <w:t>m</w:t>
            </w:r>
          </w:p>
        </w:tc>
      </w:tr>
      <w:tr w:rsidR="00E36855" w14:paraId="6105A998" w14:textId="77777777" w:rsidTr="00517640">
        <w:trPr>
          <w:trHeight w:val="440"/>
          <w:jc w:val="center"/>
        </w:trPr>
        <w:tc>
          <w:tcPr>
            <w:tcW w:w="2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88F539" w14:textId="77777777" w:rsidR="00E36855" w:rsidRDefault="00E36855" w:rsidP="00517640">
            <w:pPr>
              <w:pStyle w:val="TableText"/>
            </w:pPr>
            <w:r>
              <w:rPr>
                <w:i/>
                <w:iCs/>
                <w:w w:val="100"/>
              </w:rPr>
              <w:t>x</w:t>
            </w:r>
            <w:r>
              <w:rPr>
                <w:w w:val="100"/>
              </w:rPr>
              <w:t xml:space="preserve"> &lt; PPET8 or PPET8 = None</w:t>
            </w:r>
          </w:p>
        </w:tc>
        <w:tc>
          <w:tcPr>
            <w:tcW w:w="2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346B2B" w14:textId="77777777" w:rsidR="00E36855" w:rsidRDefault="00E36855" w:rsidP="00517640">
            <w:pPr>
              <w:pStyle w:val="TableText"/>
            </w:pPr>
            <w:r>
              <w:rPr>
                <w:i/>
                <w:iCs/>
                <w:w w:val="100"/>
              </w:rPr>
              <w:t>x</w:t>
            </w:r>
            <w:r>
              <w:rPr>
                <w:w w:val="100"/>
              </w:rPr>
              <w:t xml:space="preserve"> &lt; PPET16 or PPET16 = None</w:t>
            </w:r>
          </w:p>
        </w:tc>
        <w:tc>
          <w:tcPr>
            <w:tcW w:w="24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013D6" w14:textId="77777777" w:rsidR="00E36855" w:rsidRDefault="00E36855" w:rsidP="00517640">
            <w:pPr>
              <w:pStyle w:val="TableText"/>
            </w:pPr>
            <w:r>
              <w:rPr>
                <w:w w:val="100"/>
              </w:rPr>
              <w:t>0 µs</w:t>
            </w:r>
          </w:p>
        </w:tc>
      </w:tr>
      <w:tr w:rsidR="00E36855" w14:paraId="1942FE81" w14:textId="77777777" w:rsidTr="00517640">
        <w:trPr>
          <w:trHeight w:val="4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48168B" w14:textId="77777777" w:rsidR="00E36855" w:rsidRDefault="00E36855" w:rsidP="00517640">
            <w:pPr>
              <w:pStyle w:val="TableText"/>
            </w:pPr>
            <w:r>
              <w:rPr>
                <w:i/>
                <w:iCs/>
                <w:w w:val="100"/>
              </w:rPr>
              <w:t>x</w:t>
            </w:r>
            <w:r>
              <w:rPr>
                <w:w w:val="100"/>
              </w:rPr>
              <w:t xml:space="preserve"> &gt;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95A2AC" w14:textId="77777777" w:rsidR="00E36855" w:rsidRDefault="00E36855" w:rsidP="00517640">
            <w:pPr>
              <w:pStyle w:val="TableText"/>
            </w:pPr>
            <w:r>
              <w:rPr>
                <w:i/>
                <w:iCs/>
                <w:w w:val="100"/>
              </w:rPr>
              <w:t>x</w:t>
            </w:r>
            <w:r>
              <w:rPr>
                <w:w w:val="100"/>
              </w:rPr>
              <w:t xml:space="preserve"> &lt; PPET16 or PPET16 = None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E6199" w14:textId="77777777" w:rsidR="00E36855" w:rsidRDefault="00E36855" w:rsidP="00517640">
            <w:pPr>
              <w:pStyle w:val="TableText"/>
            </w:pPr>
            <w:r>
              <w:rPr>
                <w:w w:val="100"/>
              </w:rPr>
              <w:t>8 µs</w:t>
            </w:r>
          </w:p>
        </w:tc>
      </w:tr>
      <w:tr w:rsidR="00E36855" w14:paraId="0EAFE8B9" w14:textId="77777777" w:rsidTr="00517640">
        <w:trPr>
          <w:trHeight w:val="4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2A5F20" w14:textId="77777777" w:rsidR="00E36855" w:rsidRDefault="00E36855" w:rsidP="00517640">
            <w:pPr>
              <w:pStyle w:val="TableText"/>
            </w:pPr>
            <w:r>
              <w:rPr>
                <w:i/>
                <w:iCs/>
                <w:w w:val="100"/>
              </w:rPr>
              <w:t>x</w:t>
            </w:r>
            <w:r>
              <w:rPr>
                <w:w w:val="100"/>
              </w:rPr>
              <w:t xml:space="preserve"> &gt; PPET8 or PPET8 = None</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01450" w14:textId="77777777" w:rsidR="00E36855" w:rsidRDefault="00E36855" w:rsidP="00517640">
            <w:pPr>
              <w:pStyle w:val="TableText"/>
            </w:pPr>
            <w:r>
              <w:rPr>
                <w:i/>
                <w:iCs/>
                <w:w w:val="100"/>
              </w:rPr>
              <w:t>x</w:t>
            </w:r>
            <w:r>
              <w:rPr>
                <w:w w:val="100"/>
              </w:rPr>
              <w:t xml:space="preserve"> &gt; PPET16</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67F1B0" w14:textId="77777777" w:rsidR="00E36855" w:rsidRDefault="00E36855" w:rsidP="00517640">
            <w:pPr>
              <w:pStyle w:val="TableText"/>
            </w:pPr>
            <w:r>
              <w:rPr>
                <w:w w:val="100"/>
              </w:rPr>
              <w:t>16 µs</w:t>
            </w:r>
          </w:p>
        </w:tc>
      </w:tr>
      <w:tr w:rsidR="00E36855" w14:paraId="75CCC264" w14:textId="77777777" w:rsidTr="00517640">
        <w:trPr>
          <w:trHeight w:val="4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7FB762" w14:textId="77777777" w:rsidR="00E36855" w:rsidRDefault="00E36855" w:rsidP="00517640">
            <w:pPr>
              <w:pStyle w:val="TableText"/>
            </w:pPr>
            <w:r>
              <w:rPr>
                <w:w w:val="100"/>
              </w:rPr>
              <w:t>PPET8 = None(#1341)</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AEA96" w14:textId="77777777" w:rsidR="00E36855" w:rsidRDefault="00E36855" w:rsidP="00517640">
            <w:pPr>
              <w:pStyle w:val="TableText"/>
            </w:pPr>
            <w:r>
              <w:rPr>
                <w:w w:val="100"/>
              </w:rPr>
              <w:t>PPET16 = None(#1338)</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F68156" w14:textId="77777777" w:rsidR="00E36855" w:rsidRDefault="00E36855" w:rsidP="00517640">
            <w:pPr>
              <w:pStyle w:val="TableText"/>
            </w:pPr>
            <w:r>
              <w:rPr>
                <w:w w:val="100"/>
              </w:rPr>
              <w:t>0</w:t>
            </w:r>
          </w:p>
        </w:tc>
      </w:tr>
      <w:tr w:rsidR="00E36855" w14:paraId="4313E375" w14:textId="77777777" w:rsidTr="00517640">
        <w:trPr>
          <w:trHeight w:val="440"/>
          <w:jc w:val="center"/>
        </w:trPr>
        <w:tc>
          <w:tcPr>
            <w:tcW w:w="2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B4A63CC" w14:textId="77777777" w:rsidR="00E36855" w:rsidRDefault="00E36855" w:rsidP="00517640">
            <w:pPr>
              <w:pStyle w:val="TableText"/>
            </w:pPr>
            <w:r>
              <w:rPr>
                <w:w w:val="100"/>
              </w:rPr>
              <w:t>PPET8 not present</w:t>
            </w:r>
          </w:p>
        </w:tc>
        <w:tc>
          <w:tcPr>
            <w:tcW w:w="28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FE3717B" w14:textId="77777777" w:rsidR="00E36855" w:rsidRDefault="00E36855" w:rsidP="00517640">
            <w:pPr>
              <w:pStyle w:val="TableText"/>
            </w:pPr>
            <w:r>
              <w:rPr>
                <w:w w:val="100"/>
              </w:rPr>
              <w:t>PPET16 not present</w:t>
            </w:r>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857CDC" w14:textId="77777777" w:rsidR="00E36855" w:rsidRDefault="00E36855" w:rsidP="00517640">
            <w:pPr>
              <w:pStyle w:val="TableText"/>
            </w:pPr>
            <w:r>
              <w:rPr>
                <w:w w:val="100"/>
              </w:rPr>
              <w:t>0</w:t>
            </w:r>
          </w:p>
        </w:tc>
      </w:tr>
    </w:tbl>
    <w:p w14:paraId="6D09C9AE" w14:textId="77777777" w:rsidR="00E36855" w:rsidRDefault="00E36855" w:rsidP="00E36855">
      <w:pPr>
        <w:pStyle w:val="T"/>
        <w:rPr>
          <w:w w:val="100"/>
          <w:sz w:val="24"/>
          <w:szCs w:val="24"/>
          <w:lang w:val="en-GB"/>
        </w:rPr>
      </w:pPr>
    </w:p>
    <w:p w14:paraId="2B8B11AC" w14:textId="77777777" w:rsidR="00E36855" w:rsidRDefault="00E36855" w:rsidP="00E36855">
      <w:pPr>
        <w:pStyle w:val="T"/>
        <w:rPr>
          <w:w w:val="100"/>
          <w:sz w:val="24"/>
          <w:szCs w:val="24"/>
          <w:lang w:val="en-GB"/>
        </w:rPr>
      </w:pPr>
      <w:r>
        <w:rPr>
          <w:w w:val="100"/>
        </w:rPr>
        <w:t xml:space="preserve">The RU Allocation Index encoding is indicated in </w:t>
      </w:r>
      <w:r>
        <w:rPr>
          <w:w w:val="100"/>
        </w:rPr>
        <w:fldChar w:fldCharType="begin"/>
      </w:r>
      <w:r>
        <w:rPr>
          <w:w w:val="100"/>
        </w:rPr>
        <w:instrText xml:space="preserve"> REF  RTF31373334303a205461626c65 \h</w:instrText>
      </w:r>
      <w:r>
        <w:rPr>
          <w:w w:val="100"/>
        </w:rPr>
      </w:r>
      <w:r>
        <w:rPr>
          <w:w w:val="100"/>
        </w:rPr>
        <w:fldChar w:fldCharType="separate"/>
      </w:r>
      <w:r>
        <w:rPr>
          <w:w w:val="100"/>
        </w:rPr>
        <w:t>Table 9-ax16 (RU Allocation Index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1820"/>
      </w:tblGrid>
      <w:tr w:rsidR="00E36855" w14:paraId="3B689FD0" w14:textId="77777777" w:rsidTr="00517640">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14:paraId="1131B7E6" w14:textId="77777777" w:rsidR="00E36855" w:rsidRDefault="00E36855" w:rsidP="00C84DA0">
            <w:pPr>
              <w:pStyle w:val="TableTitle"/>
              <w:numPr>
                <w:ilvl w:val="0"/>
                <w:numId w:val="12"/>
              </w:numPr>
            </w:pPr>
            <w:bookmarkStart w:id="9" w:name="RTF31373334303a205461626c65"/>
            <w:r>
              <w:rPr>
                <w:w w:val="100"/>
              </w:rPr>
              <w:t xml:space="preserve">RU Allocation Index </w:t>
            </w:r>
            <w:r>
              <w:rPr>
                <w:w w:val="100"/>
              </w:rPr>
              <w:lastRenderedPageBreak/>
              <w:t>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E36855" w14:paraId="67C8B8ED" w14:textId="77777777" w:rsidTr="00517640">
        <w:trPr>
          <w:trHeight w:val="6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C7BD50" w14:textId="77777777" w:rsidR="00E36855" w:rsidRDefault="00E36855" w:rsidP="00517640">
            <w:pPr>
              <w:pStyle w:val="CellHeading"/>
            </w:pPr>
            <w:r>
              <w:rPr>
                <w:w w:val="100"/>
              </w:rPr>
              <w:lastRenderedPageBreak/>
              <w:t>RU Allocation Index value</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B67C3C" w14:textId="77777777" w:rsidR="00E36855" w:rsidRDefault="00E36855" w:rsidP="00517640">
            <w:pPr>
              <w:pStyle w:val="CellHeading"/>
            </w:pPr>
            <w:r>
              <w:rPr>
                <w:w w:val="100"/>
              </w:rPr>
              <w:t>RU allocation value</w:t>
            </w:r>
          </w:p>
        </w:tc>
      </w:tr>
      <w:tr w:rsidR="00E36855" w14:paraId="3A5F7235" w14:textId="77777777" w:rsidTr="00517640">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6B3F9B" w14:textId="77777777" w:rsidR="00E36855" w:rsidRDefault="00E36855" w:rsidP="00517640">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73D92E" w14:textId="77777777" w:rsidR="00E36855" w:rsidRDefault="00E36855" w:rsidP="00517640">
            <w:pPr>
              <w:pStyle w:val="TableText"/>
            </w:pPr>
            <w:r>
              <w:rPr>
                <w:w w:val="100"/>
              </w:rPr>
              <w:t>2</w:t>
            </w:r>
            <w:r>
              <w:rPr>
                <w:rFonts w:ascii="Symbol" w:hAnsi="Symbol" w:cs="Symbol"/>
                <w:w w:val="100"/>
              </w:rPr>
              <w:t></w:t>
            </w:r>
            <w:r>
              <w:rPr>
                <w:w w:val="100"/>
              </w:rPr>
              <w:t>996(#1337)</w:t>
            </w:r>
          </w:p>
        </w:tc>
      </w:tr>
      <w:tr w:rsidR="00E36855" w14:paraId="22E0DB20"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AD3371" w14:textId="77777777" w:rsidR="00E36855" w:rsidRDefault="00E36855" w:rsidP="00517640">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9B6E3C" w14:textId="77777777" w:rsidR="00E36855" w:rsidRDefault="00E36855" w:rsidP="00517640">
            <w:pPr>
              <w:pStyle w:val="TableText"/>
            </w:pPr>
            <w:r>
              <w:rPr>
                <w:w w:val="100"/>
              </w:rPr>
              <w:t>996</w:t>
            </w:r>
          </w:p>
        </w:tc>
      </w:tr>
      <w:tr w:rsidR="00E36855" w14:paraId="1839FC49" w14:textId="77777777" w:rsidTr="00517640">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43209C" w14:textId="77777777" w:rsidR="00E36855" w:rsidRDefault="00E36855" w:rsidP="00517640">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46CD2C" w14:textId="77777777" w:rsidR="00E36855" w:rsidRDefault="00E36855" w:rsidP="00517640">
            <w:pPr>
              <w:pStyle w:val="TableText"/>
            </w:pPr>
            <w:r>
              <w:rPr>
                <w:w w:val="100"/>
              </w:rPr>
              <w:t>484</w:t>
            </w:r>
          </w:p>
        </w:tc>
      </w:tr>
      <w:tr w:rsidR="00E36855" w14:paraId="7F21A8F6" w14:textId="77777777" w:rsidTr="00517640">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03432" w14:textId="77777777" w:rsidR="00E36855" w:rsidRDefault="00E36855" w:rsidP="00517640">
            <w:pPr>
              <w:pStyle w:val="TableText"/>
              <w:jc w:val="center"/>
            </w:pPr>
            <w:r>
              <w:rPr>
                <w:w w:val="100"/>
              </w:rPr>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2F1411" w14:textId="77777777" w:rsidR="00E36855" w:rsidRDefault="00E36855" w:rsidP="00517640">
            <w:pPr>
              <w:pStyle w:val="TableText"/>
            </w:pPr>
            <w:r>
              <w:rPr>
                <w:w w:val="100"/>
              </w:rPr>
              <w:t>242</w:t>
            </w:r>
          </w:p>
        </w:tc>
      </w:tr>
    </w:tbl>
    <w:p w14:paraId="495BEEEF" w14:textId="77777777" w:rsidR="00E36855" w:rsidRDefault="00E36855" w:rsidP="00E36855">
      <w:pPr>
        <w:pStyle w:val="T"/>
        <w:rPr>
          <w:w w:val="100"/>
          <w:sz w:val="24"/>
          <w:szCs w:val="24"/>
          <w:lang w:val="en-GB"/>
        </w:rPr>
      </w:pPr>
    </w:p>
    <w:p w14:paraId="66EA338B" w14:textId="77777777" w:rsidR="00E36855" w:rsidRDefault="00E36855" w:rsidP="00E36855">
      <w:pPr>
        <w:pStyle w:val="T"/>
        <w:rPr>
          <w:w w:val="100"/>
        </w:rPr>
      </w:pPr>
      <w:r>
        <w:rPr>
          <w:w w:val="100"/>
        </w:rPr>
        <w:t>The PPE Pad field contains all zeros. The number of bits in the PPE Pad field is the number of bits required to round the length of the PPE Thresholds field up to the next integer number(#1895) of octets.</w:t>
      </w:r>
    </w:p>
    <w:p w14:paraId="41C84AD7" w14:textId="77777777" w:rsidR="00E36855" w:rsidRDefault="00E36855" w:rsidP="00E36855">
      <w:pPr>
        <w:pStyle w:val="T"/>
        <w:rPr>
          <w:w w:val="100"/>
        </w:rPr>
      </w:pPr>
      <w:r>
        <w:rPr>
          <w:w w:val="100"/>
        </w:rPr>
        <w:t>A STA that declares(#1165) support for HE trigger-based PPDUs(#1342) shall also declare whether they belong to class A or class B. Class A STAs (#575)are high capability devices and class(#1345) B STAs are low capability devices.</w:t>
      </w:r>
    </w:p>
    <w:p w14:paraId="03D4D8DD" w14:textId="77777777" w:rsidR="00E36855" w:rsidRPr="00E36855" w:rsidRDefault="00E36855" w:rsidP="00F2637D">
      <w:pPr>
        <w:rPr>
          <w:b/>
          <w:bCs/>
          <w:i/>
          <w:iCs/>
          <w:lang w:eastAsia="ko-KR"/>
        </w:rPr>
      </w:pPr>
    </w:p>
    <w:p w14:paraId="5CB2B2CC" w14:textId="77777777" w:rsidR="00E36855" w:rsidRPr="00C84DA0" w:rsidRDefault="00E36855" w:rsidP="00E36855">
      <w:pPr>
        <w:rPr>
          <w:sz w:val="20"/>
          <w:u w:val="single"/>
          <w:lang w:eastAsia="ko-KR"/>
        </w:rPr>
      </w:pPr>
      <w:r w:rsidRPr="00C84DA0">
        <w:rPr>
          <w:sz w:val="20"/>
          <w:u w:val="single"/>
          <w:lang w:eastAsia="ko-KR"/>
        </w:rPr>
        <w:t xml:space="preserve">The Multi-TID Aggregation Support field indicates the number of TIDs -1 of </w:t>
      </w:r>
      <w:r w:rsidRPr="00C84DA0">
        <w:rPr>
          <w:sz w:val="20"/>
          <w:u w:val="single"/>
        </w:rPr>
        <w:t xml:space="preserve">QoS Data frames that an HE STA can aggregate in a multi-TID A-MPDU </w:t>
      </w:r>
      <w:r w:rsidRPr="00C84DA0">
        <w:rPr>
          <w:sz w:val="20"/>
          <w:u w:val="single"/>
          <w:lang w:eastAsia="ko-KR"/>
        </w:rPr>
        <w:t xml:space="preserve">as described in 25.10.3 (A-MPDU with multiple TIDs). The value in this field is set to 0 when dot11AMPDUwithMultipleTIDOptionImplemented is false.  </w:t>
      </w:r>
    </w:p>
    <w:p w14:paraId="5AB8FC57" w14:textId="3B1CECFE" w:rsidR="00026DF4" w:rsidRDefault="00026DF4" w:rsidP="00120C86">
      <w:pPr>
        <w:rPr>
          <w:lang w:eastAsia="ko-KR"/>
        </w:rPr>
      </w:pPr>
    </w:p>
    <w:p w14:paraId="1E2DE4DE" w14:textId="6D277EA9" w:rsidR="00C64C80" w:rsidRPr="00C64C80" w:rsidRDefault="00C64C80" w:rsidP="00E36855">
      <w:pPr>
        <w:ind w:left="720" w:firstLine="720"/>
        <w:rPr>
          <w:b/>
          <w:bCs/>
          <w:iCs/>
          <w:lang w:eastAsia="ko-KR"/>
        </w:rPr>
      </w:pPr>
    </w:p>
    <w:p w14:paraId="289AB9DC" w14:textId="77777777" w:rsidR="00026DF4" w:rsidRDefault="00026DF4" w:rsidP="00620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2D8F3A7" w14:textId="77777777" w:rsidR="00026DF4" w:rsidRDefault="00026DF4" w:rsidP="00620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96F3342" w14:textId="4AFBA95C" w:rsidR="00F72A1A" w:rsidRPr="00F72A1A" w:rsidRDefault="00725EE3" w:rsidP="00F72A1A">
      <w:pPr>
        <w:rPr>
          <w:b/>
          <w:bCs/>
          <w:iCs/>
          <w:lang w:eastAsia="ko-KR"/>
        </w:rPr>
      </w:pPr>
      <w:r>
        <w:rPr>
          <w:b/>
          <w:bCs/>
          <w:iCs/>
          <w:lang w:eastAsia="ko-KR"/>
        </w:rPr>
        <w:t xml:space="preserve">Resolution to CID </w:t>
      </w:r>
      <w:r w:rsidR="00F72A1A">
        <w:rPr>
          <w:b/>
          <w:bCs/>
          <w:iCs/>
          <w:lang w:eastAsia="ko-KR"/>
        </w:rPr>
        <w:t>2689</w:t>
      </w:r>
    </w:p>
    <w:p w14:paraId="7D6D7D00" w14:textId="77777777" w:rsidR="00F72A1A" w:rsidRDefault="00F72A1A" w:rsidP="00620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0CCD6B2" w14:textId="583F74A1" w:rsidR="000573B0"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Change the following paragraph </w:t>
      </w:r>
      <w:r>
        <w:rPr>
          <w:rFonts w:eastAsia="Times New Roman"/>
          <w:b/>
          <w:i/>
          <w:color w:val="000000"/>
          <w:sz w:val="20"/>
          <w:highlight w:val="yellow"/>
          <w:lang w:val="en-US"/>
        </w:rPr>
        <w:t>in 9.3.1.23.1 (Trigger</w:t>
      </w:r>
      <w:r w:rsidR="00AA77A8">
        <w:rPr>
          <w:rFonts w:eastAsia="Times New Roman"/>
          <w:b/>
          <w:i/>
          <w:color w:val="000000"/>
          <w:sz w:val="20"/>
          <w:highlight w:val="yellow"/>
          <w:lang w:val="en-US"/>
        </w:rPr>
        <w:t xml:space="preserve"> frame format) </w:t>
      </w:r>
      <w:r w:rsidR="00AA77A8" w:rsidRPr="00AA77A8">
        <w:rPr>
          <w:rFonts w:eastAsia="Times New Roman"/>
          <w:b/>
          <w:color w:val="000000"/>
          <w:sz w:val="20"/>
          <w:highlight w:val="yellow"/>
          <w:lang w:val="en-US"/>
        </w:rPr>
        <w:t>of 11ax Draft 0.2</w:t>
      </w:r>
      <w:r w:rsidR="00B07E4D" w:rsidRPr="00AA77A8">
        <w:rPr>
          <w:rFonts w:eastAsia="Times New Roman"/>
          <w:b/>
          <w:color w:val="000000"/>
          <w:sz w:val="20"/>
          <w:highlight w:val="yellow"/>
          <w:lang w:val="en-US"/>
        </w:rPr>
        <w:t xml:space="preserve"> and </w:t>
      </w:r>
      <w:r w:rsidR="00AA77A8" w:rsidRPr="00AA77A8">
        <w:rPr>
          <w:rFonts w:eastAsia="Times New Roman"/>
          <w:b/>
          <w:color w:val="000000"/>
          <w:sz w:val="20"/>
          <w:highlight w:val="yellow"/>
          <w:lang w:val="en-US"/>
        </w:rPr>
        <w:t xml:space="preserve">comment resolution document </w:t>
      </w:r>
      <w:r w:rsidR="00B07E4D" w:rsidRPr="00AA77A8">
        <w:rPr>
          <w:rFonts w:eastAsia="Times New Roman"/>
          <w:b/>
          <w:color w:val="000000"/>
          <w:sz w:val="20"/>
          <w:highlight w:val="yellow"/>
          <w:lang w:val="en-US"/>
        </w:rPr>
        <w:t>11-16/0725r2</w:t>
      </w:r>
      <w:r w:rsidR="00B1692C">
        <w:rPr>
          <w:rFonts w:eastAsia="Times New Roman"/>
          <w:b/>
          <w:color w:val="000000"/>
          <w:sz w:val="20"/>
          <w:highlight w:val="yellow"/>
          <w:lang w:val="en-US"/>
        </w:rPr>
        <w:t xml:space="preserve"> as follows</w:t>
      </w:r>
      <w:r w:rsidRPr="005A38BF">
        <w:rPr>
          <w:rFonts w:eastAsia="Times New Roman"/>
          <w:b/>
          <w:i/>
          <w:color w:val="000000"/>
          <w:sz w:val="20"/>
          <w:highlight w:val="yellow"/>
          <w:lang w:val="en-US"/>
        </w:rPr>
        <w:t>:</w:t>
      </w:r>
    </w:p>
    <w:p w14:paraId="1D553273" w14:textId="77777777" w:rsidR="000573B0"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Cs w:val="22"/>
        </w:rPr>
      </w:pPr>
      <w:r w:rsidRPr="00620D89">
        <w:rPr>
          <w:rFonts w:eastAsia="Times New Roman"/>
          <w:color w:val="000000"/>
          <w:szCs w:val="22"/>
        </w:rPr>
        <w:t xml:space="preserve">If the Trigger frame is of Type Basic Trigger, the type dependent Per User Information </w:t>
      </w:r>
      <w:r w:rsidRPr="00971023">
        <w:rPr>
          <w:rFonts w:eastAsia="Times New Roman"/>
          <w:color w:val="000000"/>
          <w:szCs w:val="22"/>
          <w:u w:val="single"/>
        </w:rPr>
        <w:t>field</w:t>
      </w:r>
      <w:r>
        <w:rPr>
          <w:rFonts w:eastAsia="Times New Roman"/>
          <w:color w:val="000000"/>
          <w:szCs w:val="22"/>
        </w:rPr>
        <w:t xml:space="preserve"> </w:t>
      </w:r>
      <w:r w:rsidRPr="00620D89">
        <w:rPr>
          <w:rFonts w:eastAsia="Times New Roman"/>
          <w:color w:val="000000"/>
          <w:szCs w:val="22"/>
        </w:rPr>
        <w:t xml:space="preserve">includes the MPDU MU Spacing Factor, and TID Aggregation Limit, </w:t>
      </w:r>
      <w:r w:rsidRPr="00620D89">
        <w:rPr>
          <w:rFonts w:eastAsia="Times New Roman"/>
          <w:color w:val="000000"/>
          <w:szCs w:val="22"/>
          <w:u w:val="single"/>
        </w:rPr>
        <w:t xml:space="preserve">AC Preference Level, and Preferred AC </w:t>
      </w:r>
      <w:r>
        <w:rPr>
          <w:rFonts w:eastAsia="Times New Roman"/>
          <w:color w:val="000000"/>
          <w:szCs w:val="22"/>
          <w:u w:val="single"/>
        </w:rPr>
        <w:t>su</w:t>
      </w:r>
      <w:r w:rsidRPr="00620D89">
        <w:rPr>
          <w:rFonts w:eastAsia="Times New Roman"/>
          <w:color w:val="000000"/>
          <w:szCs w:val="22"/>
          <w:u w:val="single"/>
        </w:rPr>
        <w:t>bfields</w:t>
      </w:r>
      <w:r w:rsidRPr="00620D89">
        <w:rPr>
          <w:rFonts w:eastAsia="Times New Roman"/>
          <w:color w:val="000000"/>
          <w:szCs w:val="22"/>
        </w:rPr>
        <w:t xml:space="preserve">. </w:t>
      </w:r>
      <w:r>
        <w:rPr>
          <w:rFonts w:eastAsia="Times New Roman"/>
          <w:color w:val="000000"/>
          <w:szCs w:val="22"/>
        </w:rPr>
        <w:lastRenderedPageBreak/>
        <w:t>T</w:t>
      </w:r>
      <w:r w:rsidRPr="00620D89">
        <w:rPr>
          <w:rFonts w:eastAsia="Times New Roman"/>
          <w:color w:val="000000"/>
          <w:szCs w:val="22"/>
        </w:rPr>
        <w:t xml:space="preserve">he Type dependent Common Info field length is 0.The format of the type dependent Per User Information </w:t>
      </w:r>
      <w:r w:rsidRPr="002F7161">
        <w:rPr>
          <w:rFonts w:eastAsia="Times New Roman"/>
          <w:color w:val="000000"/>
          <w:szCs w:val="22"/>
          <w:u w:val="single"/>
        </w:rPr>
        <w:t>subfield</w:t>
      </w:r>
      <w:r>
        <w:rPr>
          <w:rFonts w:eastAsia="Times New Roman"/>
          <w:color w:val="000000"/>
          <w:szCs w:val="22"/>
        </w:rPr>
        <w:t xml:space="preserve"> </w:t>
      </w:r>
      <w:r w:rsidRPr="00620D89">
        <w:rPr>
          <w:rFonts w:eastAsia="Times New Roman"/>
          <w:color w:val="000000"/>
          <w:szCs w:val="22"/>
        </w:rPr>
        <w:t>is shown below:</w:t>
      </w:r>
    </w:p>
    <w:p w14:paraId="687D19B3" w14:textId="77777777" w:rsidR="000573B0" w:rsidRPr="00620D89"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Cs w:val="22"/>
          <w:lang w:val="en-US"/>
        </w:rPr>
      </w:pPr>
      <w:r>
        <w:rPr>
          <w:rFonts w:eastAsia="Times New Roman"/>
          <w:color w:val="000000"/>
          <w:szCs w:val="22"/>
        </w:rPr>
        <w:t xml:space="preserve">   </w:t>
      </w:r>
      <w:r>
        <w:rPr>
          <w:rFonts w:eastAsia="Times New Roman"/>
          <w:color w:val="000000"/>
          <w:szCs w:val="22"/>
        </w:rPr>
        <w:tab/>
      </w:r>
      <w:r>
        <w:rPr>
          <w:rFonts w:eastAsia="Times New Roman"/>
          <w:color w:val="000000"/>
          <w:szCs w:val="22"/>
        </w:rPr>
        <w:tab/>
      </w:r>
      <w:r w:rsidRPr="00A415D7">
        <w:rPr>
          <w:rFonts w:eastAsia="Times New Roman"/>
          <w:noProof/>
          <w:color w:val="000000"/>
          <w:szCs w:val="22"/>
          <w:lang w:val="en-US"/>
        </w:rPr>
        <w:drawing>
          <wp:inline distT="0" distB="0" distL="0" distR="0" wp14:anchorId="519A3E30" wp14:editId="25509699">
            <wp:extent cx="4572000" cy="795020"/>
            <wp:effectExtent l="0" t="0" r="0" b="0"/>
            <wp:docPr id="2" name="Picture 2" descr="C:\Users\cghosh\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hosh\Desktop\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795020"/>
                    </a:xfrm>
                    <a:prstGeom prst="rect">
                      <a:avLst/>
                    </a:prstGeom>
                    <a:noFill/>
                    <a:ln>
                      <a:noFill/>
                    </a:ln>
                  </pic:spPr>
                </pic:pic>
              </a:graphicData>
            </a:graphic>
          </wp:inline>
        </w:drawing>
      </w:r>
    </w:p>
    <w:p w14:paraId="224FE383" w14:textId="77777777" w:rsidR="000573B0" w:rsidRPr="00296531" w:rsidRDefault="000573B0" w:rsidP="000573B0">
      <w:pPr>
        <w:pStyle w:val="BodyText"/>
        <w:jc w:val="center"/>
        <w:rPr>
          <w:b/>
        </w:rPr>
      </w:pPr>
      <w:r w:rsidRPr="00296531">
        <w:rPr>
          <w:b/>
        </w:rPr>
        <w:t xml:space="preserve">FIG-xxx Type dependent </w:t>
      </w:r>
      <w:r>
        <w:rPr>
          <w:b/>
        </w:rPr>
        <w:t>per user</w:t>
      </w:r>
      <w:r w:rsidRPr="00296531">
        <w:rPr>
          <w:b/>
        </w:rPr>
        <w:t xml:space="preserve"> information field for </w:t>
      </w:r>
      <w:r>
        <w:rPr>
          <w:b/>
        </w:rPr>
        <w:t>Basic trigger frame</w:t>
      </w:r>
    </w:p>
    <w:p w14:paraId="6DD7D940" w14:textId="77777777" w:rsidR="000573B0" w:rsidRPr="004354F1"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Cs w:val="22"/>
          <w:lang w:val="en-US"/>
        </w:rPr>
      </w:pPr>
    </w:p>
    <w:p w14:paraId="0CB66317" w14:textId="6925551F" w:rsidR="000573B0" w:rsidRPr="00AA77A8"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Insert the following paragraphs </w:t>
      </w:r>
      <w:r>
        <w:rPr>
          <w:rFonts w:eastAsia="Times New Roman"/>
          <w:b/>
          <w:i/>
          <w:color w:val="000000"/>
          <w:sz w:val="20"/>
          <w:highlight w:val="yellow"/>
          <w:lang w:val="en-US"/>
        </w:rPr>
        <w:t>at the end of 9.3.1.23.1 (Trigger</w:t>
      </w:r>
      <w:r w:rsidR="00AA77A8">
        <w:rPr>
          <w:rFonts w:eastAsia="Times New Roman"/>
          <w:b/>
          <w:i/>
          <w:color w:val="000000"/>
          <w:sz w:val="20"/>
          <w:highlight w:val="yellow"/>
          <w:lang w:val="en-US"/>
        </w:rPr>
        <w:t xml:space="preserve"> frame format) </w:t>
      </w:r>
      <w:r w:rsidR="00AA77A8" w:rsidRPr="00AA77A8">
        <w:rPr>
          <w:rFonts w:eastAsia="Times New Roman"/>
          <w:b/>
          <w:color w:val="000000"/>
          <w:sz w:val="20"/>
          <w:highlight w:val="yellow"/>
          <w:lang w:val="en-US"/>
        </w:rPr>
        <w:t>of 11ax Draft 0.2</w:t>
      </w:r>
      <w:r w:rsidRPr="00AA77A8">
        <w:rPr>
          <w:rFonts w:eastAsia="Times New Roman"/>
          <w:b/>
          <w:color w:val="000000"/>
          <w:sz w:val="20"/>
          <w:highlight w:val="yellow"/>
          <w:lang w:val="en-US"/>
        </w:rPr>
        <w:t xml:space="preserve"> and </w:t>
      </w:r>
      <w:r w:rsidR="00B1692C">
        <w:rPr>
          <w:rFonts w:eastAsia="Times New Roman"/>
          <w:b/>
          <w:color w:val="000000"/>
          <w:sz w:val="20"/>
          <w:highlight w:val="yellow"/>
          <w:lang w:val="en-US"/>
        </w:rPr>
        <w:t xml:space="preserve">comment resolution document </w:t>
      </w:r>
      <w:r w:rsidRPr="00AA77A8">
        <w:rPr>
          <w:rFonts w:eastAsia="Times New Roman"/>
          <w:b/>
          <w:color w:val="000000"/>
          <w:sz w:val="20"/>
          <w:highlight w:val="yellow"/>
          <w:lang w:val="en-US"/>
        </w:rPr>
        <w:t>11-16/0725r2</w:t>
      </w:r>
      <w:r w:rsidR="00B1692C">
        <w:rPr>
          <w:rFonts w:eastAsia="Times New Roman"/>
          <w:b/>
          <w:color w:val="000000"/>
          <w:sz w:val="20"/>
          <w:highlight w:val="yellow"/>
          <w:lang w:val="en-US"/>
        </w:rPr>
        <w:t xml:space="preserve"> as follows</w:t>
      </w:r>
      <w:r w:rsidRPr="00AA77A8">
        <w:rPr>
          <w:rFonts w:eastAsia="Times New Roman"/>
          <w:b/>
          <w:color w:val="000000"/>
          <w:sz w:val="20"/>
          <w:highlight w:val="yellow"/>
          <w:lang w:val="en-US"/>
        </w:rPr>
        <w:t>:</w:t>
      </w:r>
    </w:p>
    <w:p w14:paraId="4C042021" w14:textId="77777777" w:rsidR="000573B0" w:rsidRPr="002C1BBA"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szCs w:val="22"/>
          <w:u w:val="single"/>
          <w:lang w:val="en-US"/>
        </w:rPr>
      </w:pPr>
      <w:r w:rsidRPr="002C1BBA">
        <w:rPr>
          <w:szCs w:val="22"/>
          <w:u w:val="single"/>
        </w:rPr>
        <w:t>T</w:t>
      </w:r>
      <w:r>
        <w:rPr>
          <w:szCs w:val="22"/>
          <w:u w:val="single"/>
        </w:rPr>
        <w:t>he value in the TID</w:t>
      </w:r>
      <w:r w:rsidRPr="002C1BBA">
        <w:rPr>
          <w:szCs w:val="22"/>
          <w:u w:val="single"/>
        </w:rPr>
        <w:t xml:space="preserve"> Aggregation Limit subfield in Trigger frame is less than or equal to the value indicated in the Multi-TID Aggregation Support field in the HE Capabilities element</w:t>
      </w:r>
      <w:r>
        <w:rPr>
          <w:szCs w:val="22"/>
          <w:u w:val="single"/>
        </w:rPr>
        <w:t xml:space="preserve"> (see 9.4.2.213 HE Capabilities element)</w:t>
      </w:r>
      <w:r w:rsidRPr="002C1BBA">
        <w:rPr>
          <w:szCs w:val="22"/>
          <w:u w:val="single"/>
        </w:rPr>
        <w:t xml:space="preserve">. </w:t>
      </w:r>
    </w:p>
    <w:p w14:paraId="5551635C" w14:textId="77777777" w:rsidR="000573B0" w:rsidRPr="00620D89"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Cs w:val="22"/>
          <w:lang w:val="en-US"/>
        </w:rPr>
      </w:pPr>
      <w:r w:rsidRPr="00620D89">
        <w:rPr>
          <w:rFonts w:eastAsia="Times New Roman"/>
          <w:color w:val="000000"/>
          <w:szCs w:val="22"/>
          <w:u w:val="single"/>
          <w:lang w:val="en-US"/>
        </w:rPr>
        <w:t>The</w:t>
      </w:r>
      <w:r w:rsidRPr="00620D89">
        <w:rPr>
          <w:rFonts w:eastAsia="Times New Roman"/>
          <w:bCs/>
          <w:color w:val="000000"/>
          <w:szCs w:val="22"/>
          <w:u w:val="single"/>
          <w:lang w:val="en-US"/>
        </w:rPr>
        <w:t> AC Preference Level </w:t>
      </w:r>
      <w:r w:rsidRPr="00620D89">
        <w:rPr>
          <w:rFonts w:eastAsia="Times New Roman"/>
          <w:color w:val="000000"/>
          <w:szCs w:val="22"/>
          <w:u w:val="single"/>
          <w:lang w:val="en-US"/>
        </w:rPr>
        <w:t xml:space="preserve">subfield is set to 1 to indicate that MPDUs with TIDs that correspond to the AC indicated in the </w:t>
      </w:r>
      <w:r>
        <w:rPr>
          <w:rFonts w:eastAsia="Times New Roman"/>
          <w:color w:val="000000"/>
          <w:szCs w:val="22"/>
          <w:u w:val="single"/>
          <w:lang w:val="en-US"/>
        </w:rPr>
        <w:t>Preferr</w:t>
      </w:r>
      <w:r w:rsidRPr="00620D89">
        <w:rPr>
          <w:rFonts w:eastAsia="Times New Roman"/>
          <w:color w:val="000000"/>
          <w:szCs w:val="22"/>
          <w:u w:val="single"/>
          <w:lang w:val="en-US"/>
        </w:rPr>
        <w:t xml:space="preserve">ed AC subfield are recommended with respect to TIDs from other ACs; </w:t>
      </w:r>
      <w:r>
        <w:rPr>
          <w:color w:val="000000"/>
          <w:u w:val="single"/>
        </w:rPr>
        <w:t xml:space="preserve">if the AP does not have a recommendation, the value in this subfield is 0. </w:t>
      </w:r>
      <w:r w:rsidRPr="00620D89">
        <w:rPr>
          <w:rFonts w:eastAsia="Times New Roman"/>
          <w:color w:val="000000"/>
          <w:szCs w:val="22"/>
          <w:u w:val="single"/>
          <w:lang w:val="en-US"/>
        </w:rPr>
        <w:t>.</w:t>
      </w:r>
    </w:p>
    <w:p w14:paraId="2E5DA44D" w14:textId="21EFFE36" w:rsidR="000573B0"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Cs w:val="22"/>
          <w:u w:val="single"/>
        </w:rPr>
      </w:pPr>
      <w:r w:rsidRPr="00620D89">
        <w:rPr>
          <w:rFonts w:eastAsia="Times New Roman"/>
          <w:color w:val="000000"/>
          <w:szCs w:val="22"/>
          <w:u w:val="single"/>
          <w:lang w:val="en-US"/>
        </w:rPr>
        <w:t>The </w:t>
      </w:r>
      <w:r w:rsidRPr="00620D89">
        <w:rPr>
          <w:rFonts w:eastAsia="Times New Roman"/>
          <w:bCs/>
          <w:color w:val="000000"/>
          <w:szCs w:val="22"/>
          <w:u w:val="single"/>
          <w:lang w:val="en-US"/>
        </w:rPr>
        <w:t>Preferred AC </w:t>
      </w:r>
      <w:r w:rsidRPr="00620D89">
        <w:rPr>
          <w:rFonts w:eastAsia="Times New Roman"/>
          <w:color w:val="000000"/>
          <w:szCs w:val="22"/>
          <w:u w:val="single"/>
          <w:lang w:val="en-US"/>
        </w:rPr>
        <w:t xml:space="preserve">subfield indicates the AC </w:t>
      </w:r>
      <w:r w:rsidR="00777AAE" w:rsidRPr="00C84DA0">
        <w:rPr>
          <w:color w:val="000000" w:themeColor="text1"/>
          <w:u w:val="single"/>
        </w:rPr>
        <w:t xml:space="preserve">that is recommended for aggregation of MPDUs of ACs belonging to the same AC as indicated or higher priority AC(s) </w:t>
      </w:r>
      <w:r w:rsidRPr="00620D89">
        <w:rPr>
          <w:rFonts w:eastAsia="Times New Roman"/>
          <w:color w:val="000000"/>
          <w:szCs w:val="22"/>
          <w:u w:val="single"/>
          <w:lang w:val="en-US"/>
        </w:rPr>
        <w:t>within a multi-TID A-MPDU sent as a response</w:t>
      </w:r>
      <w:r>
        <w:rPr>
          <w:rFonts w:eastAsia="Times New Roman"/>
          <w:color w:val="000000"/>
          <w:szCs w:val="22"/>
          <w:u w:val="single"/>
          <w:lang w:val="en-US"/>
        </w:rPr>
        <w:t xml:space="preserve"> to the Trigger frame (see 9.3.1.23 Trigger frame format</w:t>
      </w:r>
      <w:r w:rsidRPr="00620D89">
        <w:rPr>
          <w:rFonts w:eastAsia="Times New Roman"/>
          <w:color w:val="000000"/>
          <w:szCs w:val="22"/>
          <w:u w:val="single"/>
          <w:lang w:val="en-US"/>
        </w:rPr>
        <w:t xml:space="preserve">). The encoding of the </w:t>
      </w:r>
      <w:r w:rsidRPr="00E52B50">
        <w:rPr>
          <w:rFonts w:eastAsia="Times New Roman"/>
          <w:szCs w:val="22"/>
          <w:u w:val="single"/>
          <w:lang w:val="en-US"/>
        </w:rPr>
        <w:t>Preferr</w:t>
      </w:r>
      <w:r w:rsidRPr="00620D89">
        <w:rPr>
          <w:rFonts w:eastAsia="Times New Roman"/>
          <w:color w:val="000000"/>
          <w:szCs w:val="22"/>
          <w:u w:val="single"/>
          <w:lang w:val="en-US"/>
        </w:rPr>
        <w:t>ed AC subfield is shown in Table xyz</w:t>
      </w:r>
      <w:r>
        <w:rPr>
          <w:rFonts w:eastAsia="Times New Roman"/>
          <w:color w:val="000000"/>
          <w:szCs w:val="22"/>
          <w:u w:val="single"/>
          <w:lang w:val="en-US"/>
        </w:rPr>
        <w:t xml:space="preserve"> (Preferred AC)</w:t>
      </w:r>
      <w:r w:rsidRPr="00620D89">
        <w:rPr>
          <w:rFonts w:eastAsia="Times New Roman"/>
          <w:color w:val="000000"/>
          <w:szCs w:val="22"/>
          <w:u w:val="single"/>
          <w:lang w:val="en-US"/>
        </w:rPr>
        <w:t>.</w:t>
      </w:r>
      <w:r w:rsidRPr="00620D89">
        <w:rPr>
          <w:rFonts w:eastAsia="Times New Roman"/>
          <w:color w:val="000000"/>
          <w:szCs w:val="22"/>
          <w:u w:val="single"/>
        </w:rPr>
        <w:t> </w:t>
      </w:r>
      <w:r w:rsidR="00777AAE">
        <w:rPr>
          <w:rFonts w:eastAsia="Times New Roman"/>
          <w:color w:val="000000"/>
          <w:szCs w:val="22"/>
          <w:u w:val="single"/>
        </w:rPr>
        <w:t xml:space="preserve"> </w:t>
      </w:r>
    </w:p>
    <w:p w14:paraId="5974FCAE" w14:textId="77777777" w:rsidR="000573B0" w:rsidRPr="00D706E0" w:rsidRDefault="000573B0" w:rsidP="00057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Cs w:val="22"/>
          <w:u w:val="single"/>
        </w:rPr>
      </w:pPr>
      <w:r w:rsidRPr="00D706E0">
        <w:rPr>
          <w:rFonts w:eastAsia="Times New Roman"/>
          <w:b/>
          <w:color w:val="000000"/>
          <w:szCs w:val="22"/>
          <w:u w:val="single"/>
        </w:rPr>
        <w:t>Table xyz – Preferred AC</w:t>
      </w:r>
    </w:p>
    <w:tbl>
      <w:tblPr>
        <w:tblStyle w:val="TableGrid"/>
        <w:tblW w:w="0" w:type="auto"/>
        <w:jc w:val="center"/>
        <w:tblLook w:val="04A0" w:firstRow="1" w:lastRow="0" w:firstColumn="1" w:lastColumn="0" w:noHBand="0" w:noVBand="1"/>
      </w:tblPr>
      <w:tblGrid>
        <w:gridCol w:w="962"/>
        <w:gridCol w:w="1463"/>
      </w:tblGrid>
      <w:tr w:rsidR="000573B0" w14:paraId="4DE0EFFE" w14:textId="77777777" w:rsidTr="00517640">
        <w:trPr>
          <w:jc w:val="center"/>
        </w:trPr>
        <w:tc>
          <w:tcPr>
            <w:tcW w:w="962" w:type="dxa"/>
          </w:tcPr>
          <w:p w14:paraId="780E8FD3"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Value</w:t>
            </w:r>
          </w:p>
        </w:tc>
        <w:tc>
          <w:tcPr>
            <w:tcW w:w="1463" w:type="dxa"/>
          </w:tcPr>
          <w:p w14:paraId="61B09214"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Definition</w:t>
            </w:r>
          </w:p>
        </w:tc>
      </w:tr>
      <w:tr w:rsidR="000573B0" w14:paraId="3785A601" w14:textId="77777777" w:rsidTr="00517640">
        <w:trPr>
          <w:jc w:val="center"/>
        </w:trPr>
        <w:tc>
          <w:tcPr>
            <w:tcW w:w="962" w:type="dxa"/>
          </w:tcPr>
          <w:p w14:paraId="4963BE3C"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00</w:t>
            </w:r>
          </w:p>
        </w:tc>
        <w:tc>
          <w:tcPr>
            <w:tcW w:w="1463" w:type="dxa"/>
          </w:tcPr>
          <w:p w14:paraId="1285F145"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AC_VO</w:t>
            </w:r>
          </w:p>
        </w:tc>
      </w:tr>
      <w:tr w:rsidR="000573B0" w14:paraId="32474073" w14:textId="77777777" w:rsidTr="00517640">
        <w:trPr>
          <w:jc w:val="center"/>
        </w:trPr>
        <w:tc>
          <w:tcPr>
            <w:tcW w:w="962" w:type="dxa"/>
          </w:tcPr>
          <w:p w14:paraId="1D3E4836"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01</w:t>
            </w:r>
          </w:p>
        </w:tc>
        <w:tc>
          <w:tcPr>
            <w:tcW w:w="1463" w:type="dxa"/>
          </w:tcPr>
          <w:p w14:paraId="7964FCE8"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AC_VI</w:t>
            </w:r>
          </w:p>
        </w:tc>
      </w:tr>
      <w:tr w:rsidR="000573B0" w14:paraId="5B220C85" w14:textId="77777777" w:rsidTr="00517640">
        <w:trPr>
          <w:jc w:val="center"/>
        </w:trPr>
        <w:tc>
          <w:tcPr>
            <w:tcW w:w="962" w:type="dxa"/>
          </w:tcPr>
          <w:p w14:paraId="72805277"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10</w:t>
            </w:r>
          </w:p>
        </w:tc>
        <w:tc>
          <w:tcPr>
            <w:tcW w:w="1463" w:type="dxa"/>
          </w:tcPr>
          <w:p w14:paraId="3FE8A581"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AC_BE</w:t>
            </w:r>
          </w:p>
        </w:tc>
      </w:tr>
      <w:tr w:rsidR="000573B0" w14:paraId="0BA84636" w14:textId="77777777" w:rsidTr="00517640">
        <w:trPr>
          <w:jc w:val="center"/>
        </w:trPr>
        <w:tc>
          <w:tcPr>
            <w:tcW w:w="962" w:type="dxa"/>
          </w:tcPr>
          <w:p w14:paraId="44472F2C"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11</w:t>
            </w:r>
          </w:p>
        </w:tc>
        <w:tc>
          <w:tcPr>
            <w:tcW w:w="1463" w:type="dxa"/>
          </w:tcPr>
          <w:p w14:paraId="79E97130" w14:textId="77777777" w:rsidR="000573B0" w:rsidRDefault="000573B0" w:rsidP="005176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color w:val="000000"/>
                <w:szCs w:val="22"/>
                <w:lang w:val="en-US"/>
              </w:rPr>
            </w:pPr>
            <w:r>
              <w:rPr>
                <w:rFonts w:eastAsia="Times New Roman"/>
                <w:color w:val="000000"/>
                <w:szCs w:val="22"/>
                <w:lang w:val="en-US"/>
              </w:rPr>
              <w:t>AC_BK</w:t>
            </w:r>
          </w:p>
        </w:tc>
      </w:tr>
    </w:tbl>
    <w:p w14:paraId="0AE6E047" w14:textId="77777777" w:rsidR="00620D89" w:rsidRPr="00620D89" w:rsidRDefault="00620D89" w:rsidP="00C71A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highlight w:val="yellow"/>
          <w:lang w:val="en-US"/>
        </w:rPr>
      </w:pPr>
    </w:p>
    <w:p w14:paraId="3ED0931C" w14:textId="77777777" w:rsidR="00463C19" w:rsidRDefault="00463C19" w:rsidP="00463C19">
      <w:pPr>
        <w:jc w:val="both"/>
        <w:rPr>
          <w:bCs/>
          <w:lang w:val="en-US" w:eastAsia="ko-KR"/>
        </w:rPr>
      </w:pPr>
      <w:bookmarkStart w:id="10" w:name="_Ref444177239"/>
    </w:p>
    <w:p w14:paraId="60218E1B" w14:textId="6B14EC37" w:rsidR="00B1692C" w:rsidRPr="00AA77A8" w:rsidRDefault="00B1692C" w:rsidP="00B16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Pr>
          <w:rFonts w:eastAsia="Times New Roman"/>
          <w:b/>
          <w:color w:val="000000"/>
          <w:sz w:val="20"/>
          <w:highlight w:val="yellow"/>
          <w:lang w:val="en-US"/>
        </w:rPr>
        <w:t xml:space="preserve"> the following </w:t>
      </w:r>
      <w:r>
        <w:rPr>
          <w:rFonts w:eastAsia="Times New Roman"/>
          <w:b/>
          <w:color w:val="000000"/>
          <w:sz w:val="20"/>
          <w:highlight w:val="yellow"/>
          <w:lang w:val="en-US"/>
        </w:rPr>
        <w:t>sub-clause</w:t>
      </w:r>
      <w:r>
        <w:rPr>
          <w:rFonts w:eastAsia="Times New Roman"/>
          <w:b/>
          <w:i/>
          <w:color w:val="000000"/>
          <w:sz w:val="20"/>
          <w:highlight w:val="yellow"/>
          <w:lang w:val="en-US"/>
        </w:rPr>
        <w:t xml:space="preserve"> 25.5.2.2.2 (Allowed settings of the Trigger frame fields</w:t>
      </w:r>
      <w:r>
        <w:rPr>
          <w:rFonts w:eastAsia="Times New Roman"/>
          <w:b/>
          <w:i/>
          <w:color w:val="000000"/>
          <w:sz w:val="20"/>
          <w:highlight w:val="yellow"/>
          <w:lang w:val="en-US"/>
        </w:rPr>
        <w:t xml:space="preserve">) </w:t>
      </w:r>
      <w:r w:rsidRPr="00AA77A8">
        <w:rPr>
          <w:rFonts w:eastAsia="Times New Roman"/>
          <w:b/>
          <w:color w:val="000000"/>
          <w:sz w:val="20"/>
          <w:highlight w:val="yellow"/>
          <w:lang w:val="en-US"/>
        </w:rPr>
        <w:t>of 11ax Draft 0.2</w:t>
      </w:r>
      <w:r>
        <w:rPr>
          <w:rFonts w:eastAsia="Times New Roman"/>
          <w:b/>
          <w:color w:val="000000"/>
          <w:sz w:val="20"/>
          <w:highlight w:val="yellow"/>
          <w:lang w:val="en-US"/>
        </w:rPr>
        <w:t xml:space="preserve"> as follows</w:t>
      </w:r>
      <w:r w:rsidRPr="00AA77A8">
        <w:rPr>
          <w:rFonts w:eastAsia="Times New Roman"/>
          <w:b/>
          <w:color w:val="000000"/>
          <w:sz w:val="20"/>
          <w:highlight w:val="yellow"/>
          <w:lang w:val="en-US"/>
        </w:rPr>
        <w:t>:</w:t>
      </w:r>
    </w:p>
    <w:p w14:paraId="22880C69" w14:textId="77777777" w:rsidR="00537C73" w:rsidRDefault="00537C73" w:rsidP="00C84DA0">
      <w:pPr>
        <w:pStyle w:val="H5"/>
        <w:numPr>
          <w:ilvl w:val="0"/>
          <w:numId w:val="13"/>
        </w:numPr>
        <w:rPr>
          <w:w w:val="100"/>
        </w:rPr>
      </w:pPr>
      <w:r>
        <w:rPr>
          <w:w w:val="100"/>
        </w:rPr>
        <w:t>Allowed settings of the Trigger frame fields</w:t>
      </w:r>
    </w:p>
    <w:p w14:paraId="5850CA7F" w14:textId="77777777" w:rsidR="00537C73" w:rsidRDefault="00537C73" w:rsidP="00537C73">
      <w:pPr>
        <w:pStyle w:val="T"/>
        <w:rPr>
          <w:w w:val="100"/>
        </w:rPr>
      </w:pPr>
      <w:r>
        <w:rPr>
          <w:w w:val="100"/>
        </w:rPr>
        <w:t>If dot11MultiBSSIDActivated is true and at least two of the Trigger frame recipient STAs are associated with two different BSSIDs, then the TA shall be set to a common address TBD; in all other cases the TA shall be set to the BSSID of the AP to which all recipient STAs are associated.</w:t>
      </w:r>
    </w:p>
    <w:p w14:paraId="2E754660" w14:textId="77777777" w:rsidR="00537C73" w:rsidRDefault="00537C73" w:rsidP="00537C73">
      <w:pPr>
        <w:pStyle w:val="T"/>
        <w:rPr>
          <w:w w:val="100"/>
        </w:rPr>
      </w:pPr>
      <w:r>
        <w:rPr>
          <w:w w:val="100"/>
        </w:rPr>
        <w:t>An AP shall not set any subfields of the Common Info field(#1529) to a value that is not supported by all the recipient STAs of the Trigger frame.</w:t>
      </w:r>
    </w:p>
    <w:p w14:paraId="64199B5A" w14:textId="77777777" w:rsidR="00537C73" w:rsidRDefault="00537C73" w:rsidP="00537C73">
      <w:pPr>
        <w:pStyle w:val="T"/>
        <w:rPr>
          <w:w w:val="100"/>
        </w:rPr>
      </w:pPr>
      <w:r>
        <w:rPr>
          <w:w w:val="100"/>
        </w:rPr>
        <w:t>An AP shall not set any subfields of a User Info field to a value that is not supported by the recipient STAs of the User Info field.</w:t>
      </w:r>
    </w:p>
    <w:p w14:paraId="4569BAAA" w14:textId="77777777" w:rsidR="00537C73" w:rsidRDefault="00537C73" w:rsidP="00537C73">
      <w:pPr>
        <w:pStyle w:val="T"/>
        <w:rPr>
          <w:w w:val="100"/>
        </w:rPr>
      </w:pPr>
      <w:r>
        <w:rPr>
          <w:w w:val="100"/>
        </w:rPr>
        <w:t>If a Trigger frame is transmitted in a broadcast RU of an(#2829) HE MU PPDU, then the Trigger frame shall not include any User Info fields addressed to a STA that is identified as recipient of another RU or spatial stream of the same HE MU PPDU.</w:t>
      </w:r>
    </w:p>
    <w:p w14:paraId="61660985" w14:textId="77777777" w:rsidR="00537C73" w:rsidRDefault="00537C73" w:rsidP="00463C19">
      <w:pPr>
        <w:jc w:val="both"/>
        <w:rPr>
          <w:bCs/>
          <w:lang w:val="en-US" w:eastAsia="ko-KR"/>
        </w:rPr>
      </w:pPr>
    </w:p>
    <w:p w14:paraId="5623C877" w14:textId="77777777" w:rsidR="00537C73" w:rsidRPr="00C84DA0" w:rsidRDefault="00537C73" w:rsidP="00537C73">
      <w:pPr>
        <w:jc w:val="both"/>
        <w:rPr>
          <w:sz w:val="20"/>
          <w:u w:val="single"/>
          <w:lang w:val="en-US" w:eastAsia="ko-KR"/>
        </w:rPr>
      </w:pPr>
      <w:r w:rsidRPr="00C84DA0">
        <w:rPr>
          <w:bCs/>
          <w:sz w:val="20"/>
          <w:u w:val="single"/>
          <w:lang w:val="en-US" w:eastAsia="ko-KR"/>
        </w:rPr>
        <w:t xml:space="preserve">The AP shall set the value in the TID Aggregation Limit subfield in the Type dependent Per User Information field to 0 for an HE STA with </w:t>
      </w:r>
      <w:r w:rsidRPr="00C84DA0">
        <w:rPr>
          <w:sz w:val="20"/>
          <w:u w:val="single"/>
        </w:rPr>
        <w:t xml:space="preserve">STA that has </w:t>
      </w:r>
      <w:r w:rsidRPr="00C84DA0">
        <w:rPr>
          <w:color w:val="000000" w:themeColor="text1"/>
          <w:sz w:val="20"/>
          <w:u w:val="single"/>
        </w:rPr>
        <w:t>indicated a zero value in the Multi-TID Support field of the HE Capabilities element it transmits</w:t>
      </w:r>
      <w:r w:rsidRPr="00C84DA0">
        <w:rPr>
          <w:sz w:val="20"/>
          <w:u w:val="single"/>
          <w:lang w:val="en-US" w:eastAsia="ko-KR"/>
        </w:rPr>
        <w:t xml:space="preserve"> </w:t>
      </w:r>
      <w:r w:rsidRPr="00C84DA0">
        <w:rPr>
          <w:bCs/>
          <w:sz w:val="20"/>
          <w:u w:val="single"/>
          <w:lang w:val="en-US" w:eastAsia="ko-KR"/>
        </w:rPr>
        <w:t xml:space="preserve">and is identified by the User Identifier subfield of the Per User Information field of a basic variant Trigger frame </w:t>
      </w:r>
      <w:r w:rsidRPr="00C84DA0">
        <w:rPr>
          <w:sz w:val="20"/>
          <w:u w:val="single"/>
          <w:lang w:val="en-US" w:eastAsia="ko-KR"/>
        </w:rPr>
        <w:t xml:space="preserve">(see 9.3.1.23 Trigger frame format).  </w:t>
      </w:r>
    </w:p>
    <w:p w14:paraId="35CE6FA6" w14:textId="77777777" w:rsidR="00537C73" w:rsidRPr="00C84DA0" w:rsidRDefault="00537C73" w:rsidP="00537C73">
      <w:pPr>
        <w:jc w:val="both"/>
        <w:rPr>
          <w:sz w:val="20"/>
          <w:u w:val="single"/>
          <w:lang w:val="en-US" w:eastAsia="ko-KR"/>
        </w:rPr>
      </w:pPr>
    </w:p>
    <w:p w14:paraId="4B9DF4CB" w14:textId="77777777" w:rsidR="00537C73" w:rsidRPr="00C84DA0" w:rsidRDefault="00537C73" w:rsidP="00537C73">
      <w:pPr>
        <w:jc w:val="both"/>
        <w:rPr>
          <w:bCs/>
          <w:sz w:val="20"/>
          <w:u w:val="single"/>
          <w:lang w:val="en-US" w:eastAsia="ko-KR"/>
        </w:rPr>
      </w:pPr>
      <w:r w:rsidRPr="00C84DA0">
        <w:rPr>
          <w:bCs/>
          <w:sz w:val="20"/>
          <w:u w:val="single"/>
          <w:lang w:val="en-US" w:eastAsia="ko-KR"/>
        </w:rPr>
        <w:t xml:space="preserve">The AP may assign any value between 0 and 7 in the TID Aggregation Limit subfield in the Type dependent Per User Information field to 1 for an HE STA with </w:t>
      </w:r>
      <w:r w:rsidRPr="00C84DA0">
        <w:rPr>
          <w:sz w:val="20"/>
          <w:u w:val="single"/>
        </w:rPr>
        <w:t xml:space="preserve">STA that has </w:t>
      </w:r>
      <w:r w:rsidRPr="00C84DA0">
        <w:rPr>
          <w:color w:val="000000" w:themeColor="text1"/>
          <w:sz w:val="20"/>
          <w:u w:val="single"/>
        </w:rPr>
        <w:t>indicated a nonzero value in the Multi-TID Support field of the HE Capabilities element it transmits</w:t>
      </w:r>
      <w:r w:rsidRPr="00C84DA0">
        <w:rPr>
          <w:sz w:val="20"/>
          <w:u w:val="single"/>
          <w:lang w:val="en-US" w:eastAsia="ko-KR"/>
        </w:rPr>
        <w:t xml:space="preserve"> </w:t>
      </w:r>
      <w:r w:rsidRPr="00C84DA0">
        <w:rPr>
          <w:bCs/>
          <w:sz w:val="20"/>
          <w:u w:val="single"/>
          <w:lang w:val="en-US" w:eastAsia="ko-KR"/>
        </w:rPr>
        <w:t>and is identified by the User Identidier subfield of the Per User Information field of a basic variant Trigger frame</w:t>
      </w:r>
      <w:r w:rsidRPr="00C84DA0">
        <w:rPr>
          <w:sz w:val="20"/>
          <w:u w:val="single"/>
          <w:lang w:val="en-US" w:eastAsia="ko-KR"/>
        </w:rPr>
        <w:t xml:space="preserve">.     </w:t>
      </w:r>
    </w:p>
    <w:p w14:paraId="05C4E026" w14:textId="77777777" w:rsidR="00537C73" w:rsidRPr="00C84DA0" w:rsidRDefault="00537C73" w:rsidP="00537C73">
      <w:pPr>
        <w:jc w:val="both"/>
        <w:rPr>
          <w:sz w:val="20"/>
          <w:u w:val="single"/>
          <w:lang w:val="en-US" w:eastAsia="ko-KR"/>
        </w:rPr>
      </w:pPr>
    </w:p>
    <w:p w14:paraId="6CD7C175" w14:textId="77777777" w:rsidR="00537C73" w:rsidRPr="00C84DA0" w:rsidRDefault="00537C73" w:rsidP="00537C73">
      <w:pPr>
        <w:jc w:val="both"/>
        <w:rPr>
          <w:sz w:val="20"/>
          <w:u w:val="single"/>
          <w:lang w:val="en-US" w:eastAsia="ko-KR"/>
        </w:rPr>
      </w:pPr>
      <w:r w:rsidRPr="00C84DA0">
        <w:rPr>
          <w:bCs/>
          <w:sz w:val="20"/>
          <w:u w:val="single"/>
          <w:lang w:val="en-US" w:eastAsia="ko-KR"/>
        </w:rPr>
        <w:t>The AP may assign any value in the AC Preference Level subfield in the Type dependent Per User Information field for an HE STA identified by the User Identidier subfield of the Per User Information field of a basic variant Trigger frame</w:t>
      </w:r>
      <w:r w:rsidRPr="00C84DA0">
        <w:rPr>
          <w:sz w:val="20"/>
          <w:u w:val="single"/>
          <w:lang w:val="en-US" w:eastAsia="ko-KR"/>
        </w:rPr>
        <w:t xml:space="preserve">.   </w:t>
      </w:r>
    </w:p>
    <w:p w14:paraId="2C25936D" w14:textId="77777777" w:rsidR="00537C73" w:rsidRPr="00C84DA0" w:rsidRDefault="00537C73" w:rsidP="00537C73">
      <w:pPr>
        <w:jc w:val="both"/>
        <w:rPr>
          <w:sz w:val="20"/>
          <w:u w:val="single"/>
          <w:lang w:val="en-US" w:eastAsia="ko-KR"/>
        </w:rPr>
      </w:pPr>
      <w:r w:rsidRPr="00C84DA0">
        <w:rPr>
          <w:sz w:val="20"/>
          <w:u w:val="single"/>
          <w:lang w:val="en-US" w:eastAsia="ko-KR"/>
        </w:rPr>
        <w:t xml:space="preserve"> </w:t>
      </w:r>
    </w:p>
    <w:p w14:paraId="3895820F" w14:textId="77777777" w:rsidR="00537C73" w:rsidRPr="00C84DA0" w:rsidRDefault="00537C73" w:rsidP="00537C73">
      <w:pPr>
        <w:jc w:val="both"/>
        <w:rPr>
          <w:sz w:val="20"/>
          <w:u w:val="single"/>
          <w:lang w:val="en-US" w:eastAsia="ko-KR"/>
        </w:rPr>
      </w:pPr>
      <w:r w:rsidRPr="00C84DA0">
        <w:rPr>
          <w:bCs/>
          <w:sz w:val="20"/>
          <w:u w:val="single"/>
          <w:lang w:val="en-US" w:eastAsia="ko-KR"/>
        </w:rPr>
        <w:t>The AP may assign any value defined in Table xyz (Preferred AC) in the AC Preference Level subfield in the Type dependent Per User Information field to 1 for an HE STA and identified by the User Identidier subfield of the Per User Information field of a basic variant Trigger frame</w:t>
      </w:r>
      <w:r w:rsidRPr="00C84DA0">
        <w:rPr>
          <w:sz w:val="20"/>
          <w:u w:val="single"/>
          <w:lang w:val="en-US" w:eastAsia="ko-KR"/>
        </w:rPr>
        <w:t xml:space="preserve">.     </w:t>
      </w:r>
    </w:p>
    <w:p w14:paraId="16B35361" w14:textId="0F5C82DC" w:rsidR="00537C73" w:rsidRPr="00C84DA0" w:rsidRDefault="00537C73" w:rsidP="00537C73">
      <w:pPr>
        <w:pStyle w:val="Heading3"/>
        <w:rPr>
          <w:rFonts w:ascii="Times New Roman" w:hAnsi="Times New Roman"/>
          <w:b w:val="0"/>
          <w:sz w:val="16"/>
          <w:szCs w:val="16"/>
          <w:u w:val="single"/>
        </w:rPr>
      </w:pPr>
      <w:r w:rsidRPr="00C84DA0">
        <w:rPr>
          <w:rFonts w:ascii="Times New Roman" w:hAnsi="Times New Roman"/>
          <w:b w:val="0"/>
          <w:sz w:val="16"/>
          <w:szCs w:val="16"/>
          <w:u w:val="single"/>
        </w:rPr>
        <w:t xml:space="preserve">NOTE - </w:t>
      </w:r>
      <w:r w:rsidR="00B1692C">
        <w:rPr>
          <w:rFonts w:ascii="Times New Roman" w:hAnsi="Times New Roman"/>
          <w:b w:val="0"/>
          <w:sz w:val="16"/>
          <w:szCs w:val="16"/>
          <w:u w:val="single"/>
        </w:rPr>
        <w:t>STA follows the rules in 25.10.4</w:t>
      </w:r>
      <w:r w:rsidRPr="00C84DA0">
        <w:rPr>
          <w:rFonts w:ascii="Times New Roman" w:hAnsi="Times New Roman"/>
          <w:b w:val="0"/>
          <w:sz w:val="16"/>
          <w:szCs w:val="16"/>
          <w:u w:val="single"/>
        </w:rPr>
        <w:t xml:space="preserve"> for aggregating the QoS Data frames with multiple TIDs in the trigge-based PPDUs.</w:t>
      </w:r>
    </w:p>
    <w:p w14:paraId="3B13FDC7" w14:textId="77777777" w:rsidR="00F27054" w:rsidRDefault="00F27054" w:rsidP="00463C19">
      <w:pPr>
        <w:jc w:val="both"/>
        <w:rPr>
          <w:szCs w:val="22"/>
          <w:lang w:val="en-US" w:eastAsia="ko-KR"/>
        </w:rPr>
      </w:pPr>
    </w:p>
    <w:p w14:paraId="77EF9507" w14:textId="77777777" w:rsidR="0089017A" w:rsidRDefault="0089017A" w:rsidP="0089017A"/>
    <w:p w14:paraId="1660A933" w14:textId="6D04A651" w:rsidR="00B1692C" w:rsidRPr="00AA77A8" w:rsidRDefault="00B1692C" w:rsidP="00B16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the following sub-clause </w:t>
      </w:r>
      <w:r>
        <w:rPr>
          <w:rFonts w:eastAsia="Times New Roman"/>
          <w:b/>
          <w:i/>
          <w:color w:val="000000"/>
          <w:sz w:val="20"/>
          <w:highlight w:val="yellow"/>
          <w:lang w:val="en-US"/>
        </w:rPr>
        <w:t>25.10.4 (A-MPDU with multiple TIDs</w:t>
      </w:r>
      <w:r>
        <w:rPr>
          <w:rFonts w:eastAsia="Times New Roman"/>
          <w:b/>
          <w:i/>
          <w:color w:val="000000"/>
          <w:sz w:val="20"/>
          <w:highlight w:val="yellow"/>
          <w:lang w:val="en-US"/>
        </w:rPr>
        <w:t xml:space="preserve">) </w:t>
      </w:r>
      <w:r w:rsidRPr="00AA77A8">
        <w:rPr>
          <w:rFonts w:eastAsia="Times New Roman"/>
          <w:b/>
          <w:color w:val="000000"/>
          <w:sz w:val="20"/>
          <w:highlight w:val="yellow"/>
          <w:lang w:val="en-US"/>
        </w:rPr>
        <w:t>of 11ax Draft 0.2</w:t>
      </w:r>
      <w:r>
        <w:rPr>
          <w:rFonts w:eastAsia="Times New Roman"/>
          <w:b/>
          <w:color w:val="000000"/>
          <w:sz w:val="20"/>
          <w:highlight w:val="yellow"/>
          <w:lang w:val="en-US"/>
        </w:rPr>
        <w:t xml:space="preserve"> as follows</w:t>
      </w:r>
      <w:r w:rsidRPr="00AA77A8">
        <w:rPr>
          <w:rFonts w:eastAsia="Times New Roman"/>
          <w:b/>
          <w:color w:val="000000"/>
          <w:sz w:val="20"/>
          <w:highlight w:val="yellow"/>
          <w:lang w:val="en-US"/>
        </w:rPr>
        <w:t>:</w:t>
      </w:r>
    </w:p>
    <w:p w14:paraId="165CA8CD" w14:textId="77777777" w:rsidR="00F27054" w:rsidRPr="0089017A" w:rsidRDefault="00F27054" w:rsidP="0089017A"/>
    <w:p w14:paraId="796DA7D2" w14:textId="77777777" w:rsidR="008B054D" w:rsidRDefault="008B054D" w:rsidP="00C84DA0">
      <w:pPr>
        <w:pStyle w:val="H3"/>
        <w:numPr>
          <w:ilvl w:val="0"/>
          <w:numId w:val="14"/>
        </w:numPr>
        <w:suppressAutoHyphens/>
        <w:rPr>
          <w:w w:val="100"/>
        </w:rPr>
      </w:pPr>
      <w:bookmarkStart w:id="11" w:name="RTF36343638393a2048332c312e"/>
      <w:bookmarkEnd w:id="10"/>
      <w:r>
        <w:rPr>
          <w:w w:val="100"/>
        </w:rPr>
        <w:t>A-MPDU with multiple TIDs</w:t>
      </w:r>
      <w:bookmarkEnd w:id="11"/>
    </w:p>
    <w:p w14:paraId="7ECC0E48" w14:textId="77777777" w:rsidR="008B054D" w:rsidRDefault="008B054D" w:rsidP="008B054D">
      <w:pPr>
        <w:pStyle w:val="T"/>
        <w:rPr>
          <w:w w:val="100"/>
        </w:rPr>
      </w:pPr>
      <w:r>
        <w:rPr>
          <w:w w:val="100"/>
        </w:rPr>
        <w:t>An HE STA with dot11AMPDUwithMultipleTIDOptionImplemented set to true shall set the A-MPDU with Multiple TIDs Capable subfield of the HE Capabilities element it transmits to 1; otherwise, the HE STA shall set it to 0.</w:t>
      </w:r>
    </w:p>
    <w:p w14:paraId="754CEF0B" w14:textId="77777777" w:rsidR="008B054D" w:rsidRDefault="008B054D" w:rsidP="008B054D">
      <w:pPr>
        <w:pStyle w:val="T"/>
        <w:rPr>
          <w:w w:val="100"/>
        </w:rPr>
      </w:pPr>
      <w:r>
        <w:rPr>
          <w:w w:val="100"/>
        </w:rPr>
        <w:t>An HE AP shall not send A-MPDU with multiple TIDs to an HE non-AP STA that associates with the AP, unless the HE non-AP STA is A-MPDU With Multiple TIDs capable.</w:t>
      </w:r>
    </w:p>
    <w:p w14:paraId="237B61D3" w14:textId="77777777" w:rsidR="008B054D" w:rsidRDefault="008B054D" w:rsidP="008B054D">
      <w:pPr>
        <w:pStyle w:val="T"/>
        <w:rPr>
          <w:w w:val="100"/>
        </w:rPr>
      </w:pPr>
      <w:r>
        <w:rPr>
          <w:w w:val="100"/>
        </w:rPr>
        <w:t>An HE non-AP STA shall not send an A-MPDU with multiple TIDs to its associated HE AP, unless the HE AP is A-MPDU With Multiple TIDs capable.</w:t>
      </w:r>
    </w:p>
    <w:p w14:paraId="4F6493A0" w14:textId="77777777" w:rsidR="008B054D" w:rsidRDefault="008B054D" w:rsidP="008B054D">
      <w:pPr>
        <w:pStyle w:val="T"/>
        <w:rPr>
          <w:w w:val="100"/>
        </w:rPr>
      </w:pPr>
      <w:r>
        <w:rPr>
          <w:w w:val="100"/>
        </w:rPr>
        <w:lastRenderedPageBreak/>
        <w:t>In an HE MU PPDU, an HE STA may aggregate the frames in an A-MPDU with multiple TIDs as defined in Table 9-426a (Multiple TID A-MPDU contents in the data enabled immediate response context) or Table 9-426b (Multiple TID A-MPDU contents in the data enabled no immediate response context). An A-MPDU with multiple TIDs shall not be transmitted in an SU PPDU.</w:t>
      </w:r>
    </w:p>
    <w:p w14:paraId="60802EE6" w14:textId="77777777" w:rsidR="008B054D" w:rsidRDefault="008B054D" w:rsidP="008B054D">
      <w:pPr>
        <w:pStyle w:val="T"/>
        <w:rPr>
          <w:w w:val="100"/>
        </w:rPr>
      </w:pPr>
      <w:r>
        <w:rPr>
          <w:w w:val="100"/>
        </w:rPr>
        <w:t>The Multi-STA BlockAck frame shall be used to acknowledge the MPDUs in a multiple TID A-MPDU. The value of the TID field in the Multi-STA BlockAck frame is TBD.(#1292)</w:t>
      </w:r>
    </w:p>
    <w:p w14:paraId="20EFA781" w14:textId="77777777" w:rsidR="00463C19" w:rsidRDefault="00463C19" w:rsidP="00BC5B94">
      <w:pPr>
        <w:jc w:val="both"/>
        <w:rPr>
          <w:bCs/>
          <w:lang w:val="en-US" w:eastAsia="ko-KR"/>
        </w:rPr>
      </w:pPr>
    </w:p>
    <w:p w14:paraId="51A0BD80" w14:textId="77777777" w:rsidR="008B054D" w:rsidRPr="00C84DA0" w:rsidRDefault="008B054D" w:rsidP="008B054D">
      <w:pPr>
        <w:rPr>
          <w:color w:val="000000" w:themeColor="text1"/>
          <w:sz w:val="20"/>
          <w:u w:val="single"/>
        </w:rPr>
      </w:pPr>
      <w:r w:rsidRPr="00C84DA0">
        <w:rPr>
          <w:color w:val="000000" w:themeColor="text1"/>
          <w:sz w:val="20"/>
          <w:u w:val="single"/>
        </w:rPr>
        <w:t xml:space="preserve">The responding HE STA </w:t>
      </w:r>
      <w:r w:rsidRPr="00C84DA0">
        <w:rPr>
          <w:color w:val="000000" w:themeColor="text1"/>
          <w:sz w:val="20"/>
          <w:u w:val="single"/>
          <w:lang w:val="en-US" w:eastAsia="ko-KR"/>
        </w:rPr>
        <w:t xml:space="preserve">with dot11AMPDUwithMultipleTIDOptionImplemented set to true </w:t>
      </w:r>
      <w:r w:rsidRPr="00C84DA0">
        <w:rPr>
          <w:color w:val="000000" w:themeColor="text1"/>
          <w:sz w:val="20"/>
          <w:u w:val="single"/>
        </w:rPr>
        <w:t>shall not aggregate QoS Data frames in the multi-TID A-MPDU with a number of TIDs that exceeds the value indicated in the (TID Aggregation limit +1)  subfield in the Type Dependent Per User Info field of a basic variant Trigger frame (9.3.1.23.1 Basic Trigger) intended to it.</w:t>
      </w:r>
    </w:p>
    <w:p w14:paraId="1E92BBC2" w14:textId="77777777" w:rsidR="008B054D" w:rsidRPr="00C84DA0" w:rsidRDefault="008B054D" w:rsidP="008B054D">
      <w:pPr>
        <w:jc w:val="both"/>
        <w:rPr>
          <w:sz w:val="20"/>
          <w:u w:val="single"/>
          <w:lang w:val="en-US" w:eastAsia="ko-KR"/>
        </w:rPr>
      </w:pPr>
      <w:r w:rsidRPr="00C84DA0">
        <w:rPr>
          <w:sz w:val="20"/>
          <w:u w:val="single"/>
          <w:lang w:val="en-US" w:eastAsia="ko-KR"/>
        </w:rPr>
        <w:t xml:space="preserve"> </w:t>
      </w:r>
    </w:p>
    <w:p w14:paraId="7E39B64C" w14:textId="35117A71" w:rsidR="008B054D" w:rsidRPr="00C84DA0" w:rsidRDefault="008B054D" w:rsidP="008B054D">
      <w:pPr>
        <w:jc w:val="both"/>
        <w:rPr>
          <w:bCs/>
          <w:sz w:val="20"/>
          <w:u w:val="single"/>
          <w:lang w:val="en-US" w:eastAsia="ko-KR"/>
        </w:rPr>
      </w:pPr>
      <w:r w:rsidRPr="00C84DA0">
        <w:rPr>
          <w:sz w:val="20"/>
          <w:u w:val="single"/>
          <w:lang w:val="en-US" w:eastAsia="ko-KR"/>
        </w:rPr>
        <w:t xml:space="preserve">For an HE STA with dot11AMPDUwithMultipleTIDOptionImplemented set to true and having </w:t>
      </w:r>
      <w:r w:rsidRPr="00C84DA0">
        <w:rPr>
          <w:bCs/>
          <w:sz w:val="20"/>
          <w:u w:val="single"/>
          <w:lang w:val="en-US" w:eastAsia="ko-KR"/>
        </w:rPr>
        <w:t xml:space="preserve">a single A-MPDU containing MPDUs with different value of TIDs, the MPDUs with the same TID value may be aggregated in non-contiguous A-MPDU subframes. </w:t>
      </w:r>
    </w:p>
    <w:p w14:paraId="071383FD" w14:textId="77777777" w:rsidR="008B054D" w:rsidRPr="00C84DA0" w:rsidRDefault="008B054D" w:rsidP="008B054D">
      <w:pPr>
        <w:jc w:val="both"/>
        <w:rPr>
          <w:bCs/>
          <w:sz w:val="20"/>
          <w:lang w:val="en-US" w:eastAsia="ko-KR"/>
        </w:rPr>
      </w:pPr>
    </w:p>
    <w:p w14:paraId="12BB367D" w14:textId="6DE4E30B" w:rsidR="008B054D" w:rsidRPr="00C84DA0" w:rsidRDefault="008B054D" w:rsidP="008B054D">
      <w:pPr>
        <w:jc w:val="both"/>
        <w:rPr>
          <w:bCs/>
          <w:sz w:val="20"/>
          <w:u w:val="single"/>
          <w:lang w:val="en-US" w:eastAsia="ko-KR"/>
        </w:rPr>
      </w:pPr>
      <w:r w:rsidRPr="00C84DA0">
        <w:rPr>
          <w:bCs/>
          <w:sz w:val="20"/>
          <w:u w:val="single"/>
          <w:lang w:val="en-US" w:eastAsia="ko-KR"/>
        </w:rPr>
        <w:t xml:space="preserve">When the AP specifies a value defined in Table xyz (Preferred AC) in the Preferred AC subfield and a value of 1 in the AC Preference Level subfield in the Type dependent Per User Information field of a basic variant Trigger frame, then an HE STA </w:t>
      </w:r>
      <w:r w:rsidRPr="00C84DA0">
        <w:rPr>
          <w:sz w:val="20"/>
          <w:u w:val="single"/>
          <w:lang w:val="en-US" w:eastAsia="ko-KR"/>
        </w:rPr>
        <w:t xml:space="preserve">with dot11AMPDUwithMultipleTIDOptionImplemented set to true </w:t>
      </w:r>
      <w:r w:rsidRPr="00C84DA0">
        <w:rPr>
          <w:bCs/>
          <w:sz w:val="20"/>
          <w:u w:val="single"/>
          <w:lang w:val="en-US" w:eastAsia="ko-KR"/>
        </w:rPr>
        <w:t xml:space="preserve">and with buffered traffic in the indicated preferred AC should aggregate MPDUs from any one of the TIDs from the </w:t>
      </w:r>
      <w:r w:rsidR="00592950" w:rsidRPr="00C84DA0">
        <w:rPr>
          <w:bCs/>
          <w:sz w:val="20"/>
          <w:u w:val="single"/>
          <w:lang w:val="en-US" w:eastAsia="ko-KR"/>
        </w:rPr>
        <w:t xml:space="preserve">same AC or higher AC as </w:t>
      </w:r>
      <w:r w:rsidRPr="00C84DA0">
        <w:rPr>
          <w:bCs/>
          <w:sz w:val="20"/>
          <w:u w:val="single"/>
          <w:lang w:val="en-US" w:eastAsia="ko-KR"/>
        </w:rPr>
        <w:t xml:space="preserve">indicated </w:t>
      </w:r>
      <w:r w:rsidR="00592950" w:rsidRPr="00C84DA0">
        <w:rPr>
          <w:bCs/>
          <w:sz w:val="20"/>
          <w:u w:val="single"/>
          <w:lang w:val="en-US" w:eastAsia="ko-KR"/>
        </w:rPr>
        <w:t>in the P</w:t>
      </w:r>
      <w:r w:rsidRPr="00C84DA0">
        <w:rPr>
          <w:bCs/>
          <w:sz w:val="20"/>
          <w:u w:val="single"/>
          <w:lang w:val="en-US" w:eastAsia="ko-KR"/>
        </w:rPr>
        <w:t>referred AC</w:t>
      </w:r>
      <w:r w:rsidR="00592950" w:rsidRPr="00C84DA0">
        <w:rPr>
          <w:bCs/>
          <w:sz w:val="20"/>
          <w:u w:val="single"/>
          <w:lang w:val="en-US" w:eastAsia="ko-KR"/>
        </w:rPr>
        <w:t xml:space="preserve"> subfield of the Trigger dependent Per User Information field in the Trigger frame</w:t>
      </w:r>
      <w:r w:rsidRPr="00C84DA0">
        <w:rPr>
          <w:bCs/>
          <w:sz w:val="20"/>
          <w:u w:val="single"/>
          <w:lang w:val="en-US" w:eastAsia="ko-KR"/>
        </w:rPr>
        <w:t xml:space="preserve">.   </w:t>
      </w:r>
    </w:p>
    <w:p w14:paraId="33260804" w14:textId="77777777" w:rsidR="008B054D" w:rsidRPr="00C84DA0" w:rsidRDefault="008B054D" w:rsidP="008B054D">
      <w:pPr>
        <w:jc w:val="both"/>
        <w:rPr>
          <w:bCs/>
          <w:sz w:val="20"/>
          <w:u w:val="single"/>
          <w:lang w:val="en-US" w:eastAsia="ko-KR"/>
        </w:rPr>
      </w:pPr>
    </w:p>
    <w:p w14:paraId="550E5A8B" w14:textId="6780A27D" w:rsidR="008B054D" w:rsidRPr="00C84DA0" w:rsidRDefault="008B054D" w:rsidP="008B054D">
      <w:pPr>
        <w:jc w:val="both"/>
        <w:rPr>
          <w:bCs/>
          <w:sz w:val="20"/>
          <w:u w:val="single"/>
          <w:lang w:val="en-US" w:eastAsia="ko-KR"/>
        </w:rPr>
      </w:pPr>
      <w:r w:rsidRPr="00C84DA0">
        <w:rPr>
          <w:bCs/>
          <w:sz w:val="20"/>
          <w:u w:val="single"/>
          <w:lang w:val="en-US" w:eastAsia="ko-KR"/>
        </w:rPr>
        <w:t xml:space="preserve">When the AP specifies a value defined in Table xyz (Preferred AC) in the Preferred AC subfield and a value of 1 in the AC Preference Level subfield in the Type dependent Per User Information field of a basic variant Trigger frame, then an HE STA </w:t>
      </w:r>
      <w:r w:rsidRPr="00C84DA0">
        <w:rPr>
          <w:sz w:val="20"/>
          <w:u w:val="single"/>
          <w:lang w:val="en-US" w:eastAsia="ko-KR"/>
        </w:rPr>
        <w:t xml:space="preserve">with dot11AMPDUwithMultipleTIDOptionImplemented set to true </w:t>
      </w:r>
      <w:r w:rsidRPr="00C84DA0">
        <w:rPr>
          <w:bCs/>
          <w:sz w:val="20"/>
          <w:u w:val="single"/>
          <w:lang w:val="en-US" w:eastAsia="ko-KR"/>
        </w:rPr>
        <w:t xml:space="preserve">may aggregate MPDUs from any other TID. </w:t>
      </w:r>
    </w:p>
    <w:p w14:paraId="22B45F37" w14:textId="77777777" w:rsidR="008B054D" w:rsidRPr="00C84DA0" w:rsidRDefault="008B054D" w:rsidP="008B054D">
      <w:pPr>
        <w:jc w:val="both"/>
        <w:rPr>
          <w:bCs/>
          <w:sz w:val="20"/>
          <w:u w:val="single"/>
          <w:lang w:val="en-US" w:eastAsia="ko-KR"/>
        </w:rPr>
      </w:pPr>
    </w:p>
    <w:p w14:paraId="7CB576DA" w14:textId="24BFC333" w:rsidR="008B054D" w:rsidRPr="00C84DA0" w:rsidRDefault="008B054D" w:rsidP="008B054D">
      <w:pPr>
        <w:jc w:val="both"/>
        <w:rPr>
          <w:bCs/>
          <w:sz w:val="20"/>
          <w:u w:val="single"/>
          <w:lang w:val="en-US" w:eastAsia="ko-KR"/>
        </w:rPr>
      </w:pPr>
      <w:r w:rsidRPr="00C84DA0">
        <w:rPr>
          <w:bCs/>
          <w:sz w:val="20"/>
          <w:u w:val="single"/>
          <w:lang w:val="en-US" w:eastAsia="ko-KR"/>
        </w:rPr>
        <w:t>The STA may aggregate MPDUs from TIDs in other ACs within the remaining time to the UL PPDU duration value indicated in the Length subfield in the Common Info field of the Trigger frame</w:t>
      </w:r>
      <w:r w:rsidR="00FF3AA7" w:rsidRPr="00C84DA0">
        <w:rPr>
          <w:sz w:val="20"/>
          <w:u w:val="single"/>
          <w:lang w:eastAsia="ko-KR"/>
        </w:rPr>
        <w:t>.</w:t>
      </w:r>
    </w:p>
    <w:p w14:paraId="589D7A09" w14:textId="77777777" w:rsidR="008B054D" w:rsidRPr="00C84DA0" w:rsidRDefault="008B054D" w:rsidP="008B054D">
      <w:pPr>
        <w:jc w:val="both"/>
        <w:rPr>
          <w:bCs/>
          <w:sz w:val="20"/>
          <w:u w:val="single"/>
          <w:lang w:val="en-US" w:eastAsia="ko-KR"/>
        </w:rPr>
      </w:pPr>
    </w:p>
    <w:p w14:paraId="2C5F9A64" w14:textId="77777777" w:rsidR="008B054D" w:rsidRPr="00C84DA0" w:rsidRDefault="008B054D" w:rsidP="008B054D">
      <w:pPr>
        <w:jc w:val="both"/>
        <w:rPr>
          <w:bCs/>
          <w:sz w:val="20"/>
          <w:u w:val="single"/>
          <w:lang w:val="en-US" w:eastAsia="ko-KR"/>
        </w:rPr>
      </w:pPr>
      <w:r w:rsidRPr="00C84DA0">
        <w:rPr>
          <w:bCs/>
          <w:sz w:val="20"/>
          <w:u w:val="single"/>
          <w:lang w:val="en-US" w:eastAsia="ko-KR"/>
        </w:rPr>
        <w:t xml:space="preserve">The total number of TIDs from which QoS Data MPDUs are aggregated by the STA shall not exceed the limit indicated in the TID Aggregation Limit subfield of its Per User Information field in the Trigger frame. </w:t>
      </w:r>
    </w:p>
    <w:p w14:paraId="6AB2B01D" w14:textId="77777777" w:rsidR="008B054D" w:rsidRPr="00C84DA0" w:rsidRDefault="008B054D" w:rsidP="008B054D">
      <w:pPr>
        <w:jc w:val="both"/>
        <w:rPr>
          <w:bCs/>
          <w:sz w:val="20"/>
          <w:u w:val="single"/>
          <w:lang w:val="en-US" w:eastAsia="ko-KR"/>
        </w:rPr>
      </w:pPr>
    </w:p>
    <w:p w14:paraId="641B34CE" w14:textId="77777777" w:rsidR="008B054D" w:rsidRPr="00C84DA0" w:rsidRDefault="008B054D" w:rsidP="008B054D">
      <w:pPr>
        <w:jc w:val="both"/>
        <w:rPr>
          <w:bCs/>
          <w:sz w:val="20"/>
          <w:u w:val="single"/>
          <w:lang w:val="en-US" w:eastAsia="ko-KR"/>
        </w:rPr>
      </w:pPr>
      <w:r w:rsidRPr="00C84DA0">
        <w:rPr>
          <w:bCs/>
          <w:sz w:val="20"/>
          <w:u w:val="single"/>
          <w:lang w:val="en-US" w:eastAsia="ko-KR"/>
        </w:rPr>
        <w:t xml:space="preserve">When the AP specifies a value of 0 in the AC Preference Level subfield in the Type dependent Per User Information field of a basic variant Trigger frame, then an HE STA </w:t>
      </w:r>
      <w:r w:rsidRPr="00C84DA0">
        <w:rPr>
          <w:sz w:val="20"/>
          <w:u w:val="single"/>
          <w:lang w:val="en-US" w:eastAsia="ko-KR"/>
        </w:rPr>
        <w:t xml:space="preserve">with dot11AMPDUwithMultipleTIDOptionImplemented set to true </w:t>
      </w:r>
      <w:r w:rsidRPr="00C84DA0">
        <w:rPr>
          <w:bCs/>
          <w:sz w:val="20"/>
          <w:u w:val="single"/>
          <w:lang w:val="en-US" w:eastAsia="ko-KR"/>
        </w:rPr>
        <w:t xml:space="preserve">may aggregate MPDUs from any AC/TID or combination of TIDs, up to the limit indicated in the TID Aggregation Limit subfield in Type dependent Per User Information field of the Trigger frame.  </w:t>
      </w:r>
    </w:p>
    <w:p w14:paraId="02C5AEBD" w14:textId="77777777" w:rsidR="008B054D" w:rsidRPr="00C84DA0" w:rsidRDefault="008B054D" w:rsidP="008B054D">
      <w:pPr>
        <w:jc w:val="both"/>
        <w:rPr>
          <w:bCs/>
          <w:sz w:val="20"/>
          <w:u w:val="single"/>
          <w:lang w:val="en-US" w:eastAsia="ko-KR"/>
        </w:rPr>
      </w:pPr>
      <w:r w:rsidRPr="00C84DA0">
        <w:rPr>
          <w:sz w:val="20"/>
          <w:u w:val="single"/>
          <w:lang w:val="en-US" w:eastAsia="ko-KR"/>
        </w:rPr>
        <w:t xml:space="preserve"> </w:t>
      </w:r>
    </w:p>
    <w:p w14:paraId="74CD2B59" w14:textId="77777777" w:rsidR="008B054D" w:rsidRPr="00C84DA0" w:rsidRDefault="008B054D" w:rsidP="008B054D">
      <w:pPr>
        <w:jc w:val="both"/>
        <w:rPr>
          <w:bCs/>
          <w:sz w:val="20"/>
          <w:u w:val="single"/>
          <w:lang w:val="en-US" w:eastAsia="ko-KR"/>
        </w:rPr>
      </w:pPr>
      <w:r w:rsidRPr="00C84DA0">
        <w:rPr>
          <w:bCs/>
          <w:sz w:val="20"/>
          <w:u w:val="single"/>
          <w:lang w:val="en-US" w:eastAsia="ko-KR"/>
        </w:rPr>
        <w:t xml:space="preserve">An HE STA </w:t>
      </w:r>
      <w:r w:rsidRPr="00C84DA0">
        <w:rPr>
          <w:sz w:val="20"/>
          <w:u w:val="single"/>
          <w:lang w:val="en-US" w:eastAsia="ko-KR"/>
        </w:rPr>
        <w:t>with dot11AMPDUwithMultipleTIDOptionImplemented set to false should</w:t>
      </w:r>
      <w:r w:rsidRPr="00C84DA0">
        <w:rPr>
          <w:bCs/>
          <w:sz w:val="20"/>
          <w:u w:val="single"/>
          <w:lang w:val="en-US" w:eastAsia="ko-KR"/>
        </w:rPr>
        <w:t xml:space="preserve"> select any one of the TID value within the AC value indicated in the Preferred AC subfield and AC Preference Level subfield is 1 in the Type dependent Per User Information field of a basic variant Trigger frame.  </w:t>
      </w:r>
    </w:p>
    <w:p w14:paraId="7E04F95B" w14:textId="77777777" w:rsidR="008B054D" w:rsidRPr="00C84DA0" w:rsidRDefault="008B054D" w:rsidP="008B054D">
      <w:pPr>
        <w:jc w:val="both"/>
        <w:rPr>
          <w:bCs/>
          <w:sz w:val="20"/>
          <w:u w:val="single"/>
          <w:lang w:val="en-US" w:eastAsia="ko-KR"/>
        </w:rPr>
      </w:pPr>
    </w:p>
    <w:p w14:paraId="1FDF0AED" w14:textId="77777777" w:rsidR="008B054D" w:rsidRPr="00C84DA0" w:rsidRDefault="008B054D" w:rsidP="008B054D">
      <w:pPr>
        <w:jc w:val="both"/>
        <w:rPr>
          <w:bCs/>
          <w:sz w:val="20"/>
          <w:u w:val="single"/>
          <w:lang w:val="en-US" w:eastAsia="ko-KR"/>
        </w:rPr>
      </w:pPr>
      <w:r w:rsidRPr="00C84DA0">
        <w:rPr>
          <w:bCs/>
          <w:sz w:val="20"/>
          <w:u w:val="single"/>
          <w:lang w:val="en-US" w:eastAsia="ko-KR"/>
        </w:rPr>
        <w:t xml:space="preserve">An HE STA </w:t>
      </w:r>
      <w:r w:rsidRPr="00C84DA0">
        <w:rPr>
          <w:sz w:val="20"/>
          <w:u w:val="single"/>
          <w:lang w:val="en-US" w:eastAsia="ko-KR"/>
        </w:rPr>
        <w:t>with dot11AMPDUwithMultipleTIDOptionImplemented set to false may</w:t>
      </w:r>
      <w:r w:rsidRPr="00C84DA0">
        <w:rPr>
          <w:bCs/>
          <w:sz w:val="20"/>
          <w:u w:val="single"/>
          <w:lang w:val="en-US" w:eastAsia="ko-KR"/>
        </w:rPr>
        <w:t xml:space="preserve"> select a TID from any AC when the AC Preference Level subfield is 0 in the Type dependent Per User Information field of a basic variant Trigger frame.  </w:t>
      </w:r>
    </w:p>
    <w:p w14:paraId="4AB2EB1B" w14:textId="77777777" w:rsidR="008B054D" w:rsidRPr="00C84DA0" w:rsidRDefault="008B054D" w:rsidP="008B054D">
      <w:pPr>
        <w:jc w:val="both"/>
        <w:rPr>
          <w:sz w:val="20"/>
          <w:u w:val="single"/>
          <w:lang w:val="en-US" w:eastAsia="ko-KR"/>
        </w:rPr>
      </w:pPr>
    </w:p>
    <w:p w14:paraId="4CF24FD0" w14:textId="77777777" w:rsidR="008B054D" w:rsidRPr="00C84DA0" w:rsidRDefault="008B054D" w:rsidP="008B054D">
      <w:pPr>
        <w:contextualSpacing/>
        <w:rPr>
          <w:u w:val="single"/>
          <w:lang w:val="en-US"/>
        </w:rPr>
      </w:pPr>
      <w:r w:rsidRPr="00C84DA0">
        <w:rPr>
          <w:sz w:val="20"/>
          <w:u w:val="single"/>
          <w:lang w:val="en-US"/>
        </w:rPr>
        <w:t>NOTE - A multi-TID A-MPDU allows the aggregation of an Action Ack frame as well.</w:t>
      </w:r>
      <w:r w:rsidRPr="00C84DA0">
        <w:rPr>
          <w:u w:val="single"/>
          <w:lang w:val="en-US"/>
        </w:rPr>
        <w:t xml:space="preserve">  </w:t>
      </w:r>
    </w:p>
    <w:p w14:paraId="06ECB2B6" w14:textId="77777777" w:rsidR="008B054D" w:rsidRDefault="008B054D" w:rsidP="008B054D">
      <w:pPr>
        <w:contextualSpacing/>
        <w:rPr>
          <w:lang w:val="en-US"/>
        </w:rPr>
      </w:pPr>
    </w:p>
    <w:p w14:paraId="5F4B7EA3" w14:textId="77777777" w:rsidR="0089017A" w:rsidRPr="00C07442" w:rsidRDefault="0089017A" w:rsidP="00A91B46">
      <w:pPr>
        <w:jc w:val="both"/>
        <w:rPr>
          <w:lang w:val="en-US" w:eastAsia="ko-KR"/>
        </w:rPr>
      </w:pPr>
    </w:p>
    <w:p w14:paraId="31DFFFA7" w14:textId="4CDE975A" w:rsidR="00C71A0A" w:rsidRPr="00A91B46" w:rsidRDefault="00C71A0A">
      <w:pPr>
        <w:rPr>
          <w:szCs w:val="22"/>
          <w:lang w:val="en-US" w:eastAsia="ko-KR"/>
        </w:rPr>
      </w:pPr>
    </w:p>
    <w:sectPr w:rsidR="00C71A0A" w:rsidRPr="00A91B46" w:rsidSect="00654B3B">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F2B95" w14:textId="77777777" w:rsidR="004A350A" w:rsidRDefault="004A350A">
      <w:r>
        <w:separator/>
      </w:r>
    </w:p>
  </w:endnote>
  <w:endnote w:type="continuationSeparator" w:id="0">
    <w:p w14:paraId="113E69CE" w14:textId="77777777" w:rsidR="004A350A" w:rsidRDefault="004A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19BF2EF1" w:rsidR="00DA3D06" w:rsidRDefault="004A350A">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F83A6A">
      <w:rPr>
        <w:noProof/>
      </w:rPr>
      <w:t>10</w:t>
    </w:r>
    <w:r w:rsidR="00DB5542">
      <w:rPr>
        <w:noProof/>
      </w:rPr>
      <w:fldChar w:fldCharType="end"/>
    </w:r>
    <w:r w:rsidR="00DA3D06">
      <w:tab/>
    </w:r>
    <w:r w:rsidR="00894BFB">
      <w:rPr>
        <w:lang w:eastAsia="ko-KR"/>
      </w:rPr>
      <w:t>Chittabrata Ghosh, Intel</w:t>
    </w:r>
  </w:p>
  <w:p w14:paraId="1FA2645D"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FCA8D" w14:textId="77777777" w:rsidR="004A350A" w:rsidRDefault="004A350A">
      <w:r>
        <w:separator/>
      </w:r>
    </w:p>
  </w:footnote>
  <w:footnote w:type="continuationSeparator" w:id="0">
    <w:p w14:paraId="570D3E8F" w14:textId="77777777" w:rsidR="004A350A" w:rsidRDefault="004A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3C52478B" w:rsidR="00DA3D06" w:rsidRDefault="006B079F">
    <w:pPr>
      <w:pStyle w:val="Header"/>
      <w:tabs>
        <w:tab w:val="clear" w:pos="6480"/>
        <w:tab w:val="center" w:pos="4680"/>
        <w:tab w:val="right" w:pos="9360"/>
      </w:tabs>
    </w:pPr>
    <w:r>
      <w:rPr>
        <w:lang w:eastAsia="ko-KR"/>
      </w:rPr>
      <w:t>J</w:t>
    </w:r>
    <w:r w:rsidR="00396027">
      <w:rPr>
        <w:lang w:eastAsia="ko-KR"/>
      </w:rPr>
      <w:t>uly</w:t>
    </w:r>
    <w:r w:rsidR="004E46DF">
      <w:rPr>
        <w:lang w:eastAsia="ko-KR"/>
      </w:rPr>
      <w:t xml:space="preserve"> </w:t>
    </w:r>
    <w:r w:rsidR="00DA3D06">
      <w:t>201</w:t>
    </w:r>
    <w:r>
      <w:rPr>
        <w:lang w:eastAsia="ko-KR"/>
      </w:rPr>
      <w:t>6</w:t>
    </w:r>
    <w:r w:rsidR="00DA3D06">
      <w:tab/>
    </w:r>
    <w:r w:rsidR="00DA3D06">
      <w:tab/>
    </w:r>
    <w:r w:rsidR="004A350A">
      <w:fldChar w:fldCharType="begin"/>
    </w:r>
    <w:r w:rsidR="004A350A">
      <w:instrText xml:space="preserve"> TITLE  \* MERGEFORMAT </w:instrText>
    </w:r>
    <w:r w:rsidR="004A350A">
      <w:fldChar w:fldCharType="separate"/>
    </w:r>
    <w:r w:rsidR="00DA3D06">
      <w:t>doc.: IEEE 802.11-1</w:t>
    </w:r>
    <w:r>
      <w:t>6</w:t>
    </w:r>
    <w:r w:rsidR="00DA3D06">
      <w:t>/</w:t>
    </w:r>
    <w:r w:rsidR="00E1496C">
      <w:rPr>
        <w:rFonts w:hint="eastAsia"/>
        <w:lang w:eastAsia="ko-KR"/>
      </w:rPr>
      <w:t>0938</w:t>
    </w:r>
    <w:r w:rsidR="00DA3D06">
      <w:t>r</w:t>
    </w:r>
    <w:r w:rsidR="004A350A">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B4EED"/>
    <w:multiLevelType w:val="multilevel"/>
    <w:tmpl w:val="3BF0C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0"/>
    <w:lvlOverride w:ilvl="0">
      <w:lvl w:ilvl="0">
        <w:start w:val="1"/>
        <w:numFmt w:val="bullet"/>
        <w:lvlText w:val="9.4.2.21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ax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ax2—"/>
        <w:legacy w:legacy="1" w:legacySpace="0" w:legacyIndent="0"/>
        <w:lvlJc w:val="center"/>
        <w:pPr>
          <w:ind w:left="90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ax1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ax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ax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ax1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ax1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ax1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5.5.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5.10.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610"/>
    <w:rsid w:val="00013F87"/>
    <w:rsid w:val="000157CC"/>
    <w:rsid w:val="00017D25"/>
    <w:rsid w:val="00023128"/>
    <w:rsid w:val="00024060"/>
    <w:rsid w:val="00024344"/>
    <w:rsid w:val="00024487"/>
    <w:rsid w:val="0002487A"/>
    <w:rsid w:val="00026A52"/>
    <w:rsid w:val="00026DF4"/>
    <w:rsid w:val="00027D05"/>
    <w:rsid w:val="000337AD"/>
    <w:rsid w:val="00035657"/>
    <w:rsid w:val="000372B5"/>
    <w:rsid w:val="000405C4"/>
    <w:rsid w:val="00041DFE"/>
    <w:rsid w:val="000451EC"/>
    <w:rsid w:val="00046ED3"/>
    <w:rsid w:val="00052123"/>
    <w:rsid w:val="000542B7"/>
    <w:rsid w:val="000573B0"/>
    <w:rsid w:val="0006411C"/>
    <w:rsid w:val="00064C43"/>
    <w:rsid w:val="000667A0"/>
    <w:rsid w:val="0006732A"/>
    <w:rsid w:val="00073BB4"/>
    <w:rsid w:val="00075223"/>
    <w:rsid w:val="00075C3C"/>
    <w:rsid w:val="00075E1E"/>
    <w:rsid w:val="00076701"/>
    <w:rsid w:val="00076885"/>
    <w:rsid w:val="000770CC"/>
    <w:rsid w:val="0008017F"/>
    <w:rsid w:val="00080ACC"/>
    <w:rsid w:val="000815C7"/>
    <w:rsid w:val="00081B7C"/>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1BBF"/>
    <w:rsid w:val="000A2222"/>
    <w:rsid w:val="000A29AE"/>
    <w:rsid w:val="000A5042"/>
    <w:rsid w:val="000B5271"/>
    <w:rsid w:val="000C0532"/>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1A7F"/>
    <w:rsid w:val="00112289"/>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7B34"/>
    <w:rsid w:val="00151514"/>
    <w:rsid w:val="00151BBE"/>
    <w:rsid w:val="00152CCA"/>
    <w:rsid w:val="00154AEE"/>
    <w:rsid w:val="00154B26"/>
    <w:rsid w:val="001559BB"/>
    <w:rsid w:val="001659DA"/>
    <w:rsid w:val="00165BE6"/>
    <w:rsid w:val="00165CB2"/>
    <w:rsid w:val="00170EF8"/>
    <w:rsid w:val="00172DD9"/>
    <w:rsid w:val="001738FD"/>
    <w:rsid w:val="00175CDF"/>
    <w:rsid w:val="0017659B"/>
    <w:rsid w:val="00176B86"/>
    <w:rsid w:val="001773FF"/>
    <w:rsid w:val="001812B0"/>
    <w:rsid w:val="00181423"/>
    <w:rsid w:val="00181696"/>
    <w:rsid w:val="001828D8"/>
    <w:rsid w:val="00183F4C"/>
    <w:rsid w:val="00184B1A"/>
    <w:rsid w:val="00185671"/>
    <w:rsid w:val="00187129"/>
    <w:rsid w:val="0019164F"/>
    <w:rsid w:val="00191BCE"/>
    <w:rsid w:val="00192834"/>
    <w:rsid w:val="00192C6E"/>
    <w:rsid w:val="00193C39"/>
    <w:rsid w:val="00193C5D"/>
    <w:rsid w:val="001943F7"/>
    <w:rsid w:val="001A0EDB"/>
    <w:rsid w:val="001A2240"/>
    <w:rsid w:val="001A23CD"/>
    <w:rsid w:val="001A4910"/>
    <w:rsid w:val="001A7BCD"/>
    <w:rsid w:val="001B09FE"/>
    <w:rsid w:val="001B252D"/>
    <w:rsid w:val="001B2904"/>
    <w:rsid w:val="001B3086"/>
    <w:rsid w:val="001B63BC"/>
    <w:rsid w:val="001C7CCE"/>
    <w:rsid w:val="001D15ED"/>
    <w:rsid w:val="001D20B8"/>
    <w:rsid w:val="001D328B"/>
    <w:rsid w:val="001D3D81"/>
    <w:rsid w:val="001D4A93"/>
    <w:rsid w:val="001D7948"/>
    <w:rsid w:val="001E0946"/>
    <w:rsid w:val="001E3AA4"/>
    <w:rsid w:val="001E6267"/>
    <w:rsid w:val="001E7C32"/>
    <w:rsid w:val="001E7F30"/>
    <w:rsid w:val="001F0210"/>
    <w:rsid w:val="001F10F7"/>
    <w:rsid w:val="001F13CA"/>
    <w:rsid w:val="001F39B6"/>
    <w:rsid w:val="001F3DB9"/>
    <w:rsid w:val="001F491C"/>
    <w:rsid w:val="001F5C29"/>
    <w:rsid w:val="001F5D16"/>
    <w:rsid w:val="0020013A"/>
    <w:rsid w:val="0020462A"/>
    <w:rsid w:val="00210B2A"/>
    <w:rsid w:val="00210DDD"/>
    <w:rsid w:val="00214B50"/>
    <w:rsid w:val="00215A82"/>
    <w:rsid w:val="00215E32"/>
    <w:rsid w:val="0022139A"/>
    <w:rsid w:val="002239F2"/>
    <w:rsid w:val="00225508"/>
    <w:rsid w:val="00225570"/>
    <w:rsid w:val="002323FE"/>
    <w:rsid w:val="00234C13"/>
    <w:rsid w:val="00235349"/>
    <w:rsid w:val="00235952"/>
    <w:rsid w:val="002369FD"/>
    <w:rsid w:val="00236A7E"/>
    <w:rsid w:val="00236E40"/>
    <w:rsid w:val="0023760F"/>
    <w:rsid w:val="00237985"/>
    <w:rsid w:val="00240895"/>
    <w:rsid w:val="00241AD7"/>
    <w:rsid w:val="002470AC"/>
    <w:rsid w:val="00252686"/>
    <w:rsid w:val="00252D47"/>
    <w:rsid w:val="00255A8B"/>
    <w:rsid w:val="00256D0A"/>
    <w:rsid w:val="002606C1"/>
    <w:rsid w:val="00263092"/>
    <w:rsid w:val="00264B5D"/>
    <w:rsid w:val="002662A5"/>
    <w:rsid w:val="00273257"/>
    <w:rsid w:val="00276580"/>
    <w:rsid w:val="00281A5D"/>
    <w:rsid w:val="00282053"/>
    <w:rsid w:val="00284C5E"/>
    <w:rsid w:val="00287063"/>
    <w:rsid w:val="00287524"/>
    <w:rsid w:val="00291A10"/>
    <w:rsid w:val="00294B37"/>
    <w:rsid w:val="0029665A"/>
    <w:rsid w:val="00297C00"/>
    <w:rsid w:val="002A050C"/>
    <w:rsid w:val="002A195C"/>
    <w:rsid w:val="002A34A0"/>
    <w:rsid w:val="002A4A61"/>
    <w:rsid w:val="002B06E5"/>
    <w:rsid w:val="002B1AA7"/>
    <w:rsid w:val="002C002F"/>
    <w:rsid w:val="002C1BBA"/>
    <w:rsid w:val="002C23DE"/>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D11"/>
    <w:rsid w:val="003024ED"/>
    <w:rsid w:val="00303106"/>
    <w:rsid w:val="00305D6E"/>
    <w:rsid w:val="00306B95"/>
    <w:rsid w:val="0030782E"/>
    <w:rsid w:val="00307F5F"/>
    <w:rsid w:val="0031705E"/>
    <w:rsid w:val="003202D3"/>
    <w:rsid w:val="003214E2"/>
    <w:rsid w:val="003224A8"/>
    <w:rsid w:val="00325AB6"/>
    <w:rsid w:val="00325E16"/>
    <w:rsid w:val="003269E0"/>
    <w:rsid w:val="00326CBD"/>
    <w:rsid w:val="00327DCB"/>
    <w:rsid w:val="003308A8"/>
    <w:rsid w:val="00331392"/>
    <w:rsid w:val="00333BF7"/>
    <w:rsid w:val="003363D5"/>
    <w:rsid w:val="003449F9"/>
    <w:rsid w:val="003479E4"/>
    <w:rsid w:val="00347C43"/>
    <w:rsid w:val="00350B6A"/>
    <w:rsid w:val="00356918"/>
    <w:rsid w:val="00357C3A"/>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6027"/>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47D1"/>
    <w:rsid w:val="003C58AE"/>
    <w:rsid w:val="003C74FF"/>
    <w:rsid w:val="003D0847"/>
    <w:rsid w:val="003D1D90"/>
    <w:rsid w:val="003D26A5"/>
    <w:rsid w:val="003D3623"/>
    <w:rsid w:val="003D4734"/>
    <w:rsid w:val="003D5013"/>
    <w:rsid w:val="003D78F7"/>
    <w:rsid w:val="003E3E4B"/>
    <w:rsid w:val="003E5916"/>
    <w:rsid w:val="003E5CD9"/>
    <w:rsid w:val="003E5DE7"/>
    <w:rsid w:val="003E667C"/>
    <w:rsid w:val="003E6778"/>
    <w:rsid w:val="003E7414"/>
    <w:rsid w:val="003E7F99"/>
    <w:rsid w:val="003F2D6C"/>
    <w:rsid w:val="003F3857"/>
    <w:rsid w:val="003F4C3D"/>
    <w:rsid w:val="004014AE"/>
    <w:rsid w:val="00403645"/>
    <w:rsid w:val="004051EE"/>
    <w:rsid w:val="00405582"/>
    <w:rsid w:val="00406CFA"/>
    <w:rsid w:val="00406DD9"/>
    <w:rsid w:val="00407C5B"/>
    <w:rsid w:val="0042111E"/>
    <w:rsid w:val="00421159"/>
    <w:rsid w:val="00430648"/>
    <w:rsid w:val="004344A2"/>
    <w:rsid w:val="004354F1"/>
    <w:rsid w:val="00437351"/>
    <w:rsid w:val="00437FA4"/>
    <w:rsid w:val="00440FF1"/>
    <w:rsid w:val="004417F2"/>
    <w:rsid w:val="00442799"/>
    <w:rsid w:val="00443FBF"/>
    <w:rsid w:val="004452DF"/>
    <w:rsid w:val="00450151"/>
    <w:rsid w:val="00450579"/>
    <w:rsid w:val="004507E7"/>
    <w:rsid w:val="00450CC0"/>
    <w:rsid w:val="00451552"/>
    <w:rsid w:val="00452F45"/>
    <w:rsid w:val="00457028"/>
    <w:rsid w:val="00457FA3"/>
    <w:rsid w:val="004612FD"/>
    <w:rsid w:val="00461B8C"/>
    <w:rsid w:val="00462172"/>
    <w:rsid w:val="004638F9"/>
    <w:rsid w:val="00463C19"/>
    <w:rsid w:val="00464778"/>
    <w:rsid w:val="00464B04"/>
    <w:rsid w:val="004677DA"/>
    <w:rsid w:val="0047267B"/>
    <w:rsid w:val="00475A71"/>
    <w:rsid w:val="00476FAF"/>
    <w:rsid w:val="004821A5"/>
    <w:rsid w:val="00482AD0"/>
    <w:rsid w:val="00482AF6"/>
    <w:rsid w:val="00486C12"/>
    <w:rsid w:val="00486E73"/>
    <w:rsid w:val="00486EB3"/>
    <w:rsid w:val="0049468A"/>
    <w:rsid w:val="00497004"/>
    <w:rsid w:val="004A0AF4"/>
    <w:rsid w:val="004A2ECC"/>
    <w:rsid w:val="004A350A"/>
    <w:rsid w:val="004A66B0"/>
    <w:rsid w:val="004B2D23"/>
    <w:rsid w:val="004B35EC"/>
    <w:rsid w:val="004B4258"/>
    <w:rsid w:val="004B4269"/>
    <w:rsid w:val="004B493F"/>
    <w:rsid w:val="004B5AC9"/>
    <w:rsid w:val="004B75F2"/>
    <w:rsid w:val="004C0F0A"/>
    <w:rsid w:val="004C3C2A"/>
    <w:rsid w:val="004C7CE0"/>
    <w:rsid w:val="004C7DD0"/>
    <w:rsid w:val="004D03A1"/>
    <w:rsid w:val="004D071D"/>
    <w:rsid w:val="004D2D75"/>
    <w:rsid w:val="004D6BE8"/>
    <w:rsid w:val="004D7188"/>
    <w:rsid w:val="004E2B79"/>
    <w:rsid w:val="004E46DF"/>
    <w:rsid w:val="004F0CB7"/>
    <w:rsid w:val="004F3F96"/>
    <w:rsid w:val="004F4564"/>
    <w:rsid w:val="0050128F"/>
    <w:rsid w:val="00501E52"/>
    <w:rsid w:val="00503C1C"/>
    <w:rsid w:val="00504958"/>
    <w:rsid w:val="00504AA2"/>
    <w:rsid w:val="005065E1"/>
    <w:rsid w:val="005065EB"/>
    <w:rsid w:val="00517ED6"/>
    <w:rsid w:val="00520B8C"/>
    <w:rsid w:val="0052151C"/>
    <w:rsid w:val="00522D26"/>
    <w:rsid w:val="005243B4"/>
    <w:rsid w:val="00527489"/>
    <w:rsid w:val="00527BB3"/>
    <w:rsid w:val="00531734"/>
    <w:rsid w:val="0053254A"/>
    <w:rsid w:val="00537C73"/>
    <w:rsid w:val="0054235E"/>
    <w:rsid w:val="0054425D"/>
    <w:rsid w:val="0055459B"/>
    <w:rsid w:val="00554995"/>
    <w:rsid w:val="00554EBD"/>
    <w:rsid w:val="00554EEF"/>
    <w:rsid w:val="00561429"/>
    <w:rsid w:val="00567934"/>
    <w:rsid w:val="005702B6"/>
    <w:rsid w:val="005703A1"/>
    <w:rsid w:val="00571583"/>
    <w:rsid w:val="00572E7A"/>
    <w:rsid w:val="00575D4A"/>
    <w:rsid w:val="005769DF"/>
    <w:rsid w:val="0058057A"/>
    <w:rsid w:val="00582295"/>
    <w:rsid w:val="00583212"/>
    <w:rsid w:val="00585D8F"/>
    <w:rsid w:val="00586072"/>
    <w:rsid w:val="0058644C"/>
    <w:rsid w:val="00587F10"/>
    <w:rsid w:val="00591351"/>
    <w:rsid w:val="00592950"/>
    <w:rsid w:val="00595FE9"/>
    <w:rsid w:val="00596413"/>
    <w:rsid w:val="00596B6A"/>
    <w:rsid w:val="0059708B"/>
    <w:rsid w:val="005A16CF"/>
    <w:rsid w:val="005A2ECA"/>
    <w:rsid w:val="005A4504"/>
    <w:rsid w:val="005B151D"/>
    <w:rsid w:val="005B31EA"/>
    <w:rsid w:val="005B34A6"/>
    <w:rsid w:val="005B4B74"/>
    <w:rsid w:val="005B6C67"/>
    <w:rsid w:val="005C0CBC"/>
    <w:rsid w:val="005C0EE0"/>
    <w:rsid w:val="005C34AD"/>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9DD"/>
    <w:rsid w:val="005F4AD8"/>
    <w:rsid w:val="005F529C"/>
    <w:rsid w:val="005F5ADA"/>
    <w:rsid w:val="005F695C"/>
    <w:rsid w:val="00600A10"/>
    <w:rsid w:val="006027E6"/>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EB7"/>
    <w:rsid w:val="00635200"/>
    <w:rsid w:val="006362D2"/>
    <w:rsid w:val="00644E29"/>
    <w:rsid w:val="006456B2"/>
    <w:rsid w:val="00645742"/>
    <w:rsid w:val="006478A9"/>
    <w:rsid w:val="00647FBB"/>
    <w:rsid w:val="006548B7"/>
    <w:rsid w:val="00654B3B"/>
    <w:rsid w:val="00656882"/>
    <w:rsid w:val="00657485"/>
    <w:rsid w:val="00657DBD"/>
    <w:rsid w:val="00661375"/>
    <w:rsid w:val="00662343"/>
    <w:rsid w:val="0066483B"/>
    <w:rsid w:val="006658C0"/>
    <w:rsid w:val="0067069C"/>
    <w:rsid w:val="00671F29"/>
    <w:rsid w:val="0067305F"/>
    <w:rsid w:val="006742F7"/>
    <w:rsid w:val="0067587F"/>
    <w:rsid w:val="00680308"/>
    <w:rsid w:val="0068106D"/>
    <w:rsid w:val="00683475"/>
    <w:rsid w:val="0068396A"/>
    <w:rsid w:val="0068429C"/>
    <w:rsid w:val="00687476"/>
    <w:rsid w:val="0069038E"/>
    <w:rsid w:val="006916AB"/>
    <w:rsid w:val="006976B8"/>
    <w:rsid w:val="006A3A0E"/>
    <w:rsid w:val="006A3EB3"/>
    <w:rsid w:val="006A503E"/>
    <w:rsid w:val="006A59BC"/>
    <w:rsid w:val="006A7942"/>
    <w:rsid w:val="006A7F86"/>
    <w:rsid w:val="006B079F"/>
    <w:rsid w:val="006B2C2B"/>
    <w:rsid w:val="006B63C5"/>
    <w:rsid w:val="006C0178"/>
    <w:rsid w:val="006C02B7"/>
    <w:rsid w:val="006C063A"/>
    <w:rsid w:val="006C1FA8"/>
    <w:rsid w:val="006C2C97"/>
    <w:rsid w:val="006D29C7"/>
    <w:rsid w:val="006D3377"/>
    <w:rsid w:val="006D3E5E"/>
    <w:rsid w:val="006D5362"/>
    <w:rsid w:val="006E1374"/>
    <w:rsid w:val="006E181A"/>
    <w:rsid w:val="006E2853"/>
    <w:rsid w:val="006E2D44"/>
    <w:rsid w:val="006F1544"/>
    <w:rsid w:val="006F3DD4"/>
    <w:rsid w:val="006F709C"/>
    <w:rsid w:val="0071024F"/>
    <w:rsid w:val="00711E05"/>
    <w:rsid w:val="00712F8D"/>
    <w:rsid w:val="00714E97"/>
    <w:rsid w:val="007202DC"/>
    <w:rsid w:val="007220CF"/>
    <w:rsid w:val="00724942"/>
    <w:rsid w:val="00725EE3"/>
    <w:rsid w:val="00727341"/>
    <w:rsid w:val="00732728"/>
    <w:rsid w:val="00733EEC"/>
    <w:rsid w:val="00734CD4"/>
    <w:rsid w:val="00734F1A"/>
    <w:rsid w:val="00735C87"/>
    <w:rsid w:val="00736065"/>
    <w:rsid w:val="00736625"/>
    <w:rsid w:val="00736C8F"/>
    <w:rsid w:val="0074006F"/>
    <w:rsid w:val="00740206"/>
    <w:rsid w:val="00740A1E"/>
    <w:rsid w:val="00741D75"/>
    <w:rsid w:val="0074621F"/>
    <w:rsid w:val="007463FB"/>
    <w:rsid w:val="007513CD"/>
    <w:rsid w:val="007520E9"/>
    <w:rsid w:val="0076196C"/>
    <w:rsid w:val="007643B9"/>
    <w:rsid w:val="00766B1A"/>
    <w:rsid w:val="00766DFE"/>
    <w:rsid w:val="00770608"/>
    <w:rsid w:val="00771D40"/>
    <w:rsid w:val="00772043"/>
    <w:rsid w:val="00774ACD"/>
    <w:rsid w:val="0077512D"/>
    <w:rsid w:val="00775D16"/>
    <w:rsid w:val="00777AAE"/>
    <w:rsid w:val="00777DAA"/>
    <w:rsid w:val="00783B46"/>
    <w:rsid w:val="00783DAF"/>
    <w:rsid w:val="00786A15"/>
    <w:rsid w:val="007914E4"/>
    <w:rsid w:val="007914F3"/>
    <w:rsid w:val="007926D8"/>
    <w:rsid w:val="00794BC4"/>
    <w:rsid w:val="00794F1E"/>
    <w:rsid w:val="00795C50"/>
    <w:rsid w:val="007A098E"/>
    <w:rsid w:val="007A14DE"/>
    <w:rsid w:val="007A34E3"/>
    <w:rsid w:val="007A4B6C"/>
    <w:rsid w:val="007A544E"/>
    <w:rsid w:val="007A5765"/>
    <w:rsid w:val="007A58B4"/>
    <w:rsid w:val="007A5B89"/>
    <w:rsid w:val="007A645B"/>
    <w:rsid w:val="007B04CA"/>
    <w:rsid w:val="007B2BDF"/>
    <w:rsid w:val="007B6C86"/>
    <w:rsid w:val="007C0795"/>
    <w:rsid w:val="007C14AD"/>
    <w:rsid w:val="007C55CC"/>
    <w:rsid w:val="007C6C61"/>
    <w:rsid w:val="007C7430"/>
    <w:rsid w:val="007D3586"/>
    <w:rsid w:val="007D3C15"/>
    <w:rsid w:val="007D4D44"/>
    <w:rsid w:val="007D50FF"/>
    <w:rsid w:val="007D6B5D"/>
    <w:rsid w:val="007E21DF"/>
    <w:rsid w:val="007E3B15"/>
    <w:rsid w:val="007E5479"/>
    <w:rsid w:val="007F1C44"/>
    <w:rsid w:val="007F2366"/>
    <w:rsid w:val="007F6EC7"/>
    <w:rsid w:val="007F75A8"/>
    <w:rsid w:val="007F76AB"/>
    <w:rsid w:val="007F78B1"/>
    <w:rsid w:val="00802D18"/>
    <w:rsid w:val="00802FC5"/>
    <w:rsid w:val="00803C47"/>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64DC"/>
    <w:rsid w:val="00830ACB"/>
    <w:rsid w:val="00831063"/>
    <w:rsid w:val="00831EDC"/>
    <w:rsid w:val="00832700"/>
    <w:rsid w:val="00832898"/>
    <w:rsid w:val="00835A0A"/>
    <w:rsid w:val="008377E3"/>
    <w:rsid w:val="008378E7"/>
    <w:rsid w:val="00840667"/>
    <w:rsid w:val="00840688"/>
    <w:rsid w:val="00850566"/>
    <w:rsid w:val="00852B3C"/>
    <w:rsid w:val="008532E6"/>
    <w:rsid w:val="008536A2"/>
    <w:rsid w:val="0085795D"/>
    <w:rsid w:val="00860750"/>
    <w:rsid w:val="00861F97"/>
    <w:rsid w:val="0086745D"/>
    <w:rsid w:val="00871070"/>
    <w:rsid w:val="008753A0"/>
    <w:rsid w:val="008753A6"/>
    <w:rsid w:val="00875D42"/>
    <w:rsid w:val="008776B0"/>
    <w:rsid w:val="0088012D"/>
    <w:rsid w:val="0088118F"/>
    <w:rsid w:val="00881C47"/>
    <w:rsid w:val="00884237"/>
    <w:rsid w:val="00884F7B"/>
    <w:rsid w:val="00887583"/>
    <w:rsid w:val="0089017A"/>
    <w:rsid w:val="00891445"/>
    <w:rsid w:val="00892A42"/>
    <w:rsid w:val="00894BFB"/>
    <w:rsid w:val="00897183"/>
    <w:rsid w:val="008A191B"/>
    <w:rsid w:val="008A20D3"/>
    <w:rsid w:val="008A5A8F"/>
    <w:rsid w:val="008A5AFD"/>
    <w:rsid w:val="008B03E5"/>
    <w:rsid w:val="008B054D"/>
    <w:rsid w:val="008B47B4"/>
    <w:rsid w:val="008B5396"/>
    <w:rsid w:val="008C0CF2"/>
    <w:rsid w:val="008C4913"/>
    <w:rsid w:val="008C5478"/>
    <w:rsid w:val="008C57E5"/>
    <w:rsid w:val="008C5AD6"/>
    <w:rsid w:val="008C5D4E"/>
    <w:rsid w:val="008C7A4B"/>
    <w:rsid w:val="008D0C05"/>
    <w:rsid w:val="008D1136"/>
    <w:rsid w:val="008D6B63"/>
    <w:rsid w:val="008D71CE"/>
    <w:rsid w:val="008E0E94"/>
    <w:rsid w:val="008E2A1E"/>
    <w:rsid w:val="008E444B"/>
    <w:rsid w:val="008E73E4"/>
    <w:rsid w:val="008F039B"/>
    <w:rsid w:val="008F1838"/>
    <w:rsid w:val="008F1C67"/>
    <w:rsid w:val="008F238D"/>
    <w:rsid w:val="008F7D80"/>
    <w:rsid w:val="009032F3"/>
    <w:rsid w:val="00905A7F"/>
    <w:rsid w:val="00910F8F"/>
    <w:rsid w:val="0091118D"/>
    <w:rsid w:val="009179CC"/>
    <w:rsid w:val="009225A7"/>
    <w:rsid w:val="009257D6"/>
    <w:rsid w:val="00927FEB"/>
    <w:rsid w:val="00930E8C"/>
    <w:rsid w:val="00930F09"/>
    <w:rsid w:val="009327AB"/>
    <w:rsid w:val="00932D51"/>
    <w:rsid w:val="00934CC3"/>
    <w:rsid w:val="00936D66"/>
    <w:rsid w:val="0094091B"/>
    <w:rsid w:val="00944591"/>
    <w:rsid w:val="00944CAA"/>
    <w:rsid w:val="00945D3C"/>
    <w:rsid w:val="00947197"/>
    <w:rsid w:val="00951CE8"/>
    <w:rsid w:val="00953565"/>
    <w:rsid w:val="0095380C"/>
    <w:rsid w:val="00954C90"/>
    <w:rsid w:val="00956777"/>
    <w:rsid w:val="00961347"/>
    <w:rsid w:val="00962886"/>
    <w:rsid w:val="00964681"/>
    <w:rsid w:val="00966E18"/>
    <w:rsid w:val="00966F62"/>
    <w:rsid w:val="00971023"/>
    <w:rsid w:val="009723A1"/>
    <w:rsid w:val="00973614"/>
    <w:rsid w:val="00974107"/>
    <w:rsid w:val="00976AA9"/>
    <w:rsid w:val="0097724C"/>
    <w:rsid w:val="00980866"/>
    <w:rsid w:val="00980D24"/>
    <w:rsid w:val="009824DF"/>
    <w:rsid w:val="0098405A"/>
    <w:rsid w:val="00984FA6"/>
    <w:rsid w:val="00991A93"/>
    <w:rsid w:val="00991FBE"/>
    <w:rsid w:val="0099654B"/>
    <w:rsid w:val="00996FBC"/>
    <w:rsid w:val="009A0E5E"/>
    <w:rsid w:val="009A0F81"/>
    <w:rsid w:val="009B09CD"/>
    <w:rsid w:val="009B10CF"/>
    <w:rsid w:val="009B1D14"/>
    <w:rsid w:val="009B2383"/>
    <w:rsid w:val="009B3F00"/>
    <w:rsid w:val="009B4213"/>
    <w:rsid w:val="009B4356"/>
    <w:rsid w:val="009C30AA"/>
    <w:rsid w:val="009C43D1"/>
    <w:rsid w:val="009C4494"/>
    <w:rsid w:val="009C47F2"/>
    <w:rsid w:val="009C59A6"/>
    <w:rsid w:val="009C6A52"/>
    <w:rsid w:val="009D0AB2"/>
    <w:rsid w:val="009D30C8"/>
    <w:rsid w:val="009D3276"/>
    <w:rsid w:val="009D444C"/>
    <w:rsid w:val="009D4525"/>
    <w:rsid w:val="009D66DC"/>
    <w:rsid w:val="009E0319"/>
    <w:rsid w:val="009E1533"/>
    <w:rsid w:val="009E2785"/>
    <w:rsid w:val="009E4DFD"/>
    <w:rsid w:val="009E607B"/>
    <w:rsid w:val="009F08F6"/>
    <w:rsid w:val="009F3F07"/>
    <w:rsid w:val="009F49C9"/>
    <w:rsid w:val="009F7667"/>
    <w:rsid w:val="00A00274"/>
    <w:rsid w:val="00A00EE5"/>
    <w:rsid w:val="00A027CC"/>
    <w:rsid w:val="00A049E2"/>
    <w:rsid w:val="00A058A9"/>
    <w:rsid w:val="00A1344B"/>
    <w:rsid w:val="00A142BA"/>
    <w:rsid w:val="00A14639"/>
    <w:rsid w:val="00A157EB"/>
    <w:rsid w:val="00A219E7"/>
    <w:rsid w:val="00A21EC6"/>
    <w:rsid w:val="00A22B2A"/>
    <w:rsid w:val="00A2417A"/>
    <w:rsid w:val="00A26D8D"/>
    <w:rsid w:val="00A33C93"/>
    <w:rsid w:val="00A3456B"/>
    <w:rsid w:val="00A34B85"/>
    <w:rsid w:val="00A40884"/>
    <w:rsid w:val="00A415D7"/>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80E2F"/>
    <w:rsid w:val="00A82C22"/>
    <w:rsid w:val="00A844CE"/>
    <w:rsid w:val="00A90385"/>
    <w:rsid w:val="00A91B46"/>
    <w:rsid w:val="00A91EAA"/>
    <w:rsid w:val="00A9264B"/>
    <w:rsid w:val="00A96DCC"/>
    <w:rsid w:val="00AA188F"/>
    <w:rsid w:val="00AA3C3D"/>
    <w:rsid w:val="00AA63A9"/>
    <w:rsid w:val="00AA6638"/>
    <w:rsid w:val="00AA6F19"/>
    <w:rsid w:val="00AA76FB"/>
    <w:rsid w:val="00AA77A8"/>
    <w:rsid w:val="00AA7E07"/>
    <w:rsid w:val="00AB17F6"/>
    <w:rsid w:val="00AB20C4"/>
    <w:rsid w:val="00AB28BC"/>
    <w:rsid w:val="00AB633C"/>
    <w:rsid w:val="00AC4EED"/>
    <w:rsid w:val="00AC76C6"/>
    <w:rsid w:val="00AD1561"/>
    <w:rsid w:val="00AD268D"/>
    <w:rsid w:val="00AD3749"/>
    <w:rsid w:val="00AD4771"/>
    <w:rsid w:val="00AD6723"/>
    <w:rsid w:val="00AD6AE6"/>
    <w:rsid w:val="00AD6ED9"/>
    <w:rsid w:val="00AE5DED"/>
    <w:rsid w:val="00AF1204"/>
    <w:rsid w:val="00B0051A"/>
    <w:rsid w:val="00B00543"/>
    <w:rsid w:val="00B03DB7"/>
    <w:rsid w:val="00B04957"/>
    <w:rsid w:val="00B04CB8"/>
    <w:rsid w:val="00B07E4D"/>
    <w:rsid w:val="00B1095C"/>
    <w:rsid w:val="00B117CB"/>
    <w:rsid w:val="00B11981"/>
    <w:rsid w:val="00B16515"/>
    <w:rsid w:val="00B1692C"/>
    <w:rsid w:val="00B17C9B"/>
    <w:rsid w:val="00B22B5F"/>
    <w:rsid w:val="00B2361F"/>
    <w:rsid w:val="00B24452"/>
    <w:rsid w:val="00B33FB0"/>
    <w:rsid w:val="00B3646B"/>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0353"/>
    <w:rsid w:val="00B83455"/>
    <w:rsid w:val="00B844E8"/>
    <w:rsid w:val="00B9272C"/>
    <w:rsid w:val="00B9432E"/>
    <w:rsid w:val="00B94B98"/>
    <w:rsid w:val="00B94CAC"/>
    <w:rsid w:val="00B96917"/>
    <w:rsid w:val="00B9697B"/>
    <w:rsid w:val="00BA06B3"/>
    <w:rsid w:val="00BA787B"/>
    <w:rsid w:val="00BB20F2"/>
    <w:rsid w:val="00BB67AE"/>
    <w:rsid w:val="00BC19A6"/>
    <w:rsid w:val="00BC30BA"/>
    <w:rsid w:val="00BC5869"/>
    <w:rsid w:val="00BC5B94"/>
    <w:rsid w:val="00BD003A"/>
    <w:rsid w:val="00BD119D"/>
    <w:rsid w:val="00BD1D45"/>
    <w:rsid w:val="00BD3099"/>
    <w:rsid w:val="00BD3E62"/>
    <w:rsid w:val="00BD6815"/>
    <w:rsid w:val="00BD73E6"/>
    <w:rsid w:val="00BE25DF"/>
    <w:rsid w:val="00BE5AA3"/>
    <w:rsid w:val="00BF2E93"/>
    <w:rsid w:val="00BF321B"/>
    <w:rsid w:val="00BF3773"/>
    <w:rsid w:val="00BF3E14"/>
    <w:rsid w:val="00BF3F29"/>
    <w:rsid w:val="00BF4644"/>
    <w:rsid w:val="00BF52FD"/>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36671"/>
    <w:rsid w:val="00C41325"/>
    <w:rsid w:val="00C45704"/>
    <w:rsid w:val="00C45A69"/>
    <w:rsid w:val="00C46AA2"/>
    <w:rsid w:val="00C473F5"/>
    <w:rsid w:val="00C51017"/>
    <w:rsid w:val="00C53142"/>
    <w:rsid w:val="00C54102"/>
    <w:rsid w:val="00C542F0"/>
    <w:rsid w:val="00C55F0E"/>
    <w:rsid w:val="00C57CDB"/>
    <w:rsid w:val="00C60A9B"/>
    <w:rsid w:val="00C6108B"/>
    <w:rsid w:val="00C63249"/>
    <w:rsid w:val="00C637A8"/>
    <w:rsid w:val="00C64C80"/>
    <w:rsid w:val="00C71A0A"/>
    <w:rsid w:val="00C723BC"/>
    <w:rsid w:val="00C73F6E"/>
    <w:rsid w:val="00C80D03"/>
    <w:rsid w:val="00C80D37"/>
    <w:rsid w:val="00C8151A"/>
    <w:rsid w:val="00C81770"/>
    <w:rsid w:val="00C82355"/>
    <w:rsid w:val="00C82609"/>
    <w:rsid w:val="00C84DA0"/>
    <w:rsid w:val="00C859D4"/>
    <w:rsid w:val="00C85C0F"/>
    <w:rsid w:val="00C85D33"/>
    <w:rsid w:val="00C863D8"/>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DDC"/>
    <w:rsid w:val="00CE63EE"/>
    <w:rsid w:val="00CF0C93"/>
    <w:rsid w:val="00CF16FB"/>
    <w:rsid w:val="00CF2295"/>
    <w:rsid w:val="00CF3BDE"/>
    <w:rsid w:val="00CF5724"/>
    <w:rsid w:val="00CF5F41"/>
    <w:rsid w:val="00D0383D"/>
    <w:rsid w:val="00D07ABE"/>
    <w:rsid w:val="00D12917"/>
    <w:rsid w:val="00D143A8"/>
    <w:rsid w:val="00D21ACF"/>
    <w:rsid w:val="00D307A6"/>
    <w:rsid w:val="00D30C9D"/>
    <w:rsid w:val="00D36C35"/>
    <w:rsid w:val="00D42073"/>
    <w:rsid w:val="00D439FB"/>
    <w:rsid w:val="00D472B8"/>
    <w:rsid w:val="00D47E1C"/>
    <w:rsid w:val="00D503B7"/>
    <w:rsid w:val="00D504F5"/>
    <w:rsid w:val="00D5432B"/>
    <w:rsid w:val="00D5494D"/>
    <w:rsid w:val="00D55362"/>
    <w:rsid w:val="00D55C35"/>
    <w:rsid w:val="00D574CA"/>
    <w:rsid w:val="00D57819"/>
    <w:rsid w:val="00D6072C"/>
    <w:rsid w:val="00D618A3"/>
    <w:rsid w:val="00D62EC2"/>
    <w:rsid w:val="00D6575D"/>
    <w:rsid w:val="00D673F0"/>
    <w:rsid w:val="00D706E0"/>
    <w:rsid w:val="00D72906"/>
    <w:rsid w:val="00D72BC8"/>
    <w:rsid w:val="00D73E07"/>
    <w:rsid w:val="00D7791E"/>
    <w:rsid w:val="00D8056C"/>
    <w:rsid w:val="00D8236E"/>
    <w:rsid w:val="00D826B4"/>
    <w:rsid w:val="00D84566"/>
    <w:rsid w:val="00D8521A"/>
    <w:rsid w:val="00D862D5"/>
    <w:rsid w:val="00D8638E"/>
    <w:rsid w:val="00D92571"/>
    <w:rsid w:val="00D92951"/>
    <w:rsid w:val="00D92FBF"/>
    <w:rsid w:val="00D94B05"/>
    <w:rsid w:val="00D962C5"/>
    <w:rsid w:val="00D9651B"/>
    <w:rsid w:val="00D9667F"/>
    <w:rsid w:val="00D9668E"/>
    <w:rsid w:val="00DA12B5"/>
    <w:rsid w:val="00DA39D9"/>
    <w:rsid w:val="00DA3D06"/>
    <w:rsid w:val="00DA7172"/>
    <w:rsid w:val="00DB0391"/>
    <w:rsid w:val="00DB190E"/>
    <w:rsid w:val="00DB5542"/>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0406"/>
    <w:rsid w:val="00DF15D7"/>
    <w:rsid w:val="00DF6CC2"/>
    <w:rsid w:val="00E006E4"/>
    <w:rsid w:val="00E00BB8"/>
    <w:rsid w:val="00E00E3C"/>
    <w:rsid w:val="00E027C0"/>
    <w:rsid w:val="00E02AAD"/>
    <w:rsid w:val="00E0769B"/>
    <w:rsid w:val="00E07E4A"/>
    <w:rsid w:val="00E10524"/>
    <w:rsid w:val="00E109DB"/>
    <w:rsid w:val="00E1496C"/>
    <w:rsid w:val="00E15D09"/>
    <w:rsid w:val="00E33B8F"/>
    <w:rsid w:val="00E36427"/>
    <w:rsid w:val="00E36855"/>
    <w:rsid w:val="00E438C0"/>
    <w:rsid w:val="00E52B50"/>
    <w:rsid w:val="00E53C1B"/>
    <w:rsid w:val="00E54D26"/>
    <w:rsid w:val="00E5708C"/>
    <w:rsid w:val="00E610D6"/>
    <w:rsid w:val="00E6207A"/>
    <w:rsid w:val="00E620AA"/>
    <w:rsid w:val="00E62A99"/>
    <w:rsid w:val="00E65013"/>
    <w:rsid w:val="00E71C91"/>
    <w:rsid w:val="00E735C8"/>
    <w:rsid w:val="00E74E87"/>
    <w:rsid w:val="00E80182"/>
    <w:rsid w:val="00E8027B"/>
    <w:rsid w:val="00E81437"/>
    <w:rsid w:val="00E8158E"/>
    <w:rsid w:val="00E81D02"/>
    <w:rsid w:val="00E873C2"/>
    <w:rsid w:val="00E94AD3"/>
    <w:rsid w:val="00E9535F"/>
    <w:rsid w:val="00E958E3"/>
    <w:rsid w:val="00EA1B23"/>
    <w:rsid w:val="00EA2CE4"/>
    <w:rsid w:val="00EA48D0"/>
    <w:rsid w:val="00EA6DCB"/>
    <w:rsid w:val="00EB2CB7"/>
    <w:rsid w:val="00EB5ADB"/>
    <w:rsid w:val="00ED1BD4"/>
    <w:rsid w:val="00ED3F89"/>
    <w:rsid w:val="00ED6FC5"/>
    <w:rsid w:val="00EE2AF3"/>
    <w:rsid w:val="00EE5261"/>
    <w:rsid w:val="00EE55B2"/>
    <w:rsid w:val="00EE7DA9"/>
    <w:rsid w:val="00EF34D3"/>
    <w:rsid w:val="00EF6B9E"/>
    <w:rsid w:val="00F04FF6"/>
    <w:rsid w:val="00F05585"/>
    <w:rsid w:val="00F109FC"/>
    <w:rsid w:val="00F14967"/>
    <w:rsid w:val="00F157DA"/>
    <w:rsid w:val="00F2561F"/>
    <w:rsid w:val="00F2637D"/>
    <w:rsid w:val="00F27054"/>
    <w:rsid w:val="00F2795B"/>
    <w:rsid w:val="00F305DB"/>
    <w:rsid w:val="00F342FD"/>
    <w:rsid w:val="00F34E9E"/>
    <w:rsid w:val="00F410BF"/>
    <w:rsid w:val="00F41684"/>
    <w:rsid w:val="00F43BEC"/>
    <w:rsid w:val="00F44755"/>
    <w:rsid w:val="00F455E0"/>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3A6A"/>
    <w:rsid w:val="00F85369"/>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54D"/>
    <w:rsid w:val="00FD5B24"/>
    <w:rsid w:val="00FD7775"/>
    <w:rsid w:val="00FE31E9"/>
    <w:rsid w:val="00FE362B"/>
    <w:rsid w:val="00FE37EF"/>
    <w:rsid w:val="00FE4DE4"/>
    <w:rsid w:val="00FE5C16"/>
    <w:rsid w:val="00FE72BF"/>
    <w:rsid w:val="00FF0B23"/>
    <w:rsid w:val="00FF373C"/>
    <w:rsid w:val="00FF3AA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Normal"/>
    <w:qFormat/>
    <w:rsid w:val="00733EEC"/>
    <w:pPr>
      <w:spacing w:before="120" w:after="120"/>
      <w:jc w:val="both"/>
    </w:pPr>
    <w:rPr>
      <w:rFonts w:eastAsia="Batang"/>
    </w:rPr>
  </w:style>
  <w:style w:type="paragraph" w:customStyle="1" w:styleId="figuretext">
    <w:name w:val="figure text"/>
    <w:uiPriority w:val="99"/>
    <w:rsid w:val="00E368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Prim2">
    <w:name w:val="Prim2"/>
    <w:aliases w:val="PrimTag"/>
    <w:rsid w:val="00783DAF"/>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
    <w:next w:val="T"/>
    <w:uiPriority w:val="99"/>
    <w:rsid w:val="00537C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s>
</file>

<file path=customXml/itemProps1.xml><?xml version="1.0" encoding="utf-8"?>
<ds:datastoreItem xmlns:ds="http://schemas.openxmlformats.org/officeDocument/2006/customXml" ds:itemID="{6E69C9CE-51FA-4781-8BB8-A8753CBA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3032</Words>
  <Characters>14784</Characters>
  <Application>Microsoft Office Word</Application>
  <DocSecurity>0</DocSecurity>
  <Lines>523</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D0.1</vt:lpstr>
      <vt:lpstr>doc.: IEEE 802.11-12/1234r0</vt:lpstr>
    </vt:vector>
  </TitlesOfParts>
  <Company>Cisco Systems</Company>
  <LinksUpToDate>false</LinksUpToDate>
  <CharactersWithSpaces>17712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Submission</dc:subject>
  <dc:creator>Alfred Asterjadhi</dc:creator>
  <cp:keywords>January 2014, CTPClassification=CTP_PUBLIC:VisualMarkings=</cp:keywords>
  <cp:lastModifiedBy>Ghosh, Chittabrata</cp:lastModifiedBy>
  <cp:revision>13</cp:revision>
  <cp:lastPrinted>2010-05-04T03:47:00Z</cp:lastPrinted>
  <dcterms:created xsi:type="dcterms:W3CDTF">2016-07-25T01:08:00Z</dcterms:created>
  <dcterms:modified xsi:type="dcterms:W3CDTF">2016-07-25T06:11:00Z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17931173-7346-4990-88c6-c590de5caec2</vt:lpwstr>
  </property>
  <property fmtid="{D5CDD505-2E9C-101B-9397-08002B2CF9AE}" pid="3" name="CTP_TimeStamp">
    <vt:lpwstr>2016-07-25 06:11:29Z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