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67434F" w:rsidP="00CA48A6">
            <w:pPr>
              <w:pStyle w:val="T2"/>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414D5">
              <w:rPr>
                <w:rFonts w:hint="eastAsia"/>
                <w:lang w:eastAsia="ko-KR"/>
              </w:rPr>
              <w:t>on A-MPDU format</w:t>
            </w:r>
          </w:p>
        </w:tc>
      </w:tr>
      <w:tr w:rsidR="005E768D" w:rsidRPr="00183F4C">
        <w:trPr>
          <w:trHeight w:val="359"/>
          <w:jc w:val="center"/>
        </w:trPr>
        <w:tc>
          <w:tcPr>
            <w:tcW w:w="9576" w:type="dxa"/>
            <w:gridSpan w:val="5"/>
            <w:vAlign w:val="center"/>
          </w:tcPr>
          <w:p w:rsidR="005E768D" w:rsidRPr="00183F4C" w:rsidRDefault="005E768D" w:rsidP="002507B6">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w:t>
            </w:r>
            <w:r w:rsidR="007F32E3">
              <w:rPr>
                <w:rFonts w:hint="eastAsia"/>
                <w:b w:val="0"/>
                <w:sz w:val="20"/>
                <w:lang w:eastAsia="ko-KR"/>
              </w:rPr>
              <w:t>7</w:t>
            </w:r>
            <w:r w:rsidR="0088012D">
              <w:rPr>
                <w:rFonts w:hint="eastAsia"/>
                <w:b w:val="0"/>
                <w:sz w:val="20"/>
                <w:lang w:eastAsia="ko-KR"/>
              </w:rPr>
              <w:t>-</w:t>
            </w:r>
            <w:r w:rsidR="00EB5BD6">
              <w:rPr>
                <w:b w:val="0"/>
                <w:sz w:val="20"/>
                <w:lang w:eastAsia="ko-KR"/>
              </w:rPr>
              <w:t>2</w:t>
            </w:r>
            <w:r w:rsidR="007F32E3">
              <w:rPr>
                <w:rFonts w:hint="eastAsia"/>
                <w:b w:val="0"/>
                <w:sz w:val="20"/>
                <w:lang w:eastAsia="ko-KR"/>
              </w:rPr>
              <w:t>3</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C76A6D">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C5438" w:rsidRDefault="004C5438">
                  <w:pPr>
                    <w:pStyle w:val="T1"/>
                    <w:spacing w:after="120"/>
                  </w:pPr>
                  <w:r>
                    <w:t>Abstract</w:t>
                  </w:r>
                </w:p>
                <w:p w:rsidR="004C5438" w:rsidRDefault="004C5438" w:rsidP="00210DDD">
                  <w:pPr>
                    <w:jc w:val="both"/>
                    <w:rPr>
                      <w:lang w:eastAsia="ko-KR"/>
                    </w:rPr>
                  </w:pPr>
                  <w:r>
                    <w:rPr>
                      <w:rFonts w:hint="eastAsia"/>
                      <w:lang w:eastAsia="ko-KR"/>
                    </w:rPr>
                    <w:t xml:space="preserve">This submission proposes </w:t>
                  </w:r>
                  <w:r>
                    <w:rPr>
                      <w:lang w:eastAsia="ko-KR"/>
                    </w:rPr>
                    <w:t>resolution</w:t>
                  </w:r>
                  <w:r w:rsidR="00176EBF">
                    <w:rPr>
                      <w:rFonts w:hint="eastAsia"/>
                      <w:lang w:eastAsia="ko-KR"/>
                    </w:rPr>
                    <w:t xml:space="preserve">s of comments received from </w:t>
                  </w:r>
                  <w:proofErr w:type="spellStart"/>
                  <w:r w:rsidR="00176EBF">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0.1</w:t>
                  </w:r>
                  <w:r>
                    <w:rPr>
                      <w:rFonts w:hint="eastAsia"/>
                      <w:lang w:eastAsia="ko-KR"/>
                    </w:rPr>
                    <w:t>).</w:t>
                  </w:r>
                </w:p>
                <w:p w:rsidR="004C5438" w:rsidRDefault="004C5438" w:rsidP="00C414D5">
                  <w:pPr>
                    <w:pStyle w:val="af"/>
                    <w:numPr>
                      <w:ilvl w:val="0"/>
                      <w:numId w:val="1"/>
                    </w:numPr>
                    <w:ind w:leftChars="0"/>
                    <w:jc w:val="both"/>
                    <w:rPr>
                      <w:lang w:eastAsia="ko-KR"/>
                    </w:rPr>
                  </w:pPr>
                  <w:r>
                    <w:rPr>
                      <w:rFonts w:hint="eastAsia"/>
                      <w:lang w:eastAsia="ko-KR"/>
                    </w:rPr>
                    <w:t xml:space="preserve">CIDs: </w:t>
                  </w:r>
                  <w:r>
                    <w:rPr>
                      <w:lang w:eastAsia="ko-KR"/>
                    </w:rPr>
                    <w:t>2484, 2483, 2482, 2481, 2430, 2429, 2489</w:t>
                  </w:r>
                  <w:r>
                    <w:rPr>
                      <w:rFonts w:hint="eastAsia"/>
                      <w:lang w:eastAsia="ko-KR"/>
                    </w:rPr>
                    <w:t xml:space="preserve"> (</w:t>
                  </w:r>
                  <w:r w:rsidR="006E3E9F">
                    <w:rPr>
                      <w:rFonts w:hint="eastAsia"/>
                      <w:lang w:eastAsia="ko-KR"/>
                    </w:rPr>
                    <w:t>7</w:t>
                  </w:r>
                  <w:r>
                    <w:rPr>
                      <w:rFonts w:hint="eastAsia"/>
                      <w:lang w:eastAsia="ko-KR"/>
                    </w:rPr>
                    <w:t xml:space="preserve"> CID)</w:t>
                  </w:r>
                </w:p>
                <w:p w:rsidR="004C5438" w:rsidRDefault="004C5438"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A1103A" w:rsidRPr="00B4526A" w:rsidTr="00EF1949">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C414D5" w:rsidRPr="00C414D5" w:rsidTr="00C414D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eastAsia="굴림" w:hAnsi="Arial" w:cs="Arial"/>
                <w:sz w:val="20"/>
                <w:lang w:val="en-US" w:eastAsia="ko-KR"/>
              </w:rPr>
            </w:pPr>
            <w:r w:rsidRPr="00C414D5">
              <w:rPr>
                <w:rFonts w:ascii="Arial" w:eastAsia="굴림" w:hAnsi="Arial" w:cs="Arial"/>
                <w:sz w:val="20"/>
                <w:lang w:val="en-US" w:eastAsia="ko-KR"/>
              </w:rPr>
              <w:t>2484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hAnsi="Arial" w:cs="Arial"/>
                <w:sz w:val="20"/>
              </w:rPr>
            </w:pPr>
            <w:r w:rsidRPr="00C414D5">
              <w:rPr>
                <w:rFonts w:ascii="Arial" w:hAnsi="Arial" w:cs="Arial"/>
                <w:sz w:val="20"/>
              </w:rPr>
              <w:t>35.21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802.11 base specification is saying the following:</w:t>
            </w:r>
            <w:r w:rsidRPr="00C414D5">
              <w:rPr>
                <w:rFonts w:ascii="Arial" w:hAnsi="Arial" w:cs="Arial"/>
                <w:sz w:val="20"/>
                <w:lang w:eastAsia="ko-KR"/>
              </w:rPr>
              <w:br/>
              <w:t xml:space="preserve">"Length of the MPDU in octets. Set to 0 if no MPDU is present. An A-MPDU </w:t>
            </w:r>
            <w:proofErr w:type="spellStart"/>
            <w:r w:rsidRPr="00C414D5">
              <w:rPr>
                <w:rFonts w:ascii="Arial" w:hAnsi="Arial" w:cs="Arial"/>
                <w:sz w:val="20"/>
                <w:lang w:eastAsia="ko-KR"/>
              </w:rPr>
              <w:t>subframe</w:t>
            </w:r>
            <w:proofErr w:type="spellEnd"/>
            <w:r w:rsidRPr="00C414D5">
              <w:rPr>
                <w:rFonts w:ascii="Arial" w:hAnsi="Arial" w:cs="Arial"/>
                <w:sz w:val="20"/>
                <w:lang w:eastAsia="ko-KR"/>
              </w:rPr>
              <w:t xml:space="preserve"> with 0 in the MPDU Length field is used as defined in 10.13.3 (Minimum MPDU Start Spacing field) to meet the minimum MPDU start spacing requirement and also to pad the A-MPDU to fill the available octets in a VHT PPDU as defined in 10.13.6 (A-MPDU padding for VHT PPDU)."</w:t>
            </w:r>
            <w:r w:rsidRPr="00C414D5">
              <w:rPr>
                <w:rFonts w:ascii="Arial" w:hAnsi="Arial" w:cs="Arial"/>
                <w:sz w:val="20"/>
                <w:lang w:eastAsia="ko-KR"/>
              </w:rPr>
              <w:br/>
              <w:t>The HE PPDU also can have the EOF Padding. Change the corresponding sentence as the following:</w:t>
            </w:r>
            <w:r w:rsidRPr="00C414D5">
              <w:rPr>
                <w:rFonts w:ascii="Arial" w:hAnsi="Arial" w:cs="Arial"/>
                <w:sz w:val="20"/>
                <w:lang w:eastAsia="ko-KR"/>
              </w:rPr>
              <w:br/>
              <w:t xml:space="preserve">"Length of the MPDU in octets. Set to 0 if no MPDU is present. An A-MPDU </w:t>
            </w:r>
            <w:proofErr w:type="spellStart"/>
            <w:r w:rsidRPr="00C414D5">
              <w:rPr>
                <w:rFonts w:ascii="Arial" w:hAnsi="Arial" w:cs="Arial"/>
                <w:sz w:val="20"/>
                <w:lang w:eastAsia="ko-KR"/>
              </w:rPr>
              <w:t>subframe</w:t>
            </w:r>
            <w:proofErr w:type="spellEnd"/>
            <w:r w:rsidRPr="00C414D5">
              <w:rPr>
                <w:rFonts w:ascii="Arial" w:hAnsi="Arial" w:cs="Arial"/>
                <w:sz w:val="20"/>
                <w:lang w:eastAsia="ko-KR"/>
              </w:rPr>
              <w:t xml:space="preserve"> with 0 in the MPDU Length field is used as defined in 10.13.3 (Minimum MPDU Start Spacing field) to meet the minimum MPDU start spacing requirement and also to pad the A-MPDU to fill the available octets in a VHT and HE PPDU as defined in 10.13.6 (A-MPDU padding for VHT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Verdana" w:eastAsia="굴림" w:hAnsi="Verdana" w:cs="굴림"/>
                <w:color w:val="000000"/>
                <w:sz w:val="19"/>
                <w:szCs w:val="19"/>
                <w:lang w:val="en-US" w:eastAsia="ko-KR"/>
              </w:rPr>
            </w:pPr>
            <w:r w:rsidRPr="00C414D5">
              <w:rPr>
                <w:rFonts w:ascii="Verdana" w:eastAsia="굴림" w:hAnsi="Verdana" w:cs="굴림"/>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C414D5" w:rsidRDefault="00EA50DC" w:rsidP="00C414D5">
            <w:pPr>
              <w:rPr>
                <w:rFonts w:ascii="Arial" w:eastAsia="굴림" w:hAnsi="Arial" w:cs="Arial"/>
                <w:sz w:val="20"/>
                <w:lang w:val="en-US" w:eastAsia="ko-KR"/>
              </w:rPr>
            </w:pPr>
            <w:r>
              <w:rPr>
                <w:rFonts w:ascii="Arial" w:eastAsia="굴림" w:hAnsi="Arial" w:cs="Arial"/>
                <w:sz w:val="20"/>
                <w:lang w:val="en-US" w:eastAsia="ko-KR"/>
              </w:rPr>
              <w:t xml:space="preserve">Revised- </w:t>
            </w:r>
          </w:p>
          <w:p w:rsidR="007A1FD2" w:rsidRDefault="00F07F25" w:rsidP="00C414D5">
            <w:pPr>
              <w:rPr>
                <w:rFonts w:ascii="Arial" w:eastAsia="굴림" w:hAnsi="Arial" w:cs="Arial"/>
                <w:sz w:val="20"/>
                <w:lang w:val="en-US" w:eastAsia="ko-KR"/>
              </w:rPr>
            </w:pPr>
            <w:r>
              <w:rPr>
                <w:rFonts w:ascii="Arial" w:eastAsia="굴림" w:hAnsi="Arial" w:cs="Arial"/>
                <w:sz w:val="20"/>
                <w:lang w:val="en-US" w:eastAsia="ko-KR"/>
              </w:rPr>
              <w:t>Agree in principal.</w:t>
            </w:r>
            <w:r w:rsidR="007A1FD2">
              <w:rPr>
                <w:rFonts w:ascii="Arial" w:eastAsia="굴림" w:hAnsi="Arial" w:cs="Arial"/>
                <w:sz w:val="20"/>
                <w:lang w:val="en-US" w:eastAsia="ko-KR"/>
              </w:rPr>
              <w:t xml:space="preserve"> </w:t>
            </w:r>
          </w:p>
          <w:p w:rsidR="00802ECA" w:rsidRDefault="00802ECA" w:rsidP="00C414D5">
            <w:pPr>
              <w:rPr>
                <w:rFonts w:ascii="Arial" w:eastAsia="굴림" w:hAnsi="Arial" w:cs="Arial"/>
                <w:sz w:val="20"/>
                <w:lang w:val="en-US" w:eastAsia="ko-KR"/>
              </w:rPr>
            </w:pPr>
            <w:r>
              <w:rPr>
                <w:rFonts w:ascii="Arial" w:eastAsia="굴림" w:hAnsi="Arial" w:cs="Arial"/>
                <w:sz w:val="20"/>
                <w:lang w:val="en-US" w:eastAsia="ko-KR"/>
              </w:rPr>
              <w:t xml:space="preserve">The EOF padding is also used for HE PPDU. </w:t>
            </w:r>
          </w:p>
          <w:p w:rsidR="00F07F25" w:rsidRPr="00C414D5" w:rsidRDefault="007A1FD2" w:rsidP="007A1FD2">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8F6D5D">
              <w:rPr>
                <w:rFonts w:ascii="Arial" w:eastAsia="굴림" w:hAnsi="Arial" w:cs="Arial"/>
                <w:sz w:val="20"/>
                <w:lang w:val="en-US" w:eastAsia="ko-KR"/>
              </w:rPr>
              <w:t>0</w:t>
            </w:r>
            <w:r w:rsidR="004B723F">
              <w:rPr>
                <w:rFonts w:ascii="Arial" w:eastAsia="굴림" w:hAnsi="Arial" w:cs="Arial"/>
                <w:sz w:val="20"/>
                <w:lang w:val="en-US" w:eastAsia="ko-KR"/>
              </w:rPr>
              <w:t>860r1</w:t>
            </w:r>
            <w:r>
              <w:rPr>
                <w:rFonts w:ascii="Arial" w:eastAsia="굴림" w:hAnsi="Arial" w:cs="Arial" w:hint="eastAsia"/>
                <w:sz w:val="20"/>
                <w:lang w:val="en-US" w:eastAsia="ko-KR"/>
              </w:rPr>
              <w:t>.</w:t>
            </w:r>
            <w:r w:rsidR="00F07F25">
              <w:rPr>
                <w:rFonts w:ascii="Arial" w:eastAsia="굴림" w:hAnsi="Arial" w:cs="Arial"/>
                <w:sz w:val="20"/>
                <w:lang w:val="en-US" w:eastAsia="ko-KR"/>
              </w:rPr>
              <w:t xml:space="preserve"> </w:t>
            </w:r>
          </w:p>
        </w:tc>
      </w:tr>
      <w:tr w:rsidR="00C414D5" w:rsidRPr="00C414D5" w:rsidTr="00C414D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eastAsia="굴림" w:hAnsi="Arial" w:cs="Arial"/>
                <w:sz w:val="20"/>
                <w:lang w:val="en-US" w:eastAsia="ko-KR"/>
              </w:rPr>
            </w:pPr>
            <w:r w:rsidRPr="00C414D5">
              <w:rPr>
                <w:rFonts w:ascii="Arial" w:eastAsia="굴림" w:hAnsi="Arial" w:cs="Arial"/>
                <w:sz w:val="20"/>
                <w:lang w:val="en-US" w:eastAsia="ko-KR"/>
              </w:rPr>
              <w:t>2483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hAnsi="Arial" w:cs="Arial"/>
                <w:sz w:val="20"/>
              </w:rPr>
            </w:pPr>
            <w:r w:rsidRPr="00C414D5">
              <w:rPr>
                <w:rFonts w:ascii="Arial" w:hAnsi="Arial" w:cs="Arial"/>
                <w:sz w:val="20"/>
              </w:rPr>
              <w:t>35.21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802.11 base specification is saying the following:</w:t>
            </w:r>
            <w:r w:rsidRPr="00C414D5">
              <w:rPr>
                <w:rFonts w:ascii="Arial" w:hAnsi="Arial" w:cs="Arial"/>
                <w:sz w:val="20"/>
                <w:lang w:eastAsia="ko-KR"/>
              </w:rPr>
              <w:br/>
              <w:t xml:space="preserve">"End of frame indication. Set to 1 in an A-MPDU </w:t>
            </w:r>
            <w:proofErr w:type="spellStart"/>
            <w:r w:rsidRPr="00C414D5">
              <w:rPr>
                <w:rFonts w:ascii="Arial" w:hAnsi="Arial" w:cs="Arial"/>
                <w:sz w:val="20"/>
                <w:lang w:eastAsia="ko-KR"/>
              </w:rPr>
              <w:t>subframe</w:t>
            </w:r>
            <w:proofErr w:type="spellEnd"/>
            <w:r w:rsidRPr="00C414D5">
              <w:rPr>
                <w:rFonts w:ascii="Arial" w:hAnsi="Arial" w:cs="Arial"/>
                <w:sz w:val="20"/>
                <w:lang w:eastAsia="ko-KR"/>
              </w:rPr>
              <w:t xml:space="preserve"> that has 0 in </w:t>
            </w:r>
            <w:r w:rsidRPr="00C414D5">
              <w:rPr>
                <w:rFonts w:ascii="Arial" w:hAnsi="Arial" w:cs="Arial"/>
                <w:sz w:val="20"/>
                <w:lang w:eastAsia="ko-KR"/>
              </w:rPr>
              <w:lastRenderedPageBreak/>
              <w:t>the MPDU Length field and that is used to pad the A-MPDU in a VHT PPDU as described in 10.13.6 (A-MPDU padding for VHT PPDU)."</w:t>
            </w:r>
            <w:r w:rsidRPr="00C414D5">
              <w:rPr>
                <w:rFonts w:ascii="Arial" w:hAnsi="Arial" w:cs="Arial"/>
                <w:sz w:val="20"/>
                <w:lang w:eastAsia="ko-KR"/>
              </w:rPr>
              <w:br/>
              <w:t>The HE PPDU also can have the EOF Padding. Change the corresponding sentence as the following:</w:t>
            </w:r>
            <w:r w:rsidRPr="00C414D5">
              <w:rPr>
                <w:rFonts w:ascii="Arial" w:hAnsi="Arial" w:cs="Arial"/>
                <w:sz w:val="20"/>
                <w:lang w:eastAsia="ko-KR"/>
              </w:rPr>
              <w:br/>
              <w:t xml:space="preserve">"End of frame indication. Set to 1 in an A-MPDU </w:t>
            </w:r>
            <w:proofErr w:type="spellStart"/>
            <w:r w:rsidRPr="00C414D5">
              <w:rPr>
                <w:rFonts w:ascii="Arial" w:hAnsi="Arial" w:cs="Arial"/>
                <w:sz w:val="20"/>
                <w:lang w:eastAsia="ko-KR"/>
              </w:rPr>
              <w:t>subframe</w:t>
            </w:r>
            <w:proofErr w:type="spellEnd"/>
            <w:r w:rsidRPr="00C414D5">
              <w:rPr>
                <w:rFonts w:ascii="Arial" w:hAnsi="Arial" w:cs="Arial"/>
                <w:sz w:val="20"/>
                <w:lang w:eastAsia="ko-KR"/>
              </w:rPr>
              <w:t xml:space="preserve"> that has 0 in the MPDU Length field and that is used to pad the A-MPDU in a VHT and HE PPDU as described in 10.13.6 (A-MPDU padding for VHT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Verdana" w:eastAsia="굴림" w:hAnsi="Verdana" w:cs="굴림"/>
                <w:color w:val="000000"/>
                <w:sz w:val="19"/>
                <w:szCs w:val="19"/>
                <w:lang w:val="en-US" w:eastAsia="ko-KR"/>
              </w:rPr>
            </w:pPr>
            <w:r w:rsidRPr="00C414D5">
              <w:rPr>
                <w:rFonts w:ascii="Verdana" w:eastAsia="굴림" w:hAnsi="Verdana" w:cs="굴림"/>
                <w:color w:val="000000"/>
                <w:sz w:val="19"/>
                <w:szCs w:val="19"/>
                <w:lang w:val="en-US" w:eastAsia="ko-KR"/>
              </w:rPr>
              <w:lastRenderedPageBreak/>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37C57" w:rsidRDefault="00A37C57" w:rsidP="00A37C57">
            <w:pPr>
              <w:rPr>
                <w:rFonts w:ascii="Arial" w:eastAsia="굴림" w:hAnsi="Arial" w:cs="Arial"/>
                <w:sz w:val="20"/>
                <w:lang w:val="en-US" w:eastAsia="ko-KR"/>
              </w:rPr>
            </w:pPr>
            <w:r>
              <w:rPr>
                <w:rFonts w:ascii="Arial" w:eastAsia="굴림" w:hAnsi="Arial" w:cs="Arial"/>
                <w:sz w:val="20"/>
                <w:lang w:val="en-US" w:eastAsia="ko-KR"/>
              </w:rPr>
              <w:t xml:space="preserve">Revised- </w:t>
            </w:r>
          </w:p>
          <w:p w:rsidR="00A37C57" w:rsidRDefault="00A37C57" w:rsidP="00A37C57">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802ECA" w:rsidRDefault="00802ECA" w:rsidP="00A37C57">
            <w:pPr>
              <w:rPr>
                <w:rFonts w:ascii="Arial" w:eastAsia="굴림" w:hAnsi="Arial" w:cs="Arial"/>
                <w:sz w:val="20"/>
                <w:lang w:val="en-US" w:eastAsia="ko-KR"/>
              </w:rPr>
            </w:pPr>
            <w:r>
              <w:rPr>
                <w:rFonts w:ascii="Arial" w:eastAsia="굴림" w:hAnsi="Arial" w:cs="Arial"/>
                <w:sz w:val="20"/>
                <w:lang w:val="en-US" w:eastAsia="ko-KR"/>
              </w:rPr>
              <w:t>The EOF padding is also used for HE PPDU.</w:t>
            </w:r>
          </w:p>
          <w:p w:rsidR="00F07F25" w:rsidRPr="00C414D5" w:rsidRDefault="00A37C57" w:rsidP="00A37C57">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lastRenderedPageBreak/>
              <w:t>changes</w:t>
            </w:r>
            <w:r>
              <w:rPr>
                <w:rFonts w:ascii="Arial" w:eastAsia="굴림" w:hAnsi="Arial" w:cs="Arial" w:hint="eastAsia"/>
                <w:sz w:val="20"/>
                <w:lang w:val="en-US" w:eastAsia="ko-KR"/>
              </w:rPr>
              <w:t xml:space="preserve"> as shown in the as specified in 11-16/</w:t>
            </w:r>
            <w:r w:rsidR="008F6D5D">
              <w:rPr>
                <w:rFonts w:ascii="Arial" w:eastAsia="굴림" w:hAnsi="Arial" w:cs="Arial"/>
                <w:sz w:val="20"/>
                <w:lang w:val="en-US" w:eastAsia="ko-KR"/>
              </w:rPr>
              <w:t>0</w:t>
            </w:r>
            <w:r w:rsidR="004B723F">
              <w:rPr>
                <w:rFonts w:ascii="Arial" w:eastAsia="굴림" w:hAnsi="Arial" w:cs="Arial"/>
                <w:sz w:val="20"/>
                <w:lang w:val="en-US" w:eastAsia="ko-KR"/>
              </w:rPr>
              <w:t>860r1</w:t>
            </w:r>
            <w:r>
              <w:rPr>
                <w:rFonts w:ascii="Arial" w:eastAsia="굴림" w:hAnsi="Arial" w:cs="Arial" w:hint="eastAsia"/>
                <w:sz w:val="20"/>
                <w:lang w:val="en-US" w:eastAsia="ko-KR"/>
              </w:rPr>
              <w:t>.</w:t>
            </w:r>
          </w:p>
        </w:tc>
      </w:tr>
      <w:tr w:rsidR="00C414D5" w:rsidRPr="00C414D5" w:rsidTr="00C414D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eastAsia="굴림" w:hAnsi="Arial" w:cs="Arial"/>
                <w:sz w:val="20"/>
                <w:lang w:val="en-US" w:eastAsia="ko-KR"/>
              </w:rPr>
            </w:pPr>
            <w:r w:rsidRPr="00C414D5">
              <w:rPr>
                <w:rFonts w:ascii="Arial" w:eastAsia="굴림" w:hAnsi="Arial" w:cs="Arial"/>
                <w:sz w:val="20"/>
                <w:lang w:val="en-US" w:eastAsia="ko-KR"/>
              </w:rPr>
              <w:lastRenderedPageBreak/>
              <w:t>2482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hAnsi="Arial" w:cs="Arial"/>
                <w:sz w:val="20"/>
              </w:rPr>
            </w:pPr>
            <w:r w:rsidRPr="00C414D5">
              <w:rPr>
                <w:rFonts w:ascii="Arial" w:hAnsi="Arial" w:cs="Arial"/>
                <w:sz w:val="20"/>
              </w:rPr>
              <w:t>35.21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802.11 base specification is saying the following:</w:t>
            </w:r>
            <w:r w:rsidRPr="00C414D5">
              <w:rPr>
                <w:rFonts w:ascii="Arial" w:hAnsi="Arial" w:cs="Arial"/>
                <w:sz w:val="20"/>
                <w:lang w:eastAsia="ko-KR"/>
              </w:rPr>
              <w:br/>
              <w:t>"In a VHT PPDU, the following padding is present, as determined by the rules in 10.13.6 (A-MPDU padding for VHT PPDU):"</w:t>
            </w:r>
            <w:r w:rsidRPr="00C414D5">
              <w:rPr>
                <w:rFonts w:ascii="Arial" w:hAnsi="Arial" w:cs="Arial"/>
                <w:sz w:val="20"/>
                <w:lang w:eastAsia="ko-KR"/>
              </w:rPr>
              <w:br/>
              <w:t>The HE PPDU also can have the EOF Padding. Change the corresponding sentence as the following:</w:t>
            </w:r>
            <w:r w:rsidRPr="00C414D5">
              <w:rPr>
                <w:rFonts w:ascii="Arial" w:hAnsi="Arial" w:cs="Arial"/>
                <w:sz w:val="20"/>
                <w:lang w:eastAsia="ko-KR"/>
              </w:rPr>
              <w:br/>
              <w:t>"In a VHT and HE PPDU, the following padding is present, as determined by the rules in 10.13.6 (A-MPDU padding for VHT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Verdana" w:eastAsia="굴림" w:hAnsi="Verdana" w:cs="굴림"/>
                <w:color w:val="000000"/>
                <w:sz w:val="19"/>
                <w:szCs w:val="19"/>
                <w:lang w:val="en-US" w:eastAsia="ko-KR"/>
              </w:rPr>
            </w:pPr>
            <w:r w:rsidRPr="00C414D5">
              <w:rPr>
                <w:rFonts w:ascii="Verdana" w:eastAsia="굴림" w:hAnsi="Verdana" w:cs="굴림"/>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37C57" w:rsidRDefault="00A37C57" w:rsidP="00A37C57">
            <w:pPr>
              <w:rPr>
                <w:rFonts w:ascii="Arial" w:eastAsia="굴림" w:hAnsi="Arial" w:cs="Arial"/>
                <w:sz w:val="20"/>
                <w:lang w:val="en-US" w:eastAsia="ko-KR"/>
              </w:rPr>
            </w:pPr>
            <w:r>
              <w:rPr>
                <w:rFonts w:ascii="Arial" w:eastAsia="굴림" w:hAnsi="Arial" w:cs="Arial"/>
                <w:sz w:val="20"/>
                <w:lang w:val="en-US" w:eastAsia="ko-KR"/>
              </w:rPr>
              <w:t xml:space="preserve">Revised- </w:t>
            </w:r>
          </w:p>
          <w:p w:rsidR="00A37C57" w:rsidRDefault="00A37C57" w:rsidP="00A37C57">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802ECA" w:rsidRDefault="00802ECA" w:rsidP="00A37C57">
            <w:pPr>
              <w:rPr>
                <w:rFonts w:ascii="Arial" w:eastAsia="굴림" w:hAnsi="Arial" w:cs="Arial"/>
                <w:sz w:val="20"/>
                <w:lang w:val="en-US" w:eastAsia="ko-KR"/>
              </w:rPr>
            </w:pPr>
            <w:r>
              <w:rPr>
                <w:rFonts w:ascii="Arial" w:eastAsia="굴림" w:hAnsi="Arial" w:cs="Arial"/>
                <w:sz w:val="20"/>
                <w:lang w:val="en-US" w:eastAsia="ko-KR"/>
              </w:rPr>
              <w:t>The EOF padding is also used for HE PPDU.</w:t>
            </w:r>
          </w:p>
          <w:p w:rsidR="00F07F25" w:rsidRPr="00C414D5" w:rsidRDefault="00A37C57" w:rsidP="00A37C57">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8F6D5D">
              <w:rPr>
                <w:rFonts w:ascii="Arial" w:eastAsia="굴림" w:hAnsi="Arial" w:cs="Arial"/>
                <w:sz w:val="20"/>
                <w:lang w:val="en-US" w:eastAsia="ko-KR"/>
              </w:rPr>
              <w:t>0</w:t>
            </w:r>
            <w:r w:rsidR="004B723F">
              <w:rPr>
                <w:rFonts w:ascii="Arial" w:eastAsia="굴림" w:hAnsi="Arial" w:cs="Arial"/>
                <w:sz w:val="20"/>
                <w:lang w:val="en-US" w:eastAsia="ko-KR"/>
              </w:rPr>
              <w:t>860r1</w:t>
            </w:r>
            <w:r>
              <w:rPr>
                <w:rFonts w:ascii="Arial" w:eastAsia="굴림" w:hAnsi="Arial" w:cs="Arial" w:hint="eastAsia"/>
                <w:sz w:val="20"/>
                <w:lang w:val="en-US" w:eastAsia="ko-KR"/>
              </w:rPr>
              <w:t>.</w:t>
            </w:r>
          </w:p>
        </w:tc>
      </w:tr>
      <w:tr w:rsidR="00C414D5" w:rsidRPr="00C414D5" w:rsidTr="00C414D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eastAsia="굴림" w:hAnsi="Arial" w:cs="Arial"/>
                <w:sz w:val="20"/>
                <w:lang w:val="en-US" w:eastAsia="ko-KR"/>
              </w:rPr>
            </w:pPr>
            <w:r w:rsidRPr="00C414D5">
              <w:rPr>
                <w:rFonts w:ascii="Arial" w:eastAsia="굴림" w:hAnsi="Arial" w:cs="Arial"/>
                <w:sz w:val="20"/>
                <w:lang w:val="en-US" w:eastAsia="ko-KR"/>
              </w:rPr>
              <w:t>2481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hAnsi="Arial" w:cs="Arial"/>
                <w:sz w:val="20"/>
              </w:rPr>
            </w:pPr>
            <w:r w:rsidRPr="00C414D5">
              <w:rPr>
                <w:rFonts w:ascii="Arial" w:hAnsi="Arial" w:cs="Arial"/>
                <w:sz w:val="20"/>
              </w:rPr>
              <w:t>35.21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802.11 base specification is saying the following:</w:t>
            </w:r>
            <w:r w:rsidRPr="00C414D5">
              <w:rPr>
                <w:rFonts w:ascii="Arial" w:hAnsi="Arial" w:cs="Arial"/>
                <w:sz w:val="20"/>
                <w:lang w:eastAsia="ko-KR"/>
              </w:rPr>
              <w:br/>
              <w:t>"The EOF Padding field is shown in Figure 9-736 (EOF Padding field format). This is present only in a VHT PPDU."</w:t>
            </w:r>
            <w:r w:rsidRPr="00C414D5">
              <w:rPr>
                <w:rFonts w:ascii="Arial" w:hAnsi="Arial" w:cs="Arial"/>
                <w:sz w:val="20"/>
                <w:lang w:eastAsia="ko-KR"/>
              </w:rPr>
              <w:br/>
              <w:t>The HE PPDU also can have the EOF Padding. Change the corresponding sentence as the following:</w:t>
            </w:r>
            <w:r w:rsidRPr="00C414D5">
              <w:rPr>
                <w:rFonts w:ascii="Arial" w:hAnsi="Arial" w:cs="Arial"/>
                <w:sz w:val="20"/>
                <w:lang w:eastAsia="ko-KR"/>
              </w:rPr>
              <w:br/>
              <w:t xml:space="preserve">"The EOF Padding field is shown in Figure 9-736 (EOF Padding field format). This is present only in a VHT and HE </w:t>
            </w:r>
            <w:r w:rsidRPr="00C414D5">
              <w:rPr>
                <w:rFonts w:ascii="Arial" w:hAnsi="Arial" w:cs="Arial"/>
                <w:sz w:val="20"/>
                <w:lang w:eastAsia="ko-KR"/>
              </w:rPr>
              <w:lastRenderedPageBreak/>
              <w:t>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Verdana" w:eastAsia="굴림" w:hAnsi="Verdana" w:cs="굴림"/>
                <w:color w:val="000000"/>
                <w:sz w:val="19"/>
                <w:szCs w:val="19"/>
                <w:lang w:val="en-US" w:eastAsia="ko-KR"/>
              </w:rPr>
            </w:pPr>
            <w:r w:rsidRPr="00C414D5">
              <w:rPr>
                <w:rFonts w:ascii="Verdana" w:eastAsia="굴림" w:hAnsi="Verdana" w:cs="굴림"/>
                <w:color w:val="000000"/>
                <w:sz w:val="19"/>
                <w:szCs w:val="19"/>
                <w:lang w:val="en-US" w:eastAsia="ko-KR"/>
              </w:rPr>
              <w:lastRenderedPageBreak/>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37C57" w:rsidRDefault="00A37C57" w:rsidP="00A37C57">
            <w:pPr>
              <w:rPr>
                <w:rFonts w:ascii="Arial" w:eastAsia="굴림" w:hAnsi="Arial" w:cs="Arial"/>
                <w:sz w:val="20"/>
                <w:lang w:val="en-US" w:eastAsia="ko-KR"/>
              </w:rPr>
            </w:pPr>
            <w:r>
              <w:rPr>
                <w:rFonts w:ascii="Arial" w:eastAsia="굴림" w:hAnsi="Arial" w:cs="Arial"/>
                <w:sz w:val="20"/>
                <w:lang w:val="en-US" w:eastAsia="ko-KR"/>
              </w:rPr>
              <w:t xml:space="preserve">Revised- </w:t>
            </w:r>
          </w:p>
          <w:p w:rsidR="00A37C57" w:rsidRDefault="00A37C57" w:rsidP="00A37C57">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802ECA" w:rsidRDefault="00802ECA" w:rsidP="00A37C57">
            <w:pPr>
              <w:rPr>
                <w:rFonts w:ascii="Arial" w:eastAsia="굴림" w:hAnsi="Arial" w:cs="Arial"/>
                <w:sz w:val="20"/>
                <w:lang w:val="en-US" w:eastAsia="ko-KR"/>
              </w:rPr>
            </w:pPr>
            <w:r>
              <w:rPr>
                <w:rFonts w:ascii="Arial" w:eastAsia="굴림" w:hAnsi="Arial" w:cs="Arial"/>
                <w:sz w:val="20"/>
                <w:lang w:val="en-US" w:eastAsia="ko-KR"/>
              </w:rPr>
              <w:t>The EOF padding is also used for HE PPDU.</w:t>
            </w:r>
          </w:p>
          <w:p w:rsidR="00F07F25" w:rsidRPr="00C414D5" w:rsidRDefault="00A37C57" w:rsidP="00A37C57">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8F6D5D">
              <w:rPr>
                <w:rFonts w:ascii="Arial" w:eastAsia="굴림" w:hAnsi="Arial" w:cs="Arial"/>
                <w:sz w:val="20"/>
                <w:lang w:val="en-US" w:eastAsia="ko-KR"/>
              </w:rPr>
              <w:t>0</w:t>
            </w:r>
            <w:r w:rsidR="004B723F">
              <w:rPr>
                <w:rFonts w:ascii="Arial" w:eastAsia="굴림" w:hAnsi="Arial" w:cs="Arial"/>
                <w:sz w:val="20"/>
                <w:lang w:val="en-US" w:eastAsia="ko-KR"/>
              </w:rPr>
              <w:t>860r1</w:t>
            </w:r>
            <w:r>
              <w:rPr>
                <w:rFonts w:ascii="Arial" w:eastAsia="굴림" w:hAnsi="Arial" w:cs="Arial" w:hint="eastAsia"/>
                <w:sz w:val="20"/>
                <w:lang w:val="en-US" w:eastAsia="ko-KR"/>
              </w:rPr>
              <w:t>.</w:t>
            </w:r>
          </w:p>
        </w:tc>
      </w:tr>
      <w:tr w:rsidR="00C414D5" w:rsidRPr="00C414D5" w:rsidTr="00C414D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eastAsia="굴림" w:hAnsi="Arial" w:cs="Arial"/>
                <w:sz w:val="20"/>
                <w:lang w:val="en-US" w:eastAsia="ko-KR"/>
              </w:rPr>
            </w:pPr>
            <w:r w:rsidRPr="00C414D5">
              <w:rPr>
                <w:rFonts w:ascii="Arial" w:eastAsia="굴림" w:hAnsi="Arial" w:cs="Arial"/>
                <w:sz w:val="20"/>
                <w:lang w:val="en-US" w:eastAsia="ko-KR"/>
              </w:rPr>
              <w:lastRenderedPageBreak/>
              <w:t>2430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hAnsi="Arial" w:cs="Arial"/>
                <w:sz w:val="20"/>
              </w:rPr>
            </w:pPr>
            <w:r w:rsidRPr="00C414D5">
              <w:rPr>
                <w:rFonts w:ascii="Arial" w:hAnsi="Arial" w:cs="Arial"/>
                <w:sz w:val="20"/>
              </w:rPr>
              <w:t>35.43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9.7.3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The 802.11mc base spec is saying the following:</w:t>
            </w:r>
            <w:r w:rsidRPr="00C414D5">
              <w:rPr>
                <w:rFonts w:ascii="Arial" w:hAnsi="Arial" w:cs="Arial"/>
                <w:sz w:val="20"/>
                <w:lang w:eastAsia="ko-KR"/>
              </w:rPr>
              <w:br/>
              <w:t>"A VHT MU PPDU does not carry more than one A-MPDU that contains one or more MPDUs soliciting an immediate response."</w:t>
            </w:r>
            <w:r w:rsidRPr="00C414D5">
              <w:rPr>
                <w:rFonts w:ascii="Arial" w:hAnsi="Arial" w:cs="Arial"/>
                <w:sz w:val="20"/>
                <w:lang w:eastAsia="ko-KR"/>
              </w:rPr>
              <w:br/>
              <w:t>But, 802.11ax rule is different because it supports the UL MU control response. Also, 802.11ax Spec Framework is saying the following:</w:t>
            </w:r>
            <w:r w:rsidRPr="00C414D5">
              <w:rPr>
                <w:rFonts w:ascii="Arial" w:hAnsi="Arial" w:cs="Arial"/>
                <w:sz w:val="20"/>
                <w:lang w:eastAsia="ko-KR"/>
              </w:rPr>
              <w:br/>
              <w:t>"In a HE MU PPDU, at most one A-MPDU is allowed to contain one or more MPDUs that solicit an immediate response, except when an immediate response is carried in HE TB UL PPDU. In such case, one or more A-MPDUs are allowed to contain one or more MPDUs that solicit an immediate response carried in an HE TB UL PPDU."</w:t>
            </w:r>
            <w:r w:rsidRPr="00C414D5">
              <w:rPr>
                <w:rFonts w:ascii="Arial" w:hAnsi="Arial" w:cs="Arial"/>
                <w:sz w:val="20"/>
                <w:lang w:eastAsia="ko-KR"/>
              </w:rPr>
              <w:br/>
              <w:t>Add the below 802.11ax Spec Framework sentence after 8th paragraph of 9.7.3:</w:t>
            </w:r>
            <w:r w:rsidRPr="00C414D5">
              <w:rPr>
                <w:rFonts w:ascii="Arial" w:hAnsi="Arial" w:cs="Arial"/>
                <w:sz w:val="20"/>
                <w:lang w:eastAsia="ko-KR"/>
              </w:rPr>
              <w:br/>
              <w:t>"In a HE MU PPDU, at most one A-MPDU is allowed to contain one or more MPDUs that solicit an immediate response, except when an immediate response is carried in the HE trigger-based PPDU. In such case, one or more A-MPDUs are allowed to contain one or more MPDUs that solicit an immediate response carried in an HE trigger-based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Verdana" w:eastAsia="굴림" w:hAnsi="Verdana" w:cs="굴림"/>
                <w:color w:val="000000"/>
                <w:sz w:val="19"/>
                <w:szCs w:val="19"/>
                <w:lang w:val="en-US" w:eastAsia="ko-KR"/>
              </w:rPr>
            </w:pPr>
            <w:r w:rsidRPr="00C414D5">
              <w:rPr>
                <w:rFonts w:ascii="Verdana" w:eastAsia="굴림" w:hAnsi="Verdana" w:cs="굴림"/>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185D" w:rsidRDefault="007D185D" w:rsidP="007D185D">
            <w:pPr>
              <w:rPr>
                <w:rFonts w:ascii="Arial" w:eastAsia="굴림" w:hAnsi="Arial" w:cs="Arial"/>
                <w:sz w:val="20"/>
                <w:lang w:val="en-US" w:eastAsia="ko-KR"/>
              </w:rPr>
            </w:pPr>
            <w:r>
              <w:rPr>
                <w:rFonts w:ascii="Arial" w:eastAsia="굴림" w:hAnsi="Arial" w:cs="Arial"/>
                <w:sz w:val="20"/>
                <w:lang w:val="en-US" w:eastAsia="ko-KR"/>
              </w:rPr>
              <w:t xml:space="preserve">Revised- </w:t>
            </w:r>
          </w:p>
          <w:p w:rsidR="007D185D" w:rsidRDefault="007D185D" w:rsidP="007D185D">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D62A6C" w:rsidRPr="00C414D5" w:rsidRDefault="007D185D" w:rsidP="007D185D">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8F6D5D">
              <w:rPr>
                <w:rFonts w:ascii="Arial" w:eastAsia="굴림" w:hAnsi="Arial" w:cs="Arial"/>
                <w:sz w:val="20"/>
                <w:lang w:val="en-US" w:eastAsia="ko-KR"/>
              </w:rPr>
              <w:t>0</w:t>
            </w:r>
            <w:r w:rsidR="004B723F">
              <w:rPr>
                <w:rFonts w:ascii="Arial" w:eastAsia="굴림" w:hAnsi="Arial" w:cs="Arial"/>
                <w:sz w:val="20"/>
                <w:lang w:val="en-US" w:eastAsia="ko-KR"/>
              </w:rPr>
              <w:t>860r1</w:t>
            </w:r>
            <w:r>
              <w:rPr>
                <w:rFonts w:ascii="Arial" w:eastAsia="굴림" w:hAnsi="Arial" w:cs="Arial" w:hint="eastAsia"/>
                <w:sz w:val="20"/>
                <w:lang w:val="en-US" w:eastAsia="ko-KR"/>
              </w:rPr>
              <w:t>.</w:t>
            </w:r>
          </w:p>
        </w:tc>
      </w:tr>
      <w:tr w:rsidR="00C414D5" w:rsidRPr="00C414D5" w:rsidTr="00C414D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eastAsia="굴림" w:hAnsi="Arial" w:cs="Arial"/>
                <w:sz w:val="20"/>
                <w:lang w:val="en-US" w:eastAsia="ko-KR"/>
              </w:rPr>
            </w:pPr>
            <w:r w:rsidRPr="00C414D5">
              <w:rPr>
                <w:rFonts w:ascii="Arial" w:eastAsia="굴림" w:hAnsi="Arial" w:cs="Arial"/>
                <w:sz w:val="20"/>
                <w:lang w:val="en-US" w:eastAsia="ko-KR"/>
              </w:rPr>
              <w:t>2429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jc w:val="right"/>
              <w:rPr>
                <w:rFonts w:ascii="Arial" w:hAnsi="Arial" w:cs="Arial"/>
                <w:sz w:val="20"/>
              </w:rPr>
            </w:pPr>
            <w:r w:rsidRPr="00C414D5">
              <w:rPr>
                <w:rFonts w:ascii="Arial" w:hAnsi="Arial" w:cs="Arial"/>
                <w:sz w:val="20"/>
              </w:rPr>
              <w:t>35.43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9.7.3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Arial" w:hAnsi="Arial" w:cs="Arial"/>
                <w:sz w:val="20"/>
                <w:lang w:eastAsia="ko-KR"/>
              </w:rPr>
            </w:pPr>
            <w:r w:rsidRPr="00C414D5">
              <w:rPr>
                <w:rFonts w:ascii="Arial" w:hAnsi="Arial" w:cs="Arial"/>
                <w:sz w:val="20"/>
                <w:lang w:eastAsia="ko-KR"/>
              </w:rPr>
              <w:t>The 802.11mc base spec is saying the following:</w:t>
            </w:r>
            <w:r w:rsidRPr="00C414D5">
              <w:rPr>
                <w:rFonts w:ascii="Arial" w:hAnsi="Arial" w:cs="Arial"/>
                <w:sz w:val="20"/>
                <w:lang w:eastAsia="ko-KR"/>
              </w:rPr>
              <w:br/>
              <w:t xml:space="preserve">"The Duration/ID fields in the MAC headers of all MPDUs in an A-MPDU carry the same value. </w:t>
            </w:r>
            <w:r w:rsidRPr="00C414D5">
              <w:rPr>
                <w:rFonts w:ascii="Arial" w:hAnsi="Arial" w:cs="Arial"/>
                <w:sz w:val="20"/>
                <w:lang w:eastAsia="ko-KR"/>
              </w:rPr>
              <w:lastRenderedPageBreak/>
              <w:t>The Duration/ID fields in the MAC headers of MPDUs in A-MPDUs carried in the same VHT MU PPDU all carry the same value."</w:t>
            </w:r>
            <w:r w:rsidRPr="00C414D5">
              <w:rPr>
                <w:rFonts w:ascii="Arial" w:hAnsi="Arial" w:cs="Arial"/>
                <w:sz w:val="20"/>
                <w:lang w:eastAsia="ko-KR"/>
              </w:rPr>
              <w:br/>
              <w:t>Similar to the VHT MU PPDU, the HE MU PPDU needs a constraint for the duration/ID fields as well.</w:t>
            </w:r>
            <w:r w:rsidRPr="00C414D5">
              <w:rPr>
                <w:rFonts w:ascii="Arial" w:hAnsi="Arial" w:cs="Arial"/>
                <w:sz w:val="20"/>
                <w:lang w:eastAsia="ko-KR"/>
              </w:rPr>
              <w:br/>
              <w:t>Append the following into 5th paragraph of 9.7.3:</w:t>
            </w:r>
            <w:r w:rsidRPr="00C414D5">
              <w:rPr>
                <w:rFonts w:ascii="Arial" w:hAnsi="Arial" w:cs="Arial"/>
                <w:sz w:val="20"/>
                <w:lang w:eastAsia="ko-KR"/>
              </w:rPr>
              <w:br/>
              <w:t>"The Duration/ID fields in the MAC headers of MPDUs in A-MPDUs carried in the same HE DL MU PPDU or in the all HE trigger-based PPDUs transmitted from HE STAs carry the same value."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C414D5" w:rsidRPr="00C414D5" w:rsidRDefault="00C414D5" w:rsidP="00C414D5">
            <w:pPr>
              <w:rPr>
                <w:rFonts w:ascii="Verdana" w:eastAsia="굴림" w:hAnsi="Verdana" w:cs="굴림"/>
                <w:color w:val="000000"/>
                <w:sz w:val="19"/>
                <w:szCs w:val="19"/>
                <w:lang w:val="en-US" w:eastAsia="ko-KR"/>
              </w:rPr>
            </w:pPr>
            <w:r w:rsidRPr="00C414D5">
              <w:rPr>
                <w:rFonts w:ascii="Verdana" w:eastAsia="굴림" w:hAnsi="Verdana" w:cs="굴림"/>
                <w:color w:val="000000"/>
                <w:sz w:val="19"/>
                <w:szCs w:val="19"/>
                <w:lang w:val="en-US" w:eastAsia="ko-KR"/>
              </w:rPr>
              <w:lastRenderedPageBreak/>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185D" w:rsidRDefault="007D185D" w:rsidP="007D185D">
            <w:pPr>
              <w:rPr>
                <w:rFonts w:ascii="Arial" w:eastAsia="굴림" w:hAnsi="Arial" w:cs="Arial"/>
                <w:sz w:val="20"/>
                <w:lang w:val="en-US" w:eastAsia="ko-KR"/>
              </w:rPr>
            </w:pPr>
            <w:r>
              <w:rPr>
                <w:rFonts w:ascii="Arial" w:eastAsia="굴림" w:hAnsi="Arial" w:cs="Arial"/>
                <w:sz w:val="20"/>
                <w:lang w:val="en-US" w:eastAsia="ko-KR"/>
              </w:rPr>
              <w:t xml:space="preserve">Revised- </w:t>
            </w:r>
          </w:p>
          <w:p w:rsidR="007D185D" w:rsidRDefault="007D185D" w:rsidP="007D185D">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D62A6C" w:rsidRPr="00C414D5" w:rsidRDefault="007D185D" w:rsidP="007D185D">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8F6D5D">
              <w:rPr>
                <w:rFonts w:ascii="Arial" w:eastAsia="굴림" w:hAnsi="Arial" w:cs="Arial"/>
                <w:sz w:val="20"/>
                <w:lang w:val="en-US" w:eastAsia="ko-KR"/>
              </w:rPr>
              <w:t>0</w:t>
            </w:r>
            <w:r w:rsidR="004B723F">
              <w:rPr>
                <w:rFonts w:ascii="Arial" w:eastAsia="굴림" w:hAnsi="Arial" w:cs="Arial"/>
                <w:sz w:val="20"/>
                <w:lang w:val="en-US" w:eastAsia="ko-KR"/>
              </w:rPr>
              <w:t>860r1</w:t>
            </w:r>
            <w:r>
              <w:rPr>
                <w:rFonts w:ascii="Arial" w:eastAsia="굴림" w:hAnsi="Arial" w:cs="Arial" w:hint="eastAsia"/>
                <w:sz w:val="20"/>
                <w:lang w:val="en-US" w:eastAsia="ko-KR"/>
              </w:rPr>
              <w:t>.</w:t>
            </w:r>
          </w:p>
        </w:tc>
      </w:tr>
      <w:tr w:rsidR="007D185D" w:rsidRPr="00C414D5" w:rsidTr="00C414D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185D" w:rsidRPr="00C414D5" w:rsidRDefault="007D185D" w:rsidP="007D185D">
            <w:pPr>
              <w:jc w:val="right"/>
              <w:rPr>
                <w:rFonts w:ascii="Arial" w:eastAsia="굴림" w:hAnsi="Arial" w:cs="Arial"/>
                <w:sz w:val="20"/>
                <w:lang w:val="en-US" w:eastAsia="ko-KR"/>
              </w:rPr>
            </w:pPr>
            <w:r w:rsidRPr="00C414D5">
              <w:rPr>
                <w:rFonts w:ascii="Arial" w:eastAsia="굴림" w:hAnsi="Arial" w:cs="Arial"/>
                <w:sz w:val="20"/>
                <w:lang w:val="en-US" w:eastAsia="ko-KR"/>
              </w:rPr>
              <w:lastRenderedPageBreak/>
              <w:t>2489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185D" w:rsidRPr="00C414D5" w:rsidRDefault="007D185D" w:rsidP="007D185D">
            <w:pPr>
              <w:jc w:val="right"/>
              <w:rPr>
                <w:rFonts w:ascii="Arial" w:hAnsi="Arial" w:cs="Arial"/>
                <w:sz w:val="20"/>
              </w:rPr>
            </w:pPr>
            <w:r w:rsidRPr="00C414D5">
              <w:rPr>
                <w:rFonts w:ascii="Arial" w:hAnsi="Arial" w:cs="Arial"/>
                <w:sz w:val="20"/>
              </w:rPr>
              <w:t>35.43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185D" w:rsidRPr="00C414D5" w:rsidRDefault="007D185D" w:rsidP="007D185D">
            <w:pPr>
              <w:rPr>
                <w:rFonts w:ascii="Arial" w:hAnsi="Arial" w:cs="Arial"/>
                <w:sz w:val="20"/>
                <w:lang w:eastAsia="ko-KR"/>
              </w:rPr>
            </w:pPr>
            <w:r w:rsidRPr="00C414D5">
              <w:rPr>
                <w:rFonts w:ascii="Arial" w:hAnsi="Arial" w:cs="Arial"/>
                <w:sz w:val="20"/>
                <w:lang w:eastAsia="ko-KR"/>
              </w:rPr>
              <w:t>9.7.3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185D" w:rsidRPr="00C414D5" w:rsidRDefault="007D185D" w:rsidP="007D185D">
            <w:pPr>
              <w:rPr>
                <w:rFonts w:ascii="Arial" w:hAnsi="Arial" w:cs="Arial"/>
                <w:sz w:val="20"/>
                <w:lang w:eastAsia="ko-KR"/>
              </w:rPr>
            </w:pPr>
            <w:r w:rsidRPr="00C414D5">
              <w:rPr>
                <w:rFonts w:ascii="Arial" w:hAnsi="Arial" w:cs="Arial"/>
                <w:sz w:val="20"/>
                <w:lang w:eastAsia="ko-KR"/>
              </w:rPr>
              <w:t>802.11 base specification is saying the following:</w:t>
            </w:r>
            <w:r w:rsidRPr="00C414D5">
              <w:rPr>
                <w:rFonts w:ascii="Arial" w:hAnsi="Arial" w:cs="Arial"/>
                <w:sz w:val="20"/>
                <w:lang w:eastAsia="ko-KR"/>
              </w:rPr>
              <w:br/>
              <w:t>"A VHT MU PPDU does not carry more than one A-MPDU that contains one or more MPDUs soliciting an immediate response."</w:t>
            </w:r>
            <w:r w:rsidRPr="00C414D5">
              <w:rPr>
                <w:rFonts w:ascii="Arial" w:hAnsi="Arial" w:cs="Arial"/>
                <w:sz w:val="20"/>
                <w:lang w:eastAsia="ko-KR"/>
              </w:rPr>
              <w:br/>
              <w:t xml:space="preserve">When the HE AP transmits the VHT MU PPDU that is destined to VHT STAs and HE STAs, the VHT MU PPDU can also solicit one or more immediate responses from the target HE STAs with </w:t>
            </w:r>
            <w:proofErr w:type="spellStart"/>
            <w:r w:rsidRPr="00C414D5">
              <w:rPr>
                <w:rFonts w:ascii="Arial" w:hAnsi="Arial" w:cs="Arial"/>
                <w:sz w:val="20"/>
                <w:lang w:eastAsia="ko-KR"/>
              </w:rPr>
              <w:t>Ack</w:t>
            </w:r>
            <w:proofErr w:type="spellEnd"/>
            <w:r w:rsidRPr="00C414D5">
              <w:rPr>
                <w:rFonts w:ascii="Arial" w:hAnsi="Arial" w:cs="Arial"/>
                <w:sz w:val="20"/>
                <w:lang w:eastAsia="ko-KR"/>
              </w:rPr>
              <w:t xml:space="preserve"> Policy '01'.</w:t>
            </w:r>
            <w:r w:rsidRPr="00C414D5">
              <w:rPr>
                <w:rFonts w:ascii="Arial" w:hAnsi="Arial" w:cs="Arial"/>
                <w:sz w:val="20"/>
                <w:lang w:eastAsia="ko-KR"/>
              </w:rPr>
              <w:br/>
              <w:t>Change the corresponding sentence as the following:</w:t>
            </w:r>
            <w:r w:rsidRPr="00C414D5">
              <w:rPr>
                <w:rFonts w:ascii="Arial" w:hAnsi="Arial" w:cs="Arial"/>
                <w:sz w:val="20"/>
                <w:lang w:eastAsia="ko-KR"/>
              </w:rPr>
              <w:br/>
              <w:t>"A VHT MU PPDU does not carry more than one A-MPDU that contains one or more MPDUs soliciting an immediate response carried in SU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185D" w:rsidRPr="00C414D5" w:rsidRDefault="007D185D" w:rsidP="007D185D">
            <w:pPr>
              <w:rPr>
                <w:rFonts w:ascii="Verdana" w:eastAsia="굴림" w:hAnsi="Verdana" w:cs="굴림"/>
                <w:color w:val="000000"/>
                <w:sz w:val="19"/>
                <w:szCs w:val="19"/>
                <w:lang w:val="en-US" w:eastAsia="ko-KR"/>
              </w:rPr>
            </w:pPr>
            <w:r w:rsidRPr="00C414D5">
              <w:rPr>
                <w:rFonts w:ascii="Verdana" w:eastAsia="굴림" w:hAnsi="Verdana" w:cs="굴림"/>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185D" w:rsidRDefault="00301B75" w:rsidP="007D185D">
            <w:pPr>
              <w:rPr>
                <w:rFonts w:ascii="Arial" w:eastAsia="굴림" w:hAnsi="Arial" w:cs="Arial"/>
                <w:sz w:val="20"/>
                <w:lang w:val="en-US" w:eastAsia="ko-KR"/>
              </w:rPr>
            </w:pPr>
            <w:r>
              <w:rPr>
                <w:rFonts w:ascii="Arial" w:eastAsia="굴림" w:hAnsi="Arial" w:cs="Arial"/>
                <w:sz w:val="20"/>
                <w:lang w:val="en-US" w:eastAsia="ko-KR"/>
              </w:rPr>
              <w:t>Rejected-</w:t>
            </w:r>
            <w:r w:rsidR="007D185D">
              <w:rPr>
                <w:rFonts w:ascii="Arial" w:eastAsia="굴림" w:hAnsi="Arial" w:cs="Arial"/>
                <w:sz w:val="20"/>
                <w:lang w:val="en-US" w:eastAsia="ko-KR"/>
              </w:rPr>
              <w:t xml:space="preserve"> </w:t>
            </w:r>
          </w:p>
          <w:p w:rsidR="00301B75" w:rsidRPr="00C414D5" w:rsidRDefault="00301B75" w:rsidP="00301B75">
            <w:pPr>
              <w:rPr>
                <w:rFonts w:ascii="Arial" w:eastAsia="굴림" w:hAnsi="Arial" w:cs="Arial"/>
                <w:sz w:val="20"/>
                <w:lang w:val="en-US" w:eastAsia="ko-KR"/>
              </w:rPr>
            </w:pPr>
            <w:r w:rsidRPr="00301B75">
              <w:rPr>
                <w:rFonts w:ascii="Arial" w:eastAsia="굴림" w:hAnsi="Arial" w:cs="Arial"/>
                <w:sz w:val="20"/>
                <w:lang w:val="en-US" w:eastAsia="ko-KR"/>
              </w:rPr>
              <w:t xml:space="preserve">Discussion: Allowing MU acknowledgement to VHT MU PPDU makes the VHT implementation complicate. It is </w:t>
            </w:r>
            <w:proofErr w:type="spellStart"/>
            <w:r w:rsidRPr="00301B75">
              <w:rPr>
                <w:rFonts w:ascii="Arial" w:eastAsia="굴림" w:hAnsi="Arial" w:cs="Arial"/>
                <w:sz w:val="20"/>
                <w:lang w:val="en-US" w:eastAsia="ko-KR"/>
              </w:rPr>
              <w:t>betther</w:t>
            </w:r>
            <w:proofErr w:type="spellEnd"/>
            <w:r w:rsidRPr="00301B75">
              <w:rPr>
                <w:rFonts w:ascii="Arial" w:eastAsia="굴림" w:hAnsi="Arial" w:cs="Arial"/>
                <w:sz w:val="20"/>
                <w:lang w:val="en-US" w:eastAsia="ko-KR"/>
              </w:rPr>
              <w:t xml:space="preserve"> that HE amendment doesn’t create any change to 11ac spec.</w:t>
            </w:r>
          </w:p>
        </w:tc>
      </w:tr>
    </w:tbl>
    <w:p w:rsidR="00802ECA" w:rsidRDefault="00802ECA" w:rsidP="00F07F25">
      <w:pPr>
        <w:pStyle w:val="T"/>
        <w:rPr>
          <w:w w:val="100"/>
        </w:rPr>
      </w:pPr>
    </w:p>
    <w:p w:rsidR="00F07F25" w:rsidRDefault="00F07F25" w:rsidP="00F07F25">
      <w:pPr>
        <w:pStyle w:val="H2"/>
        <w:numPr>
          <w:ilvl w:val="0"/>
          <w:numId w:val="13"/>
        </w:numPr>
        <w:rPr>
          <w:w w:val="100"/>
        </w:rPr>
      </w:pPr>
      <w:bookmarkStart w:id="0" w:name="RTF5f546f633133383133313839"/>
      <w:r>
        <w:rPr>
          <w:w w:val="100"/>
        </w:rPr>
        <w:t>Aggr</w:t>
      </w:r>
      <w:bookmarkEnd w:id="0"/>
      <w:r>
        <w:rPr>
          <w:w w:val="100"/>
        </w:rPr>
        <w:t xml:space="preserve">egate MPDU (A-MPDU) </w:t>
      </w:r>
    </w:p>
    <w:p w:rsidR="000A60EF" w:rsidRPr="000A60EF" w:rsidRDefault="000A60EF" w:rsidP="007A1FD2">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modify the sub-clause </w:t>
      </w:r>
      <w:r w:rsidRPr="000A60EF">
        <w:rPr>
          <w:b/>
          <w:bCs/>
          <w:i/>
          <w:iCs/>
          <w:lang w:eastAsia="ko-KR"/>
        </w:rPr>
        <w:t xml:space="preserve">9.7.1 </w:t>
      </w:r>
      <w:r w:rsidRPr="000A60EF">
        <w:rPr>
          <w:rFonts w:hint="eastAsia"/>
          <w:b/>
          <w:bCs/>
          <w:i/>
          <w:iCs/>
          <w:lang w:eastAsia="ko-KR"/>
        </w:rPr>
        <w:t>as the following:</w:t>
      </w:r>
    </w:p>
    <w:p w:rsidR="00F07F25" w:rsidRDefault="00F07F25" w:rsidP="00F07F25">
      <w:pPr>
        <w:pStyle w:val="H3"/>
        <w:numPr>
          <w:ilvl w:val="0"/>
          <w:numId w:val="14"/>
        </w:numPr>
        <w:rPr>
          <w:w w:val="100"/>
        </w:rPr>
      </w:pPr>
      <w:bookmarkStart w:id="1" w:name="RTF5f546f633133343932343135"/>
      <w:r>
        <w:rPr>
          <w:w w:val="100"/>
        </w:rPr>
        <w:lastRenderedPageBreak/>
        <w:t>A-MPDU format</w:t>
      </w:r>
      <w:bookmarkEnd w:id="1"/>
    </w:p>
    <w:p w:rsidR="000A60EF" w:rsidRPr="00A37C57" w:rsidRDefault="00A37C57" w:rsidP="00A37C57">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change 4</w:t>
      </w:r>
      <w:r w:rsidRPr="00A37C57">
        <w:rPr>
          <w:b/>
          <w:bCs/>
          <w:i/>
          <w:iCs/>
          <w:vertAlign w:val="superscript"/>
          <w:lang w:eastAsia="ko-KR"/>
        </w:rPr>
        <w:t>th</w:t>
      </w:r>
      <w:r>
        <w:rPr>
          <w:b/>
          <w:bCs/>
          <w:i/>
          <w:iCs/>
          <w:lang w:eastAsia="ko-KR"/>
        </w:rPr>
        <w:t xml:space="preserve"> paragraph in </w:t>
      </w:r>
      <w:r w:rsidRPr="000A60EF">
        <w:rPr>
          <w:rFonts w:hint="eastAsia"/>
          <w:b/>
          <w:bCs/>
          <w:i/>
          <w:iCs/>
          <w:lang w:eastAsia="ko-KR"/>
        </w:rPr>
        <w:t xml:space="preserve">the sub-clause </w:t>
      </w:r>
      <w:r w:rsidRPr="000A60EF">
        <w:rPr>
          <w:b/>
          <w:bCs/>
          <w:i/>
          <w:iCs/>
          <w:lang w:eastAsia="ko-KR"/>
        </w:rPr>
        <w:t xml:space="preserve">9.7.1 </w:t>
      </w:r>
      <w:r w:rsidRPr="000A60EF">
        <w:rPr>
          <w:rFonts w:hint="eastAsia"/>
          <w:b/>
          <w:bCs/>
          <w:i/>
          <w:iCs/>
          <w:lang w:eastAsia="ko-KR"/>
        </w:rPr>
        <w:t>as the following:</w:t>
      </w:r>
    </w:p>
    <w:p w:rsidR="00F07F25" w:rsidRDefault="000A60EF" w:rsidP="00F07F25">
      <w:pPr>
        <w:pStyle w:val="T"/>
        <w:rPr>
          <w:w w:val="100"/>
        </w:rPr>
      </w:pPr>
      <w:r>
        <w:rPr>
          <w:vanish/>
          <w:w w:val="100"/>
        </w:rPr>
        <w:t xml:space="preserve"> </w:t>
      </w:r>
      <w:r w:rsidR="00F07F25">
        <w:rPr>
          <w:vanish/>
          <w:w w:val="100"/>
        </w:rPr>
        <w:t>(#3478)</w:t>
      </w:r>
      <w:r w:rsidR="00F07F25">
        <w:rPr>
          <w:w w:val="100"/>
        </w:rPr>
        <w:t xml:space="preserve">The EOF Padding field is shown in </w:t>
      </w:r>
      <w:r w:rsidR="00F07F25">
        <w:rPr>
          <w:w w:val="100"/>
        </w:rPr>
        <w:fldChar w:fldCharType="begin"/>
      </w:r>
      <w:r w:rsidR="00F07F25">
        <w:rPr>
          <w:w w:val="100"/>
        </w:rPr>
        <w:instrText xml:space="preserve"> REF  RTF38383332353a204669675469 \h</w:instrText>
      </w:r>
      <w:r w:rsidR="00F07F25">
        <w:rPr>
          <w:w w:val="100"/>
        </w:rPr>
      </w:r>
      <w:r w:rsidR="00F07F25">
        <w:rPr>
          <w:w w:val="100"/>
        </w:rPr>
        <w:fldChar w:fldCharType="separate"/>
      </w:r>
      <w:r w:rsidR="00F07F25">
        <w:rPr>
          <w:w w:val="100"/>
        </w:rPr>
        <w:t xml:space="preserve">Figure 9-737 (EOF Padding field </w:t>
      </w:r>
      <w:proofErr w:type="gramStart"/>
      <w:r w:rsidR="00F07F25">
        <w:rPr>
          <w:w w:val="100"/>
        </w:rPr>
        <w:t>format(</w:t>
      </w:r>
      <w:proofErr w:type="gramEnd"/>
      <w:r w:rsidR="00F07F25">
        <w:rPr>
          <w:w w:val="100"/>
        </w:rPr>
        <w:t>#3478))</w:t>
      </w:r>
      <w:r w:rsidR="00F07F25">
        <w:rPr>
          <w:w w:val="100"/>
        </w:rPr>
        <w:fldChar w:fldCharType="end"/>
      </w:r>
      <w:r w:rsidR="00F07F25">
        <w:rPr>
          <w:w w:val="100"/>
        </w:rPr>
        <w:t xml:space="preserve">. This is present only in a VHT </w:t>
      </w:r>
      <w:r w:rsidR="00F07F25" w:rsidRPr="00F07F25">
        <w:rPr>
          <w:w w:val="100"/>
          <w:u w:val="single"/>
        </w:rPr>
        <w:t>or HE (#2481)</w:t>
      </w:r>
      <w:r w:rsidR="00F07F25">
        <w:rPr>
          <w:w w:val="100"/>
        </w:rPr>
        <w:t xml:space="preserve"> PPDU.</w:t>
      </w:r>
    </w:p>
    <w:p w:rsidR="00A37C57" w:rsidRDefault="00A37C57" w:rsidP="00A37C57">
      <w:pPr>
        <w:pStyle w:val="af"/>
        <w:ind w:leftChars="0" w:left="0"/>
        <w:rPr>
          <w:b/>
          <w:bCs/>
          <w:i/>
          <w:iCs/>
          <w:lang w:eastAsia="ko-KR"/>
        </w:rPr>
      </w:pPr>
    </w:p>
    <w:p w:rsidR="000A60EF" w:rsidRPr="00A37C57" w:rsidRDefault="00A37C57" w:rsidP="00A37C57">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change 6</w:t>
      </w:r>
      <w:r w:rsidRPr="00A37C57">
        <w:rPr>
          <w:b/>
          <w:bCs/>
          <w:i/>
          <w:iCs/>
          <w:vertAlign w:val="superscript"/>
          <w:lang w:eastAsia="ko-KR"/>
        </w:rPr>
        <w:t>th</w:t>
      </w:r>
      <w:r>
        <w:rPr>
          <w:b/>
          <w:bCs/>
          <w:i/>
          <w:iCs/>
          <w:lang w:eastAsia="ko-KR"/>
        </w:rPr>
        <w:t xml:space="preserve"> paragraph in </w:t>
      </w:r>
      <w:r w:rsidRPr="000A60EF">
        <w:rPr>
          <w:rFonts w:hint="eastAsia"/>
          <w:b/>
          <w:bCs/>
          <w:i/>
          <w:iCs/>
          <w:lang w:eastAsia="ko-KR"/>
        </w:rPr>
        <w:t xml:space="preserve">the sub-clause </w:t>
      </w:r>
      <w:r w:rsidRPr="000A60EF">
        <w:rPr>
          <w:b/>
          <w:bCs/>
          <w:i/>
          <w:iCs/>
          <w:lang w:eastAsia="ko-KR"/>
        </w:rPr>
        <w:t xml:space="preserve">9.7.1 </w:t>
      </w:r>
      <w:r w:rsidRPr="000A60EF">
        <w:rPr>
          <w:rFonts w:hint="eastAsia"/>
          <w:b/>
          <w:bCs/>
          <w:i/>
          <w:iCs/>
          <w:lang w:eastAsia="ko-KR"/>
        </w:rPr>
        <w:t>as the following:</w:t>
      </w:r>
    </w:p>
    <w:p w:rsidR="00F07F25" w:rsidRDefault="00F07F25" w:rsidP="00F07F25">
      <w:pPr>
        <w:pStyle w:val="T"/>
        <w:rPr>
          <w:w w:val="100"/>
        </w:rPr>
      </w:pPr>
      <w:r>
        <w:rPr>
          <w:vanish/>
          <w:w w:val="100"/>
        </w:rPr>
        <w:t>(#3478)</w:t>
      </w:r>
      <w:r>
        <w:rPr>
          <w:w w:val="100"/>
        </w:rPr>
        <w:t xml:space="preserve">In a VHT </w:t>
      </w:r>
      <w:r w:rsidR="00AE5FA4">
        <w:rPr>
          <w:rFonts w:eastAsiaTheme="minorEastAsia" w:hint="eastAsia"/>
          <w:w w:val="100"/>
          <w:u w:val="single"/>
          <w:lang w:eastAsia="ko-KR"/>
        </w:rPr>
        <w:t>or</w:t>
      </w:r>
      <w:r w:rsidRPr="00F07F25">
        <w:rPr>
          <w:w w:val="100"/>
          <w:u w:val="single"/>
        </w:rPr>
        <w:t xml:space="preserve"> HE</w:t>
      </w:r>
      <w:r>
        <w:rPr>
          <w:w w:val="100"/>
          <w:u w:val="single"/>
        </w:rPr>
        <w:t xml:space="preserve"> (#2482)</w:t>
      </w:r>
      <w:r>
        <w:rPr>
          <w:w w:val="100"/>
        </w:rPr>
        <w:t xml:space="preserve"> PPDU, the following padding is present, as determined by the rules in 10.13.6 (A-MPDU padding for VHT </w:t>
      </w:r>
      <w:proofErr w:type="gramStart"/>
      <w:r>
        <w:rPr>
          <w:w w:val="100"/>
        </w:rPr>
        <w:t>PPDU(</w:t>
      </w:r>
      <w:proofErr w:type="gramEnd"/>
      <w:r>
        <w:rPr>
          <w:w w:val="100"/>
        </w:rPr>
        <w:t>11ac)):</w:t>
      </w:r>
    </w:p>
    <w:p w:rsidR="00F07F25" w:rsidRDefault="00F07F25" w:rsidP="00F07F25">
      <w:pPr>
        <w:pStyle w:val="DL"/>
        <w:numPr>
          <w:ilvl w:val="0"/>
          <w:numId w:val="12"/>
        </w:numPr>
        <w:ind w:left="640" w:hanging="440"/>
        <w:rPr>
          <w:w w:val="100"/>
        </w:rPr>
      </w:pPr>
      <w:r>
        <w:rPr>
          <w:w w:val="100"/>
        </w:rPr>
        <w:t xml:space="preserve">0–3 octets in the Padding subfield of the final A-MPDU </w:t>
      </w:r>
      <w:proofErr w:type="spellStart"/>
      <w:r>
        <w:rPr>
          <w:w w:val="100"/>
        </w:rPr>
        <w:t>subframe</w:t>
      </w:r>
      <w:proofErr w:type="spellEnd"/>
      <w:r>
        <w:rPr>
          <w:w w:val="100"/>
        </w:rPr>
        <w:t xml:space="preserve"> (see </w:t>
      </w:r>
      <w:r>
        <w:rPr>
          <w:w w:val="100"/>
        </w:rPr>
        <w:fldChar w:fldCharType="begin"/>
      </w:r>
      <w:r>
        <w:rPr>
          <w:w w:val="100"/>
        </w:rPr>
        <w:instrText xml:space="preserve"> REF  RTF5f546f633133383133323035 \h</w:instrText>
      </w:r>
      <w:r>
        <w:rPr>
          <w:w w:val="100"/>
        </w:rPr>
      </w:r>
      <w:r>
        <w:rPr>
          <w:w w:val="100"/>
        </w:rPr>
        <w:fldChar w:fldCharType="separate"/>
      </w:r>
      <w:r>
        <w:rPr>
          <w:w w:val="100"/>
        </w:rPr>
        <w:t xml:space="preserve">Figure 9-738 (A-MPDU </w:t>
      </w:r>
      <w:proofErr w:type="spellStart"/>
      <w:r>
        <w:rPr>
          <w:w w:val="100"/>
        </w:rPr>
        <w:t>subframe</w:t>
      </w:r>
      <w:proofErr w:type="spellEnd"/>
      <w:r>
        <w:rPr>
          <w:w w:val="100"/>
        </w:rPr>
        <w:t xml:space="preserve"> format)</w:t>
      </w:r>
      <w:r>
        <w:rPr>
          <w:w w:val="100"/>
        </w:rPr>
        <w:fldChar w:fldCharType="end"/>
      </w:r>
      <w:r>
        <w:rPr>
          <w:w w:val="100"/>
        </w:rPr>
        <w:t xml:space="preserve">) before any EOF padding </w:t>
      </w:r>
      <w:proofErr w:type="spellStart"/>
      <w:r>
        <w:rPr>
          <w:w w:val="100"/>
        </w:rPr>
        <w:t>subframes</w:t>
      </w:r>
      <w:proofErr w:type="spellEnd"/>
      <w:r>
        <w:rPr>
          <w:w w:val="100"/>
        </w:rPr>
        <w:t>. The content of these octets is unspecified.</w:t>
      </w:r>
    </w:p>
    <w:p w:rsidR="00F07F25" w:rsidRDefault="00F07F25" w:rsidP="00F07F25">
      <w:pPr>
        <w:pStyle w:val="DL"/>
        <w:numPr>
          <w:ilvl w:val="0"/>
          <w:numId w:val="12"/>
        </w:numPr>
        <w:ind w:left="640" w:hanging="440"/>
        <w:rPr>
          <w:w w:val="100"/>
        </w:rPr>
      </w:pPr>
      <w:r>
        <w:rPr>
          <w:w w:val="100"/>
        </w:rPr>
        <w:t xml:space="preserve">Zero or more EOF padding </w:t>
      </w:r>
      <w:proofErr w:type="spellStart"/>
      <w:r>
        <w:rPr>
          <w:w w:val="100"/>
        </w:rPr>
        <w:t>subframes</w:t>
      </w:r>
      <w:proofErr w:type="spellEnd"/>
      <w:r>
        <w:rPr>
          <w:w w:val="100"/>
        </w:rPr>
        <w:t xml:space="preserve"> in the EOF Padding </w:t>
      </w:r>
      <w:proofErr w:type="spellStart"/>
      <w:r>
        <w:rPr>
          <w:w w:val="100"/>
        </w:rPr>
        <w:t>Subframes</w:t>
      </w:r>
      <w:proofErr w:type="spellEnd"/>
      <w:r>
        <w:rPr>
          <w:w w:val="100"/>
        </w:rPr>
        <w:t xml:space="preserve"> subfield.</w:t>
      </w:r>
    </w:p>
    <w:p w:rsidR="00F07F25" w:rsidRDefault="00F07F25" w:rsidP="00F07F25">
      <w:pPr>
        <w:pStyle w:val="DL"/>
        <w:numPr>
          <w:ilvl w:val="0"/>
          <w:numId w:val="12"/>
        </w:numPr>
        <w:ind w:left="640" w:hanging="440"/>
        <w:rPr>
          <w:w w:val="100"/>
        </w:rPr>
      </w:pPr>
      <w:r>
        <w:rPr>
          <w:w w:val="100"/>
        </w:rPr>
        <w:t xml:space="preserve">0–3 octets in the EOF Padding </w:t>
      </w:r>
      <w:proofErr w:type="gramStart"/>
      <w:r>
        <w:rPr>
          <w:w w:val="100"/>
        </w:rPr>
        <w:t>Octets</w:t>
      </w:r>
      <w:proofErr w:type="gramEnd"/>
      <w:r>
        <w:rPr>
          <w:w w:val="100"/>
        </w:rPr>
        <w:t xml:space="preserve"> subfield. The content of these octets is unspecified.</w:t>
      </w:r>
    </w:p>
    <w:p w:rsidR="000A60EF" w:rsidRDefault="000A60EF" w:rsidP="00891601">
      <w:pPr>
        <w:pStyle w:val="Note"/>
        <w:rPr>
          <w:w w:val="100"/>
        </w:rPr>
      </w:pPr>
      <w:r>
        <w:rPr>
          <w:vanish/>
          <w:w w:val="100"/>
        </w:rPr>
        <w:t xml:space="preserve"> </w:t>
      </w:r>
      <w:r w:rsidR="00F07F25">
        <w:rPr>
          <w:vanish/>
          <w:w w:val="100"/>
        </w:rPr>
        <w:t>(11ac)</w:t>
      </w:r>
    </w:p>
    <w:p w:rsidR="00F07F25" w:rsidRPr="007A1FD2" w:rsidRDefault="00F07F25" w:rsidP="007A1FD2">
      <w:pPr>
        <w:pStyle w:val="af"/>
        <w:ind w:leftChars="0" w:left="0"/>
        <w:rPr>
          <w:b/>
          <w:bCs/>
          <w:i/>
          <w:iCs/>
          <w:lang w:eastAsia="ko-KR"/>
        </w:rPr>
      </w:pPr>
      <w:r>
        <w:t>  </w:t>
      </w:r>
      <w:proofErr w:type="spellStart"/>
      <w:r w:rsidR="007A1FD2" w:rsidRPr="000A60EF">
        <w:rPr>
          <w:rFonts w:hint="eastAsia"/>
          <w:b/>
          <w:bCs/>
          <w:i/>
          <w:iCs/>
          <w:lang w:eastAsia="ko-KR"/>
        </w:rPr>
        <w:t>TGax</w:t>
      </w:r>
      <w:proofErr w:type="spellEnd"/>
      <w:r w:rsidR="007A1FD2" w:rsidRPr="000A60EF">
        <w:rPr>
          <w:rFonts w:hint="eastAsia"/>
          <w:b/>
          <w:bCs/>
          <w:i/>
          <w:iCs/>
          <w:lang w:eastAsia="ko-KR"/>
        </w:rPr>
        <w:t xml:space="preserve"> editor: </w:t>
      </w:r>
      <w:r w:rsidR="007A1FD2">
        <w:rPr>
          <w:b/>
          <w:bCs/>
          <w:i/>
          <w:iCs/>
          <w:lang w:eastAsia="ko-KR"/>
        </w:rPr>
        <w:t>change Table 9-422</w:t>
      </w:r>
      <w:r w:rsidR="007A1FD2" w:rsidRPr="000A60EF">
        <w:rPr>
          <w:b/>
          <w:bCs/>
          <w:i/>
          <w:iCs/>
          <w:lang w:eastAsia="ko-KR"/>
        </w:rPr>
        <w:t xml:space="preserve"> </w:t>
      </w:r>
      <w:r w:rsidR="007A1FD2" w:rsidRPr="000A60EF">
        <w:rPr>
          <w:rFonts w:hint="eastAsia"/>
          <w:b/>
          <w:bCs/>
          <w:i/>
          <w:iCs/>
          <w:lang w:eastAsia="ko-KR"/>
        </w:rPr>
        <w:t>as the following:</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40"/>
        <w:gridCol w:w="840"/>
        <w:gridCol w:w="6020"/>
      </w:tblGrid>
      <w:tr w:rsidR="00F07F25" w:rsidTr="008156F5">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rsidR="00F07F25" w:rsidRDefault="00F07F25" w:rsidP="00F07F25">
            <w:pPr>
              <w:pStyle w:val="TableTitle"/>
              <w:numPr>
                <w:ilvl w:val="0"/>
                <w:numId w:val="20"/>
              </w:numPr>
            </w:pPr>
            <w:bookmarkStart w:id="2" w:name="RTF5f546f633632353438303730"/>
            <w:r>
              <w:rPr>
                <w:w w:val="100"/>
              </w:rPr>
              <w:t xml:space="preserve"> M</w:t>
            </w:r>
            <w:bookmarkStart w:id="3" w:name="RTF5f546f633133383133323831"/>
            <w:bookmarkEnd w:id="2"/>
            <w:r>
              <w:rPr>
                <w:w w:val="100"/>
              </w:rPr>
              <w:t>PDU del</w:t>
            </w:r>
            <w:bookmarkEnd w:id="3"/>
            <w:r>
              <w:rPr>
                <w:w w:val="100"/>
              </w:rPr>
              <w:t>imiter fields (non-DMG)</w:t>
            </w:r>
            <w:r>
              <w:rPr>
                <w:vanish/>
                <w:w w:val="100"/>
              </w:rPr>
              <w:t>(11ad)</w:t>
            </w:r>
          </w:p>
        </w:tc>
      </w:tr>
      <w:tr w:rsidR="00F07F25" w:rsidTr="008156F5">
        <w:trPr>
          <w:trHeight w:val="600"/>
          <w:jc w:val="center"/>
        </w:trPr>
        <w:tc>
          <w:tcPr>
            <w:tcW w:w="17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F07F25" w:rsidRDefault="00F07F25" w:rsidP="008156F5">
            <w:pPr>
              <w:pStyle w:val="CellHeading"/>
            </w:pPr>
            <w:r>
              <w:rPr>
                <w:w w:val="100"/>
              </w:rPr>
              <w:t>Field</w:t>
            </w:r>
          </w:p>
        </w:tc>
        <w:tc>
          <w:tcPr>
            <w:tcW w:w="8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F07F25" w:rsidRDefault="00F07F25" w:rsidP="008156F5">
            <w:pPr>
              <w:pStyle w:val="CellHeading"/>
            </w:pPr>
            <w:r>
              <w:rPr>
                <w:w w:val="100"/>
              </w:rPr>
              <w:t>Size (bits)</w:t>
            </w:r>
          </w:p>
        </w:tc>
        <w:tc>
          <w:tcPr>
            <w:tcW w:w="60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F07F25" w:rsidRDefault="00F07F25" w:rsidP="008156F5">
            <w:pPr>
              <w:pStyle w:val="CellHeading"/>
            </w:pPr>
            <w:r>
              <w:rPr>
                <w:w w:val="100"/>
              </w:rPr>
              <w:t>Description</w:t>
            </w:r>
          </w:p>
        </w:tc>
      </w:tr>
      <w:tr w:rsidR="00F07F25" w:rsidTr="008156F5">
        <w:trPr>
          <w:trHeight w:val="11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F07F25" w:rsidRDefault="00F07F25" w:rsidP="008156F5">
            <w:pPr>
              <w:pStyle w:val="CellBody"/>
            </w:pPr>
            <w:r>
              <w:rPr>
                <w:w w:val="100"/>
              </w:rPr>
              <w:t>EOF</w:t>
            </w:r>
            <w:r>
              <w:rPr>
                <w:vanish/>
                <w:w w:val="100"/>
              </w:rPr>
              <w:t>(11ac)</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F07F25" w:rsidRDefault="00F07F25" w:rsidP="008156F5">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F07F25" w:rsidRDefault="00F07F25" w:rsidP="008156F5">
            <w:pPr>
              <w:pStyle w:val="CellBody"/>
            </w:pPr>
            <w:r>
              <w:rPr>
                <w:w w:val="100"/>
              </w:rPr>
              <w:t xml:space="preserve">End of frame indication. Set to 1 in an A-MPDU </w:t>
            </w:r>
            <w:proofErr w:type="spellStart"/>
            <w:r>
              <w:rPr>
                <w:w w:val="100"/>
              </w:rPr>
              <w:t>subframe</w:t>
            </w:r>
            <w:proofErr w:type="spellEnd"/>
            <w:r>
              <w:rPr>
                <w:w w:val="100"/>
              </w:rPr>
              <w:t xml:space="preserve"> that has 0 in the MPDU Length field and that is used to pad the A-MPDU in a VHT </w:t>
            </w:r>
            <w:r w:rsidR="00AE5FA4">
              <w:rPr>
                <w:w w:val="100"/>
                <w:u w:val="single"/>
              </w:rPr>
              <w:t>or HE</w:t>
            </w:r>
            <w:r w:rsidRPr="00F07F25">
              <w:rPr>
                <w:w w:val="100"/>
                <w:u w:val="single"/>
              </w:rPr>
              <w:t>(#2483)</w:t>
            </w:r>
            <w:r>
              <w:rPr>
                <w:w w:val="100"/>
              </w:rPr>
              <w:t xml:space="preserve"> PPDU as described in 10.13.6 (A-MPDU padding for VHT PPDU(11ac)). Set to 1 in the MPDU delimiter of a VHT single MPDU as described in 10.13.7 (Setting the EOF field of the MPDU </w:t>
            </w:r>
            <w:proofErr w:type="gramStart"/>
            <w:r>
              <w:rPr>
                <w:w w:val="100"/>
              </w:rPr>
              <w:t>delimiter(</w:t>
            </w:r>
            <w:proofErr w:type="gramEnd"/>
            <w:r>
              <w:rPr>
                <w:w w:val="100"/>
              </w:rPr>
              <w:t>11ac)). Set to 0 otherwise.</w:t>
            </w:r>
          </w:p>
        </w:tc>
      </w:tr>
      <w:tr w:rsidR="00F07F25" w:rsidTr="008156F5">
        <w:trPr>
          <w:trHeight w:val="3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F07F25" w:rsidRDefault="00F07F25" w:rsidP="008156F5">
            <w:pPr>
              <w:pStyle w:val="CellBody"/>
            </w:pPr>
            <w:r>
              <w:rPr>
                <w:w w:val="100"/>
              </w:rPr>
              <w:t>Reserved</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F07F25" w:rsidRDefault="00F07F25" w:rsidP="008156F5">
            <w:pPr>
              <w:pStyle w:val="CellBody"/>
              <w:jc w:val="center"/>
            </w:pPr>
            <w:r>
              <w:rPr>
                <w:w w:val="100"/>
              </w:rPr>
              <w:t>1</w:t>
            </w:r>
            <w:r>
              <w:rPr>
                <w:vanish/>
                <w:w w:val="100"/>
              </w:rPr>
              <w:t>(11ac)</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F07F25" w:rsidRDefault="00F07F25" w:rsidP="008156F5">
            <w:pPr>
              <w:pStyle w:val="CellBody"/>
            </w:pPr>
          </w:p>
        </w:tc>
      </w:tr>
      <w:tr w:rsidR="00F07F25" w:rsidTr="008156F5">
        <w:trPr>
          <w:trHeight w:val="13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F07F25" w:rsidRDefault="00F07F25" w:rsidP="008156F5">
            <w:pPr>
              <w:pStyle w:val="CellBody"/>
            </w:pPr>
            <w:r>
              <w:rPr>
                <w:w w:val="100"/>
              </w:rPr>
              <w:t>MPDU Length</w:t>
            </w:r>
            <w:r>
              <w:rPr>
                <w:vanish/>
                <w:w w:val="100"/>
              </w:rPr>
              <w:t>(#6384)</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F07F25" w:rsidRDefault="00F07F25" w:rsidP="008156F5">
            <w:pPr>
              <w:pStyle w:val="CellBody"/>
              <w:jc w:val="center"/>
            </w:pPr>
            <w:r>
              <w:rPr>
                <w:w w:val="100"/>
              </w:rPr>
              <w:t>14</w:t>
            </w:r>
            <w:r>
              <w:rPr>
                <w:vanish/>
                <w:w w:val="100"/>
              </w:rPr>
              <w:t>(11ac)</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F07F25" w:rsidRDefault="00F07F25" w:rsidP="008156F5">
            <w:pPr>
              <w:pStyle w:val="CellBody"/>
            </w:pPr>
            <w:r>
              <w:rPr>
                <w:w w:val="100"/>
              </w:rPr>
              <w:t xml:space="preserve">Length of the MPDU in octets. Set to 0 if no MPDU is present. An A-MPDU </w:t>
            </w:r>
            <w:proofErr w:type="spellStart"/>
            <w:r>
              <w:rPr>
                <w:w w:val="100"/>
              </w:rPr>
              <w:t>subframe</w:t>
            </w:r>
            <w:proofErr w:type="spellEnd"/>
            <w:r>
              <w:rPr>
                <w:w w:val="100"/>
              </w:rPr>
              <w:t xml:space="preserve"> with 0 in the MPDU Length field is used as defined in 10.13.3 (Minimum MPDU Start Spacing field) to meet the minimum MPDU start spacing requirement and also to pad the A-MPDU to fill the available octets in a VHT </w:t>
            </w:r>
            <w:r w:rsidR="00AE5FA4">
              <w:rPr>
                <w:w w:val="100"/>
                <w:u w:val="single"/>
              </w:rPr>
              <w:t>or HE</w:t>
            </w:r>
            <w:r w:rsidRPr="00F07F25">
              <w:rPr>
                <w:w w:val="100"/>
                <w:u w:val="single"/>
              </w:rPr>
              <w:t>(#2484)</w:t>
            </w:r>
            <w:r>
              <w:rPr>
                <w:w w:val="100"/>
              </w:rPr>
              <w:t xml:space="preserve"> PPDU as defined in 10.13.6 (A-MPDU padding for VHT PPDU(11ac)).</w:t>
            </w:r>
            <w:r>
              <w:rPr>
                <w:vanish/>
                <w:w w:val="100"/>
              </w:rPr>
              <w:t>(11ac)</w:t>
            </w:r>
          </w:p>
        </w:tc>
      </w:tr>
      <w:tr w:rsidR="00F07F25" w:rsidTr="008156F5">
        <w:trPr>
          <w:trHeight w:val="3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F07F25" w:rsidRDefault="00F07F25" w:rsidP="008156F5">
            <w:pPr>
              <w:pStyle w:val="CellBody"/>
            </w:pPr>
            <w:r>
              <w:rPr>
                <w:w w:val="100"/>
              </w:rPr>
              <w:t>CRC</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F07F25" w:rsidRDefault="00F07F25" w:rsidP="008156F5">
            <w:pPr>
              <w:pStyle w:val="CellBody"/>
              <w:jc w:val="center"/>
            </w:pPr>
            <w:r>
              <w:rPr>
                <w:w w:val="100"/>
              </w:rPr>
              <w:t>8</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F07F25" w:rsidRDefault="00F07F25" w:rsidP="008156F5">
            <w:pPr>
              <w:pStyle w:val="CellBody"/>
            </w:pPr>
            <w:r>
              <w:rPr>
                <w:w w:val="100"/>
              </w:rPr>
              <w:t>8-bit CRC of the preceding 16 bits</w:t>
            </w:r>
            <w:r>
              <w:rPr>
                <w:vanish/>
                <w:w w:val="100"/>
              </w:rPr>
              <w:t>(#6672)</w:t>
            </w:r>
            <w:r>
              <w:rPr>
                <w:w w:val="100"/>
              </w:rPr>
              <w:t>.</w:t>
            </w:r>
          </w:p>
        </w:tc>
      </w:tr>
      <w:tr w:rsidR="00F07F25" w:rsidTr="008156F5">
        <w:trPr>
          <w:trHeight w:val="7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F07F25" w:rsidRDefault="00F07F25" w:rsidP="008156F5">
            <w:pPr>
              <w:pStyle w:val="CellBody"/>
            </w:pPr>
            <w:r>
              <w:rPr>
                <w:w w:val="100"/>
              </w:rPr>
              <w:t>Delimiter Signature</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F07F25" w:rsidRDefault="00F07F25" w:rsidP="008156F5">
            <w:pPr>
              <w:pStyle w:val="CellBody"/>
              <w:jc w:val="center"/>
            </w:pPr>
            <w:r>
              <w:rPr>
                <w:w w:val="100"/>
              </w:rPr>
              <w:t>8</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F07F25" w:rsidRDefault="00F07F25" w:rsidP="008156F5">
            <w:pPr>
              <w:pStyle w:val="CellBody"/>
              <w:rPr>
                <w:w w:val="100"/>
              </w:rPr>
            </w:pPr>
            <w:r>
              <w:rPr>
                <w:w w:val="100"/>
              </w:rPr>
              <w:t>Pattern that can</w:t>
            </w:r>
            <w:r>
              <w:rPr>
                <w:vanish/>
                <w:w w:val="100"/>
              </w:rPr>
              <w:t>(#7045)</w:t>
            </w:r>
            <w:r>
              <w:rPr>
                <w:w w:val="100"/>
              </w:rPr>
              <w:t xml:space="preserve"> be used to detect an MPDU delimiter when scanning for an MPDU</w:t>
            </w:r>
            <w:r>
              <w:rPr>
                <w:vanish/>
                <w:w w:val="100"/>
              </w:rPr>
              <w:t>(11ac)</w:t>
            </w:r>
            <w:r>
              <w:rPr>
                <w:w w:val="100"/>
              </w:rPr>
              <w:t xml:space="preserve"> delimiter.</w:t>
            </w:r>
          </w:p>
          <w:p w:rsidR="00F07F25" w:rsidRDefault="00F07F25" w:rsidP="008156F5">
            <w:pPr>
              <w:pStyle w:val="CellBody"/>
            </w:pPr>
            <w:r>
              <w:rPr>
                <w:w w:val="100"/>
              </w:rPr>
              <w:t xml:space="preserve">The unique pattern is </w:t>
            </w:r>
            <w:r>
              <w:rPr>
                <w:vanish/>
                <w:w w:val="100"/>
              </w:rPr>
              <w:t>(#3405)</w:t>
            </w:r>
            <w:r>
              <w:rPr>
                <w:w w:val="100"/>
              </w:rPr>
              <w:t>0x4E (see NOTE below)</w:t>
            </w:r>
            <w:r>
              <w:rPr>
                <w:vanish/>
                <w:w w:val="100"/>
              </w:rPr>
              <w:t>(11ac)</w:t>
            </w:r>
            <w:r>
              <w:rPr>
                <w:w w:val="100"/>
              </w:rPr>
              <w:t>.</w:t>
            </w:r>
          </w:p>
        </w:tc>
      </w:tr>
      <w:tr w:rsidR="00F07F25" w:rsidTr="008156F5">
        <w:trPr>
          <w:trHeight w:val="520"/>
          <w:jc w:val="center"/>
        </w:trPr>
        <w:tc>
          <w:tcPr>
            <w:tcW w:w="8600" w:type="dxa"/>
            <w:gridSpan w:val="3"/>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rsidR="00F07F25" w:rsidRDefault="00F07F25" w:rsidP="008156F5">
            <w:pPr>
              <w:pStyle w:val="CellBody"/>
            </w:pPr>
            <w:r>
              <w:rPr>
                <w:w w:val="100"/>
              </w:rPr>
              <w:t>NOTE—The ASCII value of the character ‘N’</w:t>
            </w:r>
            <w:r>
              <w:rPr>
                <w:vanish/>
                <w:w w:val="100"/>
              </w:rPr>
              <w:t>(#7651)</w:t>
            </w:r>
            <w:r>
              <w:rPr>
                <w:w w:val="100"/>
              </w:rPr>
              <w:t xml:space="preserve"> was chosen as the unique pattern for the value in the Delimiter Signature field.</w:t>
            </w:r>
          </w:p>
        </w:tc>
      </w:tr>
    </w:tbl>
    <w:p w:rsidR="000A60EF" w:rsidRDefault="00F07F25" w:rsidP="00F07F25">
      <w:pPr>
        <w:pStyle w:val="T"/>
        <w:rPr>
          <w:w w:val="100"/>
        </w:rPr>
      </w:pPr>
      <w:r>
        <w:rPr>
          <w:w w:val="100"/>
        </w:rPr>
        <w:t> </w:t>
      </w:r>
    </w:p>
    <w:p w:rsidR="00A37C57" w:rsidRPr="00A37C57" w:rsidRDefault="00A37C57" w:rsidP="00A37C57">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change 12</w:t>
      </w:r>
      <w:r w:rsidRPr="00A37C57">
        <w:rPr>
          <w:b/>
          <w:bCs/>
          <w:i/>
          <w:iCs/>
          <w:vertAlign w:val="superscript"/>
          <w:lang w:eastAsia="ko-KR"/>
        </w:rPr>
        <w:t>th</w:t>
      </w:r>
      <w:r>
        <w:rPr>
          <w:b/>
          <w:bCs/>
          <w:i/>
          <w:iCs/>
          <w:lang w:eastAsia="ko-KR"/>
        </w:rPr>
        <w:t xml:space="preserve"> paragraph in </w:t>
      </w:r>
      <w:r w:rsidRPr="000A60EF">
        <w:rPr>
          <w:rFonts w:hint="eastAsia"/>
          <w:b/>
          <w:bCs/>
          <w:i/>
          <w:iCs/>
          <w:lang w:eastAsia="ko-KR"/>
        </w:rPr>
        <w:t xml:space="preserve">the sub-clause </w:t>
      </w:r>
      <w:r w:rsidRPr="000A60EF">
        <w:rPr>
          <w:b/>
          <w:bCs/>
          <w:i/>
          <w:iCs/>
          <w:lang w:eastAsia="ko-KR"/>
        </w:rPr>
        <w:t xml:space="preserve">9.7.1 </w:t>
      </w:r>
      <w:r w:rsidRPr="000A60EF">
        <w:rPr>
          <w:rFonts w:hint="eastAsia"/>
          <w:b/>
          <w:bCs/>
          <w:i/>
          <w:iCs/>
          <w:lang w:eastAsia="ko-KR"/>
        </w:rPr>
        <w:t>as the following:</w:t>
      </w:r>
    </w:p>
    <w:p w:rsidR="00A37C57" w:rsidRDefault="00F07F25" w:rsidP="00F07F25">
      <w:pPr>
        <w:pStyle w:val="T"/>
        <w:rPr>
          <w:w w:val="100"/>
        </w:rPr>
      </w:pPr>
      <w:r>
        <w:rPr>
          <w:w w:val="100"/>
        </w:rPr>
        <w:t>The format of the MPDU Length field when transmitted by a non-DMG STA</w:t>
      </w:r>
      <w:r>
        <w:rPr>
          <w:vanish/>
          <w:w w:val="100"/>
        </w:rPr>
        <w:t>(#6384)</w:t>
      </w:r>
      <w:r>
        <w:rPr>
          <w:w w:val="100"/>
        </w:rPr>
        <w:t xml:space="preserve"> is shown in </w:t>
      </w:r>
      <w:r>
        <w:rPr>
          <w:w w:val="100"/>
        </w:rPr>
        <w:fldChar w:fldCharType="begin"/>
      </w:r>
      <w:r>
        <w:rPr>
          <w:w w:val="100"/>
        </w:rPr>
        <w:instrText xml:space="preserve"> REF  RTF31333234353a204669675469 \h</w:instrText>
      </w:r>
      <w:r>
        <w:rPr>
          <w:w w:val="100"/>
        </w:rPr>
      </w:r>
      <w:r>
        <w:rPr>
          <w:w w:val="100"/>
        </w:rPr>
        <w:fldChar w:fldCharType="separate"/>
      </w:r>
      <w:r>
        <w:rPr>
          <w:w w:val="100"/>
        </w:rPr>
        <w:t>Figure 9-741 (MPDU Length field (non-DMG</w:t>
      </w:r>
      <w:proofErr w:type="gramStart"/>
      <w:r>
        <w:rPr>
          <w:w w:val="100"/>
        </w:rPr>
        <w:t>)(</w:t>
      </w:r>
      <w:proofErr w:type="gramEnd"/>
      <w:r>
        <w:rPr>
          <w:w w:val="100"/>
        </w:rPr>
        <w:t>#6384)(11ac)(#3016))</w:t>
      </w:r>
      <w:r>
        <w:rPr>
          <w:w w:val="100"/>
        </w:rPr>
        <w:fldChar w:fldCharType="end"/>
      </w:r>
      <w:r>
        <w:rPr>
          <w:w w:val="100"/>
        </w:rPr>
        <w:t>. The MPDU Length Low subfield contains the 12 low order bits of the MPDU length. In a VHT</w:t>
      </w:r>
      <w:r w:rsidR="00891601">
        <w:rPr>
          <w:w w:val="100"/>
        </w:rPr>
        <w:t xml:space="preserve"> </w:t>
      </w:r>
      <w:r w:rsidR="00AE5FA4">
        <w:rPr>
          <w:w w:val="100"/>
          <w:u w:val="single"/>
        </w:rPr>
        <w:t>or HE</w:t>
      </w:r>
      <w:r>
        <w:rPr>
          <w:w w:val="100"/>
        </w:rPr>
        <w:t>PPDU, the MPDU Length High subfield contains the two high order bits of the MPDU length. In an HT PPDU, the MPDU Length High subfield is reserved.</w:t>
      </w:r>
    </w:p>
    <w:p w:rsidR="00A37C57" w:rsidRDefault="00A37C57" w:rsidP="00A37C57">
      <w:pPr>
        <w:pStyle w:val="af"/>
        <w:ind w:leftChars="0" w:left="0"/>
        <w:rPr>
          <w:b/>
          <w:bCs/>
          <w:i/>
          <w:iCs/>
          <w:lang w:eastAsia="ko-KR"/>
        </w:rPr>
      </w:pPr>
    </w:p>
    <w:p w:rsidR="000A60EF" w:rsidRPr="00A37C57" w:rsidRDefault="00A37C57" w:rsidP="00A37C57">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change 13</w:t>
      </w:r>
      <w:r w:rsidRPr="00A37C57">
        <w:rPr>
          <w:b/>
          <w:bCs/>
          <w:i/>
          <w:iCs/>
          <w:vertAlign w:val="superscript"/>
          <w:lang w:eastAsia="ko-KR"/>
        </w:rPr>
        <w:t>th</w:t>
      </w:r>
      <w:r>
        <w:rPr>
          <w:b/>
          <w:bCs/>
          <w:i/>
          <w:iCs/>
          <w:lang w:eastAsia="ko-KR"/>
        </w:rPr>
        <w:t xml:space="preserve"> paragraph in </w:t>
      </w:r>
      <w:r w:rsidRPr="000A60EF">
        <w:rPr>
          <w:rFonts w:hint="eastAsia"/>
          <w:b/>
          <w:bCs/>
          <w:i/>
          <w:iCs/>
          <w:lang w:eastAsia="ko-KR"/>
        </w:rPr>
        <w:t xml:space="preserve">the sub-clause </w:t>
      </w:r>
      <w:r w:rsidRPr="000A60EF">
        <w:rPr>
          <w:b/>
          <w:bCs/>
          <w:i/>
          <w:iCs/>
          <w:lang w:eastAsia="ko-KR"/>
        </w:rPr>
        <w:t xml:space="preserve">9.7.1 </w:t>
      </w:r>
      <w:r w:rsidRPr="000A60EF">
        <w:rPr>
          <w:rFonts w:hint="eastAsia"/>
          <w:b/>
          <w:bCs/>
          <w:i/>
          <w:iCs/>
          <w:lang w:eastAsia="ko-KR"/>
        </w:rPr>
        <w:t>as the following:</w:t>
      </w:r>
    </w:p>
    <w:p w:rsidR="00891601" w:rsidRDefault="00A37C57" w:rsidP="00F07F25">
      <w:pPr>
        <w:pStyle w:val="T"/>
        <w:rPr>
          <w:w w:val="100"/>
        </w:rPr>
      </w:pPr>
      <w:r>
        <w:rPr>
          <w:vanish/>
          <w:w w:val="100"/>
        </w:rPr>
        <w:lastRenderedPageBreak/>
        <w:t xml:space="preserve"> </w:t>
      </w:r>
      <w:r w:rsidR="00F07F25">
        <w:rPr>
          <w:vanish/>
          <w:w w:val="100"/>
        </w:rPr>
        <w:t>(11ac)</w:t>
      </w:r>
      <w:r w:rsidR="00F07F25">
        <w:rPr>
          <w:w w:val="100"/>
        </w:rPr>
        <w:t>The MPDU length value is derived from the MPDU Length field subfields as follows:</w:t>
      </w:r>
    </w:p>
    <w:p w:rsidR="00891601" w:rsidRDefault="00C76A6D" w:rsidP="00F07F25">
      <w:pPr>
        <w:pStyle w:val="T"/>
        <w:rPr>
          <w:w w:val="100"/>
        </w:rPr>
      </w:pPr>
      <w:r>
        <w:rPr>
          <w:noProof/>
          <w:w w:val="100"/>
          <w:lang w:eastAsia="ko-KR"/>
        </w:rPr>
        <w:pict>
          <v:group id="_x0000_s1030" editas="canvas" style="position:absolute;left:0;text-align:left;margin-left:13.4pt;margin-top:3.4pt;width:220pt;height:54pt;z-index:251660800" coordorigin="-20,-20" coordsize="4400,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0;top:-20;width:4400;height:1080" o:preferrelative="f">
              <v:fill o:detectmouseclick="t"/>
              <v:path o:extrusionok="t" o:connecttype="none"/>
              <o:lock v:ext="edit" text="t"/>
            </v:shape>
            <v:line id="_x0000_s1031" style="position:absolute" from="-20,-20" to="0,-20" strokecolor="white" strokeweight="1pt"/>
            <v:rect id="_x0000_s1032" style="position:absolute;left:20;top:380;width:112;height:230;mso-wrap-style:none;v-text-anchor:top" filled="f" stroked="f">
              <v:textbox style="mso-rotate-with-shape:t;mso-fit-shape-to-text:t" inset="0,0,0,0">
                <w:txbxContent>
                  <w:p w:rsidR="00891601" w:rsidRDefault="00891601">
                    <w:r>
                      <w:rPr>
                        <w:i/>
                        <w:iCs/>
                        <w:color w:val="000000"/>
                        <w:sz w:val="20"/>
                      </w:rPr>
                      <w:t>L</w:t>
                    </w:r>
                  </w:p>
                </w:txbxContent>
              </v:textbox>
            </v:rect>
            <v:rect id="_x0000_s1033" style="position:absolute;left:135;top:483;width:133;height:161;mso-wrap-style:none;v-text-anchor:top" filled="f" stroked="f">
              <v:textbox style="mso-rotate-with-shape:t;mso-fit-shape-to-text:t" inset="0,0,0,0">
                <w:txbxContent>
                  <w:p w:rsidR="00891601" w:rsidRDefault="00891601">
                    <w:r>
                      <w:rPr>
                        <w:i/>
                        <w:iCs/>
                        <w:color w:val="000000"/>
                        <w:sz w:val="14"/>
                        <w:szCs w:val="14"/>
                      </w:rPr>
                      <w:t>M</w:t>
                    </w:r>
                  </w:p>
                </w:txbxContent>
              </v:textbox>
            </v:rect>
            <v:rect id="_x0000_s1034" style="position:absolute;left:264;top:483;width:99;height:161;mso-wrap-style:none;v-text-anchor:top" filled="f" stroked="f">
              <v:textbox style="mso-rotate-with-shape:t;mso-fit-shape-to-text:t" inset="0,0,0,0">
                <w:txbxContent>
                  <w:p w:rsidR="00891601" w:rsidRDefault="00891601">
                    <w:r>
                      <w:rPr>
                        <w:i/>
                        <w:iCs/>
                        <w:color w:val="000000"/>
                        <w:sz w:val="14"/>
                        <w:szCs w:val="14"/>
                      </w:rPr>
                      <w:t>P</w:t>
                    </w:r>
                  </w:p>
                </w:txbxContent>
              </v:textbox>
            </v:rect>
            <v:rect id="_x0000_s1035" style="position:absolute;left:359;top:483;width:111;height:161;mso-wrap-style:none;v-text-anchor:top" filled="f" stroked="f">
              <v:textbox style="mso-rotate-with-shape:t;mso-fit-shape-to-text:t" inset="0,0,0,0">
                <w:txbxContent>
                  <w:p w:rsidR="00891601" w:rsidRDefault="00891601">
                    <w:r>
                      <w:rPr>
                        <w:i/>
                        <w:iCs/>
                        <w:color w:val="000000"/>
                        <w:sz w:val="14"/>
                        <w:szCs w:val="14"/>
                      </w:rPr>
                      <w:t>D</w:t>
                    </w:r>
                  </w:p>
                </w:txbxContent>
              </v:textbox>
            </v:rect>
            <v:rect id="_x0000_s1036" style="position:absolute;left:469;top:483;width:119;height:161;mso-wrap-style:none;v-text-anchor:top" filled="f" stroked="f">
              <v:textbox style="mso-rotate-with-shape:t;mso-fit-shape-to-text:t" inset="0,0,0,0">
                <w:txbxContent>
                  <w:p w:rsidR="00891601" w:rsidRDefault="00891601">
                    <w:r>
                      <w:rPr>
                        <w:i/>
                        <w:iCs/>
                        <w:color w:val="000000"/>
                        <w:sz w:val="14"/>
                        <w:szCs w:val="14"/>
                      </w:rPr>
                      <w:t>U</w:t>
                    </w:r>
                  </w:p>
                </w:txbxContent>
              </v:textbox>
            </v:rect>
            <v:rect id="_x0000_s1037" style="position:absolute;left:997;top:65;width:112;height:230;mso-wrap-style:none;v-text-anchor:top" filled="f" stroked="f">
              <v:textbox style="mso-rotate-with-shape:t;mso-fit-shape-to-text:t" inset="0,0,0,0">
                <w:txbxContent>
                  <w:p w:rsidR="00891601" w:rsidRDefault="00891601">
                    <w:r>
                      <w:rPr>
                        <w:i/>
                        <w:iCs/>
                        <w:color w:val="000000"/>
                        <w:sz w:val="20"/>
                      </w:rPr>
                      <w:t>L</w:t>
                    </w:r>
                  </w:p>
                </w:txbxContent>
              </v:textbox>
            </v:rect>
            <v:rect id="_x0000_s1038" style="position:absolute;left:1112;top:168;width:50;height:161;mso-wrap-style:none;v-text-anchor:top" filled="f" stroked="f">
              <v:textbox style="mso-rotate-with-shape:t;mso-fit-shape-to-text:t" inset="0,0,0,0">
                <w:txbxContent>
                  <w:p w:rsidR="00891601" w:rsidRDefault="00891601">
                    <w:proofErr w:type="gramStart"/>
                    <w:r>
                      <w:rPr>
                        <w:i/>
                        <w:iCs/>
                        <w:color w:val="000000"/>
                        <w:sz w:val="14"/>
                        <w:szCs w:val="14"/>
                      </w:rPr>
                      <w:t>l</w:t>
                    </w:r>
                    <w:proofErr w:type="gramEnd"/>
                  </w:p>
                </w:txbxContent>
              </v:textbox>
            </v:rect>
            <v:rect id="_x0000_s1039" style="position:absolute;left:1162;top:168;width:71;height:161;mso-wrap-style:none;v-text-anchor:top" filled="f" stroked="f">
              <v:textbox style="mso-rotate-with-shape:t;mso-fit-shape-to-text:t" inset="0,0,0,0">
                <w:txbxContent>
                  <w:p w:rsidR="00891601" w:rsidRDefault="00891601">
                    <w:proofErr w:type="gramStart"/>
                    <w:r>
                      <w:rPr>
                        <w:i/>
                        <w:iCs/>
                        <w:color w:val="000000"/>
                        <w:sz w:val="14"/>
                        <w:szCs w:val="14"/>
                      </w:rPr>
                      <w:t>o</w:t>
                    </w:r>
                    <w:proofErr w:type="gramEnd"/>
                  </w:p>
                </w:txbxContent>
              </v:textbox>
            </v:rect>
            <v:rect id="_x0000_s1040" style="position:absolute;left:1241;top:168;width:105;height:161;mso-wrap-style:none;v-text-anchor:top" filled="f" stroked="f">
              <v:textbox style="mso-rotate-with-shape:t;mso-fit-shape-to-text:t" inset="0,0,0,0">
                <w:txbxContent>
                  <w:p w:rsidR="00891601" w:rsidRDefault="00891601">
                    <w:proofErr w:type="gramStart"/>
                    <w:r>
                      <w:rPr>
                        <w:i/>
                        <w:iCs/>
                        <w:color w:val="000000"/>
                        <w:sz w:val="14"/>
                        <w:szCs w:val="14"/>
                      </w:rPr>
                      <w:t>w</w:t>
                    </w:r>
                    <w:proofErr w:type="gramEnd"/>
                  </w:p>
                </w:txbxContent>
              </v:textbox>
            </v:rect>
            <v:rect id="_x0000_s1041" style="position:absolute;left:1550;top:65;width:112;height:230;mso-wrap-style:none;v-text-anchor:top" filled="f" stroked="f">
              <v:textbox style="mso-rotate-with-shape:t;mso-fit-shape-to-text:t" inset="0,0,0,0">
                <w:txbxContent>
                  <w:p w:rsidR="00891601" w:rsidRDefault="00891601">
                    <w:r>
                      <w:rPr>
                        <w:i/>
                        <w:iCs/>
                        <w:color w:val="000000"/>
                        <w:sz w:val="20"/>
                      </w:rPr>
                      <w:t>L</w:t>
                    </w:r>
                  </w:p>
                </w:txbxContent>
              </v:textbox>
            </v:rect>
            <v:rect id="_x0000_s1042" style="position:absolute;left:1665;top:168;width:71;height:161;mso-wrap-style:none;v-text-anchor:top" filled="f" stroked="f">
              <v:textbox style="mso-rotate-with-shape:t;mso-fit-shape-to-text:t" inset="0,0,0,0">
                <w:txbxContent>
                  <w:p w:rsidR="00891601" w:rsidRDefault="00891601">
                    <w:proofErr w:type="gramStart"/>
                    <w:r>
                      <w:rPr>
                        <w:i/>
                        <w:iCs/>
                        <w:color w:val="000000"/>
                        <w:sz w:val="14"/>
                        <w:szCs w:val="14"/>
                      </w:rPr>
                      <w:t>h</w:t>
                    </w:r>
                    <w:proofErr w:type="gramEnd"/>
                  </w:p>
                </w:txbxContent>
              </v:textbox>
            </v:rect>
            <v:rect id="_x0000_s1043" style="position:absolute;left:1745;top:168;width:51;height:161;mso-wrap-style:none;v-text-anchor:top" filled="f" stroked="f">
              <v:textbox style="mso-rotate-with-shape:t;mso-fit-shape-to-text:t" inset="0,0,0,0">
                <w:txbxContent>
                  <w:p w:rsidR="00891601" w:rsidRDefault="00891601">
                    <w:proofErr w:type="spellStart"/>
                    <w:proofErr w:type="gramStart"/>
                    <w:r>
                      <w:rPr>
                        <w:i/>
                        <w:iCs/>
                        <w:color w:val="000000"/>
                        <w:sz w:val="14"/>
                        <w:szCs w:val="14"/>
                      </w:rPr>
                      <w:t>i</w:t>
                    </w:r>
                    <w:proofErr w:type="spellEnd"/>
                    <w:proofErr w:type="gramEnd"/>
                  </w:p>
                </w:txbxContent>
              </v:textbox>
            </v:rect>
            <v:rect id="_x0000_s1044" style="position:absolute;left:1795;top:168;width:80;height:161;mso-wrap-style:none;v-text-anchor:top" filled="f" stroked="f">
              <v:textbox style="mso-rotate-with-shape:t;mso-fit-shape-to-text:t" inset="0,0,0,0">
                <w:txbxContent>
                  <w:p w:rsidR="00891601" w:rsidRDefault="00891601">
                    <w:proofErr w:type="gramStart"/>
                    <w:r>
                      <w:rPr>
                        <w:i/>
                        <w:iCs/>
                        <w:color w:val="000000"/>
                        <w:sz w:val="14"/>
                        <w:szCs w:val="14"/>
                      </w:rPr>
                      <w:t>g</w:t>
                    </w:r>
                    <w:proofErr w:type="gramEnd"/>
                  </w:p>
                </w:txbxContent>
              </v:textbox>
            </v:rect>
            <v:rect id="_x0000_s1045" style="position:absolute;left:1875;top:168;width:71;height:161;mso-wrap-style:none;v-text-anchor:top" filled="f" stroked="f">
              <v:textbox style="mso-rotate-with-shape:t;mso-fit-shape-to-text:t" inset="0,0,0,0">
                <w:txbxContent>
                  <w:p w:rsidR="00891601" w:rsidRDefault="00891601">
                    <w:proofErr w:type="gramStart"/>
                    <w:r>
                      <w:rPr>
                        <w:i/>
                        <w:iCs/>
                        <w:color w:val="000000"/>
                        <w:sz w:val="14"/>
                        <w:szCs w:val="14"/>
                      </w:rPr>
                      <w:t>h</w:t>
                    </w:r>
                    <w:proofErr w:type="gramEnd"/>
                  </w:p>
                </w:txbxContent>
              </v:textbox>
            </v:rect>
            <v:rect id="_x0000_s1046" style="position:absolute;left:2154;top:70;width:401;height:230;mso-wrap-style:none;v-text-anchor:top" filled="f" stroked="f">
              <v:textbox style="mso-rotate-with-shape:t;mso-fit-shape-to-text:t" inset="0,0,0,0">
                <w:txbxContent>
                  <w:p w:rsidR="00891601" w:rsidRDefault="00891601">
                    <w:r>
                      <w:rPr>
                        <w:color w:val="000000"/>
                        <w:sz w:val="20"/>
                      </w:rPr>
                      <w:t>4096</w:t>
                    </w:r>
                  </w:p>
                </w:txbxContent>
              </v:textbox>
            </v:rect>
            <v:rect id="_x0000_s1047" style="position:absolute;left:1994;top:50;width:110;height:245;mso-wrap-style:none;v-text-anchor:top" filled="f" stroked="f">
              <v:textbox style="mso-rotate-with-shape:t;mso-fit-shape-to-text:t" inset="0,0,0,0">
                <w:txbxContent>
                  <w:p w:rsidR="00891601" w:rsidRDefault="00891601">
                    <w:r>
                      <w:rPr>
                        <w:rFonts w:ascii="Symbol" w:hAnsi="Symbol" w:cs="Symbol"/>
                        <w:color w:val="000000"/>
                        <w:sz w:val="20"/>
                      </w:rPr>
                      <w:t></w:t>
                    </w:r>
                  </w:p>
                </w:txbxContent>
              </v:textbox>
            </v:rect>
            <v:rect id="_x0000_s1048" style="position:absolute;left:1386;top:70;width:113;height:230;mso-wrap-style:none;v-text-anchor:top" filled="f" stroked="f">
              <v:textbox style="mso-rotate-with-shape:t;mso-fit-shape-to-text:t" inset="0,0,0,0">
                <w:txbxContent>
                  <w:p w:rsidR="00891601" w:rsidRDefault="00891601">
                    <w:r>
                      <w:rPr>
                        <w:color w:val="000000"/>
                        <w:sz w:val="20"/>
                      </w:rPr>
                      <w:t>+</w:t>
                    </w:r>
                  </w:p>
                </w:txbxContent>
              </v:textbox>
            </v:rect>
            <v:rect id="_x0000_s1049" style="position:absolute;left:2752;top:70;width:1628;height:230;mso-wrap-style:none;v-text-anchor:top" filled="f" stroked="f">
              <v:textbox style="mso-rotate-with-shape:t;mso-fit-shape-to-text:t" inset="0,0,0,0">
                <w:txbxContent>
                  <w:p w:rsidR="00891601" w:rsidRDefault="00891601">
                    <w:r>
                      <w:rPr>
                        <w:color w:val="000000"/>
                        <w:sz w:val="20"/>
                      </w:rPr>
                      <w:t xml:space="preserve">VHT </w:t>
                    </w:r>
                    <w:r w:rsidRPr="00891601">
                      <w:rPr>
                        <w:color w:val="000000"/>
                        <w:sz w:val="20"/>
                        <w:u w:val="single"/>
                      </w:rPr>
                      <w:t>and HE</w:t>
                    </w:r>
                    <w:r>
                      <w:rPr>
                        <w:color w:val="000000"/>
                        <w:sz w:val="20"/>
                      </w:rPr>
                      <w:t xml:space="preserve"> PPDU</w:t>
                    </w:r>
                  </w:p>
                </w:txbxContent>
              </v:textbox>
            </v:rect>
            <v:rect id="_x0000_s1050" style="position:absolute;left:2553;top:50;width:51;height:245;mso-wrap-style:none;v-text-anchor:top" filled="f" stroked="f">
              <v:textbox style="mso-rotate-with-shape:t;mso-fit-shape-to-text:t" inset="0,0,0,0">
                <w:txbxContent>
                  <w:p w:rsidR="00891601" w:rsidRDefault="00891601">
                    <w:r>
                      <w:rPr>
                        <w:rFonts w:ascii="Symbol" w:hAnsi="Symbol" w:cs="Symbol"/>
                        <w:color w:val="000000"/>
                        <w:sz w:val="20"/>
                      </w:rPr>
                      <w:t></w:t>
                    </w:r>
                  </w:p>
                </w:txbxContent>
              </v:textbox>
            </v:rect>
            <v:rect id="_x0000_s1051" style="position:absolute;left:997;top:395;width:112;height:230;mso-wrap-style:none;v-text-anchor:top" filled="f" stroked="f">
              <v:textbox style="mso-rotate-with-shape:t;mso-fit-shape-to-text:t" inset="0,0,0,0">
                <w:txbxContent>
                  <w:p w:rsidR="00891601" w:rsidRDefault="00891601">
                    <w:r>
                      <w:rPr>
                        <w:i/>
                        <w:iCs/>
                        <w:color w:val="000000"/>
                        <w:sz w:val="20"/>
                      </w:rPr>
                      <w:t>L</w:t>
                    </w:r>
                  </w:p>
                </w:txbxContent>
              </v:textbox>
            </v:rect>
            <v:rect id="_x0000_s1052" style="position:absolute;left:1112;top:498;width:50;height:161;mso-wrap-style:none;v-text-anchor:top" filled="f" stroked="f">
              <v:textbox style="mso-rotate-with-shape:t;mso-fit-shape-to-text:t" inset="0,0,0,0">
                <w:txbxContent>
                  <w:p w:rsidR="00891601" w:rsidRDefault="00891601">
                    <w:proofErr w:type="gramStart"/>
                    <w:r>
                      <w:rPr>
                        <w:i/>
                        <w:iCs/>
                        <w:color w:val="000000"/>
                        <w:sz w:val="14"/>
                        <w:szCs w:val="14"/>
                      </w:rPr>
                      <w:t>l</w:t>
                    </w:r>
                    <w:proofErr w:type="gramEnd"/>
                  </w:p>
                </w:txbxContent>
              </v:textbox>
            </v:rect>
            <v:rect id="_x0000_s1053" style="position:absolute;left:1162;top:498;width:71;height:161;mso-wrap-style:none;v-text-anchor:top" filled="f" stroked="f">
              <v:textbox style="mso-rotate-with-shape:t;mso-fit-shape-to-text:t" inset="0,0,0,0">
                <w:txbxContent>
                  <w:p w:rsidR="00891601" w:rsidRDefault="00891601">
                    <w:proofErr w:type="gramStart"/>
                    <w:r>
                      <w:rPr>
                        <w:i/>
                        <w:iCs/>
                        <w:color w:val="000000"/>
                        <w:sz w:val="14"/>
                        <w:szCs w:val="14"/>
                      </w:rPr>
                      <w:t>o</w:t>
                    </w:r>
                    <w:proofErr w:type="gramEnd"/>
                  </w:p>
                </w:txbxContent>
              </v:textbox>
            </v:rect>
            <v:rect id="_x0000_s1054" style="position:absolute;left:1241;top:498;width:105;height:161;mso-wrap-style:none;v-text-anchor:top" filled="f" stroked="f">
              <v:textbox style="mso-rotate-with-shape:t;mso-fit-shape-to-text:t" inset="0,0,0,0">
                <w:txbxContent>
                  <w:p w:rsidR="00891601" w:rsidRDefault="00891601">
                    <w:proofErr w:type="gramStart"/>
                    <w:r>
                      <w:rPr>
                        <w:i/>
                        <w:iCs/>
                        <w:color w:val="000000"/>
                        <w:sz w:val="14"/>
                        <w:szCs w:val="14"/>
                      </w:rPr>
                      <w:t>w</w:t>
                    </w:r>
                    <w:proofErr w:type="gramEnd"/>
                  </w:p>
                </w:txbxContent>
              </v:textbox>
            </v:rect>
            <v:rect id="_x0000_s1055" style="position:absolute;left:1585;top:400;width:828;height:230;mso-wrap-style:none;v-text-anchor:top" filled="f" stroked="f">
              <v:textbox style="mso-rotate-with-shape:t;mso-fit-shape-to-text:t" inset="0,0,0,0">
                <w:txbxContent>
                  <w:p w:rsidR="00891601" w:rsidRDefault="00891601">
                    <w:r>
                      <w:rPr>
                        <w:color w:val="000000"/>
                        <w:sz w:val="20"/>
                      </w:rPr>
                      <w:t>HT PPDU</w:t>
                    </w:r>
                  </w:p>
                </w:txbxContent>
              </v:textbox>
            </v:rect>
            <v:rect id="_x0000_s1056" style="position:absolute;left:1336;top:380;width:51;height:245;mso-wrap-style:none;v-text-anchor:top" filled="f" stroked="f">
              <v:textbox style="mso-rotate-with-shape:t;mso-fit-shape-to-text:t" inset="0,0,0,0">
                <w:txbxContent>
                  <w:p w:rsidR="00891601" w:rsidRDefault="00891601">
                    <w:r>
                      <w:rPr>
                        <w:rFonts w:ascii="Symbol" w:hAnsi="Symbol" w:cs="Symbol"/>
                        <w:color w:val="000000"/>
                        <w:sz w:val="20"/>
                      </w:rPr>
                      <w:t></w:t>
                    </w:r>
                  </w:p>
                </w:txbxContent>
              </v:textbox>
            </v:rect>
            <v:rect id="_x0000_s1057" style="position:absolute;left:997;top:725;width:112;height:230;mso-wrap-style:none;v-text-anchor:top" filled="f" stroked="f">
              <v:textbox style="mso-rotate-with-shape:t;mso-fit-shape-to-text:t" inset="0,0,0,0">
                <w:txbxContent>
                  <w:p w:rsidR="00891601" w:rsidRDefault="00891601">
                    <w:r>
                      <w:rPr>
                        <w:i/>
                        <w:iCs/>
                        <w:color w:val="000000"/>
                        <w:sz w:val="20"/>
                      </w:rPr>
                      <w:t>L</w:t>
                    </w:r>
                  </w:p>
                </w:txbxContent>
              </v:textbox>
            </v:rect>
            <v:rect id="_x0000_s1058" style="position:absolute;left:1590;top:730;width:1029;height:230;mso-wrap-style:none;v-text-anchor:top" filled="f" stroked="f">
              <v:textbox style="mso-rotate-with-shape:t;mso-fit-shape-to-text:t" inset="0,0,0,0">
                <w:txbxContent>
                  <w:p w:rsidR="00891601" w:rsidRDefault="00891601">
                    <w:r>
                      <w:rPr>
                        <w:color w:val="000000"/>
                        <w:sz w:val="20"/>
                      </w:rPr>
                      <w:t>DMG PPDU</w:t>
                    </w:r>
                  </w:p>
                </w:txbxContent>
              </v:textbox>
            </v:rect>
            <v:rect id="_x0000_s1059" style="position:absolute;left:1107;top:710;width:51;height:245;mso-wrap-style:none;v-text-anchor:top" filled="f" stroked="f">
              <v:textbox style="mso-rotate-with-shape:t;mso-fit-shape-to-text:t" inset="0,0,0,0">
                <w:txbxContent>
                  <w:p w:rsidR="00891601" w:rsidRDefault="00891601">
                    <w:r>
                      <w:rPr>
                        <w:rFonts w:ascii="Symbol" w:hAnsi="Symbol" w:cs="Symbol"/>
                        <w:color w:val="000000"/>
                        <w:sz w:val="20"/>
                      </w:rPr>
                      <w:t></w:t>
                    </w:r>
                  </w:p>
                </w:txbxContent>
              </v:textbox>
            </v:rect>
            <v:rect id="_x0000_s1060" style="position:absolute;left:882;top:740;width:99;height:245;mso-wrap-style:none;v-text-anchor:top" filled="f" stroked="f">
              <v:textbox style="mso-rotate-with-shape:t;mso-fit-shape-to-text:t" inset="0,0,0,0">
                <w:txbxContent>
                  <w:p w:rsidR="00891601" w:rsidRDefault="00891601">
                    <w:r>
                      <w:rPr>
                        <w:rFonts w:ascii="Symbol" w:hAnsi="Symbol" w:cs="Symbol"/>
                        <w:color w:val="000000"/>
                        <w:sz w:val="20"/>
                      </w:rPr>
                      <w:t></w:t>
                    </w:r>
                  </w:p>
                </w:txbxContent>
              </v:textbox>
            </v:rect>
            <v:rect id="_x0000_s1061" style="position:absolute;left:882;top:567;width:99;height:245;mso-wrap-style:none;v-text-anchor:top" filled="f" stroked="f">
              <v:textbox style="mso-rotate-with-shape:t;mso-fit-shape-to-text:t" inset="0,0,0,0">
                <w:txbxContent>
                  <w:p w:rsidR="00891601" w:rsidRDefault="00891601">
                    <w:r>
                      <w:rPr>
                        <w:rFonts w:ascii="Symbol" w:hAnsi="Symbol" w:cs="Symbol"/>
                        <w:color w:val="000000"/>
                        <w:sz w:val="20"/>
                      </w:rPr>
                      <w:t></w:t>
                    </w:r>
                  </w:p>
                </w:txbxContent>
              </v:textbox>
            </v:rect>
            <v:rect id="_x0000_s1062" style="position:absolute;left:882;top:400;width:99;height:245;mso-wrap-style:none;v-text-anchor:top" filled="f" stroked="f">
              <v:textbox style="mso-rotate-with-shape:t;mso-fit-shape-to-text:t" inset="0,0,0,0">
                <w:txbxContent>
                  <w:p w:rsidR="00891601" w:rsidRDefault="00891601">
                    <w:r>
                      <w:rPr>
                        <w:rFonts w:ascii="Symbol" w:hAnsi="Symbol" w:cs="Symbol"/>
                        <w:color w:val="000000"/>
                        <w:sz w:val="20"/>
                      </w:rPr>
                      <w:t></w:t>
                    </w:r>
                  </w:p>
                </w:txbxContent>
              </v:textbox>
            </v:rect>
            <v:rect id="_x0000_s1063" style="position:absolute;left:882;top:232;width:99;height:245;mso-wrap-style:none;v-text-anchor:top" filled="f" stroked="f">
              <v:textbox style="mso-rotate-with-shape:t;mso-fit-shape-to-text:t" inset="0,0,0,0">
                <w:txbxContent>
                  <w:p w:rsidR="00891601" w:rsidRDefault="00891601">
                    <w:r>
                      <w:rPr>
                        <w:rFonts w:ascii="Symbol" w:hAnsi="Symbol" w:cs="Symbol"/>
                        <w:color w:val="000000"/>
                        <w:sz w:val="20"/>
                      </w:rPr>
                      <w:t></w:t>
                    </w:r>
                  </w:p>
                </w:txbxContent>
              </v:textbox>
            </v:rect>
            <v:rect id="_x0000_s1064" style="position:absolute;left:882;top:64;width:99;height:245;mso-wrap-style:none;v-text-anchor:top" filled="f" stroked="f">
              <v:textbox style="mso-rotate-with-shape:t;mso-fit-shape-to-text:t" inset="0,0,0,0">
                <w:txbxContent>
                  <w:p w:rsidR="00891601" w:rsidRDefault="00891601">
                    <w:r>
                      <w:rPr>
                        <w:rFonts w:ascii="Symbol" w:hAnsi="Symbol" w:cs="Symbol"/>
                        <w:color w:val="000000"/>
                        <w:sz w:val="20"/>
                      </w:rPr>
                      <w:t></w:t>
                    </w:r>
                  </w:p>
                </w:txbxContent>
              </v:textbox>
            </v:rect>
            <v:rect id="_x0000_s1065" style="position:absolute;left:668;top:385;width:113;height:230;mso-wrap-style:none;v-text-anchor:top" filled="f" stroked="f">
              <v:textbox style="mso-rotate-with-shape:t;mso-fit-shape-to-text:t" inset="0,0,0,0">
                <w:txbxContent>
                  <w:p w:rsidR="00891601" w:rsidRDefault="00891601">
                    <w:r>
                      <w:rPr>
                        <w:color w:val="000000"/>
                        <w:sz w:val="20"/>
                      </w:rPr>
                      <w:t>=</w:t>
                    </w:r>
                  </w:p>
                </w:txbxContent>
              </v:textbox>
            </v:rect>
          </v:group>
        </w:pict>
      </w:r>
    </w:p>
    <w:p w:rsidR="00891601" w:rsidRDefault="00891601" w:rsidP="00F07F25">
      <w:pPr>
        <w:pStyle w:val="T"/>
        <w:rPr>
          <w:w w:val="100"/>
        </w:rPr>
      </w:pPr>
    </w:p>
    <w:p w:rsidR="00F07F25" w:rsidRDefault="00F07F25" w:rsidP="00F07F25">
      <w:pPr>
        <w:pStyle w:val="Equation"/>
        <w:numPr>
          <w:ilvl w:val="0"/>
          <w:numId w:val="23"/>
        </w:numPr>
        <w:ind w:left="0" w:firstLine="200"/>
        <w:rPr>
          <w:w w:val="100"/>
        </w:rPr>
      </w:pPr>
    </w:p>
    <w:p w:rsidR="00F07F25" w:rsidRDefault="00F07F25" w:rsidP="00F07F25">
      <w:pPr>
        <w:pStyle w:val="T"/>
        <w:rPr>
          <w:w w:val="100"/>
        </w:rPr>
      </w:pPr>
      <w:proofErr w:type="gramStart"/>
      <w:r>
        <w:rPr>
          <w:w w:val="100"/>
        </w:rPr>
        <w:t>where</w:t>
      </w:r>
      <w:proofErr w:type="gramEnd"/>
      <w:r>
        <w:rPr>
          <w:vanish/>
          <w:w w:val="100"/>
        </w:rPr>
        <w:t>(#6384)</w:t>
      </w:r>
    </w:p>
    <w:p w:rsidR="00F07F25" w:rsidRDefault="00F07F25" w:rsidP="00F07F25">
      <w:pPr>
        <w:pStyle w:val="VariableList"/>
        <w:rPr>
          <w:w w:val="100"/>
        </w:rPr>
      </w:pPr>
      <w:proofErr w:type="spellStart"/>
      <w:r>
        <w:rPr>
          <w:i/>
          <w:iCs/>
          <w:w w:val="100"/>
        </w:rPr>
        <w:t>L</w:t>
      </w:r>
      <w:r>
        <w:rPr>
          <w:i/>
          <w:iCs/>
          <w:w w:val="100"/>
          <w:vertAlign w:val="subscript"/>
        </w:rPr>
        <w:t>low</w:t>
      </w:r>
      <w:proofErr w:type="spellEnd"/>
      <w:r>
        <w:rPr>
          <w:w w:val="100"/>
        </w:rPr>
        <w:tab/>
        <w:t>is the value of the MPDU Length Low subfield</w:t>
      </w:r>
    </w:p>
    <w:p w:rsidR="00F07F25" w:rsidRDefault="00F07F25" w:rsidP="00F07F25">
      <w:pPr>
        <w:pStyle w:val="VariableList"/>
        <w:rPr>
          <w:w w:val="100"/>
        </w:rPr>
      </w:pPr>
      <w:proofErr w:type="spellStart"/>
      <w:r>
        <w:rPr>
          <w:i/>
          <w:iCs/>
          <w:w w:val="100"/>
        </w:rPr>
        <w:t>L</w:t>
      </w:r>
      <w:r>
        <w:rPr>
          <w:i/>
          <w:iCs/>
          <w:w w:val="100"/>
          <w:vertAlign w:val="subscript"/>
        </w:rPr>
        <w:t>high</w:t>
      </w:r>
      <w:proofErr w:type="spellEnd"/>
      <w:r>
        <w:rPr>
          <w:w w:val="100"/>
        </w:rPr>
        <w:tab/>
        <w:t>is the value of the MPDU Length High subfield</w:t>
      </w:r>
    </w:p>
    <w:p w:rsidR="00F07F25" w:rsidRDefault="00F07F25" w:rsidP="00F07F25">
      <w:pPr>
        <w:pStyle w:val="VariableList"/>
        <w:rPr>
          <w:w w:val="100"/>
        </w:rPr>
      </w:pPr>
      <w:r>
        <w:rPr>
          <w:i/>
          <w:iCs/>
          <w:w w:val="100"/>
        </w:rPr>
        <w:t>L</w:t>
      </w:r>
      <w:r>
        <w:rPr>
          <w:w w:val="100"/>
        </w:rPr>
        <w:tab/>
        <w:t>is the value of the MPDU Length field</w:t>
      </w:r>
      <w:r>
        <w:rPr>
          <w:vanish/>
          <w:w w:val="100"/>
        </w:rPr>
        <w:t>(#6384)</w:t>
      </w:r>
    </w:p>
    <w:p w:rsidR="00F07F25" w:rsidRDefault="00F07F25" w:rsidP="00F07F25">
      <w:pPr>
        <w:pStyle w:val="Note"/>
        <w:rPr>
          <w:w w:val="100"/>
        </w:rPr>
      </w:pPr>
      <w:r>
        <w:rPr>
          <w:w w:val="100"/>
        </w:rPr>
        <w:t>NOTE—</w:t>
      </w:r>
      <w:proofErr w:type="gramStart"/>
      <w:r>
        <w:rPr>
          <w:w w:val="100"/>
        </w:rPr>
        <w:t>The</w:t>
      </w:r>
      <w:proofErr w:type="gramEnd"/>
      <w:r>
        <w:rPr>
          <w:w w:val="100"/>
        </w:rPr>
        <w:t xml:space="preserve"> format of the MPDU Length field maintains a common </w:t>
      </w:r>
      <w:r w:rsidR="00891601">
        <w:rPr>
          <w:w w:val="100"/>
        </w:rPr>
        <w:t xml:space="preserve">encoding structure for </w:t>
      </w:r>
      <w:r w:rsidR="00891601" w:rsidRPr="00891601">
        <w:rPr>
          <w:strike/>
          <w:w w:val="100"/>
        </w:rPr>
        <w:t>both</w:t>
      </w:r>
      <w:r w:rsidR="00891601">
        <w:rPr>
          <w:w w:val="100"/>
        </w:rPr>
        <w:t xml:space="preserve"> </w:t>
      </w:r>
      <w:r w:rsidR="00891601" w:rsidRPr="00891601">
        <w:rPr>
          <w:w w:val="100"/>
          <w:u w:val="single"/>
        </w:rPr>
        <w:t>all</w:t>
      </w:r>
      <w:r w:rsidR="00891601" w:rsidRPr="00891601">
        <w:rPr>
          <w:w w:val="100"/>
        </w:rPr>
        <w:t xml:space="preserve"> </w:t>
      </w:r>
      <w:r w:rsidR="00891601">
        <w:rPr>
          <w:w w:val="100"/>
        </w:rPr>
        <w:t>VHT</w:t>
      </w:r>
      <w:r w:rsidR="00891601" w:rsidRPr="00891601">
        <w:rPr>
          <w:w w:val="100"/>
          <w:u w:val="single"/>
        </w:rPr>
        <w:t>, HE</w:t>
      </w:r>
      <w:r w:rsidR="00891601">
        <w:rPr>
          <w:w w:val="100"/>
        </w:rPr>
        <w:t xml:space="preserve"> </w:t>
      </w:r>
      <w:r>
        <w:rPr>
          <w:w w:val="100"/>
        </w:rPr>
        <w:t xml:space="preserve">and HT PPDUs. For HT PPDUs, only the MPDU Length Low subfield is used, while for VHT </w:t>
      </w:r>
      <w:r w:rsidR="00AE5FA4">
        <w:rPr>
          <w:w w:val="100"/>
          <w:u w:val="single"/>
        </w:rPr>
        <w:t>or HE</w:t>
      </w:r>
      <w:r>
        <w:rPr>
          <w:w w:val="100"/>
        </w:rPr>
        <w:t>PPDUs, both subfields are used.</w:t>
      </w:r>
    </w:p>
    <w:p w:rsidR="00F07F25" w:rsidRDefault="000A60EF" w:rsidP="000A60EF">
      <w:pPr>
        <w:pStyle w:val="T"/>
        <w:rPr>
          <w:w w:val="100"/>
        </w:rPr>
      </w:pPr>
      <w:r>
        <w:rPr>
          <w:vanish/>
          <w:w w:val="100"/>
        </w:rPr>
        <w:t xml:space="preserve"> </w:t>
      </w:r>
      <w:r w:rsidR="00F07F25">
        <w:rPr>
          <w:vanish/>
          <w:w w:val="100"/>
        </w:rPr>
        <w:t>(11ac)</w:t>
      </w:r>
    </w:p>
    <w:p w:rsidR="00F07F25" w:rsidRDefault="00F07F25" w:rsidP="00F07F25">
      <w:pPr>
        <w:pStyle w:val="H3"/>
        <w:numPr>
          <w:ilvl w:val="0"/>
          <w:numId w:val="26"/>
        </w:numPr>
        <w:rPr>
          <w:w w:val="100"/>
        </w:rPr>
      </w:pPr>
      <w:bookmarkStart w:id="4" w:name="RTF32363833333a2054476e4669"/>
      <w:r>
        <w:rPr>
          <w:w w:val="100"/>
        </w:rPr>
        <w:t>A-MPD</w:t>
      </w:r>
      <w:bookmarkEnd w:id="4"/>
      <w:r>
        <w:rPr>
          <w:w w:val="100"/>
        </w:rPr>
        <w:t xml:space="preserve">U contents </w:t>
      </w:r>
    </w:p>
    <w:p w:rsidR="00A37C57" w:rsidRPr="00A37C57" w:rsidRDefault="00A37C57" w:rsidP="00A37C57">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change 1</w:t>
      </w:r>
      <w:r w:rsidRPr="00A37C57">
        <w:rPr>
          <w:b/>
          <w:bCs/>
          <w:i/>
          <w:iCs/>
          <w:vertAlign w:val="superscript"/>
          <w:lang w:eastAsia="ko-KR"/>
        </w:rPr>
        <w:t>st</w:t>
      </w:r>
      <w:r>
        <w:rPr>
          <w:b/>
          <w:bCs/>
          <w:i/>
          <w:iCs/>
          <w:lang w:eastAsia="ko-KR"/>
        </w:rPr>
        <w:t xml:space="preserve"> paragraph in </w:t>
      </w:r>
      <w:r w:rsidRPr="000A60EF">
        <w:rPr>
          <w:rFonts w:hint="eastAsia"/>
          <w:b/>
          <w:bCs/>
          <w:i/>
          <w:iCs/>
          <w:lang w:eastAsia="ko-KR"/>
        </w:rPr>
        <w:t xml:space="preserve">the sub-clause </w:t>
      </w:r>
      <w:r w:rsidRPr="000A60EF">
        <w:rPr>
          <w:b/>
          <w:bCs/>
          <w:i/>
          <w:iCs/>
          <w:lang w:eastAsia="ko-KR"/>
        </w:rPr>
        <w:t>9.7.</w:t>
      </w:r>
      <w:r>
        <w:rPr>
          <w:b/>
          <w:bCs/>
          <w:i/>
          <w:iCs/>
          <w:lang w:eastAsia="ko-KR"/>
        </w:rPr>
        <w:t>3</w:t>
      </w:r>
      <w:r w:rsidRPr="000A60EF">
        <w:rPr>
          <w:b/>
          <w:bCs/>
          <w:i/>
          <w:iCs/>
          <w:lang w:eastAsia="ko-KR"/>
        </w:rPr>
        <w:t xml:space="preserve"> </w:t>
      </w:r>
      <w:r w:rsidRPr="000A60EF">
        <w:rPr>
          <w:rFonts w:hint="eastAsia"/>
          <w:b/>
          <w:bCs/>
          <w:i/>
          <w:iCs/>
          <w:lang w:eastAsia="ko-KR"/>
        </w:rPr>
        <w:t>as the following:</w:t>
      </w:r>
    </w:p>
    <w:p w:rsidR="00F07F25" w:rsidRDefault="00F07F25" w:rsidP="00F07F25">
      <w:pPr>
        <w:pStyle w:val="T"/>
        <w:rPr>
          <w:w w:val="100"/>
        </w:rPr>
      </w:pPr>
      <w:r>
        <w:rPr>
          <w:w w:val="100"/>
        </w:rPr>
        <w:t xml:space="preserve">In a non-DMG PPDU, an A-MPDU is a sequence of A-MPDU </w:t>
      </w:r>
      <w:proofErr w:type="spellStart"/>
      <w:r>
        <w:rPr>
          <w:w w:val="100"/>
        </w:rPr>
        <w:t>subframes</w:t>
      </w:r>
      <w:proofErr w:type="spellEnd"/>
      <w:r>
        <w:rPr>
          <w:w w:val="100"/>
        </w:rPr>
        <w:t xml:space="preserve"> carried in a single PPDU with one of the following combinations of RXVECTOR or TXVECTOR parameter values:</w:t>
      </w:r>
      <w:r>
        <w:rPr>
          <w:vanish/>
          <w:w w:val="100"/>
        </w:rPr>
        <w:t>(11ac)</w:t>
      </w:r>
    </w:p>
    <w:p w:rsidR="00F07F25" w:rsidRDefault="00F07F25" w:rsidP="00F07F25">
      <w:pPr>
        <w:pStyle w:val="DL"/>
        <w:numPr>
          <w:ilvl w:val="0"/>
          <w:numId w:val="12"/>
        </w:numPr>
        <w:tabs>
          <w:tab w:val="clear" w:pos="640"/>
          <w:tab w:val="left" w:pos="600"/>
        </w:tabs>
        <w:ind w:left="600" w:hanging="400"/>
        <w:rPr>
          <w:w w:val="100"/>
        </w:rPr>
      </w:pPr>
      <w:r>
        <w:rPr>
          <w:w w:val="100"/>
        </w:rPr>
        <w:t>The FORMAT parameter set to VHT</w:t>
      </w:r>
    </w:p>
    <w:p w:rsidR="00765BBE" w:rsidRPr="00765BBE" w:rsidRDefault="00F07F25" w:rsidP="00765BBE">
      <w:pPr>
        <w:pStyle w:val="DL"/>
        <w:numPr>
          <w:ilvl w:val="0"/>
          <w:numId w:val="12"/>
        </w:numPr>
        <w:tabs>
          <w:tab w:val="clear" w:pos="640"/>
          <w:tab w:val="left" w:pos="600"/>
        </w:tabs>
        <w:ind w:left="600" w:hanging="400"/>
        <w:rPr>
          <w:w w:val="100"/>
        </w:rPr>
      </w:pPr>
      <w:r>
        <w:rPr>
          <w:w w:val="100"/>
        </w:rPr>
        <w:t>The FORMAT parameter set to HT_MF or HT_GF and the AGGREGATION parameter set to 1</w:t>
      </w:r>
    </w:p>
    <w:p w:rsidR="00765BBE" w:rsidRPr="00765BBE" w:rsidRDefault="00765BBE" w:rsidP="00765BBE">
      <w:pPr>
        <w:pStyle w:val="DL"/>
        <w:numPr>
          <w:ilvl w:val="0"/>
          <w:numId w:val="12"/>
        </w:numPr>
        <w:tabs>
          <w:tab w:val="clear" w:pos="640"/>
          <w:tab w:val="left" w:pos="600"/>
        </w:tabs>
        <w:ind w:left="600" w:hanging="400"/>
        <w:rPr>
          <w:w w:val="100"/>
        </w:rPr>
      </w:pPr>
      <w:r w:rsidRPr="00765BBE">
        <w:rPr>
          <w:w w:val="100"/>
          <w:lang w:eastAsia="ko-KR"/>
        </w:rPr>
        <w:t>The FORMAT parameter set to S1G, S1G_DUP_1M, or S1G_DUP_2M and the AGGREGATION parameter set to 1</w:t>
      </w:r>
    </w:p>
    <w:p w:rsidR="00765BBE" w:rsidRPr="00765BBE" w:rsidRDefault="00765BBE" w:rsidP="00765BBE">
      <w:pPr>
        <w:pStyle w:val="DL"/>
        <w:numPr>
          <w:ilvl w:val="0"/>
          <w:numId w:val="12"/>
        </w:numPr>
        <w:tabs>
          <w:tab w:val="clear" w:pos="640"/>
          <w:tab w:val="left" w:pos="600"/>
        </w:tabs>
        <w:ind w:left="600" w:hanging="400"/>
        <w:rPr>
          <w:w w:val="100"/>
          <w:u w:val="single"/>
        </w:rPr>
      </w:pPr>
      <w:r w:rsidRPr="000A60EF">
        <w:rPr>
          <w:w w:val="100"/>
          <w:u w:val="single"/>
        </w:rPr>
        <w:t>The FORMAT parameter set to HE</w:t>
      </w:r>
    </w:p>
    <w:p w:rsidR="00A37C57" w:rsidRPr="00A37C57" w:rsidRDefault="00A37C57" w:rsidP="00F07F25">
      <w:pPr>
        <w:pStyle w:val="T"/>
        <w:rPr>
          <w:w w:val="100"/>
          <w:lang w:val="en-GB"/>
        </w:rPr>
      </w:pPr>
    </w:p>
    <w:p w:rsidR="00A37C57" w:rsidRPr="00A37C57" w:rsidRDefault="00A37C57" w:rsidP="00A37C57">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change 5</w:t>
      </w:r>
      <w:r w:rsidRPr="00A37C57">
        <w:rPr>
          <w:b/>
          <w:bCs/>
          <w:i/>
          <w:iCs/>
          <w:vertAlign w:val="superscript"/>
          <w:lang w:eastAsia="ko-KR"/>
        </w:rPr>
        <w:t>th</w:t>
      </w:r>
      <w:r>
        <w:rPr>
          <w:b/>
          <w:bCs/>
          <w:i/>
          <w:iCs/>
          <w:lang w:eastAsia="ko-KR"/>
        </w:rPr>
        <w:t xml:space="preserve"> paragraph in </w:t>
      </w:r>
      <w:r w:rsidRPr="000A60EF">
        <w:rPr>
          <w:rFonts w:hint="eastAsia"/>
          <w:b/>
          <w:bCs/>
          <w:i/>
          <w:iCs/>
          <w:lang w:eastAsia="ko-KR"/>
        </w:rPr>
        <w:t xml:space="preserve">the sub-clause </w:t>
      </w:r>
      <w:r w:rsidRPr="000A60EF">
        <w:rPr>
          <w:b/>
          <w:bCs/>
          <w:i/>
          <w:iCs/>
          <w:lang w:eastAsia="ko-KR"/>
        </w:rPr>
        <w:t>9.7.</w:t>
      </w:r>
      <w:r>
        <w:rPr>
          <w:b/>
          <w:bCs/>
          <w:i/>
          <w:iCs/>
          <w:lang w:eastAsia="ko-KR"/>
        </w:rPr>
        <w:t>3</w:t>
      </w:r>
      <w:r w:rsidRPr="000A60EF">
        <w:rPr>
          <w:b/>
          <w:bCs/>
          <w:i/>
          <w:iCs/>
          <w:lang w:eastAsia="ko-KR"/>
        </w:rPr>
        <w:t xml:space="preserve"> </w:t>
      </w:r>
      <w:r w:rsidRPr="000A60EF">
        <w:rPr>
          <w:rFonts w:hint="eastAsia"/>
          <w:b/>
          <w:bCs/>
          <w:i/>
          <w:iCs/>
          <w:lang w:eastAsia="ko-KR"/>
        </w:rPr>
        <w:t>as the following:</w:t>
      </w:r>
    </w:p>
    <w:p w:rsidR="00F07F25" w:rsidRDefault="00F07F25" w:rsidP="00F07F25">
      <w:pPr>
        <w:pStyle w:val="T"/>
        <w:rPr>
          <w:w w:val="100"/>
        </w:rPr>
      </w:pPr>
      <w:r>
        <w:rPr>
          <w:w w:val="100"/>
        </w:rPr>
        <w:t>The Duration/ID fields in the MAC headers of all MPDUs in an A</w:t>
      </w:r>
      <w:r>
        <w:rPr>
          <w:w w:val="100"/>
        </w:rPr>
        <w:noBreakHyphen/>
        <w:t xml:space="preserve">MPDU carry the same value. </w:t>
      </w:r>
      <w:r w:rsidR="002A2472" w:rsidRPr="002A2472">
        <w:rPr>
          <w:w w:val="100"/>
          <w:u w:val="single"/>
        </w:rPr>
        <w:t>All</w:t>
      </w:r>
      <w:r w:rsidR="002A2472">
        <w:rPr>
          <w:w w:val="100"/>
        </w:rPr>
        <w:t xml:space="preserve"> </w:t>
      </w:r>
      <w:proofErr w:type="spellStart"/>
      <w:r w:rsidR="002A2472" w:rsidRPr="000A60EF">
        <w:rPr>
          <w:strike/>
          <w:w w:val="100"/>
        </w:rPr>
        <w:t>T</w:t>
      </w:r>
      <w:r w:rsidR="000A60EF" w:rsidRPr="000A60EF">
        <w:rPr>
          <w:w w:val="100"/>
          <w:u w:val="single"/>
        </w:rPr>
        <w:t>t</w:t>
      </w:r>
      <w:r>
        <w:rPr>
          <w:w w:val="100"/>
        </w:rPr>
        <w:t>he</w:t>
      </w:r>
      <w:proofErr w:type="spellEnd"/>
      <w:r>
        <w:rPr>
          <w:w w:val="100"/>
        </w:rPr>
        <w:t xml:space="preserve"> Duration/ID fields in the MAC headers of MPDUs in A-MPDUs carried in the same VHT MU</w:t>
      </w:r>
      <w:r w:rsidR="002A2472">
        <w:rPr>
          <w:w w:val="100"/>
        </w:rPr>
        <w:t xml:space="preserve"> PPDU</w:t>
      </w:r>
      <w:r w:rsidR="00D62A6C" w:rsidRPr="00D62A6C">
        <w:rPr>
          <w:w w:val="100"/>
          <w:u w:val="single"/>
        </w:rPr>
        <w:t xml:space="preserve">, </w:t>
      </w:r>
      <w:r w:rsidR="002A2472">
        <w:rPr>
          <w:w w:val="100"/>
          <w:u w:val="single"/>
        </w:rPr>
        <w:t xml:space="preserve">the same </w:t>
      </w:r>
      <w:r w:rsidR="00D62A6C" w:rsidRPr="00D62A6C">
        <w:rPr>
          <w:w w:val="100"/>
          <w:u w:val="single"/>
        </w:rPr>
        <w:t xml:space="preserve">HE MU </w:t>
      </w:r>
      <w:r w:rsidR="002A2472">
        <w:rPr>
          <w:w w:val="100"/>
          <w:u w:val="single"/>
        </w:rPr>
        <w:t xml:space="preserve">PPDU or all </w:t>
      </w:r>
      <w:r w:rsidR="00D62A6C" w:rsidRPr="00D62A6C">
        <w:rPr>
          <w:w w:val="100"/>
          <w:u w:val="single"/>
        </w:rPr>
        <w:t>HE trigger-based PPDUs</w:t>
      </w:r>
      <w:r w:rsidR="002A2472">
        <w:rPr>
          <w:w w:val="100"/>
          <w:u w:val="single"/>
        </w:rPr>
        <w:t xml:space="preserve"> addressed to the same AP </w:t>
      </w:r>
      <w:r w:rsidR="002A2472" w:rsidRPr="002A2472">
        <w:rPr>
          <w:w w:val="100"/>
          <w:u w:val="single"/>
        </w:rPr>
        <w:t>(#242</w:t>
      </w:r>
      <w:r w:rsidR="002A2472">
        <w:rPr>
          <w:w w:val="100"/>
          <w:u w:val="single"/>
        </w:rPr>
        <w:t>9</w:t>
      </w:r>
      <w:r w:rsidR="002A2472" w:rsidRPr="002A2472">
        <w:rPr>
          <w:w w:val="100"/>
          <w:u w:val="single"/>
        </w:rPr>
        <w:t>)</w:t>
      </w:r>
      <w:r w:rsidR="00D62A6C">
        <w:rPr>
          <w:w w:val="100"/>
        </w:rPr>
        <w:t xml:space="preserve"> </w:t>
      </w:r>
      <w:r w:rsidR="002A2472" w:rsidRPr="002A2472">
        <w:rPr>
          <w:strike/>
          <w:w w:val="100"/>
        </w:rPr>
        <w:t xml:space="preserve">all </w:t>
      </w:r>
      <w:r>
        <w:rPr>
          <w:w w:val="100"/>
        </w:rPr>
        <w:t>carry the same value.</w:t>
      </w:r>
      <w:r w:rsidR="00D62A6C">
        <w:rPr>
          <w:w w:val="100"/>
        </w:rPr>
        <w:t xml:space="preserve"> </w:t>
      </w:r>
      <w:r>
        <w:rPr>
          <w:vanish/>
          <w:w w:val="100"/>
        </w:rPr>
        <w:t>(11ac)</w:t>
      </w:r>
    </w:p>
    <w:p w:rsidR="00F07F25" w:rsidRDefault="00F07F25" w:rsidP="00F07F25">
      <w:pPr>
        <w:pStyle w:val="T"/>
        <w:spacing w:before="220" w:line="220" w:lineRule="atLeast"/>
        <w:rPr>
          <w:w w:val="100"/>
          <w:sz w:val="18"/>
          <w:szCs w:val="18"/>
        </w:rPr>
      </w:pPr>
      <w:r>
        <w:rPr>
          <w:vanish/>
          <w:w w:val="100"/>
          <w:sz w:val="18"/>
          <w:szCs w:val="18"/>
        </w:rPr>
        <w:t>(#126)</w:t>
      </w:r>
      <w:r>
        <w:rPr>
          <w:w w:val="100"/>
          <w:sz w:val="18"/>
          <w:szCs w:val="18"/>
        </w:rPr>
        <w:t>NOTE 1—</w:t>
      </w:r>
      <w:proofErr w:type="gramStart"/>
      <w:r>
        <w:rPr>
          <w:w w:val="100"/>
          <w:sz w:val="18"/>
          <w:szCs w:val="18"/>
        </w:rPr>
        <w:t>The</w:t>
      </w:r>
      <w:proofErr w:type="gramEnd"/>
      <w:r>
        <w:rPr>
          <w:w w:val="100"/>
          <w:sz w:val="18"/>
          <w:szCs w:val="18"/>
        </w:rPr>
        <w:t xml:space="preserve"> reference point for the Duration/ID field is the end of the PPDU carrying the MPDU. Setting the Duration/ID field to the same value in the case of A-MPDU aggregation means that each MPDU consistently specifies the same NAV setting.</w:t>
      </w:r>
    </w:p>
    <w:p w:rsidR="007206F0" w:rsidRPr="00A37C57" w:rsidRDefault="007206F0" w:rsidP="00F07F25">
      <w:pPr>
        <w:pStyle w:val="T"/>
        <w:rPr>
          <w:w w:val="100"/>
          <w:lang w:val="en-GB"/>
        </w:rPr>
      </w:pPr>
    </w:p>
    <w:p w:rsidR="007206F0" w:rsidRPr="00A37C57" w:rsidRDefault="00A37C57" w:rsidP="00A37C57">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change 8</w:t>
      </w:r>
      <w:r w:rsidRPr="00A37C57">
        <w:rPr>
          <w:b/>
          <w:bCs/>
          <w:i/>
          <w:iCs/>
          <w:vertAlign w:val="superscript"/>
          <w:lang w:eastAsia="ko-KR"/>
        </w:rPr>
        <w:t>th</w:t>
      </w:r>
      <w:r>
        <w:rPr>
          <w:b/>
          <w:bCs/>
          <w:i/>
          <w:iCs/>
          <w:lang w:eastAsia="ko-KR"/>
        </w:rPr>
        <w:t xml:space="preserve"> paragraph in </w:t>
      </w:r>
      <w:r w:rsidRPr="000A60EF">
        <w:rPr>
          <w:rFonts w:hint="eastAsia"/>
          <w:b/>
          <w:bCs/>
          <w:i/>
          <w:iCs/>
          <w:lang w:eastAsia="ko-KR"/>
        </w:rPr>
        <w:t xml:space="preserve">the sub-clause </w:t>
      </w:r>
      <w:r w:rsidRPr="000A60EF">
        <w:rPr>
          <w:b/>
          <w:bCs/>
          <w:i/>
          <w:iCs/>
          <w:lang w:eastAsia="ko-KR"/>
        </w:rPr>
        <w:t>9.7.</w:t>
      </w:r>
      <w:r>
        <w:rPr>
          <w:b/>
          <w:bCs/>
          <w:i/>
          <w:iCs/>
          <w:lang w:eastAsia="ko-KR"/>
        </w:rPr>
        <w:t>3</w:t>
      </w:r>
      <w:r w:rsidRPr="000A60EF">
        <w:rPr>
          <w:b/>
          <w:bCs/>
          <w:i/>
          <w:iCs/>
          <w:lang w:eastAsia="ko-KR"/>
        </w:rPr>
        <w:t xml:space="preserve"> </w:t>
      </w:r>
      <w:r w:rsidRPr="000A60EF">
        <w:rPr>
          <w:rFonts w:hint="eastAsia"/>
          <w:b/>
          <w:bCs/>
          <w:i/>
          <w:iCs/>
          <w:lang w:eastAsia="ko-KR"/>
        </w:rPr>
        <w:t>as the following:</w:t>
      </w:r>
    </w:p>
    <w:p w:rsidR="00D62A6C" w:rsidRDefault="00F07F25" w:rsidP="00F07F25">
      <w:pPr>
        <w:pStyle w:val="T"/>
        <w:rPr>
          <w:w w:val="100"/>
        </w:rPr>
      </w:pPr>
      <w:r>
        <w:rPr>
          <w:w w:val="100"/>
        </w:rPr>
        <w:t xml:space="preserve">A VHT MU </w:t>
      </w:r>
      <w:r w:rsidR="00D62A6C">
        <w:rPr>
          <w:w w:val="100"/>
        </w:rPr>
        <w:t xml:space="preserve">PPDU </w:t>
      </w:r>
      <w:r w:rsidRPr="00301B75">
        <w:rPr>
          <w:w w:val="100"/>
        </w:rPr>
        <w:t>does</w:t>
      </w:r>
      <w:r>
        <w:rPr>
          <w:w w:val="100"/>
        </w:rPr>
        <w:t xml:space="preserve"> </w:t>
      </w:r>
      <w:r w:rsidR="00D62A6C">
        <w:rPr>
          <w:w w:val="100"/>
        </w:rPr>
        <w:t xml:space="preserve">do </w:t>
      </w:r>
      <w:r>
        <w:rPr>
          <w:w w:val="100"/>
        </w:rPr>
        <w:t>not carry more than one A-MPDU that contains one or more MPDUs soliciting an immediate response</w:t>
      </w:r>
      <w:r w:rsidR="00D62A6C">
        <w:rPr>
          <w:w w:val="100"/>
        </w:rPr>
        <w:t>.</w:t>
      </w:r>
      <w:r w:rsidR="00301B75">
        <w:rPr>
          <w:w w:val="100"/>
        </w:rPr>
        <w:t xml:space="preserve"> </w:t>
      </w:r>
      <w:r w:rsidR="00301B75" w:rsidRPr="00301B75">
        <w:rPr>
          <w:w w:val="100"/>
          <w:u w:val="single"/>
        </w:rPr>
        <w:t xml:space="preserve">A HE MU PPDU does not carry more than one A-MPDU that contains one or more MPDUs soliciting an immediate response </w:t>
      </w:r>
      <w:r w:rsidR="00E847FB">
        <w:rPr>
          <w:rFonts w:eastAsiaTheme="minorEastAsia" w:hint="eastAsia"/>
          <w:w w:val="100"/>
          <w:u w:val="single"/>
          <w:lang w:eastAsia="ko-KR"/>
        </w:rPr>
        <w:t xml:space="preserve">that is not </w:t>
      </w:r>
      <w:r w:rsidR="00301B75" w:rsidRPr="00301B75">
        <w:rPr>
          <w:w w:val="100"/>
          <w:u w:val="single"/>
        </w:rPr>
        <w:t xml:space="preserve">carried in an </w:t>
      </w:r>
      <w:r w:rsidR="00E847FB">
        <w:rPr>
          <w:rFonts w:eastAsiaTheme="minorEastAsia" w:hint="eastAsia"/>
          <w:w w:val="100"/>
          <w:u w:val="single"/>
          <w:lang w:eastAsia="ko-KR"/>
        </w:rPr>
        <w:t xml:space="preserve">HE trigger-based </w:t>
      </w:r>
      <w:r w:rsidR="00301B75" w:rsidRPr="00301B75">
        <w:rPr>
          <w:w w:val="100"/>
          <w:u w:val="single"/>
        </w:rPr>
        <w:t>PPDU (#2430).</w:t>
      </w:r>
      <w:r w:rsidR="00D62A6C">
        <w:rPr>
          <w:w w:val="100"/>
        </w:rPr>
        <w:t xml:space="preserve"> </w:t>
      </w:r>
    </w:p>
    <w:p w:rsidR="00F07F25" w:rsidRDefault="00D62A6C" w:rsidP="00F07F25">
      <w:pPr>
        <w:pStyle w:val="Note"/>
        <w:rPr>
          <w:w w:val="100"/>
        </w:rPr>
      </w:pPr>
      <w:r>
        <w:rPr>
          <w:w w:val="100"/>
        </w:rPr>
        <w:br/>
      </w:r>
      <w:r w:rsidR="00F07F25">
        <w:rPr>
          <w:w w:val="100"/>
        </w:rPr>
        <w:t>NOTE 2—The TIDs present in a data enabled A-MPDU context are also constrained by the channel access rules (for a TXOP holder; see 10.22.2 (HCF (#2203)contention based channel access (EDCA)) and 10.22.3 (HCF controlled channel access (HCCA)(#3417))) and the RD response rules (for an RD responder, see 10.28.4 (Rules for RD responder)). This is not shown in these tables.</w:t>
      </w:r>
    </w:p>
    <w:p w:rsidR="00333A54" w:rsidRPr="00A368B4" w:rsidRDefault="00F07F25" w:rsidP="00A37C57">
      <w:pPr>
        <w:pStyle w:val="Note"/>
        <w:rPr>
          <w:rStyle w:val="SC10319563"/>
          <w:w w:val="100"/>
          <w:sz w:val="18"/>
          <w:szCs w:val="18"/>
          <w:u w:val="none"/>
        </w:rPr>
      </w:pPr>
      <w:r>
        <w:rPr>
          <w:w w:val="100"/>
        </w:rPr>
        <w:t>NOTE 3—If a STA supports A</w:t>
      </w:r>
      <w:r>
        <w:rPr>
          <w:w w:val="100"/>
        </w:rPr>
        <w:noBreakHyphen/>
        <w:t>MSDUs of 7935 octets (indicated by the Maximum A</w:t>
      </w:r>
      <w:r>
        <w:rPr>
          <w:w w:val="100"/>
        </w:rPr>
        <w:noBreakHyphen/>
        <w:t>MSDU Length field in the HT Capabilities element), A</w:t>
      </w:r>
      <w:r>
        <w:rPr>
          <w:w w:val="100"/>
        </w:rPr>
        <w:noBreakHyphen/>
        <w:t>MSDUs transmitted by that STA within an A-MPDU carried in a PPDU with FORMAT HT_MF or HT_GF</w:t>
      </w:r>
      <w:r>
        <w:rPr>
          <w:vanish/>
          <w:w w:val="100"/>
        </w:rPr>
        <w:t>(11ac)</w:t>
      </w:r>
      <w:r>
        <w:rPr>
          <w:w w:val="100"/>
        </w:rPr>
        <w:t xml:space="preserve"> are constrained so that the length of the </w:t>
      </w:r>
      <w:proofErr w:type="spellStart"/>
      <w:r>
        <w:rPr>
          <w:w w:val="100"/>
        </w:rPr>
        <w:t>QoS</w:t>
      </w:r>
      <w:proofErr w:type="spellEnd"/>
      <w:r>
        <w:rPr>
          <w:w w:val="100"/>
        </w:rPr>
        <w:t xml:space="preserve"> </w:t>
      </w:r>
      <w:r>
        <w:rPr>
          <w:vanish/>
          <w:w w:val="100"/>
        </w:rPr>
        <w:t>(#100)</w:t>
      </w:r>
      <w:r>
        <w:rPr>
          <w:w w:val="100"/>
        </w:rPr>
        <w:t xml:space="preserve">Data </w:t>
      </w:r>
      <w:r>
        <w:rPr>
          <w:vanish/>
          <w:w w:val="100"/>
        </w:rPr>
        <w:t>(Ed)</w:t>
      </w:r>
      <w:r>
        <w:rPr>
          <w:w w:val="100"/>
        </w:rPr>
        <w:t>frame carrying the A</w:t>
      </w:r>
      <w:r>
        <w:rPr>
          <w:w w:val="100"/>
        </w:rPr>
        <w:noBreakHyphen/>
        <w:t>MSDU is no more than 4095 octets. The 4095-octet MPDU length limit does not apply to A-MPDUs carried in VHT or DMG PPDUs.</w:t>
      </w:r>
      <w:r>
        <w:rPr>
          <w:vanish/>
          <w:w w:val="100"/>
        </w:rPr>
        <w:t>(11ac)</w:t>
      </w:r>
      <w:r>
        <w:rPr>
          <w:w w:val="100"/>
        </w:rPr>
        <w:t xml:space="preserve"> The use of A</w:t>
      </w:r>
      <w:r>
        <w:rPr>
          <w:w w:val="100"/>
        </w:rPr>
        <w:noBreakHyphen/>
        <w:t xml:space="preserve">MSDU within A-MPDU might be further constrained as described in 9.4.1.14 (Block </w:t>
      </w:r>
      <w:proofErr w:type="spellStart"/>
      <w:r>
        <w:rPr>
          <w:w w:val="100"/>
        </w:rPr>
        <w:t>Ack</w:t>
      </w:r>
      <w:proofErr w:type="spellEnd"/>
      <w:r>
        <w:rPr>
          <w:w w:val="100"/>
        </w:rPr>
        <w:t xml:space="preserve"> Parameter Set field) through the operation of the A</w:t>
      </w:r>
      <w:r>
        <w:rPr>
          <w:w w:val="100"/>
        </w:rPr>
        <w:noBreakHyphen/>
        <w:t>MSDU Supported field.</w:t>
      </w:r>
      <w:bookmarkStart w:id="5" w:name="_GoBack"/>
      <w:bookmarkEnd w:id="5"/>
    </w:p>
    <w:sectPr w:rsidR="00333A54" w:rsidRPr="00A368B4"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A6D" w:rsidRDefault="00C76A6D">
      <w:r>
        <w:separator/>
      </w:r>
    </w:p>
  </w:endnote>
  <w:endnote w:type="continuationSeparator" w:id="0">
    <w:p w:rsidR="00C76A6D" w:rsidRDefault="00C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38" w:rsidRDefault="00C76A6D">
    <w:pPr>
      <w:pStyle w:val="a3"/>
      <w:tabs>
        <w:tab w:val="clear" w:pos="6480"/>
        <w:tab w:val="center" w:pos="4680"/>
        <w:tab w:val="right" w:pos="9360"/>
      </w:tabs>
    </w:pPr>
    <w:r>
      <w:fldChar w:fldCharType="begin"/>
    </w:r>
    <w:r>
      <w:instrText xml:space="preserve"> SUBJECT  \* MERGEFORMAT </w:instrText>
    </w:r>
    <w:r>
      <w:fldChar w:fldCharType="separate"/>
    </w:r>
    <w:r w:rsidR="004C5438">
      <w:t>Submission</w:t>
    </w:r>
    <w:r>
      <w:fldChar w:fldCharType="end"/>
    </w:r>
    <w:r w:rsidR="004C5438">
      <w:tab/>
      <w:t xml:space="preserve">page </w:t>
    </w:r>
    <w:r w:rsidR="004C5438">
      <w:fldChar w:fldCharType="begin"/>
    </w:r>
    <w:r w:rsidR="004C5438">
      <w:instrText xml:space="preserve">page </w:instrText>
    </w:r>
    <w:r w:rsidR="004C5438">
      <w:fldChar w:fldCharType="separate"/>
    </w:r>
    <w:r w:rsidR="004B723F">
      <w:rPr>
        <w:noProof/>
      </w:rPr>
      <w:t>7</w:t>
    </w:r>
    <w:r w:rsidR="004C5438">
      <w:rPr>
        <w:noProof/>
      </w:rPr>
      <w:fldChar w:fldCharType="end"/>
    </w:r>
    <w:r w:rsidR="004C5438">
      <w:tab/>
    </w:r>
    <w:r w:rsidR="004C5438">
      <w:rPr>
        <w:rFonts w:hint="eastAsia"/>
        <w:lang w:eastAsia="ko-KR"/>
      </w:rPr>
      <w:t>Yongho Seok</w:t>
    </w:r>
    <w:r w:rsidR="004C5438">
      <w:t xml:space="preserve">, </w:t>
    </w:r>
    <w:r w:rsidR="004C5438">
      <w:rPr>
        <w:rFonts w:hint="eastAsia"/>
        <w:lang w:eastAsia="ko-KR"/>
      </w:rPr>
      <w:t>NEWRACOM</w:t>
    </w:r>
  </w:p>
  <w:p w:rsidR="004C5438" w:rsidRDefault="004C5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A6D" w:rsidRDefault="00C76A6D">
      <w:r>
        <w:separator/>
      </w:r>
    </w:p>
  </w:footnote>
  <w:footnote w:type="continuationSeparator" w:id="0">
    <w:p w:rsidR="00C76A6D" w:rsidRDefault="00C76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38" w:rsidRDefault="004C5438">
    <w:pPr>
      <w:pStyle w:val="a4"/>
      <w:tabs>
        <w:tab w:val="clear" w:pos="6480"/>
        <w:tab w:val="center" w:pos="4680"/>
        <w:tab w:val="right" w:pos="9360"/>
      </w:tabs>
    </w:pPr>
    <w:r>
      <w:rPr>
        <w:lang w:eastAsia="ko-KR"/>
      </w:rPr>
      <w:t>J</w:t>
    </w:r>
    <w:r w:rsidR="007F32E3">
      <w:rPr>
        <w:lang w:eastAsia="ko-KR"/>
      </w:rPr>
      <w:t>u</w:t>
    </w:r>
    <w:r w:rsidR="007F32E3">
      <w:rPr>
        <w:rFonts w:hint="eastAsia"/>
        <w:lang w:eastAsia="ko-KR"/>
      </w:rPr>
      <w:t>ly</w:t>
    </w:r>
    <w:r>
      <w:rPr>
        <w:rFonts w:hint="eastAsia"/>
        <w:lang w:eastAsia="ko-KR"/>
      </w:rPr>
      <w:t xml:space="preserve"> 2016</w:t>
    </w:r>
    <w:r>
      <w:tab/>
    </w:r>
    <w:r>
      <w:tab/>
    </w:r>
    <w:r w:rsidR="00C76A6D">
      <w:fldChar w:fldCharType="begin"/>
    </w:r>
    <w:r w:rsidR="00C76A6D">
      <w:instrText xml:space="preserve"> TITLE  \* MERGEFORMAT </w:instrText>
    </w:r>
    <w:r w:rsidR="00C76A6D">
      <w:fldChar w:fldCharType="separate"/>
    </w:r>
    <w:r>
      <w:t>doc.: IEEE 802.11-1</w:t>
    </w:r>
    <w:r>
      <w:rPr>
        <w:rFonts w:hint="eastAsia"/>
        <w:lang w:eastAsia="ko-KR"/>
      </w:rPr>
      <w:t>6</w:t>
    </w:r>
    <w:r>
      <w:t>/</w:t>
    </w:r>
    <w:r w:rsidR="007F32E3">
      <w:rPr>
        <w:rFonts w:hint="eastAsia"/>
        <w:lang w:eastAsia="ko-KR"/>
      </w:rPr>
      <w:t>0860</w:t>
    </w:r>
    <w:r>
      <w:t>r</w:t>
    </w:r>
    <w:r w:rsidR="00C76A6D">
      <w:fldChar w:fldCharType="end"/>
    </w:r>
    <w:r w:rsidR="004A2A85">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3"/>
  </w:num>
  <w:num w:numId="3">
    <w:abstractNumId w:val="5"/>
  </w:num>
  <w:num w:numId="4">
    <w:abstractNumId w:val="6"/>
  </w:num>
  <w:num w:numId="5">
    <w:abstractNumId w:val="7"/>
  </w:num>
  <w:num w:numId="6">
    <w:abstractNumId w:val="9"/>
  </w:num>
  <w:num w:numId="7">
    <w:abstractNumId w:val="10"/>
  </w:num>
  <w:num w:numId="8">
    <w:abstractNumId w:val="2"/>
  </w:num>
  <w:num w:numId="9">
    <w:abstractNumId w:val="4"/>
  </w:num>
  <w:num w:numId="10">
    <w:abstractNumId w:val="4"/>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23C8"/>
    <w:rsid w:val="000829FF"/>
    <w:rsid w:val="0008302D"/>
    <w:rsid w:val="0008384E"/>
    <w:rsid w:val="00084229"/>
    <w:rsid w:val="00084310"/>
    <w:rsid w:val="000865AA"/>
    <w:rsid w:val="00086780"/>
    <w:rsid w:val="00090640"/>
    <w:rsid w:val="00093974"/>
    <w:rsid w:val="00093FA5"/>
    <w:rsid w:val="00094FFA"/>
    <w:rsid w:val="000A3588"/>
    <w:rsid w:val="000A3F30"/>
    <w:rsid w:val="000A3FB2"/>
    <w:rsid w:val="000A5709"/>
    <w:rsid w:val="000A60EF"/>
    <w:rsid w:val="000A6653"/>
    <w:rsid w:val="000A76BA"/>
    <w:rsid w:val="000B03AE"/>
    <w:rsid w:val="000B23CE"/>
    <w:rsid w:val="000B2F37"/>
    <w:rsid w:val="000B59B0"/>
    <w:rsid w:val="000C1ABE"/>
    <w:rsid w:val="000C43A0"/>
    <w:rsid w:val="000C72A9"/>
    <w:rsid w:val="000D019F"/>
    <w:rsid w:val="000D174A"/>
    <w:rsid w:val="000D182C"/>
    <w:rsid w:val="000D27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10027A"/>
    <w:rsid w:val="001015F8"/>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76EBF"/>
    <w:rsid w:val="001812B0"/>
    <w:rsid w:val="00181423"/>
    <w:rsid w:val="001836D1"/>
    <w:rsid w:val="00183F4C"/>
    <w:rsid w:val="001853E4"/>
    <w:rsid w:val="00185647"/>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07B6"/>
    <w:rsid w:val="00252D47"/>
    <w:rsid w:val="0025341B"/>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3274"/>
    <w:rsid w:val="002846BA"/>
    <w:rsid w:val="00284B78"/>
    <w:rsid w:val="00284C5E"/>
    <w:rsid w:val="00286B6A"/>
    <w:rsid w:val="00291A10"/>
    <w:rsid w:val="00294B37"/>
    <w:rsid w:val="00295DAE"/>
    <w:rsid w:val="00295E88"/>
    <w:rsid w:val="002A065B"/>
    <w:rsid w:val="002A10AB"/>
    <w:rsid w:val="002A195C"/>
    <w:rsid w:val="002A2472"/>
    <w:rsid w:val="002A2BFA"/>
    <w:rsid w:val="002A37D5"/>
    <w:rsid w:val="002A4A61"/>
    <w:rsid w:val="002A4AE4"/>
    <w:rsid w:val="002B4134"/>
    <w:rsid w:val="002B5563"/>
    <w:rsid w:val="002C0438"/>
    <w:rsid w:val="002C239F"/>
    <w:rsid w:val="002C3DE1"/>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1B75"/>
    <w:rsid w:val="003035D6"/>
    <w:rsid w:val="00304416"/>
    <w:rsid w:val="003055EB"/>
    <w:rsid w:val="00305D6E"/>
    <w:rsid w:val="00306264"/>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C87"/>
    <w:rsid w:val="003614A5"/>
    <w:rsid w:val="003620A2"/>
    <w:rsid w:val="003633C3"/>
    <w:rsid w:val="00365DF1"/>
    <w:rsid w:val="003661D9"/>
    <w:rsid w:val="00366AF0"/>
    <w:rsid w:val="003713CA"/>
    <w:rsid w:val="00372454"/>
    <w:rsid w:val="003729FC"/>
    <w:rsid w:val="00372FCA"/>
    <w:rsid w:val="0037607C"/>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2EB5"/>
    <w:rsid w:val="003A3196"/>
    <w:rsid w:val="003A478D"/>
    <w:rsid w:val="003A5BFF"/>
    <w:rsid w:val="003A77A8"/>
    <w:rsid w:val="003B0ABE"/>
    <w:rsid w:val="003B0C5D"/>
    <w:rsid w:val="003B0D28"/>
    <w:rsid w:val="003B4DAD"/>
    <w:rsid w:val="003B52F2"/>
    <w:rsid w:val="003B6FC1"/>
    <w:rsid w:val="003B76BD"/>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3F4F60"/>
    <w:rsid w:val="00400976"/>
    <w:rsid w:val="004014AE"/>
    <w:rsid w:val="00403645"/>
    <w:rsid w:val="004051EE"/>
    <w:rsid w:val="00407C5B"/>
    <w:rsid w:val="00412A90"/>
    <w:rsid w:val="00412D0F"/>
    <w:rsid w:val="00421159"/>
    <w:rsid w:val="004215D0"/>
    <w:rsid w:val="00422A02"/>
    <w:rsid w:val="00424DEF"/>
    <w:rsid w:val="00427230"/>
    <w:rsid w:val="004315A6"/>
    <w:rsid w:val="0043650B"/>
    <w:rsid w:val="00440FF1"/>
    <w:rsid w:val="004417F2"/>
    <w:rsid w:val="00442799"/>
    <w:rsid w:val="0044292E"/>
    <w:rsid w:val="00442DE5"/>
    <w:rsid w:val="00443FBF"/>
    <w:rsid w:val="004452DF"/>
    <w:rsid w:val="00446A34"/>
    <w:rsid w:val="0044717F"/>
    <w:rsid w:val="00450026"/>
    <w:rsid w:val="004507E7"/>
    <w:rsid w:val="00450CC0"/>
    <w:rsid w:val="00457028"/>
    <w:rsid w:val="00457FA3"/>
    <w:rsid w:val="00462172"/>
    <w:rsid w:val="0046734F"/>
    <w:rsid w:val="00467DA6"/>
    <w:rsid w:val="00471300"/>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2A85"/>
    <w:rsid w:val="004A3485"/>
    <w:rsid w:val="004A7F3B"/>
    <w:rsid w:val="004B17D5"/>
    <w:rsid w:val="004B493F"/>
    <w:rsid w:val="004B6C27"/>
    <w:rsid w:val="004B723F"/>
    <w:rsid w:val="004C0F0A"/>
    <w:rsid w:val="004C10FB"/>
    <w:rsid w:val="004C2AB2"/>
    <w:rsid w:val="004C3C2A"/>
    <w:rsid w:val="004C4C02"/>
    <w:rsid w:val="004C5438"/>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3E56"/>
    <w:rsid w:val="00504958"/>
    <w:rsid w:val="00504AA2"/>
    <w:rsid w:val="00505E96"/>
    <w:rsid w:val="005061E5"/>
    <w:rsid w:val="005065EB"/>
    <w:rsid w:val="00506DA1"/>
    <w:rsid w:val="005128F5"/>
    <w:rsid w:val="00512EB5"/>
    <w:rsid w:val="005141DB"/>
    <w:rsid w:val="00514300"/>
    <w:rsid w:val="00514BFF"/>
    <w:rsid w:val="00517ED6"/>
    <w:rsid w:val="00520B8C"/>
    <w:rsid w:val="00520CD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311D"/>
    <w:rsid w:val="0066483B"/>
    <w:rsid w:val="0066569E"/>
    <w:rsid w:val="0067069C"/>
    <w:rsid w:val="00671F29"/>
    <w:rsid w:val="0067305F"/>
    <w:rsid w:val="00673178"/>
    <w:rsid w:val="0067434F"/>
    <w:rsid w:val="00676118"/>
    <w:rsid w:val="00677B1A"/>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8C3"/>
    <w:rsid w:val="006D3377"/>
    <w:rsid w:val="006D373F"/>
    <w:rsid w:val="006D3E5E"/>
    <w:rsid w:val="006D5362"/>
    <w:rsid w:val="006E0B7C"/>
    <w:rsid w:val="006E1349"/>
    <w:rsid w:val="006E181A"/>
    <w:rsid w:val="006E2D44"/>
    <w:rsid w:val="006E3E9F"/>
    <w:rsid w:val="006F188E"/>
    <w:rsid w:val="006F3DD4"/>
    <w:rsid w:val="006F5C20"/>
    <w:rsid w:val="006F5CEF"/>
    <w:rsid w:val="007008A3"/>
    <w:rsid w:val="00703C6E"/>
    <w:rsid w:val="00703CD9"/>
    <w:rsid w:val="00704BF2"/>
    <w:rsid w:val="0070733E"/>
    <w:rsid w:val="00711E05"/>
    <w:rsid w:val="00714BBA"/>
    <w:rsid w:val="00716A9B"/>
    <w:rsid w:val="00716BDB"/>
    <w:rsid w:val="00720119"/>
    <w:rsid w:val="007206F0"/>
    <w:rsid w:val="00721EEC"/>
    <w:rsid w:val="007220CF"/>
    <w:rsid w:val="007222C1"/>
    <w:rsid w:val="00724942"/>
    <w:rsid w:val="00724C3F"/>
    <w:rsid w:val="0072506D"/>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6063E"/>
    <w:rsid w:val="0076196C"/>
    <w:rsid w:val="007646A9"/>
    <w:rsid w:val="00765BBE"/>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B3934"/>
    <w:rsid w:val="007B53F5"/>
    <w:rsid w:val="007C03E5"/>
    <w:rsid w:val="007C0795"/>
    <w:rsid w:val="007C14AD"/>
    <w:rsid w:val="007C30D3"/>
    <w:rsid w:val="007C6C61"/>
    <w:rsid w:val="007C72D2"/>
    <w:rsid w:val="007D185D"/>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32E3"/>
    <w:rsid w:val="007F55BE"/>
    <w:rsid w:val="007F6EC7"/>
    <w:rsid w:val="007F75A8"/>
    <w:rsid w:val="008024F1"/>
    <w:rsid w:val="00802ECA"/>
    <w:rsid w:val="00802FC5"/>
    <w:rsid w:val="00804148"/>
    <w:rsid w:val="00804678"/>
    <w:rsid w:val="0081078F"/>
    <w:rsid w:val="008138C1"/>
    <w:rsid w:val="00814D32"/>
    <w:rsid w:val="008156F5"/>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601"/>
    <w:rsid w:val="00891F59"/>
    <w:rsid w:val="00893430"/>
    <w:rsid w:val="00893E71"/>
    <w:rsid w:val="00894EDB"/>
    <w:rsid w:val="0089619F"/>
    <w:rsid w:val="00897183"/>
    <w:rsid w:val="008979B0"/>
    <w:rsid w:val="008A0EE2"/>
    <w:rsid w:val="008A1D39"/>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4790"/>
    <w:rsid w:val="008E54E3"/>
    <w:rsid w:val="008E6614"/>
    <w:rsid w:val="008E6AF0"/>
    <w:rsid w:val="008E75DA"/>
    <w:rsid w:val="008E7D1C"/>
    <w:rsid w:val="008F039B"/>
    <w:rsid w:val="008F1C67"/>
    <w:rsid w:val="008F1FCF"/>
    <w:rsid w:val="008F238D"/>
    <w:rsid w:val="008F2539"/>
    <w:rsid w:val="008F2C0C"/>
    <w:rsid w:val="008F4EAA"/>
    <w:rsid w:val="008F651F"/>
    <w:rsid w:val="008F67A6"/>
    <w:rsid w:val="008F6D5D"/>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082"/>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4A4F"/>
    <w:rsid w:val="009A0E5E"/>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E2785"/>
    <w:rsid w:val="009E557E"/>
    <w:rsid w:val="009E572D"/>
    <w:rsid w:val="009E6590"/>
    <w:rsid w:val="009F08F6"/>
    <w:rsid w:val="009F11E2"/>
    <w:rsid w:val="009F1DC7"/>
    <w:rsid w:val="009F3DF5"/>
    <w:rsid w:val="009F3F07"/>
    <w:rsid w:val="009F59DD"/>
    <w:rsid w:val="009F707E"/>
    <w:rsid w:val="00A00DF9"/>
    <w:rsid w:val="00A00EE5"/>
    <w:rsid w:val="00A03A69"/>
    <w:rsid w:val="00A049E2"/>
    <w:rsid w:val="00A1103A"/>
    <w:rsid w:val="00A126B1"/>
    <w:rsid w:val="00A1270C"/>
    <w:rsid w:val="00A1344B"/>
    <w:rsid w:val="00A174ED"/>
    <w:rsid w:val="00A20185"/>
    <w:rsid w:val="00A219E7"/>
    <w:rsid w:val="00A2417A"/>
    <w:rsid w:val="00A26D8D"/>
    <w:rsid w:val="00A27729"/>
    <w:rsid w:val="00A368B4"/>
    <w:rsid w:val="00A37C57"/>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431B"/>
    <w:rsid w:val="00A75276"/>
    <w:rsid w:val="00A759DC"/>
    <w:rsid w:val="00A763B2"/>
    <w:rsid w:val="00A82B85"/>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E5FA4"/>
    <w:rsid w:val="00AF11F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11AA"/>
    <w:rsid w:val="00B2230D"/>
    <w:rsid w:val="00B23F9D"/>
    <w:rsid w:val="00B24659"/>
    <w:rsid w:val="00B3231D"/>
    <w:rsid w:val="00B32B5E"/>
    <w:rsid w:val="00B33A15"/>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3455"/>
    <w:rsid w:val="00B83960"/>
    <w:rsid w:val="00B844E8"/>
    <w:rsid w:val="00B85D3C"/>
    <w:rsid w:val="00B87A1D"/>
    <w:rsid w:val="00B933B2"/>
    <w:rsid w:val="00B934FF"/>
    <w:rsid w:val="00B94B98"/>
    <w:rsid w:val="00B94CAC"/>
    <w:rsid w:val="00BA0B6A"/>
    <w:rsid w:val="00BA3D01"/>
    <w:rsid w:val="00BA787B"/>
    <w:rsid w:val="00BB14CB"/>
    <w:rsid w:val="00BB20F2"/>
    <w:rsid w:val="00BB4CD8"/>
    <w:rsid w:val="00BB67AE"/>
    <w:rsid w:val="00BB73F7"/>
    <w:rsid w:val="00BC44BD"/>
    <w:rsid w:val="00BC5869"/>
    <w:rsid w:val="00BC5AAC"/>
    <w:rsid w:val="00BD003A"/>
    <w:rsid w:val="00BD1D45"/>
    <w:rsid w:val="00BD3E62"/>
    <w:rsid w:val="00BE1C1A"/>
    <w:rsid w:val="00BE4462"/>
    <w:rsid w:val="00BE4486"/>
    <w:rsid w:val="00BF12F2"/>
    <w:rsid w:val="00BF15D6"/>
    <w:rsid w:val="00BF321B"/>
    <w:rsid w:val="00BF3773"/>
    <w:rsid w:val="00BF3E14"/>
    <w:rsid w:val="00BF4644"/>
    <w:rsid w:val="00BF605B"/>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5FDC"/>
    <w:rsid w:val="00C16F54"/>
    <w:rsid w:val="00C178C2"/>
    <w:rsid w:val="00C237F5"/>
    <w:rsid w:val="00C23D94"/>
    <w:rsid w:val="00C24241"/>
    <w:rsid w:val="00C24A70"/>
    <w:rsid w:val="00C27D71"/>
    <w:rsid w:val="00C317AA"/>
    <w:rsid w:val="00C325C5"/>
    <w:rsid w:val="00C348BD"/>
    <w:rsid w:val="00C34B1A"/>
    <w:rsid w:val="00C36247"/>
    <w:rsid w:val="00C36B2F"/>
    <w:rsid w:val="00C414D5"/>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76A6D"/>
    <w:rsid w:val="00C80D03"/>
    <w:rsid w:val="00C80D37"/>
    <w:rsid w:val="00C8151A"/>
    <w:rsid w:val="00C81770"/>
    <w:rsid w:val="00C82355"/>
    <w:rsid w:val="00C82609"/>
    <w:rsid w:val="00C844EB"/>
    <w:rsid w:val="00C85C0F"/>
    <w:rsid w:val="00C8757A"/>
    <w:rsid w:val="00C8795F"/>
    <w:rsid w:val="00C9200C"/>
    <w:rsid w:val="00C9340B"/>
    <w:rsid w:val="00C945D0"/>
    <w:rsid w:val="00C95FF7"/>
    <w:rsid w:val="00C975ED"/>
    <w:rsid w:val="00C97719"/>
    <w:rsid w:val="00CA079D"/>
    <w:rsid w:val="00CA2591"/>
    <w:rsid w:val="00CA48A6"/>
    <w:rsid w:val="00CA6934"/>
    <w:rsid w:val="00CA6C80"/>
    <w:rsid w:val="00CB1029"/>
    <w:rsid w:val="00CB1ED2"/>
    <w:rsid w:val="00CB285C"/>
    <w:rsid w:val="00CB3E0A"/>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412D"/>
    <w:rsid w:val="00D17988"/>
    <w:rsid w:val="00D17CDD"/>
    <w:rsid w:val="00D24B41"/>
    <w:rsid w:val="00D26EB4"/>
    <w:rsid w:val="00D307A6"/>
    <w:rsid w:val="00D30843"/>
    <w:rsid w:val="00D31D0B"/>
    <w:rsid w:val="00D345ED"/>
    <w:rsid w:val="00D369D7"/>
    <w:rsid w:val="00D36C35"/>
    <w:rsid w:val="00D41A1D"/>
    <w:rsid w:val="00D42073"/>
    <w:rsid w:val="00D43763"/>
    <w:rsid w:val="00D45EA6"/>
    <w:rsid w:val="00D4623C"/>
    <w:rsid w:val="00D5337E"/>
    <w:rsid w:val="00D5432B"/>
    <w:rsid w:val="00D5494D"/>
    <w:rsid w:val="00D574CA"/>
    <w:rsid w:val="00D57819"/>
    <w:rsid w:val="00D6072C"/>
    <w:rsid w:val="00D618A3"/>
    <w:rsid w:val="00D61B2D"/>
    <w:rsid w:val="00D62104"/>
    <w:rsid w:val="00D62A6C"/>
    <w:rsid w:val="00D72906"/>
    <w:rsid w:val="00D72BC8"/>
    <w:rsid w:val="00D7310B"/>
    <w:rsid w:val="00D73304"/>
    <w:rsid w:val="00D73E07"/>
    <w:rsid w:val="00D8104A"/>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02FE"/>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1C6E"/>
    <w:rsid w:val="00E64245"/>
    <w:rsid w:val="00E65013"/>
    <w:rsid w:val="00E66BC9"/>
    <w:rsid w:val="00E67BAE"/>
    <w:rsid w:val="00E71686"/>
    <w:rsid w:val="00E71C91"/>
    <w:rsid w:val="00E740A5"/>
    <w:rsid w:val="00E7429F"/>
    <w:rsid w:val="00E74E87"/>
    <w:rsid w:val="00E76F5A"/>
    <w:rsid w:val="00E772DB"/>
    <w:rsid w:val="00E80182"/>
    <w:rsid w:val="00E8027B"/>
    <w:rsid w:val="00E81437"/>
    <w:rsid w:val="00E839F1"/>
    <w:rsid w:val="00E847FB"/>
    <w:rsid w:val="00E873C2"/>
    <w:rsid w:val="00E874AD"/>
    <w:rsid w:val="00E91460"/>
    <w:rsid w:val="00E91A99"/>
    <w:rsid w:val="00E9535F"/>
    <w:rsid w:val="00EA180E"/>
    <w:rsid w:val="00EA1BF9"/>
    <w:rsid w:val="00EA1D27"/>
    <w:rsid w:val="00EA2776"/>
    <w:rsid w:val="00EA2CE4"/>
    <w:rsid w:val="00EA48D0"/>
    <w:rsid w:val="00EA4BB9"/>
    <w:rsid w:val="00EA50DC"/>
    <w:rsid w:val="00EA5C1F"/>
    <w:rsid w:val="00EA6DCB"/>
    <w:rsid w:val="00EB41C2"/>
    <w:rsid w:val="00EB5ADB"/>
    <w:rsid w:val="00EB5BD6"/>
    <w:rsid w:val="00EC1F76"/>
    <w:rsid w:val="00EC75FF"/>
    <w:rsid w:val="00ED0D63"/>
    <w:rsid w:val="00ED1332"/>
    <w:rsid w:val="00ED547E"/>
    <w:rsid w:val="00ED5BA2"/>
    <w:rsid w:val="00ED6F1C"/>
    <w:rsid w:val="00ED6FC5"/>
    <w:rsid w:val="00EE2AF3"/>
    <w:rsid w:val="00EE3DE3"/>
    <w:rsid w:val="00EE3F3E"/>
    <w:rsid w:val="00EE4035"/>
    <w:rsid w:val="00EE46A3"/>
    <w:rsid w:val="00EE55B2"/>
    <w:rsid w:val="00EE7DA9"/>
    <w:rsid w:val="00EF134A"/>
    <w:rsid w:val="00EF1949"/>
    <w:rsid w:val="00EF311C"/>
    <w:rsid w:val="00EF34D3"/>
    <w:rsid w:val="00EF4238"/>
    <w:rsid w:val="00EF6B9E"/>
    <w:rsid w:val="00EF72D6"/>
    <w:rsid w:val="00F0401B"/>
    <w:rsid w:val="00F04FF6"/>
    <w:rsid w:val="00F06FF1"/>
    <w:rsid w:val="00F07F25"/>
    <w:rsid w:val="00F109FC"/>
    <w:rsid w:val="00F13E62"/>
    <w:rsid w:val="00F15600"/>
    <w:rsid w:val="00F17329"/>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28EE"/>
    <w:rsid w:val="00F5458D"/>
    <w:rsid w:val="00F54A33"/>
    <w:rsid w:val="00F54AE9"/>
    <w:rsid w:val="00F54F3A"/>
    <w:rsid w:val="00F560BB"/>
    <w:rsid w:val="00F5651C"/>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0F40"/>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288"/>
    <w:rsid w:val="00FD3C24"/>
    <w:rsid w:val="00FD44D9"/>
    <w:rsid w:val="00FD49D9"/>
    <w:rsid w:val="00FD554D"/>
    <w:rsid w:val="00FD5B24"/>
    <w:rsid w:val="00FD782A"/>
    <w:rsid w:val="00FE0759"/>
    <w:rsid w:val="00FE10EE"/>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96B92-3476-4D75-BE69-B3338165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11295</TotalTime>
  <Pages>7</Pages>
  <Words>1834</Words>
  <Characters>10459</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12269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338</cp:revision>
  <cp:lastPrinted>2010-05-04T03:47:00Z</cp:lastPrinted>
  <dcterms:created xsi:type="dcterms:W3CDTF">2014-04-03T02:37:00Z</dcterms:created>
  <dcterms:modified xsi:type="dcterms:W3CDTF">2016-07-27T20:55:00Z</dcterms:modified>
</cp:coreProperties>
</file>