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1388894" w:rsidR="00CA09B2" w:rsidRDefault="009C6869" w:rsidP="0057260C">
            <w:pPr>
              <w:pStyle w:val="T2"/>
            </w:pPr>
            <w:r>
              <w:t>Resolution</w:t>
            </w:r>
            <w:r w:rsidR="00FF7851">
              <w:t>s</w:t>
            </w:r>
            <w:r>
              <w:t xml:space="preserve"> </w:t>
            </w:r>
            <w:r w:rsidR="009B1728">
              <w:t xml:space="preserve">for </w:t>
            </w:r>
            <w:r w:rsidR="00BC5BC9">
              <w:t>CID</w:t>
            </w:r>
            <w:r w:rsidR="006049E8">
              <w:t>s</w:t>
            </w:r>
            <w:r w:rsidR="00BC5BC9">
              <w:t xml:space="preserve"> </w:t>
            </w:r>
            <w:r w:rsidR="0057260C">
              <w:t>8055 and 8170</w:t>
            </w:r>
          </w:p>
        </w:tc>
      </w:tr>
      <w:tr w:rsidR="00CA09B2" w14:paraId="02966D81" w14:textId="77777777">
        <w:trPr>
          <w:trHeight w:val="359"/>
          <w:jc w:val="center"/>
        </w:trPr>
        <w:tc>
          <w:tcPr>
            <w:tcW w:w="9576" w:type="dxa"/>
            <w:gridSpan w:val="5"/>
            <w:vAlign w:val="center"/>
          </w:tcPr>
          <w:p w14:paraId="286D4255" w14:textId="30EF6998" w:rsidR="00CA09B2" w:rsidRDefault="00CA09B2" w:rsidP="00866A1B">
            <w:pPr>
              <w:pStyle w:val="T2"/>
              <w:ind w:left="0"/>
              <w:rPr>
                <w:sz w:val="20"/>
              </w:rPr>
            </w:pPr>
            <w:r>
              <w:rPr>
                <w:sz w:val="20"/>
              </w:rPr>
              <w:t>Date:</w:t>
            </w:r>
            <w:r>
              <w:rPr>
                <w:b w:val="0"/>
                <w:sz w:val="20"/>
              </w:rPr>
              <w:t xml:space="preserve">  </w:t>
            </w:r>
            <w:r w:rsidR="00E75511">
              <w:rPr>
                <w:b w:val="0"/>
                <w:sz w:val="20"/>
              </w:rPr>
              <w:t>201</w:t>
            </w:r>
            <w:r w:rsidR="004800CD">
              <w:rPr>
                <w:b w:val="0"/>
                <w:sz w:val="20"/>
              </w:rPr>
              <w:t>6</w:t>
            </w:r>
            <w:r w:rsidR="006832AA">
              <w:rPr>
                <w:b w:val="0"/>
                <w:sz w:val="20"/>
              </w:rPr>
              <w:t>-</w:t>
            </w:r>
            <w:r w:rsidR="00FE19E1">
              <w:rPr>
                <w:b w:val="0"/>
                <w:sz w:val="20"/>
              </w:rPr>
              <w:t>07-</w:t>
            </w:r>
            <w:r w:rsidR="0057260C">
              <w:rPr>
                <w:b w:val="0"/>
                <w:sz w:val="20"/>
              </w:rPr>
              <w:t>1</w:t>
            </w:r>
            <w:r w:rsidR="00866A1B">
              <w:rPr>
                <w:b w:val="0"/>
                <w:sz w:val="20"/>
              </w:rPr>
              <w:t>5</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3A751B" w:rsidRDefault="003A751B">
                            <w:pPr>
                              <w:pStyle w:val="T1"/>
                              <w:spacing w:after="120"/>
                            </w:pPr>
                            <w:r>
                              <w:t>Abstract</w:t>
                            </w:r>
                          </w:p>
                          <w:p w14:paraId="0425380D" w14:textId="653313CD" w:rsidR="003A751B" w:rsidRDefault="003A751B" w:rsidP="00990046">
                            <w:r>
                              <w:t>This submission proposes resolution for CID 8055 8170</w:t>
                            </w:r>
                          </w:p>
                          <w:p w14:paraId="792E16FD" w14:textId="77777777" w:rsidR="003A751B" w:rsidRDefault="003A751B" w:rsidP="006832AA">
                            <w:pPr>
                              <w:jc w:val="both"/>
                            </w:pPr>
                            <w:r w:rsidRPr="007E75AC">
                              <w:rPr>
                                <w:highlight w:val="green"/>
                              </w:rPr>
                              <w:t>Green</w:t>
                            </w:r>
                            <w:r>
                              <w:t xml:space="preserve"> indicates material agreed to in the group, </w:t>
                            </w:r>
                          </w:p>
                          <w:p w14:paraId="2199A832" w14:textId="77777777" w:rsidR="003A751B" w:rsidRPr="00A0482F" w:rsidRDefault="003A751B" w:rsidP="006832AA">
                            <w:pPr>
                              <w:jc w:val="both"/>
                            </w:pPr>
                            <w:r w:rsidRPr="00066DE4">
                              <w:rPr>
                                <w:highlight w:val="yellow"/>
                              </w:rPr>
                              <w:t>yellow</w:t>
                            </w:r>
                            <w:r w:rsidRPr="00A0482F">
                              <w:t xml:space="preserve"> material to be discussed, </w:t>
                            </w:r>
                            <w:r w:rsidRPr="00066DE4">
                              <w:rPr>
                                <w:highlight w:val="red"/>
                              </w:rPr>
                              <w:t>red</w:t>
                            </w:r>
                            <w:r w:rsidRPr="00A0482F">
                              <w:t xml:space="preserve"> material rejected by the group and </w:t>
                            </w:r>
                          </w:p>
                          <w:p w14:paraId="1FFD25BF" w14:textId="77777777" w:rsidR="003A751B" w:rsidRDefault="003A751B" w:rsidP="006832AA">
                            <w:pPr>
                              <w:jc w:val="both"/>
                            </w:pPr>
                            <w:r w:rsidRPr="00066DE4">
                              <w:rPr>
                                <w:highlight w:val="cyan"/>
                              </w:rPr>
                              <w:t>cyan</w:t>
                            </w:r>
                            <w:r>
                              <w:t xml:space="preserve"> material not to be overlooked.  </w:t>
                            </w:r>
                          </w:p>
                          <w:p w14:paraId="3A97AE21" w14:textId="77777777" w:rsidR="003A751B" w:rsidRDefault="003A751B" w:rsidP="006832AA">
                            <w:pPr>
                              <w:jc w:val="both"/>
                            </w:pPr>
                          </w:p>
                          <w:p w14:paraId="722F1938" w14:textId="77777777" w:rsidR="003A751B" w:rsidRDefault="003A751B" w:rsidP="006832AA">
                            <w:pPr>
                              <w:jc w:val="both"/>
                            </w:pPr>
                            <w:r>
                              <w:t>The “Final” view should be selected in Word.</w:t>
                            </w:r>
                          </w:p>
                          <w:p w14:paraId="3273BE81" w14:textId="77777777" w:rsidR="003A751B" w:rsidRDefault="003A751B" w:rsidP="006832A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3A751B" w:rsidRDefault="003A751B">
                      <w:pPr>
                        <w:pStyle w:val="T1"/>
                        <w:spacing w:after="120"/>
                      </w:pPr>
                      <w:r>
                        <w:t>Abstract</w:t>
                      </w:r>
                    </w:p>
                    <w:p w14:paraId="0425380D" w14:textId="653313CD" w:rsidR="003A751B" w:rsidRDefault="003A751B" w:rsidP="00990046">
                      <w:r>
                        <w:t>This submission proposes resolution for CID 8055 8170</w:t>
                      </w:r>
                    </w:p>
                    <w:p w14:paraId="792E16FD" w14:textId="77777777" w:rsidR="003A751B" w:rsidRDefault="003A751B" w:rsidP="006832AA">
                      <w:pPr>
                        <w:jc w:val="both"/>
                      </w:pPr>
                      <w:r w:rsidRPr="007E75AC">
                        <w:rPr>
                          <w:highlight w:val="green"/>
                        </w:rPr>
                        <w:t>Green</w:t>
                      </w:r>
                      <w:r>
                        <w:t xml:space="preserve"> indicates material agreed to in the group, </w:t>
                      </w:r>
                    </w:p>
                    <w:p w14:paraId="2199A832" w14:textId="77777777" w:rsidR="003A751B" w:rsidRPr="00A0482F" w:rsidRDefault="003A751B" w:rsidP="006832AA">
                      <w:pPr>
                        <w:jc w:val="both"/>
                      </w:pPr>
                      <w:r w:rsidRPr="00066DE4">
                        <w:rPr>
                          <w:highlight w:val="yellow"/>
                        </w:rPr>
                        <w:t>yellow</w:t>
                      </w:r>
                      <w:r w:rsidRPr="00A0482F">
                        <w:t xml:space="preserve"> material to be discussed, </w:t>
                      </w:r>
                      <w:r w:rsidRPr="00066DE4">
                        <w:rPr>
                          <w:highlight w:val="red"/>
                        </w:rPr>
                        <w:t>red</w:t>
                      </w:r>
                      <w:r w:rsidRPr="00A0482F">
                        <w:t xml:space="preserve"> material rejected by the group and </w:t>
                      </w:r>
                    </w:p>
                    <w:p w14:paraId="1FFD25BF" w14:textId="77777777" w:rsidR="003A751B" w:rsidRDefault="003A751B" w:rsidP="006832AA">
                      <w:pPr>
                        <w:jc w:val="both"/>
                      </w:pPr>
                      <w:r w:rsidRPr="00066DE4">
                        <w:rPr>
                          <w:highlight w:val="cyan"/>
                        </w:rPr>
                        <w:t>cyan</w:t>
                      </w:r>
                      <w:r>
                        <w:t xml:space="preserve"> material not to be overlooked.  </w:t>
                      </w:r>
                    </w:p>
                    <w:p w14:paraId="3A97AE21" w14:textId="77777777" w:rsidR="003A751B" w:rsidRDefault="003A751B" w:rsidP="006832AA">
                      <w:pPr>
                        <w:jc w:val="both"/>
                      </w:pPr>
                    </w:p>
                    <w:p w14:paraId="722F1938" w14:textId="77777777" w:rsidR="003A751B" w:rsidRDefault="003A751B" w:rsidP="006832AA">
                      <w:pPr>
                        <w:jc w:val="both"/>
                      </w:pPr>
                      <w:r>
                        <w:t>The “Final” view should be selected in Word.</w:t>
                      </w:r>
                    </w:p>
                    <w:p w14:paraId="3273BE81" w14:textId="77777777" w:rsidR="003A751B" w:rsidRDefault="003A751B" w:rsidP="006832AA">
                      <w:pPr>
                        <w:jc w:val="both"/>
                      </w:pPr>
                    </w:p>
                  </w:txbxContent>
                </v:textbox>
              </v:shape>
            </w:pict>
          </mc:Fallback>
        </mc:AlternateContent>
      </w:r>
    </w:p>
    <w:p w14:paraId="541E20A5" w14:textId="77777777" w:rsidR="00CA09B2" w:rsidRDefault="00CA09B2">
      <w:r>
        <w:br w:type="page"/>
      </w:r>
    </w:p>
    <w:p w14:paraId="6386C650" w14:textId="18EE9037" w:rsidR="00EF0763" w:rsidRDefault="00EF0763">
      <w:pPr>
        <w:rPr>
          <w:b/>
          <w:sz w:val="24"/>
          <w:szCs w:val="24"/>
        </w:rPr>
      </w:pPr>
    </w:p>
    <w:tbl>
      <w:tblPr>
        <w:tblStyle w:val="TableGrid"/>
        <w:tblW w:w="0" w:type="auto"/>
        <w:tblLook w:val="04A0" w:firstRow="1" w:lastRow="0" w:firstColumn="1" w:lastColumn="0" w:noHBand="0" w:noVBand="1"/>
      </w:tblPr>
      <w:tblGrid>
        <w:gridCol w:w="1809"/>
        <w:gridCol w:w="4383"/>
        <w:gridCol w:w="3384"/>
      </w:tblGrid>
      <w:tr w:rsidR="00C31BED" w14:paraId="53087BC5" w14:textId="77777777" w:rsidTr="00C31BED">
        <w:tc>
          <w:tcPr>
            <w:tcW w:w="1809" w:type="dxa"/>
          </w:tcPr>
          <w:p w14:paraId="55D01C01" w14:textId="77777777" w:rsidR="00C31BED" w:rsidRDefault="00C31BED" w:rsidP="00C31BED">
            <w:r>
              <w:t>Identifiers</w:t>
            </w:r>
          </w:p>
        </w:tc>
        <w:tc>
          <w:tcPr>
            <w:tcW w:w="4383" w:type="dxa"/>
          </w:tcPr>
          <w:p w14:paraId="2BCF387E" w14:textId="77777777" w:rsidR="00C31BED" w:rsidRDefault="00C31BED" w:rsidP="00C31BED">
            <w:r>
              <w:t>Comment</w:t>
            </w:r>
          </w:p>
        </w:tc>
        <w:tc>
          <w:tcPr>
            <w:tcW w:w="3384" w:type="dxa"/>
          </w:tcPr>
          <w:p w14:paraId="47B7035A" w14:textId="77777777" w:rsidR="00C31BED" w:rsidRDefault="00C31BED" w:rsidP="00C31BED">
            <w:r>
              <w:t>Proposed change</w:t>
            </w:r>
          </w:p>
        </w:tc>
      </w:tr>
      <w:tr w:rsidR="00C31BED" w14:paraId="10987BEA" w14:textId="77777777" w:rsidTr="00C31BED">
        <w:tc>
          <w:tcPr>
            <w:tcW w:w="1809" w:type="dxa"/>
          </w:tcPr>
          <w:p w14:paraId="078119E0" w14:textId="5EC57DC3" w:rsidR="00C31BED" w:rsidRDefault="00C31BED" w:rsidP="00C31BED">
            <w:r>
              <w:t xml:space="preserve">CID </w:t>
            </w:r>
            <w:r w:rsidR="00EF61C2">
              <w:t>80</w:t>
            </w:r>
            <w:r w:rsidR="0057260C">
              <w:t>55</w:t>
            </w:r>
          </w:p>
          <w:p w14:paraId="7ECA49AA" w14:textId="77777777" w:rsidR="00C31BED" w:rsidRDefault="00C31BED" w:rsidP="00C31BED">
            <w:r>
              <w:t>Mark Rison</w:t>
            </w:r>
          </w:p>
          <w:p w14:paraId="472AF655" w14:textId="32AA05EB" w:rsidR="00C31BED" w:rsidRDefault="0057260C" w:rsidP="00C31BED">
            <w:r>
              <w:t>11.2.2.6</w:t>
            </w:r>
          </w:p>
          <w:p w14:paraId="11DC4323" w14:textId="3E6D259B" w:rsidR="00EF61C2" w:rsidRDefault="0057260C" w:rsidP="00C31BED">
            <w:r>
              <w:t>1585.20</w:t>
            </w:r>
          </w:p>
          <w:p w14:paraId="3178EDCE" w14:textId="77777777" w:rsidR="00C31BED" w:rsidRDefault="00C31BED" w:rsidP="00C31BED"/>
        </w:tc>
        <w:tc>
          <w:tcPr>
            <w:tcW w:w="4383" w:type="dxa"/>
          </w:tcPr>
          <w:p w14:paraId="64A360CD" w14:textId="6BC41282" w:rsidR="00C31BED" w:rsidRPr="00B5334C" w:rsidRDefault="0057260C" w:rsidP="00EF61C2">
            <w:r>
              <w:t>Can EOSP be signalled in a frame that does not require an ack, in U-APSD?  (See CID 7592.)  This would be a bad idea, as it would mean the non-AP STA would be left hanging if it missed that one transmission, but on the other hand it probably has to be allowed both for backward compatibility and for corner cases (e.g. AP only as no-ack traffic to transmit in that SP)</w:t>
            </w:r>
          </w:p>
        </w:tc>
        <w:tc>
          <w:tcPr>
            <w:tcW w:w="3384" w:type="dxa"/>
          </w:tcPr>
          <w:p w14:paraId="35296871" w14:textId="72D1B544" w:rsidR="00C31BED" w:rsidRPr="00B5334C" w:rsidRDefault="0057260C" w:rsidP="00EF61C2">
            <w:r>
              <w:t>At the end of step h or step j add "The AP should not set the EOSP field to 1 in a frame that is not an individually addressed Data frame that requires acknowledgment."</w:t>
            </w:r>
          </w:p>
        </w:tc>
      </w:tr>
    </w:tbl>
    <w:p w14:paraId="44D670B6" w14:textId="77777777" w:rsidR="00C31BED" w:rsidRDefault="00C31BED" w:rsidP="00C31BED"/>
    <w:p w14:paraId="13B1DA36" w14:textId="592B91C9" w:rsidR="007324A4" w:rsidRDefault="00C31BED" w:rsidP="00C31BED">
      <w:pPr>
        <w:rPr>
          <w:sz w:val="24"/>
          <w:szCs w:val="24"/>
          <w:u w:val="single"/>
        </w:rPr>
      </w:pPr>
      <w:r w:rsidRPr="004F5246">
        <w:rPr>
          <w:sz w:val="24"/>
          <w:szCs w:val="24"/>
          <w:u w:val="single"/>
        </w:rPr>
        <w:t>Discussion:</w:t>
      </w:r>
    </w:p>
    <w:p w14:paraId="21B0933E" w14:textId="3A353CA6" w:rsidR="0057260C" w:rsidRPr="008F77DD" w:rsidRDefault="0057260C" w:rsidP="008030A6">
      <w:pPr>
        <w:autoSpaceDE w:val="0"/>
        <w:autoSpaceDN w:val="0"/>
        <w:adjustRightInd w:val="0"/>
        <w:rPr>
          <w:rFonts w:ascii="TimesNewRomanPSMT" w:hAnsi="TimesNewRomanPSMT" w:cs="TimesNewRomanPSMT"/>
          <w:color w:val="BFBFBF" w:themeColor="background1" w:themeShade="BF"/>
          <w:sz w:val="28"/>
          <w:lang w:val="en-US" w:eastAsia="ja-JP"/>
        </w:rPr>
      </w:pPr>
      <w:r w:rsidRPr="008F77DD">
        <w:rPr>
          <w:color w:val="BFBFBF" w:themeColor="background1" w:themeShade="BF"/>
          <w:sz w:val="24"/>
          <w:szCs w:val="24"/>
          <w:u w:val="single"/>
        </w:rPr>
        <w:t xml:space="preserve">h) </w:t>
      </w:r>
      <w:r w:rsidRPr="008F77DD">
        <w:rPr>
          <w:rFonts w:ascii="TimesNewRomanPSMT" w:hAnsi="TimesNewRomanPSMT" w:cs="TimesNewRomanPSMT"/>
          <w:color w:val="BFBFBF" w:themeColor="background1" w:themeShade="BF"/>
          <w:sz w:val="24"/>
          <w:lang w:val="en-US" w:eastAsia="ja-JP"/>
        </w:rPr>
        <w:t xml:space="preserve">The AP considers an APSD STA to be in awake state after it has sent a QoS +CF-Ack frame, with the EOSP subfield in the QoS Control field equal to 0, to the APSD STA. </w:t>
      </w:r>
      <w:r w:rsidRPr="008F77DD">
        <w:rPr>
          <w:rFonts w:ascii="TimesNewRomanPSMT" w:hAnsi="TimesNewRomanPSMT" w:cs="TimesNewRomanPSMT"/>
          <w:b/>
          <w:color w:val="BFBFBF" w:themeColor="background1" w:themeShade="BF"/>
          <w:sz w:val="24"/>
          <w:lang w:val="en-US" w:eastAsia="ja-JP"/>
        </w:rPr>
        <w:t>If necessary, the AP may generate an extra QoS Null frame, with the EOSP set to 1</w:t>
      </w:r>
      <w:r w:rsidRPr="008F77DD">
        <w:rPr>
          <w:rFonts w:ascii="TimesNewRomanPSMT" w:hAnsi="TimesNewRomanPSMT" w:cs="TimesNewRomanPSMT"/>
          <w:color w:val="BFBFBF" w:themeColor="background1" w:themeShade="BF"/>
          <w:sz w:val="24"/>
          <w:lang w:val="en-US" w:eastAsia="ja-JP"/>
        </w:rPr>
        <w:t>.</w:t>
      </w:r>
      <w:r w:rsidR="008030A6" w:rsidRPr="008F77DD">
        <w:rPr>
          <w:rFonts w:ascii="TimesNewRomanPSMT" w:hAnsi="TimesNewRomanPSMT" w:cs="TimesNewRomanPSMT"/>
          <w:color w:val="BFBFBF" w:themeColor="background1" w:themeShade="BF"/>
          <w:sz w:val="20"/>
          <w:lang w:val="en-US" w:eastAsia="ja-JP"/>
        </w:rPr>
        <w:t xml:space="preserve"> </w:t>
      </w:r>
      <w:r w:rsidR="008030A6" w:rsidRPr="008F77DD">
        <w:rPr>
          <w:rFonts w:ascii="TimesNewRomanPSMT" w:hAnsi="TimesNewRomanPSMT" w:cs="TimesNewRomanPSMT"/>
          <w:color w:val="BFBFBF" w:themeColor="background1" w:themeShade="BF"/>
          <w:sz w:val="24"/>
          <w:lang w:val="en-US" w:eastAsia="ja-JP"/>
        </w:rPr>
        <w:t xml:space="preserve">When the AP has transmitted an individually addressed frame to the STA with </w:t>
      </w:r>
      <w:r w:rsidR="008030A6" w:rsidRPr="008F77DD">
        <w:rPr>
          <w:rFonts w:ascii="TimesNewRomanPSMT" w:hAnsi="TimesNewRomanPSMT" w:cs="TimesNewRomanPSMT"/>
          <w:b/>
          <w:color w:val="BFBFBF" w:themeColor="background1" w:themeShade="BF"/>
          <w:sz w:val="24"/>
          <w:lang w:val="en-US" w:eastAsia="ja-JP"/>
        </w:rPr>
        <w:t>the EOSP subfield set to 1</w:t>
      </w:r>
      <w:r w:rsidR="008030A6" w:rsidRPr="008F77DD">
        <w:rPr>
          <w:rFonts w:ascii="TimesNewRomanPSMT" w:hAnsi="TimesNewRomanPSMT" w:cs="TimesNewRomanPSMT"/>
          <w:color w:val="BFBFBF" w:themeColor="background1" w:themeShade="BF"/>
          <w:sz w:val="24"/>
          <w:lang w:val="en-US" w:eastAsia="ja-JP"/>
        </w:rPr>
        <w:t xml:space="preserve"> during the SP except for retransmissions of that frame, the AP </w:t>
      </w:r>
      <w:r w:rsidR="008030A6" w:rsidRPr="008F77DD">
        <w:rPr>
          <w:rFonts w:ascii="TimesNewRomanPSMT" w:hAnsi="TimesNewRomanPSMT" w:cs="TimesNewRomanPSMT"/>
          <w:b/>
          <w:color w:val="BFBFBF" w:themeColor="background1" w:themeShade="BF"/>
          <w:sz w:val="24"/>
          <w:lang w:val="en-US" w:eastAsia="ja-JP"/>
        </w:rPr>
        <w:t>shall not transmit any more frames to that STA</w:t>
      </w:r>
      <w:r w:rsidR="008030A6" w:rsidRPr="008F77DD">
        <w:rPr>
          <w:rFonts w:ascii="TimesNewRomanPSMT" w:hAnsi="TimesNewRomanPSMT" w:cs="TimesNewRomanPSMT"/>
          <w:color w:val="BFBFBF" w:themeColor="background1" w:themeShade="BF"/>
          <w:sz w:val="24"/>
          <w:lang w:val="en-US" w:eastAsia="ja-JP"/>
        </w:rPr>
        <w:t xml:space="preserve"> using this mechanism until the next SP. The AP shall set the </w:t>
      </w:r>
      <w:r w:rsidR="008030A6" w:rsidRPr="008F77DD">
        <w:rPr>
          <w:rFonts w:ascii="TimesNewRomanPSMT" w:hAnsi="TimesNewRomanPSMT" w:cs="TimesNewRomanPSMT"/>
          <w:b/>
          <w:color w:val="BFBFBF" w:themeColor="background1" w:themeShade="BF"/>
          <w:sz w:val="24"/>
          <w:lang w:val="en-US" w:eastAsia="ja-JP"/>
        </w:rPr>
        <w:t>EOSP subfield to 1 to indicate the end of the SP</w:t>
      </w:r>
      <w:r w:rsidR="008030A6" w:rsidRPr="008F77DD">
        <w:rPr>
          <w:rFonts w:ascii="TimesNewRomanPSMT" w:hAnsi="TimesNewRomanPSMT" w:cs="TimesNewRomanPSMT"/>
          <w:color w:val="BFBFBF" w:themeColor="background1" w:themeShade="BF"/>
          <w:sz w:val="24"/>
          <w:lang w:val="en-US" w:eastAsia="ja-JP"/>
        </w:rPr>
        <w:t xml:space="preserve"> in APSD.</w:t>
      </w:r>
    </w:p>
    <w:p w14:paraId="0E0D7D48" w14:textId="77777777" w:rsidR="0057260C" w:rsidRPr="008F77DD" w:rsidRDefault="0057260C" w:rsidP="00C31BED">
      <w:pPr>
        <w:rPr>
          <w:color w:val="BFBFBF" w:themeColor="background1" w:themeShade="BF"/>
          <w:sz w:val="24"/>
          <w:szCs w:val="24"/>
          <w:u w:val="single"/>
        </w:rPr>
      </w:pPr>
    </w:p>
    <w:p w14:paraId="68B24FCB" w14:textId="305400D4" w:rsidR="0057260C" w:rsidRPr="008F77DD" w:rsidRDefault="0057260C" w:rsidP="0057260C">
      <w:pPr>
        <w:autoSpaceDE w:val="0"/>
        <w:autoSpaceDN w:val="0"/>
        <w:adjustRightInd w:val="0"/>
        <w:rPr>
          <w:color w:val="BFBFBF" w:themeColor="background1" w:themeShade="BF"/>
          <w:sz w:val="32"/>
          <w:szCs w:val="24"/>
        </w:rPr>
      </w:pPr>
      <w:r w:rsidRPr="008F77DD">
        <w:rPr>
          <w:rFonts w:ascii="TimesNewRomanPSMT" w:hAnsi="TimesNewRomanPSMT" w:cs="TimesNewRomanPSMT"/>
          <w:color w:val="BFBFBF" w:themeColor="background1" w:themeShade="BF"/>
          <w:sz w:val="24"/>
          <w:lang w:val="en-US" w:eastAsia="ja-JP"/>
        </w:rPr>
        <w:t xml:space="preserve">j) If the AP does not </w:t>
      </w:r>
      <w:r w:rsidRPr="008F77DD">
        <w:rPr>
          <w:rFonts w:ascii="TimesNewRomanPSMT" w:hAnsi="TimesNewRomanPSMT" w:cs="TimesNewRomanPSMT"/>
          <w:b/>
          <w:color w:val="BFBFBF" w:themeColor="background1" w:themeShade="BF"/>
          <w:sz w:val="24"/>
          <w:lang w:val="en-US" w:eastAsia="ja-JP"/>
        </w:rPr>
        <w:t xml:space="preserve">receive an acknowledgment to an individually addressed Data </w:t>
      </w:r>
      <w:r w:rsidRPr="008F77DD">
        <w:rPr>
          <w:rFonts w:ascii="TimesNewRomanPSMT" w:hAnsi="TimesNewRomanPSMT" w:cs="TimesNewRomanPSMT"/>
          <w:b/>
          <w:color w:val="BFBFBF" w:themeColor="background1" w:themeShade="BF"/>
          <w:sz w:val="24"/>
          <w:u w:val="single"/>
          <w:lang w:val="en-US" w:eastAsia="ja-JP"/>
        </w:rPr>
        <w:t>frame</w:t>
      </w:r>
      <w:r w:rsidRPr="008F77DD">
        <w:rPr>
          <w:rFonts w:ascii="TimesNewRomanPSMT" w:hAnsi="TimesNewRomanPSMT" w:cs="TimesNewRomanPSMT"/>
          <w:color w:val="BFBFBF" w:themeColor="background1" w:themeShade="BF"/>
          <w:sz w:val="24"/>
          <w:u w:val="single"/>
          <w:lang w:val="en-US" w:eastAsia="ja-JP"/>
        </w:rPr>
        <w:t xml:space="preserve"> that requires acknowledgment</w:t>
      </w:r>
      <w:r w:rsidRPr="008F77DD">
        <w:rPr>
          <w:rFonts w:ascii="TimesNewRomanPSMT" w:hAnsi="TimesNewRomanPSMT" w:cs="TimesNewRomanPSMT"/>
          <w:color w:val="BFBFBF" w:themeColor="background1" w:themeShade="BF"/>
          <w:sz w:val="24"/>
          <w:lang w:val="en-US" w:eastAsia="ja-JP"/>
        </w:rPr>
        <w:t xml:space="preserve"> and </w:t>
      </w:r>
      <w:r w:rsidRPr="008F77DD">
        <w:rPr>
          <w:rFonts w:ascii="TimesNewRomanPSMT" w:hAnsi="TimesNewRomanPSMT" w:cs="TimesNewRomanPSMT"/>
          <w:b/>
          <w:color w:val="BFBFBF" w:themeColor="background1" w:themeShade="BF"/>
          <w:sz w:val="24"/>
          <w:lang w:val="en-US" w:eastAsia="ja-JP"/>
        </w:rPr>
        <w:t>that is a non-A-MPDU frame</w:t>
      </w:r>
      <w:r w:rsidRPr="008F77DD">
        <w:rPr>
          <w:rFonts w:ascii="TimesNewRomanPSMT" w:hAnsi="TimesNewRomanPSMT" w:cs="TimesNewRomanPSMT"/>
          <w:color w:val="BFBFBF" w:themeColor="background1" w:themeShade="BF"/>
          <w:sz w:val="24"/>
          <w:lang w:val="en-US" w:eastAsia="ja-JP"/>
        </w:rPr>
        <w:t xml:space="preserve"> containing all or part of an MSDU or A-MSDU sent </w:t>
      </w:r>
      <w:r w:rsidRPr="008F77DD">
        <w:rPr>
          <w:rFonts w:ascii="TimesNewRomanPSMT" w:hAnsi="TimesNewRomanPSMT" w:cs="TimesNewRomanPSMT"/>
          <w:b/>
          <w:color w:val="BFBFBF" w:themeColor="background1" w:themeShade="BF"/>
          <w:sz w:val="24"/>
          <w:lang w:val="en-US" w:eastAsia="ja-JP"/>
        </w:rPr>
        <w:t>with the EOSP subfield equal to 1</w:t>
      </w:r>
      <w:r w:rsidRPr="008F77DD">
        <w:rPr>
          <w:rFonts w:ascii="TimesNewRomanPSMT" w:hAnsi="TimesNewRomanPSMT" w:cs="TimesNewRomanPSMT"/>
          <w:color w:val="BFBFBF" w:themeColor="background1" w:themeShade="BF"/>
          <w:sz w:val="24"/>
          <w:lang w:val="en-US" w:eastAsia="ja-JP"/>
        </w:rPr>
        <w:t xml:space="preserve">, it shall retransmit that frame at least once within the same SP, subject to applicable retry or lifetime limit. The maximum number of retransmissions within the same SP is the lesser of the maximum retry limit and dot11QAPMissingAckRetryLimit. If the AP does not </w:t>
      </w:r>
      <w:r w:rsidRPr="008F77DD">
        <w:rPr>
          <w:rFonts w:ascii="TimesNewRomanPSMT" w:hAnsi="TimesNewRomanPSMT" w:cs="TimesNewRomanPSMT"/>
          <w:b/>
          <w:color w:val="BFBFBF" w:themeColor="background1" w:themeShade="BF"/>
          <w:sz w:val="24"/>
          <w:lang w:val="en-US" w:eastAsia="ja-JP"/>
        </w:rPr>
        <w:t>receive an acknowledgment to an individually addressed Data frame</w:t>
      </w:r>
      <w:r w:rsidRPr="008F77DD">
        <w:rPr>
          <w:rFonts w:ascii="TimesNewRomanPSMT" w:hAnsi="TimesNewRomanPSMT" w:cs="TimesNewRomanPSMT"/>
          <w:color w:val="BFBFBF" w:themeColor="background1" w:themeShade="BF"/>
          <w:sz w:val="24"/>
          <w:lang w:val="en-US" w:eastAsia="ja-JP"/>
        </w:rPr>
        <w:t xml:space="preserve"> that requires acknowledgment and that is not the initial attempt in this SP to send a frame w</w:t>
      </w:r>
      <w:r w:rsidRPr="008F77DD">
        <w:rPr>
          <w:rFonts w:ascii="TimesNewRomanPSMT" w:hAnsi="TimesNewRomanPSMT" w:cs="TimesNewRomanPSMT"/>
          <w:b/>
          <w:color w:val="BFBFBF" w:themeColor="background1" w:themeShade="BF"/>
          <w:sz w:val="24"/>
          <w:lang w:val="en-US" w:eastAsia="ja-JP"/>
        </w:rPr>
        <w:t>ith the EOSP subfield equal to 1,</w:t>
      </w:r>
      <w:r w:rsidRPr="008F77DD">
        <w:rPr>
          <w:rFonts w:ascii="TimesNewRomanPSMT" w:hAnsi="TimesNewRomanPSMT" w:cs="TimesNewRomanPSMT"/>
          <w:color w:val="BFBFBF" w:themeColor="background1" w:themeShade="BF"/>
          <w:sz w:val="24"/>
          <w:lang w:val="en-US" w:eastAsia="ja-JP"/>
        </w:rPr>
        <w:t xml:space="preserve"> it may retransmit that frame in the next SP, subject to applicable retry or lifetime limits. An AP that transmits an </w:t>
      </w:r>
      <w:r w:rsidRPr="008F77DD">
        <w:rPr>
          <w:rFonts w:ascii="TimesNewRomanPSMT" w:hAnsi="TimesNewRomanPSMT" w:cs="TimesNewRomanPSMT"/>
          <w:b/>
          <w:color w:val="BFBFBF" w:themeColor="background1" w:themeShade="BF"/>
          <w:sz w:val="24"/>
          <w:lang w:val="en-US" w:eastAsia="ja-JP"/>
        </w:rPr>
        <w:t>A-MPDU containing Data frames in which the EOSP field is equal to 1</w:t>
      </w:r>
      <w:r w:rsidRPr="008F77DD">
        <w:rPr>
          <w:rFonts w:ascii="TimesNewRomanPSMT" w:hAnsi="TimesNewRomanPSMT" w:cs="TimesNewRomanPSMT"/>
          <w:color w:val="BFBFBF" w:themeColor="background1" w:themeShade="BF"/>
          <w:sz w:val="24"/>
          <w:lang w:val="en-US" w:eastAsia="ja-JP"/>
        </w:rPr>
        <w:t xml:space="preserve"> and that receives a BlockAck frame that does not acknowledge all of those MPDUs should not transmit any missed Data frames within the current service period because the destination STA might now be asleep. </w:t>
      </w:r>
    </w:p>
    <w:p w14:paraId="308EB71A" w14:textId="77777777" w:rsidR="0057260C" w:rsidRDefault="0057260C" w:rsidP="00C31BED">
      <w:pPr>
        <w:rPr>
          <w:sz w:val="24"/>
          <w:szCs w:val="24"/>
        </w:rPr>
      </w:pPr>
    </w:p>
    <w:p w14:paraId="57D4C8FF" w14:textId="5BD82E5B" w:rsidR="006457DC" w:rsidRDefault="008030A6" w:rsidP="00C31BED">
      <w:pPr>
        <w:rPr>
          <w:sz w:val="24"/>
          <w:szCs w:val="24"/>
        </w:rPr>
      </w:pPr>
      <w:r>
        <w:rPr>
          <w:sz w:val="24"/>
          <w:szCs w:val="24"/>
        </w:rPr>
        <w:t xml:space="preserve">The commenter is right that is a bad idea to set the EOSP in a frame that does not get ACK’d and for U-APSD to work, it seems essential that the ACK is sent.  </w:t>
      </w:r>
    </w:p>
    <w:p w14:paraId="0F773C91" w14:textId="77777777" w:rsidR="00B2549A" w:rsidRDefault="00B2549A" w:rsidP="00C31BED">
      <w:pPr>
        <w:rPr>
          <w:sz w:val="24"/>
          <w:szCs w:val="24"/>
        </w:rPr>
      </w:pPr>
    </w:p>
    <w:p w14:paraId="33F79E0E" w14:textId="78F1226B" w:rsidR="00B2549A" w:rsidRDefault="00B2549A" w:rsidP="00B2549A">
      <w:pPr>
        <w:autoSpaceDE w:val="0"/>
        <w:autoSpaceDN w:val="0"/>
        <w:adjustRightInd w:val="0"/>
        <w:rPr>
          <w:sz w:val="24"/>
          <w:szCs w:val="24"/>
        </w:rPr>
      </w:pPr>
      <w:r>
        <w:rPr>
          <w:sz w:val="24"/>
          <w:szCs w:val="24"/>
        </w:rPr>
        <w:t xml:space="preserve">True the standard does have the option of No ACK policy set in the QoS Control field.  In view of the description in 10.25 it would </w:t>
      </w:r>
      <w:r w:rsidR="00EF508C">
        <w:rPr>
          <w:sz w:val="24"/>
          <w:szCs w:val="24"/>
        </w:rPr>
        <w:t xml:space="preserve">certainly not be good to use it with U-APSD and it should have been positively stated that it should not be used with U-APSD. </w:t>
      </w:r>
    </w:p>
    <w:p w14:paraId="194A3278" w14:textId="77777777" w:rsidR="00B2549A" w:rsidRDefault="00B2549A" w:rsidP="00B2549A">
      <w:pPr>
        <w:autoSpaceDE w:val="0"/>
        <w:autoSpaceDN w:val="0"/>
        <w:adjustRightInd w:val="0"/>
        <w:rPr>
          <w:rFonts w:ascii="Arial-BoldMT" w:hAnsi="Arial-BoldMT" w:cs="Arial-BoldMT"/>
          <w:b/>
          <w:bCs/>
          <w:szCs w:val="22"/>
          <w:lang w:val="en-US" w:eastAsia="ja-JP"/>
        </w:rPr>
      </w:pPr>
    </w:p>
    <w:p w14:paraId="0BAF910D" w14:textId="3D774299" w:rsidR="00B2549A" w:rsidRPr="008F77DD" w:rsidRDefault="00B2549A" w:rsidP="00B2549A">
      <w:pPr>
        <w:autoSpaceDE w:val="0"/>
        <w:autoSpaceDN w:val="0"/>
        <w:adjustRightInd w:val="0"/>
        <w:rPr>
          <w:rFonts w:ascii="Arial-BoldMT" w:hAnsi="Arial-BoldMT" w:cs="Arial-BoldMT"/>
          <w:b/>
          <w:bCs/>
          <w:i/>
          <w:szCs w:val="22"/>
          <w:lang w:val="en-US" w:eastAsia="ja-JP"/>
        </w:rPr>
      </w:pPr>
      <w:r w:rsidRPr="008F77DD">
        <w:rPr>
          <w:rFonts w:ascii="Arial-BoldMT" w:hAnsi="Arial-BoldMT" w:cs="Arial-BoldMT"/>
          <w:b/>
          <w:bCs/>
          <w:i/>
          <w:szCs w:val="22"/>
          <w:lang w:val="en-US" w:eastAsia="ja-JP"/>
        </w:rPr>
        <w:t>10.25 No Acknowledgment (No Ack)</w:t>
      </w:r>
    </w:p>
    <w:p w14:paraId="6C5B428B" w14:textId="773CEC76" w:rsidR="00B2549A" w:rsidRPr="008F77DD" w:rsidRDefault="00B2549A" w:rsidP="00B2549A">
      <w:pPr>
        <w:autoSpaceDE w:val="0"/>
        <w:autoSpaceDN w:val="0"/>
        <w:adjustRightInd w:val="0"/>
        <w:rPr>
          <w:i/>
          <w:sz w:val="32"/>
          <w:szCs w:val="24"/>
        </w:rPr>
      </w:pPr>
      <w:r w:rsidRPr="008F77DD">
        <w:rPr>
          <w:rFonts w:ascii="TimesNewRomanPSMT" w:hAnsi="TimesNewRomanPSMT" w:cs="TimesNewRomanPSMT"/>
          <w:i/>
          <w:sz w:val="24"/>
          <w:lang w:val="en-US" w:eastAsia="ja-JP"/>
        </w:rPr>
        <w:t xml:space="preserve">When a QoS Data frame is transmitted with the Ack Policy subfield set to No Ack, there is no MAC-level recovery, and the reliability of this traffic is reduced, </w:t>
      </w:r>
      <w:r w:rsidRPr="008F77DD">
        <w:rPr>
          <w:rFonts w:ascii="TimesNewRomanPSMT" w:hAnsi="TimesNewRomanPSMT" w:cs="TimesNewRomanPSMT"/>
          <w:i/>
          <w:sz w:val="24"/>
          <w:lang w:val="en-US" w:eastAsia="ja-JP"/>
        </w:rPr>
        <w:lastRenderedPageBreak/>
        <w:t>relative to the reliability of traffic with other acknowledgment policies, due to the increased probability of lost frames from interference, collisions, or timevarying channel parameters. A protective mechanism (such as transmitting using HCCA, RTS/CTS, or the mechanism described in 10.26 (Protection mechanisms)) should be used to reduce the probability of other STAs transmitting during the TXOP.</w:t>
      </w:r>
    </w:p>
    <w:p w14:paraId="1B38FEA1" w14:textId="77777777" w:rsidR="006457DC" w:rsidRDefault="006457DC" w:rsidP="00C31BED">
      <w:pPr>
        <w:rPr>
          <w:sz w:val="24"/>
          <w:szCs w:val="24"/>
        </w:rPr>
      </w:pPr>
    </w:p>
    <w:p w14:paraId="3DBF2379" w14:textId="0C81F7BF" w:rsidR="008030A6" w:rsidRDefault="006457DC" w:rsidP="00C31BED">
      <w:pPr>
        <w:rPr>
          <w:rFonts w:ascii="TimesNewRomanPSMT" w:hAnsi="TimesNewRomanPSMT" w:cs="TimesNewRomanPSMT"/>
          <w:sz w:val="24"/>
          <w:lang w:val="en-US" w:eastAsia="ja-JP"/>
        </w:rPr>
      </w:pPr>
      <w:r>
        <w:rPr>
          <w:sz w:val="24"/>
          <w:szCs w:val="24"/>
        </w:rPr>
        <w:t>I wonder if the “</w:t>
      </w:r>
      <w:r w:rsidRPr="006457DC">
        <w:rPr>
          <w:rFonts w:ascii="TimesNewRomanPSMT" w:hAnsi="TimesNewRomanPSMT" w:cs="TimesNewRomanPSMT"/>
          <w:sz w:val="24"/>
          <w:lang w:val="en-US" w:eastAsia="ja-JP"/>
        </w:rPr>
        <w:t xml:space="preserve">that requires </w:t>
      </w:r>
      <w:r w:rsidRPr="008F77DD">
        <w:rPr>
          <w:rFonts w:ascii="TimesNewRomanPSMT" w:hAnsi="TimesNewRomanPSMT" w:cs="TimesNewRomanPSMT"/>
          <w:sz w:val="24"/>
          <w:lang w:val="en-US" w:eastAsia="ja-JP"/>
        </w:rPr>
        <w:t>acknowledgment” phrase is</w:t>
      </w:r>
      <w:r w:rsidRPr="006457DC">
        <w:rPr>
          <w:rFonts w:ascii="TimesNewRomanPSMT" w:hAnsi="TimesNewRomanPSMT" w:cs="TimesNewRomanPSMT"/>
          <w:sz w:val="24"/>
          <w:lang w:val="en-US" w:eastAsia="ja-JP"/>
        </w:rPr>
        <w:t xml:space="preserve"> something </w:t>
      </w:r>
      <w:r w:rsidR="008F77DD">
        <w:rPr>
          <w:rFonts w:ascii="TimesNewRomanPSMT" w:hAnsi="TimesNewRomanPSMT" w:cs="TimesNewRomanPSMT"/>
          <w:sz w:val="24"/>
          <w:lang w:val="en-US" w:eastAsia="ja-JP"/>
        </w:rPr>
        <w:t xml:space="preserve">that was </w:t>
      </w:r>
      <w:r w:rsidRPr="006457DC">
        <w:rPr>
          <w:rFonts w:ascii="TimesNewRomanPSMT" w:hAnsi="TimesNewRomanPSMT" w:cs="TimesNewRomanPSMT"/>
          <w:sz w:val="24"/>
          <w:lang w:val="en-US" w:eastAsia="ja-JP"/>
        </w:rPr>
        <w:t xml:space="preserve">put in </w:t>
      </w:r>
      <w:r>
        <w:rPr>
          <w:rFonts w:ascii="TimesNewRomanPSMT" w:hAnsi="TimesNewRomanPSMT" w:cs="TimesNewRomanPSMT"/>
          <w:sz w:val="24"/>
          <w:lang w:val="en-US" w:eastAsia="ja-JP"/>
        </w:rPr>
        <w:t>for the wrong reason.</w:t>
      </w:r>
    </w:p>
    <w:p w14:paraId="485E2F56" w14:textId="1374A45B" w:rsidR="00737FD1" w:rsidRDefault="00737FD1" w:rsidP="00737FD1">
      <w:pPr>
        <w:rPr>
          <w:rFonts w:ascii="TimesNewRomanPSMT" w:hAnsi="TimesNewRomanPSMT" w:cs="TimesNewRomanPSMT"/>
          <w:sz w:val="24"/>
          <w:lang w:val="en-US" w:eastAsia="ja-JP"/>
        </w:rPr>
      </w:pPr>
      <w:r>
        <w:rPr>
          <w:rFonts w:ascii="TimesNewRomanPSMT" w:hAnsi="TimesNewRomanPSMT" w:cs="TimesNewRomanPSMT"/>
          <w:sz w:val="24"/>
          <w:lang w:val="en-US" w:eastAsia="ja-JP"/>
        </w:rPr>
        <w:t>“</w:t>
      </w:r>
      <w:r w:rsidRPr="006457DC">
        <w:rPr>
          <w:rFonts w:ascii="TimesNewRomanPSMT" w:hAnsi="TimesNewRomanPSMT" w:cs="TimesNewRomanPSMT"/>
          <w:sz w:val="24"/>
          <w:lang w:val="en-US" w:eastAsia="ja-JP"/>
        </w:rPr>
        <w:t xml:space="preserve">If the AP does not receive an acknowledgment to an individually addressed Data </w:t>
      </w:r>
      <w:r w:rsidRPr="006457DC">
        <w:rPr>
          <w:rFonts w:ascii="TimesNewRomanPSMT" w:hAnsi="TimesNewRomanPSMT" w:cs="TimesNewRomanPSMT"/>
          <w:sz w:val="24"/>
          <w:u w:val="single"/>
          <w:lang w:val="en-US" w:eastAsia="ja-JP"/>
        </w:rPr>
        <w:t>f</w:t>
      </w:r>
      <w:r w:rsidRPr="006457DC">
        <w:rPr>
          <w:rFonts w:ascii="TimesNewRomanPSMT" w:hAnsi="TimesNewRomanPSMT" w:cs="TimesNewRomanPSMT"/>
          <w:sz w:val="24"/>
          <w:lang w:val="en-US" w:eastAsia="ja-JP"/>
        </w:rPr>
        <w:t>rame</w:t>
      </w:r>
      <w:r w:rsidRPr="006457DC">
        <w:rPr>
          <w:rFonts w:ascii="TimesNewRomanPSMT" w:hAnsi="TimesNewRomanPSMT" w:cs="TimesNewRomanPSMT"/>
          <w:sz w:val="24"/>
          <w:u w:val="single"/>
          <w:lang w:val="en-US" w:eastAsia="ja-JP"/>
        </w:rPr>
        <w:t xml:space="preserve"> that requires acknowledgment…</w:t>
      </w:r>
      <w:r>
        <w:rPr>
          <w:rFonts w:ascii="TimesNewRomanPSMT" w:hAnsi="TimesNewRomanPSMT" w:cs="TimesNewRomanPSMT"/>
          <w:sz w:val="24"/>
          <w:u w:val="single"/>
          <w:lang w:val="en-US" w:eastAsia="ja-JP"/>
        </w:rPr>
        <w:t>”</w:t>
      </w:r>
      <w:r w:rsidRPr="00B2549A">
        <w:rPr>
          <w:rFonts w:ascii="TimesNewRomanPSMT" w:hAnsi="TimesNewRomanPSMT" w:cs="TimesNewRomanPSMT"/>
          <w:sz w:val="24"/>
          <w:lang w:val="en-US" w:eastAsia="ja-JP"/>
        </w:rPr>
        <w:t xml:space="preserve">  </w:t>
      </w:r>
    </w:p>
    <w:p w14:paraId="604AD147" w14:textId="77777777" w:rsidR="00737FD1" w:rsidRDefault="00737FD1" w:rsidP="00565DE8">
      <w:pPr>
        <w:pStyle w:val="CommentText"/>
        <w:rPr>
          <w:rFonts w:ascii="TimesNewRomanPSMT" w:hAnsi="TimesNewRomanPSMT" w:cs="TimesNewRomanPSMT"/>
          <w:sz w:val="24"/>
          <w:lang w:val="en-US" w:eastAsia="ja-JP"/>
        </w:rPr>
      </w:pPr>
    </w:p>
    <w:p w14:paraId="2BF9EAAD" w14:textId="3F9B473C" w:rsidR="00737FD1" w:rsidRDefault="00565DE8" w:rsidP="00565DE8">
      <w:pPr>
        <w:pStyle w:val="CommentText"/>
        <w:rPr>
          <w:sz w:val="22"/>
        </w:rPr>
      </w:pPr>
      <w:r>
        <w:rPr>
          <w:rFonts w:ascii="TimesNewRomanPSMT" w:hAnsi="TimesNewRomanPSMT" w:cs="TimesNewRomanPSMT"/>
          <w:sz w:val="24"/>
          <w:lang w:val="en-US" w:eastAsia="ja-JP"/>
        </w:rPr>
        <w:t>Mark R opine</w:t>
      </w:r>
      <w:r w:rsidR="001368C9">
        <w:rPr>
          <w:rFonts w:ascii="TimesNewRomanPSMT" w:hAnsi="TimesNewRomanPSMT" w:cs="TimesNewRomanPSMT"/>
          <w:sz w:val="24"/>
          <w:lang w:val="en-US" w:eastAsia="ja-JP"/>
        </w:rPr>
        <w:t>d</w:t>
      </w:r>
      <w:r>
        <w:rPr>
          <w:rFonts w:ascii="TimesNewRomanPSMT" w:hAnsi="TimesNewRomanPSMT" w:cs="TimesNewRomanPSMT"/>
          <w:sz w:val="24"/>
          <w:lang w:val="en-US" w:eastAsia="ja-JP"/>
        </w:rPr>
        <w:t xml:space="preserve"> that</w:t>
      </w:r>
      <w:r>
        <w:t xml:space="preserve"> </w:t>
      </w:r>
      <w:r w:rsidRPr="00565DE8">
        <w:rPr>
          <w:sz w:val="22"/>
        </w:rPr>
        <w:t>it was put in because previously the text wrongly assumed you always got an acknowledgement to an individually addressed Data frame</w:t>
      </w:r>
      <w:r>
        <w:rPr>
          <w:sz w:val="22"/>
        </w:rPr>
        <w:t>.</w:t>
      </w:r>
      <w:r w:rsidR="001368C9">
        <w:rPr>
          <w:sz w:val="22"/>
        </w:rPr>
        <w:t xml:space="preserve">  That is exactly what I am getting at, corrected the wrong thing, it should have been made clear that No-Ack should not be used with U-APSD not that a No Ack was possible.  </w:t>
      </w:r>
      <w:r w:rsidR="00A60244">
        <w:rPr>
          <w:sz w:val="22"/>
        </w:rPr>
        <w:t>It should be clear that using No-Ack with U-APSD is clearly wrong, as the commenter points out.</w:t>
      </w:r>
    </w:p>
    <w:p w14:paraId="567C920D" w14:textId="77777777" w:rsidR="00737FD1" w:rsidRDefault="00737FD1" w:rsidP="00565DE8">
      <w:pPr>
        <w:pStyle w:val="CommentText"/>
        <w:rPr>
          <w:sz w:val="22"/>
        </w:rPr>
      </w:pPr>
    </w:p>
    <w:p w14:paraId="7EE2079C" w14:textId="685D191B" w:rsidR="00565DE8" w:rsidRPr="00565DE8" w:rsidRDefault="00737FD1" w:rsidP="00565DE8">
      <w:pPr>
        <w:pStyle w:val="CommentText"/>
        <w:rPr>
          <w:sz w:val="22"/>
        </w:rPr>
      </w:pPr>
      <w:r>
        <w:rPr>
          <w:sz w:val="22"/>
        </w:rPr>
        <w:t xml:space="preserve">WAIT it is not in </w:t>
      </w:r>
      <w:r w:rsidR="00A60244">
        <w:rPr>
          <w:sz w:val="22"/>
        </w:rPr>
        <w:t xml:space="preserve">802.11 – 2012.  Hence </w:t>
      </w:r>
      <w:r>
        <w:rPr>
          <w:sz w:val="22"/>
        </w:rPr>
        <w:t xml:space="preserve">there is a </w:t>
      </w:r>
      <w:r w:rsidR="00A60244">
        <w:rPr>
          <w:sz w:val="22"/>
        </w:rPr>
        <w:t xml:space="preserve">good </w:t>
      </w:r>
      <w:r>
        <w:rPr>
          <w:sz w:val="22"/>
        </w:rPr>
        <w:t>case</w:t>
      </w:r>
      <w:r w:rsidR="00A60244">
        <w:rPr>
          <w:sz w:val="22"/>
        </w:rPr>
        <w:t>, in my mind,</w:t>
      </w:r>
      <w:r>
        <w:rPr>
          <w:sz w:val="22"/>
        </w:rPr>
        <w:t xml:space="preserve"> that we could make it mandatory not to use No-ACK?</w:t>
      </w:r>
      <w:r w:rsidR="00A60244">
        <w:rPr>
          <w:sz w:val="22"/>
        </w:rPr>
        <w:t xml:space="preserve">  </w:t>
      </w:r>
    </w:p>
    <w:p w14:paraId="26FC7299" w14:textId="4DD85281" w:rsidR="00565DE8" w:rsidRPr="00565DE8" w:rsidRDefault="00565DE8" w:rsidP="00C31BED">
      <w:pPr>
        <w:rPr>
          <w:sz w:val="28"/>
          <w:szCs w:val="24"/>
        </w:rPr>
      </w:pPr>
    </w:p>
    <w:p w14:paraId="16FCF021" w14:textId="7CD1F698" w:rsidR="00EF508C" w:rsidRDefault="00737FD1" w:rsidP="00C31BED">
      <w:pPr>
        <w:rPr>
          <w:rFonts w:ascii="TimesNewRomanPSMT" w:hAnsi="TimesNewRomanPSMT" w:cs="TimesNewRomanPSMT"/>
          <w:sz w:val="24"/>
          <w:lang w:val="en-US" w:eastAsia="ja-JP"/>
        </w:rPr>
      </w:pPr>
      <w:r>
        <w:rPr>
          <w:rFonts w:ascii="TimesNewRomanPSMT" w:hAnsi="TimesNewRomanPSMT" w:cs="TimesNewRomanPSMT"/>
          <w:sz w:val="24"/>
          <w:lang w:val="en-US" w:eastAsia="ja-JP"/>
        </w:rPr>
        <w:t>I note that the original text was to a “</w:t>
      </w:r>
      <w:r w:rsidRPr="008F77DD">
        <w:rPr>
          <w:rFonts w:ascii="TimesNewRomanPSMT" w:hAnsi="TimesNewRomanPSMT" w:cs="TimesNewRomanPSMT"/>
          <w:b/>
          <w:sz w:val="24"/>
          <w:lang w:val="en-US" w:eastAsia="ja-JP"/>
        </w:rPr>
        <w:t>directed frame</w:t>
      </w:r>
      <w:r>
        <w:rPr>
          <w:rFonts w:ascii="TimesNewRomanPSMT" w:hAnsi="TimesNewRomanPSMT" w:cs="TimesNewRomanPSMT"/>
          <w:sz w:val="24"/>
          <w:lang w:val="en-US" w:eastAsia="ja-JP"/>
        </w:rPr>
        <w:t>”.</w:t>
      </w:r>
    </w:p>
    <w:p w14:paraId="0094E5E1" w14:textId="3D93D539" w:rsidR="00EF508C" w:rsidRDefault="00EF508C" w:rsidP="00C31BED">
      <w:r>
        <w:t xml:space="preserve">“When the (  ) AP has transmitted a </w:t>
      </w:r>
      <w:r w:rsidRPr="00EF508C">
        <w:rPr>
          <w:b/>
        </w:rPr>
        <w:t>directed</w:t>
      </w:r>
      <w:r>
        <w:t xml:space="preserve"> frame to the STA with the EOSP subfield set to 1 during the SP except for retransmissions of that frame.” </w:t>
      </w:r>
    </w:p>
    <w:p w14:paraId="3C8CD78A" w14:textId="75533465" w:rsidR="00EF508C" w:rsidRDefault="00EF508C" w:rsidP="00C31BED">
      <w:r>
        <w:t>And</w:t>
      </w:r>
    </w:p>
    <w:p w14:paraId="140DFB0F" w14:textId="1DEE269F" w:rsidR="00EF508C" w:rsidRDefault="00737FD1" w:rsidP="00C31BED">
      <w:pPr>
        <w:rPr>
          <w:sz w:val="24"/>
          <w:szCs w:val="24"/>
        </w:rPr>
      </w:pPr>
      <w:r>
        <w:t xml:space="preserve"> </w:t>
      </w:r>
      <w:r w:rsidR="00EF508C">
        <w:t xml:space="preserve">“If the (  ) AP does not receive an Ack to a </w:t>
      </w:r>
      <w:r w:rsidR="00EF508C" w:rsidRPr="00EF508C">
        <w:rPr>
          <w:b/>
        </w:rPr>
        <w:t>directed</w:t>
      </w:r>
      <w:r w:rsidR="00EF508C">
        <w:t xml:space="preserve"> MSDU sent with the EOSP subfield set to 1, it shall retransmit that frame at least once within the same USP”</w:t>
      </w:r>
    </w:p>
    <w:p w14:paraId="737BEB02" w14:textId="77777777" w:rsidR="0057260C" w:rsidRDefault="0057260C" w:rsidP="00C31BED">
      <w:pPr>
        <w:rPr>
          <w:sz w:val="24"/>
          <w:szCs w:val="24"/>
        </w:rPr>
      </w:pPr>
    </w:p>
    <w:p w14:paraId="43C75B19" w14:textId="62B5B669" w:rsidR="00565DE8" w:rsidRDefault="008F77DD" w:rsidP="00C31BED">
      <w:pPr>
        <w:rPr>
          <w:sz w:val="24"/>
          <w:szCs w:val="24"/>
        </w:rPr>
      </w:pPr>
      <w:r>
        <w:rPr>
          <w:sz w:val="24"/>
          <w:szCs w:val="24"/>
        </w:rPr>
        <w:t xml:space="preserve">So what was meant by directed?  Seems quite clear, addressed to a non-AP STA.  </w:t>
      </w:r>
      <w:r w:rsidR="00565DE8" w:rsidRPr="00565DE8">
        <w:t xml:space="preserve"> </w:t>
      </w:r>
      <w:r w:rsidR="00565DE8">
        <w:t>Mark R says, “No, I think “directed” was used to mean “unicast”/”individually addressed” which actually is what I was trying to say.</w:t>
      </w:r>
      <w:r w:rsidR="00737FD1">
        <w:t xml:space="preserve"> So I agree</w:t>
      </w:r>
      <w:r w:rsidR="00A60244">
        <w:t>, but it does have a feeling of “I’m really sending you this, directing it to you, and I expect an ACK”</w:t>
      </w:r>
      <w:r w:rsidR="00737FD1">
        <w:t>.  True no mention of Ack policy</w:t>
      </w:r>
      <w:r w:rsidR="00A60244">
        <w:t xml:space="preserve"> but I am making a point here</w:t>
      </w:r>
      <w:r w:rsidR="00737FD1">
        <w:t xml:space="preserve">. </w:t>
      </w:r>
    </w:p>
    <w:p w14:paraId="0F641B9C" w14:textId="77777777" w:rsidR="00B57503" w:rsidRDefault="00B57503" w:rsidP="00C31BED">
      <w:pPr>
        <w:rPr>
          <w:sz w:val="24"/>
          <w:szCs w:val="24"/>
        </w:rPr>
      </w:pPr>
    </w:p>
    <w:p w14:paraId="2E96E81C" w14:textId="2D58497A" w:rsidR="008F77DD" w:rsidRDefault="00737FD1" w:rsidP="00C31BED">
      <w:pPr>
        <w:rPr>
          <w:sz w:val="24"/>
          <w:szCs w:val="24"/>
        </w:rPr>
      </w:pPr>
      <w:r>
        <w:rPr>
          <w:sz w:val="24"/>
          <w:szCs w:val="24"/>
        </w:rPr>
        <w:t>But</w:t>
      </w:r>
      <w:r w:rsidR="008F77DD">
        <w:rPr>
          <w:sz w:val="24"/>
          <w:szCs w:val="24"/>
        </w:rPr>
        <w:t xml:space="preserve"> </w:t>
      </w:r>
      <w:r w:rsidR="00A60244">
        <w:rPr>
          <w:sz w:val="24"/>
          <w:szCs w:val="24"/>
        </w:rPr>
        <w:t xml:space="preserve">an interpretataion of this is that </w:t>
      </w:r>
      <w:r w:rsidR="008F77DD">
        <w:rPr>
          <w:sz w:val="24"/>
          <w:szCs w:val="24"/>
        </w:rPr>
        <w:t>even if the ACK policy is set to no-ack</w:t>
      </w:r>
      <w:r>
        <w:rPr>
          <w:sz w:val="24"/>
          <w:szCs w:val="24"/>
        </w:rPr>
        <w:t xml:space="preserve">, strickly </w:t>
      </w:r>
      <w:r w:rsidR="008F77DD">
        <w:rPr>
          <w:sz w:val="24"/>
          <w:szCs w:val="24"/>
        </w:rPr>
        <w:t>the packet is retransmitted</w:t>
      </w:r>
      <w:r w:rsidR="00A60244">
        <w:rPr>
          <w:sz w:val="24"/>
          <w:szCs w:val="24"/>
        </w:rPr>
        <w:t>, it is an individually addressed packet</w:t>
      </w:r>
      <w:r w:rsidR="008F77DD">
        <w:rPr>
          <w:sz w:val="24"/>
          <w:szCs w:val="24"/>
        </w:rPr>
        <w:t xml:space="preserve"> – </w:t>
      </w:r>
      <w:r w:rsidR="00A60244">
        <w:rPr>
          <w:sz w:val="24"/>
          <w:szCs w:val="24"/>
        </w:rPr>
        <w:t xml:space="preserve">now </w:t>
      </w:r>
      <w:r w:rsidR="008F77DD">
        <w:rPr>
          <w:sz w:val="24"/>
          <w:szCs w:val="24"/>
        </w:rPr>
        <w:t>that is obviously silly</w:t>
      </w:r>
      <w:r w:rsidR="00B57503">
        <w:rPr>
          <w:sz w:val="24"/>
          <w:szCs w:val="24"/>
        </w:rPr>
        <w:t>, hence the addition of the “</w:t>
      </w:r>
      <w:r w:rsidR="00B57503" w:rsidRPr="006457DC">
        <w:rPr>
          <w:rFonts w:ascii="TimesNewRomanPSMT" w:hAnsi="TimesNewRomanPSMT" w:cs="TimesNewRomanPSMT"/>
          <w:sz w:val="24"/>
          <w:u w:val="single"/>
          <w:lang w:val="en-US" w:eastAsia="ja-JP"/>
        </w:rPr>
        <w:t>that requires acknowledgment</w:t>
      </w:r>
      <w:r w:rsidR="00B57503">
        <w:rPr>
          <w:rFonts w:ascii="TimesNewRomanPSMT" w:hAnsi="TimesNewRomanPSMT" w:cs="TimesNewRomanPSMT"/>
          <w:sz w:val="24"/>
          <w:u w:val="single"/>
          <w:lang w:val="en-US" w:eastAsia="ja-JP"/>
        </w:rPr>
        <w:t xml:space="preserve">” </w:t>
      </w:r>
      <w:r w:rsidR="00B57503" w:rsidRPr="00B57503">
        <w:rPr>
          <w:rFonts w:ascii="TimesNewRomanPSMT" w:hAnsi="TimesNewRomanPSMT" w:cs="TimesNewRomanPSMT"/>
          <w:sz w:val="24"/>
          <w:lang w:val="en-US" w:eastAsia="ja-JP"/>
        </w:rPr>
        <w:t xml:space="preserve">but for me the original </w:t>
      </w:r>
      <w:r w:rsidR="008F77DD">
        <w:rPr>
          <w:sz w:val="24"/>
          <w:szCs w:val="24"/>
        </w:rPr>
        <w:t xml:space="preserve">intention was clear, that the founding fathers </w:t>
      </w:r>
      <w:r>
        <w:rPr>
          <w:sz w:val="24"/>
          <w:szCs w:val="24"/>
        </w:rPr>
        <w:t xml:space="preserve">(and mothers) </w:t>
      </w:r>
      <w:r w:rsidR="008F77DD">
        <w:rPr>
          <w:sz w:val="24"/>
          <w:szCs w:val="24"/>
        </w:rPr>
        <w:t>of 11e did not</w:t>
      </w:r>
      <w:r>
        <w:rPr>
          <w:sz w:val="24"/>
          <w:szCs w:val="24"/>
        </w:rPr>
        <w:t xml:space="preserve"> intend QoS No Ack to be used with U-APSD</w:t>
      </w:r>
      <w:r w:rsidR="00B57503">
        <w:rPr>
          <w:sz w:val="24"/>
          <w:szCs w:val="24"/>
        </w:rPr>
        <w:t xml:space="preserve"> but now we are explicitly condoning it</w:t>
      </w:r>
      <w:r>
        <w:rPr>
          <w:sz w:val="24"/>
          <w:szCs w:val="24"/>
        </w:rPr>
        <w:t>.</w:t>
      </w:r>
      <w:r w:rsidR="00B57503">
        <w:rPr>
          <w:sz w:val="24"/>
          <w:szCs w:val="24"/>
        </w:rPr>
        <w:t xml:space="preserve">  Where, for example is the text to say what to do if EOSP set for no-Ack MPDU?  Is it sent once and then assume STA sleeps, sent twice to make sure…? </w:t>
      </w:r>
    </w:p>
    <w:p w14:paraId="6E533404" w14:textId="77777777" w:rsidR="008F77DD" w:rsidRDefault="008F77DD" w:rsidP="00C31BED">
      <w:pPr>
        <w:rPr>
          <w:sz w:val="24"/>
          <w:szCs w:val="24"/>
        </w:rPr>
      </w:pPr>
    </w:p>
    <w:p w14:paraId="7ACF25D1" w14:textId="536C8D3A" w:rsidR="00AA71CE" w:rsidRDefault="00EF508C" w:rsidP="00C31BED">
      <w:pPr>
        <w:rPr>
          <w:sz w:val="24"/>
          <w:szCs w:val="24"/>
        </w:rPr>
      </w:pPr>
      <w:r>
        <w:rPr>
          <w:sz w:val="24"/>
          <w:szCs w:val="24"/>
        </w:rPr>
        <w:t>So at the end of all that, I totally agree with the commenter but I would dearly love to make the use of QoS No Ack not allowed for U-APSD</w:t>
      </w:r>
      <w:r w:rsidR="00B57503">
        <w:rPr>
          <w:sz w:val="24"/>
          <w:szCs w:val="24"/>
        </w:rPr>
        <w:t xml:space="preserve"> as I am convinced that that was, is, the intention</w:t>
      </w:r>
      <w:r w:rsidR="00A60244">
        <w:rPr>
          <w:sz w:val="24"/>
          <w:szCs w:val="24"/>
        </w:rPr>
        <w:t>?</w:t>
      </w:r>
      <w:r w:rsidR="008F77DD">
        <w:rPr>
          <w:sz w:val="24"/>
          <w:szCs w:val="24"/>
        </w:rPr>
        <w:t xml:space="preserve"> </w:t>
      </w:r>
      <w:r w:rsidR="00A60244">
        <w:rPr>
          <w:sz w:val="24"/>
          <w:szCs w:val="24"/>
        </w:rPr>
        <w:t xml:space="preserve"> </w:t>
      </w:r>
    </w:p>
    <w:p w14:paraId="08491E3B" w14:textId="77777777" w:rsidR="00B2549A" w:rsidRDefault="00B2549A" w:rsidP="00C31BED">
      <w:pPr>
        <w:rPr>
          <w:sz w:val="24"/>
          <w:szCs w:val="24"/>
        </w:rPr>
      </w:pPr>
    </w:p>
    <w:p w14:paraId="21F40403" w14:textId="1EEDE673" w:rsidR="008F77DD" w:rsidRDefault="008F77DD" w:rsidP="00C31BED">
      <w:pPr>
        <w:rPr>
          <w:sz w:val="24"/>
          <w:szCs w:val="24"/>
        </w:rPr>
      </w:pPr>
      <w:r>
        <w:rPr>
          <w:sz w:val="24"/>
          <w:szCs w:val="24"/>
        </w:rPr>
        <w:t xml:space="preserve">OK so </w:t>
      </w:r>
      <w:r w:rsidR="00737FD1">
        <w:rPr>
          <w:sz w:val="24"/>
          <w:szCs w:val="24"/>
        </w:rPr>
        <w:t xml:space="preserve">basically </w:t>
      </w:r>
      <w:r w:rsidR="00AA71CE">
        <w:rPr>
          <w:sz w:val="24"/>
          <w:szCs w:val="24"/>
        </w:rPr>
        <w:t>I</w:t>
      </w:r>
      <w:r>
        <w:rPr>
          <w:sz w:val="24"/>
          <w:szCs w:val="24"/>
        </w:rPr>
        <w:t xml:space="preserve"> agree with the proposed </w:t>
      </w:r>
      <w:r w:rsidR="00AA71CE">
        <w:rPr>
          <w:sz w:val="24"/>
          <w:szCs w:val="24"/>
        </w:rPr>
        <w:t>change and suggest inserting at end of h).</w:t>
      </w:r>
      <w:r w:rsidR="00A60244">
        <w:rPr>
          <w:sz w:val="24"/>
          <w:szCs w:val="24"/>
        </w:rPr>
        <w:t xml:space="preserve"> OPTION A</w:t>
      </w:r>
    </w:p>
    <w:p w14:paraId="2C371A4B" w14:textId="27AE9DC6" w:rsidR="00737FD1" w:rsidRDefault="00737FD1" w:rsidP="00C31BED">
      <w:pPr>
        <w:rPr>
          <w:sz w:val="24"/>
          <w:szCs w:val="24"/>
        </w:rPr>
      </w:pPr>
      <w:r>
        <w:rPr>
          <w:sz w:val="24"/>
          <w:szCs w:val="24"/>
        </w:rPr>
        <w:t xml:space="preserve">But I would </w:t>
      </w:r>
      <w:r w:rsidR="00A60244">
        <w:rPr>
          <w:sz w:val="24"/>
          <w:szCs w:val="24"/>
        </w:rPr>
        <w:t xml:space="preserve">also </w:t>
      </w:r>
      <w:r>
        <w:rPr>
          <w:sz w:val="24"/>
          <w:szCs w:val="24"/>
        </w:rPr>
        <w:t>like to try the bolder resolution.</w:t>
      </w:r>
      <w:r w:rsidR="00A60244">
        <w:rPr>
          <w:sz w:val="24"/>
          <w:szCs w:val="24"/>
        </w:rPr>
        <w:t xml:space="preserve"> OPTION B</w:t>
      </w:r>
    </w:p>
    <w:p w14:paraId="79C5C172" w14:textId="36710F83" w:rsidR="004E1B3C" w:rsidRDefault="004E1B3C" w:rsidP="00C31BED">
      <w:pPr>
        <w:rPr>
          <w:sz w:val="24"/>
          <w:szCs w:val="24"/>
        </w:rPr>
      </w:pPr>
      <w:r>
        <w:rPr>
          <w:sz w:val="24"/>
          <w:szCs w:val="24"/>
        </w:rPr>
        <w:t xml:space="preserve"> No objections to Option A but some rervations on B.  Hence A adopted. </w:t>
      </w:r>
    </w:p>
    <w:p w14:paraId="3F58821C" w14:textId="77777777" w:rsidR="00B57503" w:rsidRDefault="00B57503" w:rsidP="00C31BED">
      <w:pPr>
        <w:rPr>
          <w:sz w:val="24"/>
          <w:szCs w:val="24"/>
        </w:rPr>
      </w:pPr>
    </w:p>
    <w:p w14:paraId="294AADE6" w14:textId="77777777" w:rsidR="008F77DD" w:rsidRDefault="008F77DD" w:rsidP="00C31BED">
      <w:pPr>
        <w:rPr>
          <w:sz w:val="24"/>
          <w:szCs w:val="24"/>
        </w:rPr>
      </w:pPr>
    </w:p>
    <w:p w14:paraId="4D9F2B2E" w14:textId="6ACC29C9" w:rsidR="00EF61C2" w:rsidRPr="00AA71CE" w:rsidRDefault="00EF61C2" w:rsidP="00C31BED">
      <w:pPr>
        <w:rPr>
          <w:b/>
          <w:sz w:val="24"/>
          <w:szCs w:val="24"/>
        </w:rPr>
      </w:pPr>
      <w:r w:rsidRPr="00AA71CE">
        <w:rPr>
          <w:b/>
          <w:sz w:val="24"/>
          <w:szCs w:val="24"/>
        </w:rPr>
        <w:t>Proposed Resolution</w:t>
      </w:r>
    </w:p>
    <w:p w14:paraId="6E48680A" w14:textId="23DA570C" w:rsidR="00EF61C2" w:rsidRDefault="008F77DD" w:rsidP="00C31BED">
      <w:pPr>
        <w:rPr>
          <w:sz w:val="24"/>
          <w:szCs w:val="24"/>
        </w:rPr>
      </w:pPr>
      <w:r w:rsidRPr="002F34EB">
        <w:rPr>
          <w:sz w:val="24"/>
          <w:szCs w:val="24"/>
          <w:highlight w:val="green"/>
        </w:rPr>
        <w:t>REVISED</w:t>
      </w:r>
      <w:r w:rsidR="00737FD1" w:rsidRPr="00737FD1">
        <w:rPr>
          <w:sz w:val="24"/>
          <w:szCs w:val="24"/>
        </w:rPr>
        <w:t xml:space="preserve"> </w:t>
      </w:r>
      <w:r w:rsidR="00737FD1">
        <w:rPr>
          <w:sz w:val="24"/>
          <w:szCs w:val="24"/>
        </w:rPr>
        <w:t xml:space="preserve"> (This resolution is essentially as proposed by the comment)</w:t>
      </w:r>
    </w:p>
    <w:p w14:paraId="30F7FA29" w14:textId="5042FDC7" w:rsidR="00AA71CE" w:rsidRDefault="00AA71CE" w:rsidP="00C31BED">
      <w:pPr>
        <w:rPr>
          <w:sz w:val="24"/>
          <w:szCs w:val="24"/>
        </w:rPr>
      </w:pPr>
      <w:r>
        <w:rPr>
          <w:sz w:val="24"/>
          <w:szCs w:val="24"/>
        </w:rPr>
        <w:lastRenderedPageBreak/>
        <w:t xml:space="preserve">P1585.11 Insert at end of h), new paragraph </w:t>
      </w:r>
    </w:p>
    <w:p w14:paraId="445E515B" w14:textId="3444B888" w:rsidR="008F77DD" w:rsidRPr="00AA71CE" w:rsidRDefault="00AA71CE" w:rsidP="00C31BED">
      <w:pPr>
        <w:rPr>
          <w:sz w:val="24"/>
        </w:rPr>
      </w:pPr>
      <w:r w:rsidRPr="00AA71CE">
        <w:rPr>
          <w:sz w:val="28"/>
          <w:szCs w:val="24"/>
        </w:rPr>
        <w:t>“</w:t>
      </w:r>
      <w:r w:rsidRPr="00AA71CE">
        <w:rPr>
          <w:sz w:val="24"/>
        </w:rPr>
        <w:t>The AP should not set the EOSP field to 1 in a frame that is not an individually addressed Data frame that requires acknowledgment”.</w:t>
      </w:r>
    </w:p>
    <w:p w14:paraId="350EA013" w14:textId="77777777" w:rsidR="00AA71CE" w:rsidRDefault="00AA71CE" w:rsidP="00C31BED"/>
    <w:p w14:paraId="356C026D" w14:textId="1F5A4B91" w:rsidR="002F34EB" w:rsidRDefault="002F34EB">
      <w:pPr>
        <w:rPr>
          <w:b/>
          <w:sz w:val="24"/>
          <w:szCs w:val="24"/>
        </w:rPr>
      </w:pPr>
      <w:r>
        <w:rPr>
          <w:b/>
          <w:sz w:val="24"/>
          <w:szCs w:val="24"/>
        </w:rPr>
        <w:br w:type="page"/>
      </w:r>
    </w:p>
    <w:p w14:paraId="6611B94A" w14:textId="77777777" w:rsidR="00EF61C2" w:rsidRDefault="00EF61C2">
      <w:pPr>
        <w:rPr>
          <w:b/>
          <w:sz w:val="24"/>
          <w:szCs w:val="24"/>
        </w:rPr>
      </w:pPr>
    </w:p>
    <w:tbl>
      <w:tblPr>
        <w:tblStyle w:val="TableGrid"/>
        <w:tblW w:w="0" w:type="auto"/>
        <w:tblLook w:val="04A0" w:firstRow="1" w:lastRow="0" w:firstColumn="1" w:lastColumn="0" w:noHBand="0" w:noVBand="1"/>
      </w:tblPr>
      <w:tblGrid>
        <w:gridCol w:w="1809"/>
        <w:gridCol w:w="4383"/>
        <w:gridCol w:w="3384"/>
      </w:tblGrid>
      <w:tr w:rsidR="00EF61C2" w14:paraId="124FDDC4" w14:textId="77777777" w:rsidTr="00EF61C2">
        <w:tc>
          <w:tcPr>
            <w:tcW w:w="1809" w:type="dxa"/>
          </w:tcPr>
          <w:p w14:paraId="275AC825" w14:textId="77777777" w:rsidR="00EF61C2" w:rsidRDefault="00EF61C2" w:rsidP="00EF61C2">
            <w:r>
              <w:t>Identifiers</w:t>
            </w:r>
          </w:p>
        </w:tc>
        <w:tc>
          <w:tcPr>
            <w:tcW w:w="4383" w:type="dxa"/>
          </w:tcPr>
          <w:p w14:paraId="60BD099B" w14:textId="77777777" w:rsidR="00EF61C2" w:rsidRDefault="00EF61C2" w:rsidP="00EF61C2">
            <w:r>
              <w:t>Comment</w:t>
            </w:r>
          </w:p>
        </w:tc>
        <w:tc>
          <w:tcPr>
            <w:tcW w:w="3384" w:type="dxa"/>
          </w:tcPr>
          <w:p w14:paraId="4F267B2A" w14:textId="77777777" w:rsidR="00EF61C2" w:rsidRDefault="00EF61C2" w:rsidP="00EF61C2">
            <w:r>
              <w:t>Proposed change</w:t>
            </w:r>
          </w:p>
        </w:tc>
      </w:tr>
      <w:tr w:rsidR="00EF61C2" w14:paraId="0E497303" w14:textId="77777777" w:rsidTr="00EF61C2">
        <w:tc>
          <w:tcPr>
            <w:tcW w:w="1809" w:type="dxa"/>
          </w:tcPr>
          <w:p w14:paraId="1CFB6413" w14:textId="56BA5AF0" w:rsidR="00EF61C2" w:rsidRDefault="00EF61C2" w:rsidP="00EF61C2">
            <w:r>
              <w:t>CID 8</w:t>
            </w:r>
            <w:r w:rsidR="0057260C">
              <w:t>170</w:t>
            </w:r>
          </w:p>
          <w:p w14:paraId="733AE565" w14:textId="77777777" w:rsidR="00EF61C2" w:rsidRDefault="00EF61C2" w:rsidP="00EF61C2">
            <w:r>
              <w:t>Mark Rison</w:t>
            </w:r>
          </w:p>
          <w:p w14:paraId="357F523F" w14:textId="10B19144" w:rsidR="00EF61C2" w:rsidRDefault="002642F5" w:rsidP="00EF61C2">
            <w:r>
              <w:t>10.</w:t>
            </w:r>
            <w:r w:rsidR="0057260C">
              <w:t>3.4.3</w:t>
            </w:r>
          </w:p>
          <w:p w14:paraId="70830CC8" w14:textId="3B6C5B1B" w:rsidR="00EF61C2" w:rsidRDefault="0057260C" w:rsidP="00EF61C2">
            <w:r>
              <w:t>1293.18</w:t>
            </w:r>
          </w:p>
          <w:p w14:paraId="6E8E42F3" w14:textId="77777777" w:rsidR="00EF61C2" w:rsidRDefault="00EF61C2" w:rsidP="00EF61C2"/>
        </w:tc>
        <w:tc>
          <w:tcPr>
            <w:tcW w:w="4383" w:type="dxa"/>
          </w:tcPr>
          <w:p w14:paraId="60A2BDD0" w14:textId="2C98CE23" w:rsidR="00EF61C2" w:rsidRPr="00B5334C" w:rsidRDefault="0057260C" w:rsidP="00EF61C2">
            <w:r>
              <w:t>What does "CWindow" indicate in Figure 10-15, exactly?  It seems to be some kind of fixed period after DIFS for any station that just transmitted a frame, but no such period exists.</w:t>
            </w:r>
            <w:r>
              <w:br/>
            </w:r>
            <w:r>
              <w:br/>
              <w:t>This comment, as CID 7788, was rejected on the basis that "The Cwindow is there to indicate the presence and use of the contntion window in the backoff procedure." but the term "contention window" is not clearly defined anywhere in the spec (the only things that are described are the "contention window limits" and the "contention window parameter", not what a "contention window" actually *is</w:t>
            </w:r>
          </w:p>
        </w:tc>
        <w:tc>
          <w:tcPr>
            <w:tcW w:w="3384" w:type="dxa"/>
          </w:tcPr>
          <w:p w14:paraId="5E58C34E" w14:textId="46092A8D" w:rsidR="00EF61C2" w:rsidRPr="00B5334C" w:rsidRDefault="0057260C" w:rsidP="00EF61C2">
            <w:r>
              <w:t>Delete "CWindow" from Figure 10-15, including the key</w:t>
            </w:r>
          </w:p>
        </w:tc>
      </w:tr>
    </w:tbl>
    <w:p w14:paraId="32CDEE3E" w14:textId="77777777" w:rsidR="00EF61C2" w:rsidRDefault="00EF61C2" w:rsidP="00EF61C2"/>
    <w:p w14:paraId="6DFDF941" w14:textId="77777777" w:rsidR="00EF61C2" w:rsidRDefault="00EF61C2" w:rsidP="00EF61C2">
      <w:pPr>
        <w:rPr>
          <w:sz w:val="24"/>
          <w:szCs w:val="24"/>
          <w:u w:val="single"/>
        </w:rPr>
      </w:pPr>
      <w:r w:rsidRPr="004F5246">
        <w:rPr>
          <w:sz w:val="24"/>
          <w:szCs w:val="24"/>
          <w:u w:val="single"/>
        </w:rPr>
        <w:t>Discussion:</w:t>
      </w:r>
    </w:p>
    <w:p w14:paraId="669168E9" w14:textId="298506D5" w:rsidR="00495EFE" w:rsidRDefault="00495EFE" w:rsidP="00495EFE">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4"/>
          <w:lang w:val="en-US" w:eastAsia="ja-JP"/>
        </w:rPr>
        <w:t>First of all I note that the term “CWindow” is horrible.  It shoul</w:t>
      </w:r>
      <w:r w:rsidRPr="00495EFE">
        <w:rPr>
          <w:rFonts w:ascii="TimesNewRomanPSMT" w:hAnsi="TimesNewRomanPSMT" w:cs="TimesNewRomanPSMT"/>
          <w:sz w:val="24"/>
          <w:lang w:val="en-US" w:eastAsia="ja-JP"/>
        </w:rPr>
        <w:t>d</w:t>
      </w:r>
      <w:r>
        <w:rPr>
          <w:rFonts w:ascii="TimesNewRomanPSMT" w:hAnsi="TimesNewRomanPSMT" w:cs="TimesNewRomanPSMT"/>
          <w:sz w:val="20"/>
          <w:lang w:val="en-US" w:eastAsia="ja-JP"/>
        </w:rPr>
        <w:t xml:space="preserve"> </w:t>
      </w:r>
      <w:r>
        <w:rPr>
          <w:rFonts w:ascii="TimesNewRomanPSMT" w:hAnsi="TimesNewRomanPSMT" w:cs="TimesNewRomanPSMT"/>
          <w:sz w:val="24"/>
          <w:lang w:val="en-US" w:eastAsia="ja-JP"/>
        </w:rPr>
        <w:t>be “CW” as defined in 3.4.</w:t>
      </w:r>
      <w:r>
        <w:rPr>
          <w:rFonts w:ascii="TimesNewRomanPSMT" w:hAnsi="TimesNewRomanPSMT" w:cs="TimesNewRomanPSMT"/>
          <w:sz w:val="20"/>
          <w:lang w:val="en-US" w:eastAsia="ja-JP"/>
        </w:rPr>
        <w:t xml:space="preserve"> </w:t>
      </w:r>
    </w:p>
    <w:p w14:paraId="6D6975E3" w14:textId="0DC69C54" w:rsidR="003F0F24" w:rsidRDefault="003F0F24" w:rsidP="00BD2CB0">
      <w:pPr>
        <w:autoSpaceDE w:val="0"/>
        <w:autoSpaceDN w:val="0"/>
        <w:adjustRightInd w:val="0"/>
        <w:rPr>
          <w:b/>
          <w:sz w:val="24"/>
          <w:szCs w:val="24"/>
        </w:rPr>
      </w:pPr>
    </w:p>
    <w:p w14:paraId="6F63D851" w14:textId="7534CCEA" w:rsidR="00A337A3" w:rsidRPr="00A337A3" w:rsidRDefault="00A337A3" w:rsidP="00BD2CB0">
      <w:pPr>
        <w:autoSpaceDE w:val="0"/>
        <w:autoSpaceDN w:val="0"/>
        <w:adjustRightInd w:val="0"/>
        <w:rPr>
          <w:sz w:val="24"/>
          <w:szCs w:val="24"/>
        </w:rPr>
      </w:pPr>
      <w:r w:rsidRPr="00A337A3">
        <w:rPr>
          <w:sz w:val="24"/>
          <w:szCs w:val="24"/>
        </w:rPr>
        <w:t>Is contention window (CW) really not defined anywhere?</w:t>
      </w:r>
    </w:p>
    <w:p w14:paraId="3F04CCCC" w14:textId="2DFC4E8F" w:rsidR="00EF61C2" w:rsidRDefault="00AA71CE" w:rsidP="00EF61C2">
      <w:pPr>
        <w:rPr>
          <w:sz w:val="24"/>
          <w:szCs w:val="24"/>
        </w:rPr>
      </w:pPr>
      <w:r w:rsidRPr="00AA71CE">
        <w:rPr>
          <w:sz w:val="24"/>
          <w:szCs w:val="24"/>
        </w:rPr>
        <w:t xml:space="preserve">P72.48 </w:t>
      </w:r>
      <w:r w:rsidR="00564356">
        <w:rPr>
          <w:sz w:val="24"/>
          <w:szCs w:val="24"/>
        </w:rPr>
        <w:t>(MR – “Uses but does not define”)</w:t>
      </w:r>
    </w:p>
    <w:p w14:paraId="669AC862" w14:textId="77777777" w:rsidR="00495EFE" w:rsidRPr="00E82130" w:rsidRDefault="00495EFE" w:rsidP="00495EFE">
      <w:pPr>
        <w:autoSpaceDE w:val="0"/>
        <w:autoSpaceDN w:val="0"/>
        <w:adjustRightInd w:val="0"/>
        <w:rPr>
          <w:rFonts w:ascii="TimesNewRomanPSMT" w:hAnsi="TimesNewRomanPSMT" w:cs="TimesNewRomanPSMT"/>
          <w:i/>
          <w:sz w:val="24"/>
          <w:lang w:val="en-US" w:eastAsia="ja-JP"/>
        </w:rPr>
      </w:pPr>
      <w:r w:rsidRPr="00E82130">
        <w:rPr>
          <w:rFonts w:ascii="TimesNewRomanPSMT" w:hAnsi="TimesNewRomanPSMT" w:cs="TimesNewRomanPSMT"/>
          <w:i/>
          <w:sz w:val="24"/>
          <w:lang w:val="en-US" w:eastAsia="ja-JP"/>
        </w:rPr>
        <w:t>This differentiation is achieved by varying the following for different UP values:</w:t>
      </w:r>
    </w:p>
    <w:p w14:paraId="5B063842" w14:textId="77777777" w:rsidR="00495EFE" w:rsidRPr="00E82130" w:rsidRDefault="00495EFE" w:rsidP="00495EFE">
      <w:pPr>
        <w:autoSpaceDE w:val="0"/>
        <w:autoSpaceDN w:val="0"/>
        <w:adjustRightInd w:val="0"/>
        <w:rPr>
          <w:rFonts w:ascii="TimesNewRomanPSMT" w:hAnsi="TimesNewRomanPSMT" w:cs="TimesNewRomanPSMT"/>
          <w:i/>
          <w:sz w:val="24"/>
          <w:lang w:val="en-US" w:eastAsia="ja-JP"/>
        </w:rPr>
      </w:pPr>
      <w:r w:rsidRPr="00E82130">
        <w:rPr>
          <w:rFonts w:ascii="TimesNewRomanPSMT" w:hAnsi="TimesNewRomanPSMT" w:cs="TimesNewRomanPSMT"/>
          <w:i/>
          <w:sz w:val="24"/>
          <w:lang w:val="en-US" w:eastAsia="ja-JP"/>
        </w:rPr>
        <w:t>— Amount of time a STA senses the channel to be idle before backoff or transmission, or</w:t>
      </w:r>
    </w:p>
    <w:p w14:paraId="18A921F5" w14:textId="77777777" w:rsidR="00495EFE" w:rsidRPr="00E82130" w:rsidRDefault="00495EFE" w:rsidP="00495EFE">
      <w:pPr>
        <w:autoSpaceDE w:val="0"/>
        <w:autoSpaceDN w:val="0"/>
        <w:adjustRightInd w:val="0"/>
        <w:rPr>
          <w:rFonts w:ascii="TimesNewRomanPSMT" w:hAnsi="TimesNewRomanPSMT" w:cs="TimesNewRomanPSMT"/>
          <w:i/>
          <w:sz w:val="24"/>
          <w:lang w:val="en-US" w:eastAsia="ja-JP"/>
        </w:rPr>
      </w:pPr>
      <w:r w:rsidRPr="00E82130">
        <w:rPr>
          <w:rFonts w:ascii="TimesNewRomanPSMT" w:hAnsi="TimesNewRomanPSMT" w:cs="TimesNewRomanPSMT"/>
          <w:i/>
          <w:sz w:val="24"/>
          <w:lang w:val="en-US" w:eastAsia="ja-JP"/>
        </w:rPr>
        <w:t xml:space="preserve">— </w:t>
      </w:r>
      <w:r w:rsidRPr="00E82130">
        <w:rPr>
          <w:rFonts w:ascii="TimesNewRomanPSMT" w:hAnsi="TimesNewRomanPSMT" w:cs="TimesNewRomanPSMT"/>
          <w:b/>
          <w:i/>
          <w:sz w:val="24"/>
          <w:lang w:val="en-US" w:eastAsia="ja-JP"/>
        </w:rPr>
        <w:t>The length of the contention window to be used for the backoff</w:t>
      </w:r>
      <w:r w:rsidRPr="00E82130">
        <w:rPr>
          <w:rFonts w:ascii="TimesNewRomanPSMT" w:hAnsi="TimesNewRomanPSMT" w:cs="TimesNewRomanPSMT"/>
          <w:i/>
          <w:sz w:val="24"/>
          <w:lang w:val="en-US" w:eastAsia="ja-JP"/>
        </w:rPr>
        <w:t>, or</w:t>
      </w:r>
    </w:p>
    <w:p w14:paraId="2B886FA6" w14:textId="54D72211" w:rsidR="00495EFE" w:rsidRPr="00E82130" w:rsidRDefault="00495EFE" w:rsidP="00495EFE">
      <w:pPr>
        <w:autoSpaceDE w:val="0"/>
        <w:autoSpaceDN w:val="0"/>
        <w:adjustRightInd w:val="0"/>
        <w:rPr>
          <w:rFonts w:ascii="TimesNewRomanPSMT" w:hAnsi="TimesNewRomanPSMT" w:cs="TimesNewRomanPSMT"/>
          <w:i/>
          <w:sz w:val="28"/>
          <w:lang w:val="en-US" w:eastAsia="ja-JP"/>
        </w:rPr>
      </w:pPr>
      <w:r w:rsidRPr="00E82130">
        <w:rPr>
          <w:rFonts w:ascii="TimesNewRomanPSMT" w:hAnsi="TimesNewRomanPSMT" w:cs="TimesNewRomanPSMT"/>
          <w:i/>
          <w:sz w:val="24"/>
          <w:lang w:val="en-US" w:eastAsia="ja-JP"/>
        </w:rPr>
        <w:t>— The duration a STA transmits after it acquires the channel.</w:t>
      </w:r>
    </w:p>
    <w:p w14:paraId="1B6A2CDC" w14:textId="77777777" w:rsidR="00AA71CE" w:rsidRDefault="00AA71CE" w:rsidP="00EF61C2">
      <w:pPr>
        <w:rPr>
          <w:sz w:val="24"/>
          <w:szCs w:val="24"/>
        </w:rPr>
      </w:pPr>
    </w:p>
    <w:p w14:paraId="38DD9392" w14:textId="25EB83E4" w:rsidR="00495EFE" w:rsidRPr="00495EFE" w:rsidRDefault="00495EFE" w:rsidP="00EF61C2">
      <w:pPr>
        <w:rPr>
          <w:rFonts w:ascii="TimesNewRomanPSMT" w:hAnsi="TimesNewRomanPSMT" w:cs="TimesNewRomanPSMT"/>
          <w:sz w:val="24"/>
          <w:lang w:val="en-US" w:eastAsia="ja-JP"/>
        </w:rPr>
      </w:pPr>
      <w:r w:rsidRPr="00495EFE">
        <w:rPr>
          <w:rFonts w:ascii="TimesNewRomanPSMT" w:hAnsi="TimesNewRomanPSMT" w:cs="TimesNewRomanPSMT"/>
          <w:sz w:val="24"/>
          <w:lang w:val="en-US" w:eastAsia="ja-JP"/>
        </w:rPr>
        <w:t>1264.48 Rules for HCF contention</w:t>
      </w:r>
      <w:r w:rsidR="00564356">
        <w:rPr>
          <w:rFonts w:ascii="TimesNewRomanPSMT" w:hAnsi="TimesNewRomanPSMT" w:cs="TimesNewRomanPSMT"/>
          <w:sz w:val="24"/>
          <w:lang w:val="en-US" w:eastAsia="ja-JP"/>
        </w:rPr>
        <w:t xml:space="preserve"> ( MR “Defines CWmin but not what CW is”)</w:t>
      </w:r>
    </w:p>
    <w:p w14:paraId="5347B196" w14:textId="27730735" w:rsidR="00AA71CE" w:rsidRPr="00E82130" w:rsidRDefault="00495EFE" w:rsidP="00EF61C2">
      <w:pPr>
        <w:rPr>
          <w:i/>
          <w:sz w:val="32"/>
          <w:szCs w:val="24"/>
        </w:rPr>
      </w:pPr>
      <w:r w:rsidRPr="00E82130">
        <w:rPr>
          <w:rFonts w:ascii="TimesNewRomanPSMT" w:hAnsi="TimesNewRomanPSMT" w:cs="TimesNewRomanPSMT"/>
          <w:i/>
          <w:sz w:val="24"/>
          <w:lang w:val="en-US" w:eastAsia="ja-JP"/>
        </w:rPr>
        <w:t xml:space="preserve">The </w:t>
      </w:r>
      <w:r w:rsidRPr="00E82130">
        <w:rPr>
          <w:rFonts w:ascii="TimesNewRomanPSMT" w:hAnsi="TimesNewRomanPSMT" w:cs="TimesNewRomanPSMT"/>
          <w:b/>
          <w:i/>
          <w:sz w:val="24"/>
          <w:lang w:val="en-US" w:eastAsia="ja-JP"/>
        </w:rPr>
        <w:t>contention window limits</w:t>
      </w:r>
      <w:r w:rsidRPr="00E82130">
        <w:rPr>
          <w:rFonts w:ascii="TimesNewRomanPSMT" w:hAnsi="TimesNewRomanPSMT" w:cs="TimesNewRomanPSMT"/>
          <w:i/>
          <w:sz w:val="24"/>
          <w:lang w:val="en-US" w:eastAsia="ja-JP"/>
        </w:rPr>
        <w:t xml:space="preserve"> aCWmin and aCWmax, from which the random backoff is computed,</w:t>
      </w:r>
    </w:p>
    <w:p w14:paraId="0074B424" w14:textId="77777777" w:rsidR="00AA71CE" w:rsidRDefault="00AA71CE" w:rsidP="00EF61C2">
      <w:pPr>
        <w:rPr>
          <w:sz w:val="24"/>
          <w:szCs w:val="24"/>
        </w:rPr>
      </w:pPr>
    </w:p>
    <w:p w14:paraId="50F9A061" w14:textId="747DD075" w:rsidR="00565DE8" w:rsidRDefault="00565DE8" w:rsidP="00EF61C2">
      <w:pPr>
        <w:rPr>
          <w:rFonts w:ascii="TimesNewRomanPSMT" w:hAnsi="TimesNewRomanPSMT" w:cs="TimesNewRomanPSMT"/>
          <w:sz w:val="24"/>
          <w:lang w:val="en-US" w:eastAsia="ja-JP"/>
        </w:rPr>
      </w:pPr>
      <w:r>
        <w:rPr>
          <w:rFonts w:ascii="TimesNewRomanPSMT" w:hAnsi="TimesNewRomanPSMT" w:cs="TimesNewRomanPSMT"/>
          <w:sz w:val="24"/>
          <w:lang w:val="en-US" w:eastAsia="ja-JP"/>
        </w:rPr>
        <w:t>1290.41</w:t>
      </w:r>
    </w:p>
    <w:p w14:paraId="2EB591BC" w14:textId="47FEF2F3" w:rsidR="00565DE8" w:rsidRPr="00565DE8" w:rsidRDefault="00565DE8" w:rsidP="00565DE8">
      <w:pPr>
        <w:autoSpaceDE w:val="0"/>
        <w:autoSpaceDN w:val="0"/>
        <w:adjustRightInd w:val="0"/>
        <w:rPr>
          <w:rFonts w:ascii="TimesNewRomanPSMT" w:hAnsi="TimesNewRomanPSMT" w:cs="TimesNewRomanPSMT"/>
          <w:sz w:val="24"/>
          <w:lang w:val="en-US" w:eastAsia="ja-JP"/>
        </w:rPr>
      </w:pPr>
      <w:r w:rsidRPr="00565DE8">
        <w:rPr>
          <w:rFonts w:ascii="TimesNewRomanPSMT" w:hAnsi="TimesNewRomanPSMT" w:cs="TimesNewRomanPSMT"/>
          <w:sz w:val="24"/>
          <w:lang w:val="en-US" w:eastAsia="ja-JP"/>
        </w:rPr>
        <w:t xml:space="preserve">Backoff Time = Random() </w:t>
      </w:r>
      <w:r>
        <w:rPr>
          <w:rFonts w:ascii="SymbolMT" w:hAnsi="TimesNewRomanPSMT" w:cs="SymbolMT" w:hint="eastAsia"/>
          <w:sz w:val="24"/>
          <w:lang w:val="en-US" w:eastAsia="ja-JP"/>
        </w:rPr>
        <w:t>x</w:t>
      </w:r>
      <w:r w:rsidRPr="00565DE8">
        <w:rPr>
          <w:rFonts w:ascii="SymbolMT" w:eastAsia="SymbolMT" w:hAnsi="TimesNewRomanPSMT" w:cs="SymbolMT"/>
          <w:sz w:val="24"/>
          <w:lang w:val="en-US" w:eastAsia="ja-JP"/>
        </w:rPr>
        <w:t xml:space="preserve"> </w:t>
      </w:r>
      <w:r w:rsidRPr="00565DE8">
        <w:rPr>
          <w:rFonts w:ascii="TimesNewRomanPSMT" w:hAnsi="TimesNewRomanPSMT" w:cs="TimesNewRomanPSMT"/>
          <w:sz w:val="24"/>
          <w:lang w:val="en-US" w:eastAsia="ja-JP"/>
        </w:rPr>
        <w:t xml:space="preserve">aSlotTime </w:t>
      </w:r>
      <w:r>
        <w:rPr>
          <w:rFonts w:ascii="TimesNewRomanPSMT" w:hAnsi="TimesNewRomanPSMT" w:cs="TimesNewRomanPSMT"/>
          <w:sz w:val="24"/>
          <w:lang w:val="en-US" w:eastAsia="ja-JP"/>
        </w:rPr>
        <w:tab/>
      </w:r>
      <w:r>
        <w:rPr>
          <w:rFonts w:ascii="TimesNewRomanPSMT" w:hAnsi="TimesNewRomanPSMT" w:cs="TimesNewRomanPSMT"/>
          <w:sz w:val="24"/>
          <w:lang w:val="en-US" w:eastAsia="ja-JP"/>
        </w:rPr>
        <w:tab/>
      </w:r>
      <w:r>
        <w:rPr>
          <w:rFonts w:ascii="TimesNewRomanPSMT" w:hAnsi="TimesNewRomanPSMT" w:cs="TimesNewRomanPSMT"/>
          <w:sz w:val="24"/>
          <w:lang w:val="en-US" w:eastAsia="ja-JP"/>
        </w:rPr>
        <w:tab/>
      </w:r>
      <w:r>
        <w:rPr>
          <w:rFonts w:ascii="TimesNewRomanPSMT" w:hAnsi="TimesNewRomanPSMT" w:cs="TimesNewRomanPSMT"/>
          <w:sz w:val="24"/>
          <w:lang w:val="en-US" w:eastAsia="ja-JP"/>
        </w:rPr>
        <w:tab/>
      </w:r>
      <w:r>
        <w:rPr>
          <w:rFonts w:ascii="TimesNewRomanPSMT" w:hAnsi="TimesNewRomanPSMT" w:cs="TimesNewRomanPSMT"/>
          <w:sz w:val="24"/>
          <w:lang w:val="en-US" w:eastAsia="ja-JP"/>
        </w:rPr>
        <w:tab/>
      </w:r>
      <w:r>
        <w:rPr>
          <w:rFonts w:ascii="TimesNewRomanPSMT" w:hAnsi="TimesNewRomanPSMT" w:cs="TimesNewRomanPSMT"/>
          <w:sz w:val="24"/>
          <w:lang w:val="en-US" w:eastAsia="ja-JP"/>
        </w:rPr>
        <w:tab/>
      </w:r>
      <w:r>
        <w:rPr>
          <w:rFonts w:ascii="TimesNewRomanPSMT" w:hAnsi="TimesNewRomanPSMT" w:cs="TimesNewRomanPSMT"/>
          <w:sz w:val="24"/>
          <w:lang w:val="en-US" w:eastAsia="ja-JP"/>
        </w:rPr>
        <w:tab/>
      </w:r>
      <w:r>
        <w:rPr>
          <w:rFonts w:ascii="TimesNewRomanPSMT" w:hAnsi="TimesNewRomanPSMT" w:cs="TimesNewRomanPSMT"/>
          <w:sz w:val="24"/>
          <w:lang w:val="en-US" w:eastAsia="ja-JP"/>
        </w:rPr>
        <w:tab/>
      </w:r>
      <w:r w:rsidRPr="00565DE8">
        <w:rPr>
          <w:rFonts w:ascii="TimesNewRomanPSMT" w:hAnsi="TimesNewRomanPSMT" w:cs="TimesNewRomanPSMT"/>
          <w:sz w:val="24"/>
          <w:lang w:val="en-US" w:eastAsia="ja-JP"/>
        </w:rPr>
        <w:t>(10-1)</w:t>
      </w:r>
    </w:p>
    <w:p w14:paraId="06A4B53D" w14:textId="77777777" w:rsidR="00565DE8" w:rsidRPr="00565DE8" w:rsidRDefault="00565DE8" w:rsidP="00565DE8">
      <w:pPr>
        <w:autoSpaceDE w:val="0"/>
        <w:autoSpaceDN w:val="0"/>
        <w:adjustRightInd w:val="0"/>
        <w:rPr>
          <w:rFonts w:ascii="TimesNewRomanPSMT" w:hAnsi="TimesNewRomanPSMT" w:cs="TimesNewRomanPSMT"/>
          <w:sz w:val="24"/>
          <w:lang w:val="en-US" w:eastAsia="ja-JP"/>
        </w:rPr>
      </w:pPr>
      <w:r w:rsidRPr="00565DE8">
        <w:rPr>
          <w:rFonts w:ascii="TimesNewRomanPSMT" w:hAnsi="TimesNewRomanPSMT" w:cs="TimesNewRomanPSMT"/>
          <w:sz w:val="24"/>
          <w:lang w:val="en-US" w:eastAsia="ja-JP"/>
        </w:rPr>
        <w:t>where</w:t>
      </w:r>
    </w:p>
    <w:p w14:paraId="469C47DD" w14:textId="56DE2682" w:rsidR="00565DE8" w:rsidRPr="00565DE8" w:rsidRDefault="00565DE8" w:rsidP="00565DE8">
      <w:pPr>
        <w:autoSpaceDE w:val="0"/>
        <w:autoSpaceDN w:val="0"/>
        <w:adjustRightInd w:val="0"/>
        <w:rPr>
          <w:rFonts w:ascii="TimesNewRomanPSMT" w:hAnsi="TimesNewRomanPSMT" w:cs="TimesNewRomanPSMT"/>
          <w:sz w:val="28"/>
          <w:lang w:val="en-US" w:eastAsia="ja-JP"/>
        </w:rPr>
      </w:pPr>
      <w:r w:rsidRPr="00565DE8">
        <w:rPr>
          <w:rFonts w:ascii="TimesNewRomanPSMT" w:hAnsi="TimesNewRomanPSMT" w:cs="TimesNewRomanPSMT"/>
          <w:sz w:val="24"/>
          <w:lang w:val="en-US" w:eastAsia="ja-JP"/>
        </w:rPr>
        <w:t xml:space="preserve">Random() = Pseudorandom integer drawn from a uniform distribution over the interval [0,CW], </w:t>
      </w:r>
      <w:r w:rsidRPr="00347EBD">
        <w:rPr>
          <w:rFonts w:ascii="TimesNewRomanPSMT" w:hAnsi="TimesNewRomanPSMT" w:cs="TimesNewRomanPSMT"/>
          <w:i/>
          <w:sz w:val="24"/>
          <w:lang w:val="en-US" w:eastAsia="ja-JP"/>
        </w:rPr>
        <w:t xml:space="preserve">CW is an integer within the range of values of the PHY characteristics aCWmin and aCWmax, aCWmin </w:t>
      </w:r>
      <w:r w:rsidRPr="00347EBD">
        <w:rPr>
          <w:rFonts w:ascii="TimesNewRomanPSMT" w:eastAsia="SymbolMT" w:hAnsi="TimesNewRomanPSMT" w:cs="SymbolMT"/>
          <w:i/>
          <w:sz w:val="24"/>
          <w:lang w:val="en-US" w:eastAsia="ja-JP"/>
        </w:rPr>
        <w:t>≤</w:t>
      </w:r>
      <w:r w:rsidRPr="00347EBD">
        <w:rPr>
          <w:rFonts w:ascii="SymbolMT" w:eastAsia="SymbolMT" w:hAnsi="TimesNewRomanPSMT" w:cs="SymbolMT"/>
          <w:i/>
          <w:sz w:val="24"/>
          <w:lang w:val="en-US" w:eastAsia="ja-JP"/>
        </w:rPr>
        <w:t xml:space="preserve"> </w:t>
      </w:r>
      <w:r w:rsidRPr="00347EBD">
        <w:rPr>
          <w:rFonts w:ascii="TimesNewRomanPSMT" w:hAnsi="TimesNewRomanPSMT" w:cs="TimesNewRomanPSMT"/>
          <w:i/>
          <w:sz w:val="24"/>
          <w:lang w:val="en-US" w:eastAsia="ja-JP"/>
        </w:rPr>
        <w:t xml:space="preserve">CW </w:t>
      </w:r>
      <w:r w:rsidRPr="00347EBD">
        <w:rPr>
          <w:rFonts w:ascii="TimesNewRomanPSMT" w:eastAsia="SymbolMT" w:hAnsi="TimesNewRomanPSMT" w:cs="SymbolMT"/>
          <w:i/>
          <w:sz w:val="24"/>
          <w:lang w:val="en-US" w:eastAsia="ja-JP"/>
        </w:rPr>
        <w:t>≤</w:t>
      </w:r>
      <w:r w:rsidRPr="00347EBD">
        <w:rPr>
          <w:rFonts w:ascii="SymbolMT" w:eastAsia="SymbolMT" w:hAnsi="TimesNewRomanPSMT" w:cs="SymbolMT"/>
          <w:i/>
          <w:sz w:val="24"/>
          <w:lang w:val="en-US" w:eastAsia="ja-JP"/>
        </w:rPr>
        <w:t xml:space="preserve"> </w:t>
      </w:r>
      <w:r w:rsidRPr="00347EBD">
        <w:rPr>
          <w:rFonts w:ascii="TimesNewRomanPSMT" w:hAnsi="TimesNewRomanPSMT" w:cs="TimesNewRomanPSMT"/>
          <w:i/>
          <w:sz w:val="24"/>
          <w:lang w:val="en-US" w:eastAsia="ja-JP"/>
        </w:rPr>
        <w:t>aCWmax</w:t>
      </w:r>
      <w:r w:rsidRPr="00565DE8">
        <w:rPr>
          <w:rFonts w:ascii="TimesNewRomanPSMT" w:hAnsi="TimesNewRomanPSMT" w:cs="TimesNewRomanPSMT"/>
          <w:sz w:val="24"/>
          <w:lang w:val="en-US" w:eastAsia="ja-JP"/>
        </w:rPr>
        <w:t>. It is important that designers recognize the need for statistical independence among the random number streams among STAs.</w:t>
      </w:r>
    </w:p>
    <w:p w14:paraId="182F8B18" w14:textId="10325D39" w:rsidR="00AA71CE" w:rsidRDefault="00E82130" w:rsidP="00EF61C2">
      <w:pPr>
        <w:rPr>
          <w:rFonts w:ascii="TimesNewRomanPSMT" w:hAnsi="TimesNewRomanPSMT" w:cs="TimesNewRomanPSMT"/>
          <w:i/>
          <w:sz w:val="24"/>
          <w:lang w:val="en-US" w:eastAsia="ja-JP"/>
        </w:rPr>
      </w:pPr>
      <w:r w:rsidRPr="00E82130">
        <w:rPr>
          <w:rFonts w:ascii="TimesNewRomanPSMT" w:hAnsi="TimesNewRomanPSMT" w:cs="TimesNewRomanPSMT"/>
          <w:i/>
          <w:sz w:val="24"/>
          <w:lang w:val="en-US" w:eastAsia="ja-JP"/>
        </w:rPr>
        <w:t>The contention window (CW) parameter shall take an initial value of aCWmin</w:t>
      </w:r>
      <w:r>
        <w:rPr>
          <w:rFonts w:ascii="TimesNewRomanPSMT" w:hAnsi="TimesNewRomanPSMT" w:cs="TimesNewRomanPSMT"/>
          <w:i/>
          <w:sz w:val="24"/>
          <w:lang w:val="en-US" w:eastAsia="ja-JP"/>
        </w:rPr>
        <w:t>.</w:t>
      </w:r>
    </w:p>
    <w:p w14:paraId="1ABB3683" w14:textId="77777777" w:rsidR="00565DE8" w:rsidRDefault="00565DE8" w:rsidP="00EF61C2">
      <w:pPr>
        <w:rPr>
          <w:rFonts w:ascii="TimesNewRomanPSMT" w:hAnsi="TimesNewRomanPSMT" w:cs="TimesNewRomanPSMT"/>
          <w:sz w:val="24"/>
          <w:lang w:val="en-US" w:eastAsia="ja-JP"/>
        </w:rPr>
      </w:pPr>
    </w:p>
    <w:p w14:paraId="772F0C80" w14:textId="3A90ECC3" w:rsidR="00E82130" w:rsidRPr="00E82130" w:rsidRDefault="00E82130" w:rsidP="00EF61C2">
      <w:pPr>
        <w:rPr>
          <w:sz w:val="32"/>
          <w:szCs w:val="24"/>
        </w:rPr>
      </w:pPr>
      <w:r>
        <w:rPr>
          <w:sz w:val="24"/>
        </w:rPr>
        <w:t>Indeed 52 instances of CW would hopefully explain its use</w:t>
      </w:r>
      <w:r w:rsidR="00564356">
        <w:rPr>
          <w:sz w:val="24"/>
        </w:rPr>
        <w:t xml:space="preserve"> but as MR notes nothing that defines it as such.  But it is explained in detail.</w:t>
      </w:r>
    </w:p>
    <w:p w14:paraId="6F8E56D7" w14:textId="06F506D4" w:rsidR="00347EBD" w:rsidRPr="00347EBD" w:rsidRDefault="00565DE8" w:rsidP="00347EBD">
      <w:pPr>
        <w:autoSpaceDE w:val="0"/>
        <w:autoSpaceDN w:val="0"/>
        <w:adjustRightInd w:val="0"/>
        <w:rPr>
          <w:sz w:val="44"/>
          <w:szCs w:val="24"/>
        </w:rPr>
      </w:pPr>
      <w:r>
        <w:rPr>
          <w:rFonts w:ascii="TimesNewRomanPSMT" w:hAnsi="TimesNewRomanPSMT" w:cs="TimesNewRomanPSMT"/>
          <w:sz w:val="24"/>
          <w:lang w:val="en-US" w:eastAsia="ja-JP"/>
        </w:rPr>
        <w:lastRenderedPageBreak/>
        <w:t>I contend</w:t>
      </w:r>
      <w:r w:rsidR="00564356">
        <w:rPr>
          <w:rFonts w:ascii="TimesNewRomanPSMT" w:hAnsi="TimesNewRomanPSMT" w:cs="TimesNewRomanPSMT"/>
          <w:sz w:val="24"/>
          <w:lang w:val="en-US" w:eastAsia="ja-JP"/>
        </w:rPr>
        <w:t xml:space="preserve">, based on 1290.41 (10-1) </w:t>
      </w:r>
      <w:r>
        <w:rPr>
          <w:rFonts w:ascii="TimesNewRomanPSMT" w:hAnsi="TimesNewRomanPSMT" w:cs="TimesNewRomanPSMT"/>
          <w:sz w:val="24"/>
          <w:lang w:val="en-US" w:eastAsia="ja-JP"/>
        </w:rPr>
        <w:t>that i</w:t>
      </w:r>
      <w:r w:rsidR="00347EBD" w:rsidRPr="00A337A3">
        <w:rPr>
          <w:rFonts w:ascii="TimesNewRomanPSMT" w:hAnsi="TimesNewRomanPSMT" w:cs="TimesNewRomanPSMT"/>
          <w:b/>
          <w:sz w:val="24"/>
          <w:lang w:val="en-US" w:eastAsia="ja-JP"/>
        </w:rPr>
        <w:t>n fact, CW or contention window is the time of the backoff in units of aSlotTime</w:t>
      </w:r>
      <w:r w:rsidR="00347EBD">
        <w:rPr>
          <w:rFonts w:ascii="TimesNewRomanPSMT" w:hAnsi="TimesNewRomanPSMT" w:cs="TimesNewRomanPSMT"/>
          <w:sz w:val="24"/>
          <w:lang w:val="en-US" w:eastAsia="ja-JP"/>
        </w:rPr>
        <w:t>.</w:t>
      </w:r>
      <w:r>
        <w:rPr>
          <w:rFonts w:ascii="TimesNewRomanPSMT" w:hAnsi="TimesNewRomanPSMT" w:cs="TimesNewRomanPSMT"/>
          <w:sz w:val="24"/>
          <w:lang w:val="en-US" w:eastAsia="ja-JP"/>
        </w:rPr>
        <w:t xml:space="preserve">  Do we need to have this stated independently – maybe a good idea.  </w:t>
      </w:r>
    </w:p>
    <w:p w14:paraId="7347A993" w14:textId="77777777" w:rsidR="00A6525D" w:rsidRDefault="00A6525D" w:rsidP="00B462DA">
      <w:pPr>
        <w:rPr>
          <w:sz w:val="24"/>
          <w:szCs w:val="24"/>
        </w:rPr>
      </w:pPr>
    </w:p>
    <w:p w14:paraId="451F2855" w14:textId="2B830CF9" w:rsidR="00B462DA" w:rsidRDefault="00B462DA" w:rsidP="00B462DA">
      <w:pPr>
        <w:rPr>
          <w:sz w:val="24"/>
          <w:szCs w:val="24"/>
        </w:rPr>
      </w:pPr>
      <w:r w:rsidRPr="00E82130">
        <w:rPr>
          <w:sz w:val="24"/>
          <w:szCs w:val="24"/>
        </w:rPr>
        <w:t xml:space="preserve">So, </w:t>
      </w:r>
      <w:r w:rsidR="00A6525D">
        <w:rPr>
          <w:sz w:val="24"/>
          <w:szCs w:val="24"/>
        </w:rPr>
        <w:t>now</w:t>
      </w:r>
      <w:r w:rsidRPr="00E82130">
        <w:rPr>
          <w:sz w:val="24"/>
          <w:szCs w:val="24"/>
        </w:rPr>
        <w:t xml:space="preserve"> to the figure</w:t>
      </w:r>
      <w:r>
        <w:rPr>
          <w:sz w:val="24"/>
          <w:szCs w:val="24"/>
        </w:rPr>
        <w:t>, there appears to be no explanation given anywhere in text that addresses the Fi</w:t>
      </w:r>
      <w:r w:rsidR="00A337A3">
        <w:rPr>
          <w:sz w:val="24"/>
          <w:szCs w:val="24"/>
        </w:rPr>
        <w:t>g 10-15 directly.</w:t>
      </w:r>
    </w:p>
    <w:p w14:paraId="55AA2C6E" w14:textId="299EA584" w:rsidR="00E82130" w:rsidRDefault="00E82130" w:rsidP="00EF61C2">
      <w:pPr>
        <w:rPr>
          <w:sz w:val="24"/>
          <w:szCs w:val="24"/>
        </w:rPr>
      </w:pPr>
      <w:r w:rsidRPr="00E82130">
        <w:rPr>
          <w:noProof/>
          <w:sz w:val="24"/>
          <w:szCs w:val="24"/>
          <w:lang w:val="en-US"/>
        </w:rPr>
        <w:drawing>
          <wp:inline distT="0" distB="0" distL="0" distR="0" wp14:anchorId="1C3D315F" wp14:editId="7E1A9FAE">
            <wp:extent cx="6404610" cy="2437021"/>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4610" cy="2437021"/>
                    </a:xfrm>
                    <a:prstGeom prst="rect">
                      <a:avLst/>
                    </a:prstGeom>
                    <a:noFill/>
                    <a:ln>
                      <a:noFill/>
                    </a:ln>
                  </pic:spPr>
                </pic:pic>
              </a:graphicData>
            </a:graphic>
          </wp:inline>
        </w:drawing>
      </w:r>
    </w:p>
    <w:p w14:paraId="0A6A018D" w14:textId="159D585D" w:rsidR="00E82130" w:rsidRDefault="00E82130" w:rsidP="00EF61C2">
      <w:pPr>
        <w:rPr>
          <w:sz w:val="24"/>
          <w:szCs w:val="24"/>
        </w:rPr>
      </w:pPr>
      <w:r>
        <w:rPr>
          <w:sz w:val="24"/>
          <w:szCs w:val="24"/>
        </w:rPr>
        <w:t xml:space="preserve">The </w:t>
      </w:r>
      <w:r w:rsidR="0089588D">
        <w:rPr>
          <w:sz w:val="24"/>
          <w:szCs w:val="24"/>
        </w:rPr>
        <w:t>intention</w:t>
      </w:r>
      <w:r>
        <w:rPr>
          <w:sz w:val="24"/>
          <w:szCs w:val="24"/>
        </w:rPr>
        <w:t xml:space="preserve"> is as follows:</w:t>
      </w:r>
    </w:p>
    <w:p w14:paraId="4CFECD6F" w14:textId="77777777" w:rsidR="0089588D" w:rsidRDefault="00E82130" w:rsidP="00EF61C2">
      <w:pPr>
        <w:rPr>
          <w:sz w:val="24"/>
          <w:szCs w:val="24"/>
        </w:rPr>
      </w:pPr>
      <w:r>
        <w:rPr>
          <w:sz w:val="24"/>
          <w:szCs w:val="24"/>
        </w:rPr>
        <w:t xml:space="preserve">Station A has </w:t>
      </w:r>
      <w:r w:rsidR="0089588D">
        <w:rPr>
          <w:sz w:val="24"/>
          <w:szCs w:val="24"/>
        </w:rPr>
        <w:t xml:space="preserve">just transmitted a </w:t>
      </w:r>
      <w:r>
        <w:rPr>
          <w:sz w:val="24"/>
          <w:szCs w:val="24"/>
        </w:rPr>
        <w:t>frame</w:t>
      </w:r>
      <w:r w:rsidR="0089588D">
        <w:rPr>
          <w:sz w:val="24"/>
          <w:szCs w:val="24"/>
        </w:rPr>
        <w:t>, so it performs the backoff procedure (even though no additional transmission is due (P1293.22).</w:t>
      </w:r>
    </w:p>
    <w:p w14:paraId="5765B747" w14:textId="77777777" w:rsidR="0089588D" w:rsidRDefault="0089588D" w:rsidP="00EF61C2">
      <w:pPr>
        <w:rPr>
          <w:sz w:val="24"/>
          <w:szCs w:val="24"/>
        </w:rPr>
      </w:pPr>
    </w:p>
    <w:p w14:paraId="02EA3245" w14:textId="35DFC52C" w:rsidR="00E82130" w:rsidRDefault="0089588D" w:rsidP="00EF61C2">
      <w:pPr>
        <w:rPr>
          <w:sz w:val="24"/>
          <w:szCs w:val="24"/>
        </w:rPr>
      </w:pPr>
      <w:r>
        <w:rPr>
          <w:sz w:val="24"/>
          <w:szCs w:val="24"/>
        </w:rPr>
        <w:t xml:space="preserve">Stations B, C and D are waiting until Station A has finished transmitting.  They all three select a “backoff” time based upon the CW parameters.  Station C wins and transmits, causing Stations B and D to show “Remaining backoff”.  </w:t>
      </w:r>
      <w:r w:rsidR="00564356">
        <w:rPr>
          <w:sz w:val="24"/>
          <w:szCs w:val="24"/>
        </w:rPr>
        <w:t>This is the time passed on to after the next DIFS, and then to the next DIFS after that for Station B</w:t>
      </w:r>
      <w:r>
        <w:rPr>
          <w:sz w:val="24"/>
          <w:szCs w:val="24"/>
        </w:rPr>
        <w:t>.</w:t>
      </w:r>
    </w:p>
    <w:p w14:paraId="341025FB" w14:textId="77777777" w:rsidR="0089588D" w:rsidRDefault="0089588D" w:rsidP="00EF61C2">
      <w:pPr>
        <w:rPr>
          <w:sz w:val="24"/>
          <w:szCs w:val="24"/>
        </w:rPr>
      </w:pPr>
    </w:p>
    <w:p w14:paraId="5E72FDB9" w14:textId="42ACA661" w:rsidR="0089588D" w:rsidRPr="00E82130" w:rsidRDefault="00347EBD" w:rsidP="00EF61C2">
      <w:pPr>
        <w:rPr>
          <w:sz w:val="24"/>
          <w:szCs w:val="24"/>
        </w:rPr>
      </w:pPr>
      <w:r>
        <w:rPr>
          <w:sz w:val="24"/>
          <w:szCs w:val="24"/>
        </w:rPr>
        <w:t>So, is t</w:t>
      </w:r>
      <w:r w:rsidR="0089588D">
        <w:rPr>
          <w:sz w:val="24"/>
          <w:szCs w:val="24"/>
        </w:rPr>
        <w:t xml:space="preserve">he term “CWindow” apprearing above </w:t>
      </w:r>
      <w:r>
        <w:rPr>
          <w:sz w:val="24"/>
          <w:szCs w:val="24"/>
        </w:rPr>
        <w:t xml:space="preserve">4 of the 11 </w:t>
      </w:r>
      <w:r w:rsidR="0089588D">
        <w:rPr>
          <w:sz w:val="24"/>
          <w:szCs w:val="24"/>
        </w:rPr>
        <w:t>“Backoff” time misleading</w:t>
      </w:r>
      <w:r>
        <w:rPr>
          <w:sz w:val="24"/>
          <w:szCs w:val="24"/>
        </w:rPr>
        <w:t xml:space="preserve">?  (Assuming that it should be “CW”).  Yes I think it can be improved. </w:t>
      </w:r>
    </w:p>
    <w:p w14:paraId="22A6DD17" w14:textId="77777777" w:rsidR="00E82130" w:rsidRDefault="00E82130" w:rsidP="00EF61C2">
      <w:pPr>
        <w:rPr>
          <w:b/>
          <w:sz w:val="24"/>
          <w:szCs w:val="24"/>
        </w:rPr>
      </w:pPr>
    </w:p>
    <w:p w14:paraId="36317DC2" w14:textId="77777777" w:rsidR="00EF61C2" w:rsidRDefault="00EF61C2" w:rsidP="00EF61C2">
      <w:pPr>
        <w:rPr>
          <w:b/>
          <w:sz w:val="24"/>
          <w:szCs w:val="24"/>
        </w:rPr>
      </w:pPr>
      <w:r>
        <w:rPr>
          <w:b/>
          <w:sz w:val="24"/>
          <w:szCs w:val="24"/>
        </w:rPr>
        <w:t>Proposed Resolution</w:t>
      </w:r>
    </w:p>
    <w:p w14:paraId="0CB2DD35" w14:textId="6E02C94A" w:rsidR="00347EBD" w:rsidRPr="00347EBD" w:rsidRDefault="00347EBD" w:rsidP="00EF61C2">
      <w:pPr>
        <w:rPr>
          <w:sz w:val="24"/>
          <w:szCs w:val="24"/>
        </w:rPr>
      </w:pPr>
      <w:r w:rsidRPr="003A751B">
        <w:rPr>
          <w:sz w:val="24"/>
          <w:szCs w:val="24"/>
          <w:highlight w:val="green"/>
        </w:rPr>
        <w:t>REVISED</w:t>
      </w:r>
    </w:p>
    <w:p w14:paraId="44DD0482" w14:textId="361C60F3" w:rsidR="00347EBD" w:rsidRDefault="00565DE8" w:rsidP="00EF61C2">
      <w:pPr>
        <w:rPr>
          <w:sz w:val="24"/>
          <w:szCs w:val="24"/>
        </w:rPr>
      </w:pPr>
      <w:r>
        <w:rPr>
          <w:sz w:val="24"/>
          <w:szCs w:val="24"/>
        </w:rPr>
        <w:t xml:space="preserve">At </w:t>
      </w:r>
      <w:r w:rsidR="00347EBD">
        <w:rPr>
          <w:sz w:val="24"/>
          <w:szCs w:val="24"/>
        </w:rPr>
        <w:t xml:space="preserve">P 1293.3 </w:t>
      </w:r>
      <w:r w:rsidR="00347EBD" w:rsidRPr="00347EBD">
        <w:rPr>
          <w:sz w:val="24"/>
          <w:szCs w:val="24"/>
        </w:rPr>
        <w:t xml:space="preserve">In Figure </w:t>
      </w:r>
      <w:r w:rsidR="00347EBD">
        <w:rPr>
          <w:sz w:val="24"/>
          <w:szCs w:val="24"/>
        </w:rPr>
        <w:t>10.15 make the following changes</w:t>
      </w:r>
      <w:r w:rsidR="00A6525D">
        <w:rPr>
          <w:sz w:val="24"/>
          <w:szCs w:val="24"/>
        </w:rPr>
        <w:t xml:space="preserve"> (see below)</w:t>
      </w:r>
      <w:r w:rsidR="00347EBD">
        <w:rPr>
          <w:sz w:val="24"/>
          <w:szCs w:val="24"/>
        </w:rPr>
        <w:t>:</w:t>
      </w:r>
    </w:p>
    <w:p w14:paraId="2A76E2F1" w14:textId="377D5BCA" w:rsidR="00347EBD" w:rsidRDefault="00347EBD" w:rsidP="00EF61C2">
      <w:pPr>
        <w:rPr>
          <w:sz w:val="24"/>
          <w:szCs w:val="24"/>
        </w:rPr>
      </w:pPr>
      <w:r>
        <w:rPr>
          <w:sz w:val="24"/>
          <w:szCs w:val="24"/>
        </w:rPr>
        <w:t>Delete “CWindow” from the figure including the key.</w:t>
      </w:r>
    </w:p>
    <w:p w14:paraId="55A7122E" w14:textId="65DBCCA2" w:rsidR="00A6525D" w:rsidRDefault="00A6525D" w:rsidP="00EF61C2">
      <w:pPr>
        <w:rPr>
          <w:sz w:val="24"/>
          <w:szCs w:val="24"/>
        </w:rPr>
      </w:pPr>
      <w:r>
        <w:rPr>
          <w:sz w:val="24"/>
          <w:szCs w:val="24"/>
        </w:rPr>
        <w:t>Delete “Backoff” from Station B row.</w:t>
      </w:r>
    </w:p>
    <w:p w14:paraId="575B156D" w14:textId="243AFCB3" w:rsidR="00B462DA" w:rsidRPr="00347EBD" w:rsidRDefault="00B462DA">
      <w:pPr>
        <w:rPr>
          <w:sz w:val="24"/>
          <w:szCs w:val="24"/>
        </w:rPr>
      </w:pPr>
      <w:bookmarkStart w:id="0" w:name="_GoBack"/>
      <w:bookmarkEnd w:id="0"/>
    </w:p>
    <w:sectPr w:rsidR="00B462DA" w:rsidRPr="00347EBD" w:rsidSect="009E579C">
      <w:headerReference w:type="default" r:id="rId9"/>
      <w:footerReference w:type="default" r:id="rId10"/>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CEE08" w14:textId="77777777" w:rsidR="003A751B" w:rsidRDefault="003A751B">
      <w:r>
        <w:separator/>
      </w:r>
    </w:p>
  </w:endnote>
  <w:endnote w:type="continuationSeparator" w:id="0">
    <w:p w14:paraId="739F1800" w14:textId="77777777" w:rsidR="003A751B" w:rsidRDefault="003A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NewRomanPSMT">
    <w:altName w:val="MS Mincho"/>
    <w:panose1 w:val="00000000000000000000"/>
    <w:charset w:val="00"/>
    <w:family w:val="roman"/>
    <w:notTrueType/>
    <w:pitch w:val="default"/>
    <w:sig w:usb0="00000000" w:usb1="08070000" w:usb2="00000010" w:usb3="00000000" w:csb0="0002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BoldMT">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26AC0" w14:textId="69950EB5" w:rsidR="003A751B" w:rsidRDefault="003A751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54959">
      <w:rPr>
        <w:noProof/>
      </w:rPr>
      <w:t>6</w:t>
    </w:r>
    <w:r>
      <w:rPr>
        <w:noProof/>
      </w:rPr>
      <w:fldChar w:fldCharType="end"/>
    </w:r>
    <w:r>
      <w:tab/>
    </w:r>
    <w:fldSimple w:instr=" COMMENTS  \* MERGEFORMAT ">
      <w:r>
        <w:t>Graham SMIT</w:t>
      </w:r>
    </w:fldSimple>
    <w:r>
      <w:t>H (SR Technologies)</w:t>
    </w:r>
  </w:p>
  <w:p w14:paraId="5B8624E2" w14:textId="77777777" w:rsidR="003A751B" w:rsidRDefault="003A75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11111" w14:textId="77777777" w:rsidR="003A751B" w:rsidRDefault="003A751B">
      <w:r>
        <w:separator/>
      </w:r>
    </w:p>
  </w:footnote>
  <w:footnote w:type="continuationSeparator" w:id="0">
    <w:p w14:paraId="3B63DB7E" w14:textId="77777777" w:rsidR="003A751B" w:rsidRDefault="003A7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B55C9" w14:textId="3D291ECA" w:rsidR="003A751B" w:rsidRDefault="003A751B" w:rsidP="00990046">
    <w:pPr>
      <w:pStyle w:val="Header"/>
      <w:tabs>
        <w:tab w:val="clear" w:pos="6480"/>
        <w:tab w:val="center" w:pos="4680"/>
        <w:tab w:val="right" w:pos="9360"/>
      </w:tabs>
    </w:pPr>
    <w:fldSimple w:instr=" KEYWORDS  \* MERGEFORMAT ">
      <w:r>
        <w:t>July 2016</w:t>
      </w:r>
    </w:fldSimple>
    <w:r>
      <w:tab/>
    </w:r>
    <w:r>
      <w:tab/>
    </w:r>
    <w:fldSimple w:instr=" TITLE  \* MERGEFORMAT ">
      <w:r>
        <w:t>doc.: IEEE 802.11-16/0831r</w:t>
      </w:r>
    </w:fldSimple>
    <w: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07310"/>
    <w:multiLevelType w:val="hybridMultilevel"/>
    <w:tmpl w:val="FF3067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B24D5"/>
    <w:multiLevelType w:val="hybridMultilevel"/>
    <w:tmpl w:val="86B42C5A"/>
    <w:lvl w:ilvl="0" w:tplc="04090017">
      <w:start w:val="1"/>
      <w:numFmt w:val="lowerLetter"/>
      <w:lvlText w:val="%1)"/>
      <w:lvlJc w:val="left"/>
      <w:pPr>
        <w:ind w:left="720" w:hanging="360"/>
      </w:pPr>
      <w:rPr>
        <w:rFonts w:hint="default"/>
      </w:rPr>
    </w:lvl>
    <w:lvl w:ilvl="1" w:tplc="02C20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958E0"/>
    <w:multiLevelType w:val="hybridMultilevel"/>
    <w:tmpl w:val="A2F2B2DA"/>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E71A55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5B5D82"/>
    <w:multiLevelType w:val="hybridMultilevel"/>
    <w:tmpl w:val="2D405ABE"/>
    <w:lvl w:ilvl="0" w:tplc="30A0F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4B13B0"/>
    <w:multiLevelType w:val="hybridMultilevel"/>
    <w:tmpl w:val="86B42C5A"/>
    <w:lvl w:ilvl="0" w:tplc="04090017">
      <w:start w:val="1"/>
      <w:numFmt w:val="lowerLetter"/>
      <w:lvlText w:val="%1)"/>
      <w:lvlJc w:val="left"/>
      <w:pPr>
        <w:ind w:left="720" w:hanging="360"/>
      </w:pPr>
      <w:rPr>
        <w:rFonts w:hint="default"/>
      </w:rPr>
    </w:lvl>
    <w:lvl w:ilvl="1" w:tplc="02C20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923CE6"/>
    <w:multiLevelType w:val="hybridMultilevel"/>
    <w:tmpl w:val="6AE2E0E8"/>
    <w:lvl w:ilvl="0" w:tplc="04090017">
      <w:start w:val="1"/>
      <w:numFmt w:val="lowerLetter"/>
      <w:lvlText w:val="%1)"/>
      <w:lvlJc w:val="left"/>
      <w:pPr>
        <w:ind w:left="720" w:hanging="360"/>
      </w:pPr>
    </w:lvl>
    <w:lvl w:ilvl="1" w:tplc="E71A55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1A24"/>
    <w:rsid w:val="000033FB"/>
    <w:rsid w:val="000042E2"/>
    <w:rsid w:val="000045C4"/>
    <w:rsid w:val="00007BFE"/>
    <w:rsid w:val="0001097F"/>
    <w:rsid w:val="000111E6"/>
    <w:rsid w:val="000114C3"/>
    <w:rsid w:val="000120B6"/>
    <w:rsid w:val="00012507"/>
    <w:rsid w:val="00012885"/>
    <w:rsid w:val="00013DFE"/>
    <w:rsid w:val="00016F04"/>
    <w:rsid w:val="00020D5F"/>
    <w:rsid w:val="00022C73"/>
    <w:rsid w:val="000231A8"/>
    <w:rsid w:val="000240D0"/>
    <w:rsid w:val="00024C94"/>
    <w:rsid w:val="00025487"/>
    <w:rsid w:val="00025A11"/>
    <w:rsid w:val="000265DF"/>
    <w:rsid w:val="00026723"/>
    <w:rsid w:val="00027342"/>
    <w:rsid w:val="00027371"/>
    <w:rsid w:val="00027E34"/>
    <w:rsid w:val="000306AC"/>
    <w:rsid w:val="00032C91"/>
    <w:rsid w:val="00033375"/>
    <w:rsid w:val="00034B66"/>
    <w:rsid w:val="00034E84"/>
    <w:rsid w:val="000350D6"/>
    <w:rsid w:val="00035626"/>
    <w:rsid w:val="00035DE4"/>
    <w:rsid w:val="000362C7"/>
    <w:rsid w:val="000371E1"/>
    <w:rsid w:val="0003791B"/>
    <w:rsid w:val="00042766"/>
    <w:rsid w:val="0004456E"/>
    <w:rsid w:val="000454AF"/>
    <w:rsid w:val="000460A0"/>
    <w:rsid w:val="00047AB1"/>
    <w:rsid w:val="000507CE"/>
    <w:rsid w:val="00051A8F"/>
    <w:rsid w:val="000520D6"/>
    <w:rsid w:val="0005291C"/>
    <w:rsid w:val="00054337"/>
    <w:rsid w:val="00054806"/>
    <w:rsid w:val="00055560"/>
    <w:rsid w:val="00055862"/>
    <w:rsid w:val="000560E2"/>
    <w:rsid w:val="00056A24"/>
    <w:rsid w:val="00061F9D"/>
    <w:rsid w:val="0006302E"/>
    <w:rsid w:val="000639BC"/>
    <w:rsid w:val="000640AE"/>
    <w:rsid w:val="000660FC"/>
    <w:rsid w:val="00066C64"/>
    <w:rsid w:val="00066DE4"/>
    <w:rsid w:val="0006787A"/>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446"/>
    <w:rsid w:val="00086D47"/>
    <w:rsid w:val="00087361"/>
    <w:rsid w:val="00087DD0"/>
    <w:rsid w:val="00087F6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6653"/>
    <w:rsid w:val="000A6728"/>
    <w:rsid w:val="000A6BBD"/>
    <w:rsid w:val="000A6FD0"/>
    <w:rsid w:val="000A7256"/>
    <w:rsid w:val="000B236F"/>
    <w:rsid w:val="000B47B0"/>
    <w:rsid w:val="000B4B22"/>
    <w:rsid w:val="000B5131"/>
    <w:rsid w:val="000B535F"/>
    <w:rsid w:val="000B57A8"/>
    <w:rsid w:val="000B5C4C"/>
    <w:rsid w:val="000C181C"/>
    <w:rsid w:val="000C3BA9"/>
    <w:rsid w:val="000C409D"/>
    <w:rsid w:val="000C5AFC"/>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3BC3"/>
    <w:rsid w:val="000E4737"/>
    <w:rsid w:val="000E49FD"/>
    <w:rsid w:val="000E5305"/>
    <w:rsid w:val="000E5AB7"/>
    <w:rsid w:val="000E5E5A"/>
    <w:rsid w:val="000E683D"/>
    <w:rsid w:val="000E68F8"/>
    <w:rsid w:val="000F0F65"/>
    <w:rsid w:val="000F19FF"/>
    <w:rsid w:val="000F2320"/>
    <w:rsid w:val="000F36BE"/>
    <w:rsid w:val="000F430A"/>
    <w:rsid w:val="000F66F3"/>
    <w:rsid w:val="00100127"/>
    <w:rsid w:val="00100FD4"/>
    <w:rsid w:val="00101081"/>
    <w:rsid w:val="00101D3C"/>
    <w:rsid w:val="00101FEA"/>
    <w:rsid w:val="00102A13"/>
    <w:rsid w:val="00102B34"/>
    <w:rsid w:val="00105DF1"/>
    <w:rsid w:val="00105EB4"/>
    <w:rsid w:val="00106140"/>
    <w:rsid w:val="00106D2E"/>
    <w:rsid w:val="001100BE"/>
    <w:rsid w:val="001113BE"/>
    <w:rsid w:val="0011188F"/>
    <w:rsid w:val="00112C1A"/>
    <w:rsid w:val="00113AF2"/>
    <w:rsid w:val="00113C6C"/>
    <w:rsid w:val="00114544"/>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8F4"/>
    <w:rsid w:val="00132B36"/>
    <w:rsid w:val="00132F42"/>
    <w:rsid w:val="0013421A"/>
    <w:rsid w:val="001347A8"/>
    <w:rsid w:val="00135CDB"/>
    <w:rsid w:val="0013679C"/>
    <w:rsid w:val="001367FF"/>
    <w:rsid w:val="001368C9"/>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5D83"/>
    <w:rsid w:val="0015600E"/>
    <w:rsid w:val="00161664"/>
    <w:rsid w:val="001651E8"/>
    <w:rsid w:val="00165A10"/>
    <w:rsid w:val="00166783"/>
    <w:rsid w:val="00167858"/>
    <w:rsid w:val="001678C2"/>
    <w:rsid w:val="00167931"/>
    <w:rsid w:val="0017056B"/>
    <w:rsid w:val="00171EC5"/>
    <w:rsid w:val="0017281E"/>
    <w:rsid w:val="00175711"/>
    <w:rsid w:val="00177BBB"/>
    <w:rsid w:val="00180818"/>
    <w:rsid w:val="001819C3"/>
    <w:rsid w:val="00182A6B"/>
    <w:rsid w:val="00183B75"/>
    <w:rsid w:val="00184584"/>
    <w:rsid w:val="00184F25"/>
    <w:rsid w:val="001861B8"/>
    <w:rsid w:val="00186241"/>
    <w:rsid w:val="00187C37"/>
    <w:rsid w:val="00190C49"/>
    <w:rsid w:val="00192BC9"/>
    <w:rsid w:val="00194FBD"/>
    <w:rsid w:val="0019534C"/>
    <w:rsid w:val="00195354"/>
    <w:rsid w:val="00195C4A"/>
    <w:rsid w:val="001A094F"/>
    <w:rsid w:val="001A0CA3"/>
    <w:rsid w:val="001A0FF2"/>
    <w:rsid w:val="001A1622"/>
    <w:rsid w:val="001A1D16"/>
    <w:rsid w:val="001A6081"/>
    <w:rsid w:val="001A64AD"/>
    <w:rsid w:val="001A6E00"/>
    <w:rsid w:val="001A6F4E"/>
    <w:rsid w:val="001A77B7"/>
    <w:rsid w:val="001B1DA4"/>
    <w:rsid w:val="001B2331"/>
    <w:rsid w:val="001B3AC2"/>
    <w:rsid w:val="001B4046"/>
    <w:rsid w:val="001B4E96"/>
    <w:rsid w:val="001B5214"/>
    <w:rsid w:val="001B521C"/>
    <w:rsid w:val="001B566E"/>
    <w:rsid w:val="001B6CA9"/>
    <w:rsid w:val="001B7760"/>
    <w:rsid w:val="001C12A6"/>
    <w:rsid w:val="001C1344"/>
    <w:rsid w:val="001C16A0"/>
    <w:rsid w:val="001C20A3"/>
    <w:rsid w:val="001C243C"/>
    <w:rsid w:val="001C390E"/>
    <w:rsid w:val="001C43BB"/>
    <w:rsid w:val="001C5044"/>
    <w:rsid w:val="001C6846"/>
    <w:rsid w:val="001D001C"/>
    <w:rsid w:val="001D0C27"/>
    <w:rsid w:val="001D0C6A"/>
    <w:rsid w:val="001D0EE0"/>
    <w:rsid w:val="001D294C"/>
    <w:rsid w:val="001D3EE8"/>
    <w:rsid w:val="001D437D"/>
    <w:rsid w:val="001D49DE"/>
    <w:rsid w:val="001D6635"/>
    <w:rsid w:val="001D66B4"/>
    <w:rsid w:val="001D723B"/>
    <w:rsid w:val="001D7339"/>
    <w:rsid w:val="001E0BDA"/>
    <w:rsid w:val="001E1F3F"/>
    <w:rsid w:val="001E2B50"/>
    <w:rsid w:val="001E3438"/>
    <w:rsid w:val="001E612A"/>
    <w:rsid w:val="001E6443"/>
    <w:rsid w:val="001E6601"/>
    <w:rsid w:val="001E7789"/>
    <w:rsid w:val="001E7D05"/>
    <w:rsid w:val="001F00EA"/>
    <w:rsid w:val="001F010C"/>
    <w:rsid w:val="001F4E9A"/>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D3E"/>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2E25"/>
    <w:rsid w:val="00243F76"/>
    <w:rsid w:val="00245D64"/>
    <w:rsid w:val="00247ECB"/>
    <w:rsid w:val="002506D1"/>
    <w:rsid w:val="0025536B"/>
    <w:rsid w:val="002558FF"/>
    <w:rsid w:val="00256B72"/>
    <w:rsid w:val="00256E50"/>
    <w:rsid w:val="00257CD4"/>
    <w:rsid w:val="00260223"/>
    <w:rsid w:val="00261EB2"/>
    <w:rsid w:val="00263E45"/>
    <w:rsid w:val="002642F5"/>
    <w:rsid w:val="00264DA4"/>
    <w:rsid w:val="00266696"/>
    <w:rsid w:val="002674F3"/>
    <w:rsid w:val="00267581"/>
    <w:rsid w:val="0027037B"/>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1932"/>
    <w:rsid w:val="0029241F"/>
    <w:rsid w:val="00294526"/>
    <w:rsid w:val="002946AD"/>
    <w:rsid w:val="00296CA2"/>
    <w:rsid w:val="00297F97"/>
    <w:rsid w:val="002A0621"/>
    <w:rsid w:val="002A0A4A"/>
    <w:rsid w:val="002A2F82"/>
    <w:rsid w:val="002A3058"/>
    <w:rsid w:val="002A3D66"/>
    <w:rsid w:val="002A4AF5"/>
    <w:rsid w:val="002A5845"/>
    <w:rsid w:val="002A64AB"/>
    <w:rsid w:val="002A690B"/>
    <w:rsid w:val="002A778A"/>
    <w:rsid w:val="002B1C16"/>
    <w:rsid w:val="002B2F4D"/>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A32"/>
    <w:rsid w:val="002E3CBC"/>
    <w:rsid w:val="002E4744"/>
    <w:rsid w:val="002E4AAF"/>
    <w:rsid w:val="002E4CF2"/>
    <w:rsid w:val="002E523A"/>
    <w:rsid w:val="002E76BE"/>
    <w:rsid w:val="002F1A31"/>
    <w:rsid w:val="002F1F8F"/>
    <w:rsid w:val="002F2014"/>
    <w:rsid w:val="002F214F"/>
    <w:rsid w:val="002F2A5B"/>
    <w:rsid w:val="002F34EB"/>
    <w:rsid w:val="002F3849"/>
    <w:rsid w:val="002F3CE8"/>
    <w:rsid w:val="002F512D"/>
    <w:rsid w:val="002F6CBA"/>
    <w:rsid w:val="002F783F"/>
    <w:rsid w:val="0030066C"/>
    <w:rsid w:val="0030322B"/>
    <w:rsid w:val="0030445A"/>
    <w:rsid w:val="00305344"/>
    <w:rsid w:val="00305878"/>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36B12"/>
    <w:rsid w:val="00343C3C"/>
    <w:rsid w:val="00343D18"/>
    <w:rsid w:val="00346828"/>
    <w:rsid w:val="00347EBD"/>
    <w:rsid w:val="003507C5"/>
    <w:rsid w:val="00351C11"/>
    <w:rsid w:val="00352422"/>
    <w:rsid w:val="003533B4"/>
    <w:rsid w:val="003563A0"/>
    <w:rsid w:val="003574B6"/>
    <w:rsid w:val="003605D5"/>
    <w:rsid w:val="0036261A"/>
    <w:rsid w:val="003626BC"/>
    <w:rsid w:val="003634C4"/>
    <w:rsid w:val="00363A7B"/>
    <w:rsid w:val="00363BD7"/>
    <w:rsid w:val="00364632"/>
    <w:rsid w:val="00364917"/>
    <w:rsid w:val="00370802"/>
    <w:rsid w:val="00370CA2"/>
    <w:rsid w:val="00371932"/>
    <w:rsid w:val="003721EC"/>
    <w:rsid w:val="00372F0B"/>
    <w:rsid w:val="00374309"/>
    <w:rsid w:val="003752A1"/>
    <w:rsid w:val="00377940"/>
    <w:rsid w:val="00382211"/>
    <w:rsid w:val="00382603"/>
    <w:rsid w:val="00382B03"/>
    <w:rsid w:val="00382F77"/>
    <w:rsid w:val="00383525"/>
    <w:rsid w:val="0038355C"/>
    <w:rsid w:val="0038414E"/>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AD6"/>
    <w:rsid w:val="003A2CAF"/>
    <w:rsid w:val="003A3EF9"/>
    <w:rsid w:val="003A54C3"/>
    <w:rsid w:val="003A5854"/>
    <w:rsid w:val="003A751B"/>
    <w:rsid w:val="003B1680"/>
    <w:rsid w:val="003B3533"/>
    <w:rsid w:val="003B353B"/>
    <w:rsid w:val="003B41B4"/>
    <w:rsid w:val="003B4D61"/>
    <w:rsid w:val="003B4DC6"/>
    <w:rsid w:val="003B52E6"/>
    <w:rsid w:val="003B72BF"/>
    <w:rsid w:val="003B7386"/>
    <w:rsid w:val="003C26DA"/>
    <w:rsid w:val="003C2E87"/>
    <w:rsid w:val="003C374B"/>
    <w:rsid w:val="003C40EE"/>
    <w:rsid w:val="003C5230"/>
    <w:rsid w:val="003C5B1C"/>
    <w:rsid w:val="003C63B2"/>
    <w:rsid w:val="003C6985"/>
    <w:rsid w:val="003C7F5B"/>
    <w:rsid w:val="003D27F8"/>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3CA0"/>
    <w:rsid w:val="003E5041"/>
    <w:rsid w:val="003E555F"/>
    <w:rsid w:val="003E5D07"/>
    <w:rsid w:val="003E692C"/>
    <w:rsid w:val="003F0934"/>
    <w:rsid w:val="003F0F24"/>
    <w:rsid w:val="003F22BC"/>
    <w:rsid w:val="003F26E3"/>
    <w:rsid w:val="003F3B6B"/>
    <w:rsid w:val="003F3E18"/>
    <w:rsid w:val="003F409D"/>
    <w:rsid w:val="003F45BA"/>
    <w:rsid w:val="003F4E53"/>
    <w:rsid w:val="003F6908"/>
    <w:rsid w:val="003F75B5"/>
    <w:rsid w:val="00401E28"/>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4A25"/>
    <w:rsid w:val="00435046"/>
    <w:rsid w:val="00435DAD"/>
    <w:rsid w:val="00436694"/>
    <w:rsid w:val="004406D3"/>
    <w:rsid w:val="00441BBB"/>
    <w:rsid w:val="00442037"/>
    <w:rsid w:val="0044237B"/>
    <w:rsid w:val="004445B7"/>
    <w:rsid w:val="0044563D"/>
    <w:rsid w:val="00446545"/>
    <w:rsid w:val="00446C12"/>
    <w:rsid w:val="004470FA"/>
    <w:rsid w:val="004508D6"/>
    <w:rsid w:val="00450F4F"/>
    <w:rsid w:val="004511C7"/>
    <w:rsid w:val="004517B5"/>
    <w:rsid w:val="004542DC"/>
    <w:rsid w:val="00454399"/>
    <w:rsid w:val="004543AB"/>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65D6"/>
    <w:rsid w:val="00467855"/>
    <w:rsid w:val="00467DD3"/>
    <w:rsid w:val="00471347"/>
    <w:rsid w:val="00474BC6"/>
    <w:rsid w:val="004759E5"/>
    <w:rsid w:val="0047682B"/>
    <w:rsid w:val="00476E80"/>
    <w:rsid w:val="00477843"/>
    <w:rsid w:val="004800CD"/>
    <w:rsid w:val="00480551"/>
    <w:rsid w:val="0048074F"/>
    <w:rsid w:val="0048181A"/>
    <w:rsid w:val="00481A27"/>
    <w:rsid w:val="00482476"/>
    <w:rsid w:val="00483A45"/>
    <w:rsid w:val="00483ECF"/>
    <w:rsid w:val="004863B9"/>
    <w:rsid w:val="00486F3A"/>
    <w:rsid w:val="0048755B"/>
    <w:rsid w:val="0048783B"/>
    <w:rsid w:val="0049287F"/>
    <w:rsid w:val="004933DD"/>
    <w:rsid w:val="004940D6"/>
    <w:rsid w:val="00494F31"/>
    <w:rsid w:val="004956B1"/>
    <w:rsid w:val="00495CAC"/>
    <w:rsid w:val="00495EFE"/>
    <w:rsid w:val="00496291"/>
    <w:rsid w:val="004A0FFC"/>
    <w:rsid w:val="004A29BB"/>
    <w:rsid w:val="004A29FD"/>
    <w:rsid w:val="004A33F0"/>
    <w:rsid w:val="004A3A67"/>
    <w:rsid w:val="004A473B"/>
    <w:rsid w:val="004A5089"/>
    <w:rsid w:val="004A5556"/>
    <w:rsid w:val="004A64DE"/>
    <w:rsid w:val="004A6CE9"/>
    <w:rsid w:val="004A7A5B"/>
    <w:rsid w:val="004B064B"/>
    <w:rsid w:val="004B0889"/>
    <w:rsid w:val="004B1139"/>
    <w:rsid w:val="004B1A27"/>
    <w:rsid w:val="004B1DB5"/>
    <w:rsid w:val="004B2702"/>
    <w:rsid w:val="004B49CA"/>
    <w:rsid w:val="004B52C2"/>
    <w:rsid w:val="004B6AB6"/>
    <w:rsid w:val="004C2773"/>
    <w:rsid w:val="004C3650"/>
    <w:rsid w:val="004C3BCB"/>
    <w:rsid w:val="004C4C3F"/>
    <w:rsid w:val="004D025F"/>
    <w:rsid w:val="004D0823"/>
    <w:rsid w:val="004D1D56"/>
    <w:rsid w:val="004D296B"/>
    <w:rsid w:val="004D35B8"/>
    <w:rsid w:val="004D60A6"/>
    <w:rsid w:val="004D64AC"/>
    <w:rsid w:val="004D6887"/>
    <w:rsid w:val="004D703B"/>
    <w:rsid w:val="004D7B6F"/>
    <w:rsid w:val="004E06C8"/>
    <w:rsid w:val="004E06DD"/>
    <w:rsid w:val="004E0C50"/>
    <w:rsid w:val="004E1B3C"/>
    <w:rsid w:val="004E2D8D"/>
    <w:rsid w:val="004E2FA8"/>
    <w:rsid w:val="004E31B7"/>
    <w:rsid w:val="004E73C8"/>
    <w:rsid w:val="004F01FA"/>
    <w:rsid w:val="004F166D"/>
    <w:rsid w:val="004F3C47"/>
    <w:rsid w:val="004F4417"/>
    <w:rsid w:val="004F48DA"/>
    <w:rsid w:val="004F5246"/>
    <w:rsid w:val="004F5682"/>
    <w:rsid w:val="004F76F9"/>
    <w:rsid w:val="004F7908"/>
    <w:rsid w:val="00500859"/>
    <w:rsid w:val="005020F9"/>
    <w:rsid w:val="005049C3"/>
    <w:rsid w:val="0050538E"/>
    <w:rsid w:val="0050594E"/>
    <w:rsid w:val="00507CE8"/>
    <w:rsid w:val="00510099"/>
    <w:rsid w:val="00511C50"/>
    <w:rsid w:val="00512470"/>
    <w:rsid w:val="0051352E"/>
    <w:rsid w:val="0051424C"/>
    <w:rsid w:val="005151E1"/>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6C17"/>
    <w:rsid w:val="00547405"/>
    <w:rsid w:val="005520D7"/>
    <w:rsid w:val="0055221C"/>
    <w:rsid w:val="005527BF"/>
    <w:rsid w:val="00552932"/>
    <w:rsid w:val="00552DC3"/>
    <w:rsid w:val="0055320E"/>
    <w:rsid w:val="005537CB"/>
    <w:rsid w:val="00554103"/>
    <w:rsid w:val="005541B3"/>
    <w:rsid w:val="00554959"/>
    <w:rsid w:val="00555E71"/>
    <w:rsid w:val="00556BF6"/>
    <w:rsid w:val="00557E3E"/>
    <w:rsid w:val="00560871"/>
    <w:rsid w:val="0056390D"/>
    <w:rsid w:val="00564356"/>
    <w:rsid w:val="005656C7"/>
    <w:rsid w:val="00565DE8"/>
    <w:rsid w:val="00566C4F"/>
    <w:rsid w:val="00566FA2"/>
    <w:rsid w:val="00571388"/>
    <w:rsid w:val="005714B1"/>
    <w:rsid w:val="00571C4B"/>
    <w:rsid w:val="0057260C"/>
    <w:rsid w:val="0057330D"/>
    <w:rsid w:val="00573B99"/>
    <w:rsid w:val="00574D84"/>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2CCE"/>
    <w:rsid w:val="006031A0"/>
    <w:rsid w:val="00603D1B"/>
    <w:rsid w:val="006047E1"/>
    <w:rsid w:val="006049E8"/>
    <w:rsid w:val="00605868"/>
    <w:rsid w:val="00606166"/>
    <w:rsid w:val="00610E62"/>
    <w:rsid w:val="00612A2A"/>
    <w:rsid w:val="00613B83"/>
    <w:rsid w:val="00614370"/>
    <w:rsid w:val="00614AEC"/>
    <w:rsid w:val="00615190"/>
    <w:rsid w:val="00620FBE"/>
    <w:rsid w:val="0062111F"/>
    <w:rsid w:val="006219D8"/>
    <w:rsid w:val="00622013"/>
    <w:rsid w:val="00622A44"/>
    <w:rsid w:val="00622BF3"/>
    <w:rsid w:val="00622CD7"/>
    <w:rsid w:val="0062320C"/>
    <w:rsid w:val="00623F7C"/>
    <w:rsid w:val="00623FBC"/>
    <w:rsid w:val="0062440B"/>
    <w:rsid w:val="006249BC"/>
    <w:rsid w:val="00625AFD"/>
    <w:rsid w:val="00625FF2"/>
    <w:rsid w:val="006269AA"/>
    <w:rsid w:val="0062700C"/>
    <w:rsid w:val="00631043"/>
    <w:rsid w:val="006320F2"/>
    <w:rsid w:val="006324AD"/>
    <w:rsid w:val="00633A73"/>
    <w:rsid w:val="00634707"/>
    <w:rsid w:val="00635D3E"/>
    <w:rsid w:val="0063689B"/>
    <w:rsid w:val="00636FD4"/>
    <w:rsid w:val="006374B3"/>
    <w:rsid w:val="00642E40"/>
    <w:rsid w:val="006434C4"/>
    <w:rsid w:val="00644CAD"/>
    <w:rsid w:val="006457DC"/>
    <w:rsid w:val="00646947"/>
    <w:rsid w:val="00647550"/>
    <w:rsid w:val="006478DE"/>
    <w:rsid w:val="00647C0F"/>
    <w:rsid w:val="0065099A"/>
    <w:rsid w:val="0065177F"/>
    <w:rsid w:val="0065449E"/>
    <w:rsid w:val="0065579B"/>
    <w:rsid w:val="006565BB"/>
    <w:rsid w:val="00656ED6"/>
    <w:rsid w:val="0065791E"/>
    <w:rsid w:val="00662059"/>
    <w:rsid w:val="0066224A"/>
    <w:rsid w:val="00662DB5"/>
    <w:rsid w:val="00663DF7"/>
    <w:rsid w:val="00663F12"/>
    <w:rsid w:val="00666A07"/>
    <w:rsid w:val="00666DDA"/>
    <w:rsid w:val="00667D36"/>
    <w:rsid w:val="006705DF"/>
    <w:rsid w:val="00670AC1"/>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C5F"/>
    <w:rsid w:val="0069411F"/>
    <w:rsid w:val="00696254"/>
    <w:rsid w:val="0069798C"/>
    <w:rsid w:val="006A12B0"/>
    <w:rsid w:val="006A1429"/>
    <w:rsid w:val="006A1F15"/>
    <w:rsid w:val="006A385D"/>
    <w:rsid w:val="006A3907"/>
    <w:rsid w:val="006A3F20"/>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20C2"/>
    <w:rsid w:val="006C3A07"/>
    <w:rsid w:val="006C3C55"/>
    <w:rsid w:val="006C720F"/>
    <w:rsid w:val="006C74BC"/>
    <w:rsid w:val="006C78F5"/>
    <w:rsid w:val="006D1293"/>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3F79"/>
    <w:rsid w:val="006E529B"/>
    <w:rsid w:val="006E539D"/>
    <w:rsid w:val="006E719F"/>
    <w:rsid w:val="006F0F82"/>
    <w:rsid w:val="006F1121"/>
    <w:rsid w:val="006F2822"/>
    <w:rsid w:val="006F4BEC"/>
    <w:rsid w:val="006F4E55"/>
    <w:rsid w:val="006F67EE"/>
    <w:rsid w:val="006F77E6"/>
    <w:rsid w:val="00701E0C"/>
    <w:rsid w:val="00701E88"/>
    <w:rsid w:val="0070202C"/>
    <w:rsid w:val="00703002"/>
    <w:rsid w:val="00704B57"/>
    <w:rsid w:val="00705F3C"/>
    <w:rsid w:val="007070B0"/>
    <w:rsid w:val="00710263"/>
    <w:rsid w:val="0071026D"/>
    <w:rsid w:val="0071159D"/>
    <w:rsid w:val="007127E2"/>
    <w:rsid w:val="00712C90"/>
    <w:rsid w:val="00713D0D"/>
    <w:rsid w:val="00714509"/>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24A4"/>
    <w:rsid w:val="00734781"/>
    <w:rsid w:val="00734A22"/>
    <w:rsid w:val="007360E7"/>
    <w:rsid w:val="00737E2B"/>
    <w:rsid w:val="00737FD1"/>
    <w:rsid w:val="0074016E"/>
    <w:rsid w:val="00740489"/>
    <w:rsid w:val="00743157"/>
    <w:rsid w:val="00743705"/>
    <w:rsid w:val="00743E42"/>
    <w:rsid w:val="00744AA5"/>
    <w:rsid w:val="00745BA0"/>
    <w:rsid w:val="007462BE"/>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6435"/>
    <w:rsid w:val="00766C52"/>
    <w:rsid w:val="00766FFA"/>
    <w:rsid w:val="007676D9"/>
    <w:rsid w:val="00770572"/>
    <w:rsid w:val="00770615"/>
    <w:rsid w:val="007706BA"/>
    <w:rsid w:val="0077080A"/>
    <w:rsid w:val="007719C1"/>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759"/>
    <w:rsid w:val="007B4C46"/>
    <w:rsid w:val="007B52C6"/>
    <w:rsid w:val="007B5C46"/>
    <w:rsid w:val="007B65BA"/>
    <w:rsid w:val="007B6CCA"/>
    <w:rsid w:val="007C2845"/>
    <w:rsid w:val="007C2CEF"/>
    <w:rsid w:val="007C34ED"/>
    <w:rsid w:val="007C561B"/>
    <w:rsid w:val="007C5878"/>
    <w:rsid w:val="007C7CD2"/>
    <w:rsid w:val="007D03E1"/>
    <w:rsid w:val="007D13F2"/>
    <w:rsid w:val="007D28E2"/>
    <w:rsid w:val="007D2C82"/>
    <w:rsid w:val="007D3886"/>
    <w:rsid w:val="007D3C3F"/>
    <w:rsid w:val="007D4B62"/>
    <w:rsid w:val="007D4C55"/>
    <w:rsid w:val="007D58CD"/>
    <w:rsid w:val="007E0074"/>
    <w:rsid w:val="007E1F37"/>
    <w:rsid w:val="007E23E3"/>
    <w:rsid w:val="007E49E3"/>
    <w:rsid w:val="007E7338"/>
    <w:rsid w:val="007E75AC"/>
    <w:rsid w:val="007E75BF"/>
    <w:rsid w:val="007E7E75"/>
    <w:rsid w:val="007F072E"/>
    <w:rsid w:val="007F0830"/>
    <w:rsid w:val="007F0BFE"/>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6F7"/>
    <w:rsid w:val="00801722"/>
    <w:rsid w:val="008030A6"/>
    <w:rsid w:val="00803587"/>
    <w:rsid w:val="00803DDF"/>
    <w:rsid w:val="00805F9F"/>
    <w:rsid w:val="0080643A"/>
    <w:rsid w:val="00806654"/>
    <w:rsid w:val="00811716"/>
    <w:rsid w:val="00811855"/>
    <w:rsid w:val="00812978"/>
    <w:rsid w:val="00813655"/>
    <w:rsid w:val="00814846"/>
    <w:rsid w:val="008150D7"/>
    <w:rsid w:val="00815413"/>
    <w:rsid w:val="00815996"/>
    <w:rsid w:val="00816193"/>
    <w:rsid w:val="00816C42"/>
    <w:rsid w:val="00816F78"/>
    <w:rsid w:val="00820D51"/>
    <w:rsid w:val="008231B1"/>
    <w:rsid w:val="00823789"/>
    <w:rsid w:val="00823F5F"/>
    <w:rsid w:val="00824D1D"/>
    <w:rsid w:val="008250B2"/>
    <w:rsid w:val="00825CF4"/>
    <w:rsid w:val="00826A9D"/>
    <w:rsid w:val="00826B4A"/>
    <w:rsid w:val="00826EC2"/>
    <w:rsid w:val="00827A79"/>
    <w:rsid w:val="008308B9"/>
    <w:rsid w:val="00830E99"/>
    <w:rsid w:val="008319F3"/>
    <w:rsid w:val="00832199"/>
    <w:rsid w:val="00833852"/>
    <w:rsid w:val="008348F7"/>
    <w:rsid w:val="00834EEE"/>
    <w:rsid w:val="00834EF2"/>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3D1E"/>
    <w:rsid w:val="0086448F"/>
    <w:rsid w:val="00865677"/>
    <w:rsid w:val="00865FE5"/>
    <w:rsid w:val="00866A1B"/>
    <w:rsid w:val="008679BB"/>
    <w:rsid w:val="0087181E"/>
    <w:rsid w:val="00871A0B"/>
    <w:rsid w:val="00871C63"/>
    <w:rsid w:val="00872007"/>
    <w:rsid w:val="00874924"/>
    <w:rsid w:val="00874978"/>
    <w:rsid w:val="00874EC1"/>
    <w:rsid w:val="0087707D"/>
    <w:rsid w:val="00880A5C"/>
    <w:rsid w:val="00881054"/>
    <w:rsid w:val="00882C64"/>
    <w:rsid w:val="00884341"/>
    <w:rsid w:val="00885132"/>
    <w:rsid w:val="00885434"/>
    <w:rsid w:val="00890FE0"/>
    <w:rsid w:val="00891DEE"/>
    <w:rsid w:val="00893E8B"/>
    <w:rsid w:val="00893FF8"/>
    <w:rsid w:val="0089409C"/>
    <w:rsid w:val="00894852"/>
    <w:rsid w:val="0089588D"/>
    <w:rsid w:val="008963B1"/>
    <w:rsid w:val="00896B5C"/>
    <w:rsid w:val="00896BBF"/>
    <w:rsid w:val="008A18B8"/>
    <w:rsid w:val="008A2A76"/>
    <w:rsid w:val="008A4486"/>
    <w:rsid w:val="008A489F"/>
    <w:rsid w:val="008A5736"/>
    <w:rsid w:val="008A5C4E"/>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039"/>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0589"/>
    <w:rsid w:val="008F1204"/>
    <w:rsid w:val="008F1CD8"/>
    <w:rsid w:val="008F3545"/>
    <w:rsid w:val="008F4031"/>
    <w:rsid w:val="008F4615"/>
    <w:rsid w:val="008F70F0"/>
    <w:rsid w:val="008F77DD"/>
    <w:rsid w:val="00900ED1"/>
    <w:rsid w:val="009046BB"/>
    <w:rsid w:val="00904BA8"/>
    <w:rsid w:val="00905DF3"/>
    <w:rsid w:val="00910DA6"/>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3D6F"/>
    <w:rsid w:val="00925482"/>
    <w:rsid w:val="0092604C"/>
    <w:rsid w:val="0092615C"/>
    <w:rsid w:val="00926AA2"/>
    <w:rsid w:val="00926C36"/>
    <w:rsid w:val="00927CD7"/>
    <w:rsid w:val="00930256"/>
    <w:rsid w:val="00930EB7"/>
    <w:rsid w:val="0093100C"/>
    <w:rsid w:val="00931B71"/>
    <w:rsid w:val="009327C3"/>
    <w:rsid w:val="009332F9"/>
    <w:rsid w:val="00933615"/>
    <w:rsid w:val="009341A7"/>
    <w:rsid w:val="009347FD"/>
    <w:rsid w:val="00942DAD"/>
    <w:rsid w:val="00943FE1"/>
    <w:rsid w:val="009449B1"/>
    <w:rsid w:val="00950569"/>
    <w:rsid w:val="00950D9E"/>
    <w:rsid w:val="009519A2"/>
    <w:rsid w:val="00951B52"/>
    <w:rsid w:val="00951D92"/>
    <w:rsid w:val="00954254"/>
    <w:rsid w:val="00954AA1"/>
    <w:rsid w:val="00957611"/>
    <w:rsid w:val="00957776"/>
    <w:rsid w:val="00961224"/>
    <w:rsid w:val="009628F4"/>
    <w:rsid w:val="0096396C"/>
    <w:rsid w:val="0096499D"/>
    <w:rsid w:val="00964F94"/>
    <w:rsid w:val="009678D6"/>
    <w:rsid w:val="00970446"/>
    <w:rsid w:val="009713FA"/>
    <w:rsid w:val="00971780"/>
    <w:rsid w:val="009719D5"/>
    <w:rsid w:val="00971BF1"/>
    <w:rsid w:val="00972079"/>
    <w:rsid w:val="00972FB9"/>
    <w:rsid w:val="00973339"/>
    <w:rsid w:val="009734DD"/>
    <w:rsid w:val="009735DD"/>
    <w:rsid w:val="00974B9F"/>
    <w:rsid w:val="00977198"/>
    <w:rsid w:val="009777ED"/>
    <w:rsid w:val="00980B01"/>
    <w:rsid w:val="00980C43"/>
    <w:rsid w:val="00980F1D"/>
    <w:rsid w:val="00983905"/>
    <w:rsid w:val="00984254"/>
    <w:rsid w:val="009849CF"/>
    <w:rsid w:val="009865BA"/>
    <w:rsid w:val="0098669A"/>
    <w:rsid w:val="00987023"/>
    <w:rsid w:val="00990046"/>
    <w:rsid w:val="0099109F"/>
    <w:rsid w:val="0099201D"/>
    <w:rsid w:val="00993563"/>
    <w:rsid w:val="009939A4"/>
    <w:rsid w:val="00993C48"/>
    <w:rsid w:val="0099484D"/>
    <w:rsid w:val="00994AE7"/>
    <w:rsid w:val="00995E61"/>
    <w:rsid w:val="00996BE5"/>
    <w:rsid w:val="00997369"/>
    <w:rsid w:val="009A0C1C"/>
    <w:rsid w:val="009A2D7C"/>
    <w:rsid w:val="009A3913"/>
    <w:rsid w:val="009A477C"/>
    <w:rsid w:val="009A4C66"/>
    <w:rsid w:val="009A4F34"/>
    <w:rsid w:val="009A5789"/>
    <w:rsid w:val="009A5866"/>
    <w:rsid w:val="009A60BD"/>
    <w:rsid w:val="009A6A3F"/>
    <w:rsid w:val="009A6BC1"/>
    <w:rsid w:val="009B1728"/>
    <w:rsid w:val="009B2490"/>
    <w:rsid w:val="009B2AB8"/>
    <w:rsid w:val="009B773A"/>
    <w:rsid w:val="009B787B"/>
    <w:rsid w:val="009C0632"/>
    <w:rsid w:val="009C29FF"/>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1E2"/>
    <w:rsid w:val="00A14E37"/>
    <w:rsid w:val="00A150FD"/>
    <w:rsid w:val="00A1694C"/>
    <w:rsid w:val="00A171DD"/>
    <w:rsid w:val="00A175B0"/>
    <w:rsid w:val="00A20919"/>
    <w:rsid w:val="00A216DB"/>
    <w:rsid w:val="00A22303"/>
    <w:rsid w:val="00A22517"/>
    <w:rsid w:val="00A22B81"/>
    <w:rsid w:val="00A233ED"/>
    <w:rsid w:val="00A23509"/>
    <w:rsid w:val="00A25670"/>
    <w:rsid w:val="00A2573B"/>
    <w:rsid w:val="00A25A37"/>
    <w:rsid w:val="00A26284"/>
    <w:rsid w:val="00A26341"/>
    <w:rsid w:val="00A26A60"/>
    <w:rsid w:val="00A27DE8"/>
    <w:rsid w:val="00A27E54"/>
    <w:rsid w:val="00A30407"/>
    <w:rsid w:val="00A30869"/>
    <w:rsid w:val="00A317B8"/>
    <w:rsid w:val="00A320B7"/>
    <w:rsid w:val="00A337A3"/>
    <w:rsid w:val="00A347D1"/>
    <w:rsid w:val="00A3546A"/>
    <w:rsid w:val="00A359E3"/>
    <w:rsid w:val="00A37D56"/>
    <w:rsid w:val="00A4172F"/>
    <w:rsid w:val="00A424B3"/>
    <w:rsid w:val="00A441EC"/>
    <w:rsid w:val="00A448FA"/>
    <w:rsid w:val="00A44FC5"/>
    <w:rsid w:val="00A450AF"/>
    <w:rsid w:val="00A453BB"/>
    <w:rsid w:val="00A52CFF"/>
    <w:rsid w:val="00A52DC2"/>
    <w:rsid w:val="00A541AC"/>
    <w:rsid w:val="00A54B5D"/>
    <w:rsid w:val="00A55678"/>
    <w:rsid w:val="00A56110"/>
    <w:rsid w:val="00A57665"/>
    <w:rsid w:val="00A57ADA"/>
    <w:rsid w:val="00A60244"/>
    <w:rsid w:val="00A609C8"/>
    <w:rsid w:val="00A613BA"/>
    <w:rsid w:val="00A614AD"/>
    <w:rsid w:val="00A6219D"/>
    <w:rsid w:val="00A64741"/>
    <w:rsid w:val="00A64916"/>
    <w:rsid w:val="00A64A2E"/>
    <w:rsid w:val="00A64B25"/>
    <w:rsid w:val="00A64DAE"/>
    <w:rsid w:val="00A6525D"/>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5A2C"/>
    <w:rsid w:val="00A8780A"/>
    <w:rsid w:val="00A87E33"/>
    <w:rsid w:val="00A91107"/>
    <w:rsid w:val="00A91550"/>
    <w:rsid w:val="00A91B06"/>
    <w:rsid w:val="00A91B7E"/>
    <w:rsid w:val="00A91F68"/>
    <w:rsid w:val="00A926EB"/>
    <w:rsid w:val="00A92830"/>
    <w:rsid w:val="00A93110"/>
    <w:rsid w:val="00A9326F"/>
    <w:rsid w:val="00A9352B"/>
    <w:rsid w:val="00A93834"/>
    <w:rsid w:val="00A95A1A"/>
    <w:rsid w:val="00A964A6"/>
    <w:rsid w:val="00A97F2D"/>
    <w:rsid w:val="00AA116C"/>
    <w:rsid w:val="00AA1806"/>
    <w:rsid w:val="00AA193B"/>
    <w:rsid w:val="00AA215C"/>
    <w:rsid w:val="00AA3B9B"/>
    <w:rsid w:val="00AA3F05"/>
    <w:rsid w:val="00AA420E"/>
    <w:rsid w:val="00AA427C"/>
    <w:rsid w:val="00AA4874"/>
    <w:rsid w:val="00AA4B32"/>
    <w:rsid w:val="00AA5A8D"/>
    <w:rsid w:val="00AA6174"/>
    <w:rsid w:val="00AA695D"/>
    <w:rsid w:val="00AA71CE"/>
    <w:rsid w:val="00AB0548"/>
    <w:rsid w:val="00AB069B"/>
    <w:rsid w:val="00AB1BD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FF3"/>
    <w:rsid w:val="00AE611A"/>
    <w:rsid w:val="00AF14DE"/>
    <w:rsid w:val="00AF2FB7"/>
    <w:rsid w:val="00AF41E3"/>
    <w:rsid w:val="00AF614A"/>
    <w:rsid w:val="00B02B4C"/>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49A"/>
    <w:rsid w:val="00B257C3"/>
    <w:rsid w:val="00B30BCC"/>
    <w:rsid w:val="00B314DE"/>
    <w:rsid w:val="00B32AE7"/>
    <w:rsid w:val="00B33ED3"/>
    <w:rsid w:val="00B34734"/>
    <w:rsid w:val="00B35120"/>
    <w:rsid w:val="00B36A92"/>
    <w:rsid w:val="00B3759B"/>
    <w:rsid w:val="00B37F09"/>
    <w:rsid w:val="00B4120D"/>
    <w:rsid w:val="00B41AA0"/>
    <w:rsid w:val="00B41C7F"/>
    <w:rsid w:val="00B44896"/>
    <w:rsid w:val="00B45AB4"/>
    <w:rsid w:val="00B462DA"/>
    <w:rsid w:val="00B47394"/>
    <w:rsid w:val="00B47DA9"/>
    <w:rsid w:val="00B509E4"/>
    <w:rsid w:val="00B527CC"/>
    <w:rsid w:val="00B5334C"/>
    <w:rsid w:val="00B53573"/>
    <w:rsid w:val="00B5493E"/>
    <w:rsid w:val="00B54A61"/>
    <w:rsid w:val="00B56746"/>
    <w:rsid w:val="00B568A5"/>
    <w:rsid w:val="00B5714D"/>
    <w:rsid w:val="00B57503"/>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0E4"/>
    <w:rsid w:val="00B921FA"/>
    <w:rsid w:val="00B93960"/>
    <w:rsid w:val="00B93BF2"/>
    <w:rsid w:val="00B93D2D"/>
    <w:rsid w:val="00B9507F"/>
    <w:rsid w:val="00B97127"/>
    <w:rsid w:val="00B97880"/>
    <w:rsid w:val="00B97D88"/>
    <w:rsid w:val="00BA1DA3"/>
    <w:rsid w:val="00BA2058"/>
    <w:rsid w:val="00BA3E02"/>
    <w:rsid w:val="00BA499E"/>
    <w:rsid w:val="00BA4E61"/>
    <w:rsid w:val="00BA5D46"/>
    <w:rsid w:val="00BA5ECA"/>
    <w:rsid w:val="00BA65E4"/>
    <w:rsid w:val="00BA71CC"/>
    <w:rsid w:val="00BB1833"/>
    <w:rsid w:val="00BB1BDA"/>
    <w:rsid w:val="00BB271D"/>
    <w:rsid w:val="00BB2B0F"/>
    <w:rsid w:val="00BB36D3"/>
    <w:rsid w:val="00BB38B9"/>
    <w:rsid w:val="00BB4DDD"/>
    <w:rsid w:val="00BB4F8A"/>
    <w:rsid w:val="00BB544A"/>
    <w:rsid w:val="00BB62F7"/>
    <w:rsid w:val="00BB6A55"/>
    <w:rsid w:val="00BB734C"/>
    <w:rsid w:val="00BC00A6"/>
    <w:rsid w:val="00BC03F8"/>
    <w:rsid w:val="00BC1176"/>
    <w:rsid w:val="00BC2CE8"/>
    <w:rsid w:val="00BC2FDB"/>
    <w:rsid w:val="00BC38B4"/>
    <w:rsid w:val="00BC4ABE"/>
    <w:rsid w:val="00BC5BC9"/>
    <w:rsid w:val="00BC7255"/>
    <w:rsid w:val="00BD2CB0"/>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44D2"/>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07B"/>
    <w:rsid w:val="00C156BB"/>
    <w:rsid w:val="00C17359"/>
    <w:rsid w:val="00C21833"/>
    <w:rsid w:val="00C21FA7"/>
    <w:rsid w:val="00C2206E"/>
    <w:rsid w:val="00C22656"/>
    <w:rsid w:val="00C22A9A"/>
    <w:rsid w:val="00C22EB9"/>
    <w:rsid w:val="00C22F48"/>
    <w:rsid w:val="00C23334"/>
    <w:rsid w:val="00C234FD"/>
    <w:rsid w:val="00C24FF2"/>
    <w:rsid w:val="00C253D5"/>
    <w:rsid w:val="00C26025"/>
    <w:rsid w:val="00C265F5"/>
    <w:rsid w:val="00C267F9"/>
    <w:rsid w:val="00C27064"/>
    <w:rsid w:val="00C30802"/>
    <w:rsid w:val="00C309C5"/>
    <w:rsid w:val="00C30EED"/>
    <w:rsid w:val="00C313CD"/>
    <w:rsid w:val="00C317DA"/>
    <w:rsid w:val="00C31B00"/>
    <w:rsid w:val="00C31BED"/>
    <w:rsid w:val="00C3235D"/>
    <w:rsid w:val="00C32412"/>
    <w:rsid w:val="00C3283B"/>
    <w:rsid w:val="00C33A75"/>
    <w:rsid w:val="00C3491D"/>
    <w:rsid w:val="00C37F24"/>
    <w:rsid w:val="00C407F5"/>
    <w:rsid w:val="00C40BDD"/>
    <w:rsid w:val="00C4322D"/>
    <w:rsid w:val="00C43248"/>
    <w:rsid w:val="00C437EC"/>
    <w:rsid w:val="00C44099"/>
    <w:rsid w:val="00C4441D"/>
    <w:rsid w:val="00C44740"/>
    <w:rsid w:val="00C458DB"/>
    <w:rsid w:val="00C461B5"/>
    <w:rsid w:val="00C46CBA"/>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87B"/>
    <w:rsid w:val="00C83F69"/>
    <w:rsid w:val="00C84007"/>
    <w:rsid w:val="00C848CC"/>
    <w:rsid w:val="00C84CC1"/>
    <w:rsid w:val="00C84D9C"/>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6C81"/>
    <w:rsid w:val="00CA76AA"/>
    <w:rsid w:val="00CB0DCA"/>
    <w:rsid w:val="00CB1544"/>
    <w:rsid w:val="00CB1545"/>
    <w:rsid w:val="00CB1C9B"/>
    <w:rsid w:val="00CB3574"/>
    <w:rsid w:val="00CB4049"/>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21D4"/>
    <w:rsid w:val="00D05460"/>
    <w:rsid w:val="00D05655"/>
    <w:rsid w:val="00D05AA0"/>
    <w:rsid w:val="00D062BB"/>
    <w:rsid w:val="00D07873"/>
    <w:rsid w:val="00D118F4"/>
    <w:rsid w:val="00D11DC8"/>
    <w:rsid w:val="00D124EA"/>
    <w:rsid w:val="00D147B2"/>
    <w:rsid w:val="00D14D14"/>
    <w:rsid w:val="00D153C7"/>
    <w:rsid w:val="00D15ADA"/>
    <w:rsid w:val="00D15BC5"/>
    <w:rsid w:val="00D16679"/>
    <w:rsid w:val="00D16CC8"/>
    <w:rsid w:val="00D2233B"/>
    <w:rsid w:val="00D234BC"/>
    <w:rsid w:val="00D35BBF"/>
    <w:rsid w:val="00D4157E"/>
    <w:rsid w:val="00D42A60"/>
    <w:rsid w:val="00D43664"/>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7EE9"/>
    <w:rsid w:val="00D67F69"/>
    <w:rsid w:val="00D707CB"/>
    <w:rsid w:val="00D70D99"/>
    <w:rsid w:val="00D711EB"/>
    <w:rsid w:val="00D71B85"/>
    <w:rsid w:val="00D72C7A"/>
    <w:rsid w:val="00D733E9"/>
    <w:rsid w:val="00D7364F"/>
    <w:rsid w:val="00D74A95"/>
    <w:rsid w:val="00D758DD"/>
    <w:rsid w:val="00D777B2"/>
    <w:rsid w:val="00D77C2B"/>
    <w:rsid w:val="00D8098B"/>
    <w:rsid w:val="00D81AF3"/>
    <w:rsid w:val="00D82760"/>
    <w:rsid w:val="00D82E6B"/>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63FC"/>
    <w:rsid w:val="00DC3170"/>
    <w:rsid w:val="00DC5469"/>
    <w:rsid w:val="00DC5A7B"/>
    <w:rsid w:val="00DC5C8C"/>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3801"/>
    <w:rsid w:val="00DE4EDB"/>
    <w:rsid w:val="00DE500F"/>
    <w:rsid w:val="00DE754E"/>
    <w:rsid w:val="00DF0854"/>
    <w:rsid w:val="00DF6BA6"/>
    <w:rsid w:val="00DF6E89"/>
    <w:rsid w:val="00DF73C7"/>
    <w:rsid w:val="00DF75F2"/>
    <w:rsid w:val="00DF7C2C"/>
    <w:rsid w:val="00DF7CEB"/>
    <w:rsid w:val="00E04044"/>
    <w:rsid w:val="00E047BC"/>
    <w:rsid w:val="00E04D5C"/>
    <w:rsid w:val="00E0523D"/>
    <w:rsid w:val="00E05829"/>
    <w:rsid w:val="00E105FF"/>
    <w:rsid w:val="00E13199"/>
    <w:rsid w:val="00E14D18"/>
    <w:rsid w:val="00E14F86"/>
    <w:rsid w:val="00E1651A"/>
    <w:rsid w:val="00E169A5"/>
    <w:rsid w:val="00E17B91"/>
    <w:rsid w:val="00E20B0B"/>
    <w:rsid w:val="00E22DDD"/>
    <w:rsid w:val="00E237E3"/>
    <w:rsid w:val="00E24192"/>
    <w:rsid w:val="00E24FB8"/>
    <w:rsid w:val="00E2633B"/>
    <w:rsid w:val="00E26BA0"/>
    <w:rsid w:val="00E27EDF"/>
    <w:rsid w:val="00E32AE7"/>
    <w:rsid w:val="00E3313D"/>
    <w:rsid w:val="00E33C6F"/>
    <w:rsid w:val="00E37095"/>
    <w:rsid w:val="00E370C4"/>
    <w:rsid w:val="00E37159"/>
    <w:rsid w:val="00E40432"/>
    <w:rsid w:val="00E40579"/>
    <w:rsid w:val="00E42A5D"/>
    <w:rsid w:val="00E42CF5"/>
    <w:rsid w:val="00E4374E"/>
    <w:rsid w:val="00E4542D"/>
    <w:rsid w:val="00E46698"/>
    <w:rsid w:val="00E47129"/>
    <w:rsid w:val="00E47C54"/>
    <w:rsid w:val="00E47D0D"/>
    <w:rsid w:val="00E505A0"/>
    <w:rsid w:val="00E508E0"/>
    <w:rsid w:val="00E509FA"/>
    <w:rsid w:val="00E50D6A"/>
    <w:rsid w:val="00E51B2D"/>
    <w:rsid w:val="00E525BD"/>
    <w:rsid w:val="00E54DC3"/>
    <w:rsid w:val="00E55335"/>
    <w:rsid w:val="00E55C63"/>
    <w:rsid w:val="00E5680B"/>
    <w:rsid w:val="00E56839"/>
    <w:rsid w:val="00E56853"/>
    <w:rsid w:val="00E5691C"/>
    <w:rsid w:val="00E60647"/>
    <w:rsid w:val="00E606D9"/>
    <w:rsid w:val="00E6081E"/>
    <w:rsid w:val="00E61378"/>
    <w:rsid w:val="00E614B5"/>
    <w:rsid w:val="00E61848"/>
    <w:rsid w:val="00E6206F"/>
    <w:rsid w:val="00E6278E"/>
    <w:rsid w:val="00E63A82"/>
    <w:rsid w:val="00E63F01"/>
    <w:rsid w:val="00E64B20"/>
    <w:rsid w:val="00E64C3E"/>
    <w:rsid w:val="00E66FA0"/>
    <w:rsid w:val="00E6718E"/>
    <w:rsid w:val="00E7001F"/>
    <w:rsid w:val="00E710E3"/>
    <w:rsid w:val="00E7218B"/>
    <w:rsid w:val="00E74801"/>
    <w:rsid w:val="00E75511"/>
    <w:rsid w:val="00E76790"/>
    <w:rsid w:val="00E77466"/>
    <w:rsid w:val="00E802FE"/>
    <w:rsid w:val="00E8031C"/>
    <w:rsid w:val="00E803DF"/>
    <w:rsid w:val="00E80CF7"/>
    <w:rsid w:val="00E80FFC"/>
    <w:rsid w:val="00E82130"/>
    <w:rsid w:val="00E8348F"/>
    <w:rsid w:val="00E838FB"/>
    <w:rsid w:val="00E83D00"/>
    <w:rsid w:val="00E83DA3"/>
    <w:rsid w:val="00E840BC"/>
    <w:rsid w:val="00E8692B"/>
    <w:rsid w:val="00E8721E"/>
    <w:rsid w:val="00E87F01"/>
    <w:rsid w:val="00E90FD9"/>
    <w:rsid w:val="00E918EC"/>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155"/>
    <w:rsid w:val="00EB0D5E"/>
    <w:rsid w:val="00EB24F6"/>
    <w:rsid w:val="00EB28DC"/>
    <w:rsid w:val="00EB2A3A"/>
    <w:rsid w:val="00EB4559"/>
    <w:rsid w:val="00EB455D"/>
    <w:rsid w:val="00EB4979"/>
    <w:rsid w:val="00EB4DFD"/>
    <w:rsid w:val="00EB5736"/>
    <w:rsid w:val="00EB6115"/>
    <w:rsid w:val="00EB6166"/>
    <w:rsid w:val="00EB6204"/>
    <w:rsid w:val="00EB65AF"/>
    <w:rsid w:val="00EB74ED"/>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723A"/>
    <w:rsid w:val="00EE75C5"/>
    <w:rsid w:val="00EE7DB5"/>
    <w:rsid w:val="00EF0763"/>
    <w:rsid w:val="00EF174C"/>
    <w:rsid w:val="00EF1DBE"/>
    <w:rsid w:val="00EF3968"/>
    <w:rsid w:val="00EF3F00"/>
    <w:rsid w:val="00EF508C"/>
    <w:rsid w:val="00EF6040"/>
    <w:rsid w:val="00EF61C2"/>
    <w:rsid w:val="00EF6906"/>
    <w:rsid w:val="00EF6E19"/>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A9"/>
    <w:rsid w:val="00F167DB"/>
    <w:rsid w:val="00F20232"/>
    <w:rsid w:val="00F23850"/>
    <w:rsid w:val="00F251B7"/>
    <w:rsid w:val="00F2692D"/>
    <w:rsid w:val="00F26B77"/>
    <w:rsid w:val="00F272FB"/>
    <w:rsid w:val="00F31336"/>
    <w:rsid w:val="00F3159C"/>
    <w:rsid w:val="00F31DAE"/>
    <w:rsid w:val="00F31E9F"/>
    <w:rsid w:val="00F328B0"/>
    <w:rsid w:val="00F32B6E"/>
    <w:rsid w:val="00F36B37"/>
    <w:rsid w:val="00F406D5"/>
    <w:rsid w:val="00F4150A"/>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0D8F"/>
    <w:rsid w:val="00F711E6"/>
    <w:rsid w:val="00F723B2"/>
    <w:rsid w:val="00F73262"/>
    <w:rsid w:val="00F734D3"/>
    <w:rsid w:val="00F7416B"/>
    <w:rsid w:val="00F75133"/>
    <w:rsid w:val="00F75EDA"/>
    <w:rsid w:val="00F76464"/>
    <w:rsid w:val="00F765A5"/>
    <w:rsid w:val="00F77395"/>
    <w:rsid w:val="00F8004E"/>
    <w:rsid w:val="00F808D8"/>
    <w:rsid w:val="00F82418"/>
    <w:rsid w:val="00F83357"/>
    <w:rsid w:val="00F83F21"/>
    <w:rsid w:val="00F84481"/>
    <w:rsid w:val="00F84867"/>
    <w:rsid w:val="00F84B84"/>
    <w:rsid w:val="00F8610C"/>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7116"/>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232"/>
    <w:rsid w:val="00FD4450"/>
    <w:rsid w:val="00FD6A02"/>
    <w:rsid w:val="00FD6EE6"/>
    <w:rsid w:val="00FD7E80"/>
    <w:rsid w:val="00FD7EDB"/>
    <w:rsid w:val="00FE0FF0"/>
    <w:rsid w:val="00FE1960"/>
    <w:rsid w:val="00FE19E1"/>
    <w:rsid w:val="00FE5153"/>
    <w:rsid w:val="00FE51D2"/>
    <w:rsid w:val="00FE5A1E"/>
    <w:rsid w:val="00FE5A9E"/>
    <w:rsid w:val="00FE6383"/>
    <w:rsid w:val="00FE6456"/>
    <w:rsid w:val="00FE79C6"/>
    <w:rsid w:val="00FE7F79"/>
    <w:rsid w:val="00FF0787"/>
    <w:rsid w:val="00FF1A32"/>
    <w:rsid w:val="00FF1BAD"/>
    <w:rsid w:val="00FF305B"/>
    <w:rsid w:val="00FF40E4"/>
    <w:rsid w:val="00FF45F2"/>
    <w:rsid w:val="00FF53AD"/>
    <w:rsid w:val="00FF58C7"/>
    <w:rsid w:val="00FF7851"/>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937E3BE"/>
  <w15:docId w15:val="{C23E03F0-BECF-46E7-A5E0-80846EC17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230">
      <w:bodyDiv w:val="1"/>
      <w:marLeft w:val="0"/>
      <w:marRight w:val="0"/>
      <w:marTop w:val="0"/>
      <w:marBottom w:val="0"/>
      <w:divBdr>
        <w:top w:val="none" w:sz="0" w:space="0" w:color="auto"/>
        <w:left w:val="none" w:sz="0" w:space="0" w:color="auto"/>
        <w:bottom w:val="none" w:sz="0" w:space="0" w:color="auto"/>
        <w:right w:val="none" w:sz="0" w:space="0" w:color="auto"/>
      </w:divBdr>
    </w:div>
    <w:div w:id="20322264">
      <w:bodyDiv w:val="1"/>
      <w:marLeft w:val="0"/>
      <w:marRight w:val="0"/>
      <w:marTop w:val="0"/>
      <w:marBottom w:val="0"/>
      <w:divBdr>
        <w:top w:val="none" w:sz="0" w:space="0" w:color="auto"/>
        <w:left w:val="none" w:sz="0" w:space="0" w:color="auto"/>
        <w:bottom w:val="none" w:sz="0" w:space="0" w:color="auto"/>
        <w:right w:val="none" w:sz="0" w:space="0" w:color="auto"/>
      </w:divBdr>
    </w:div>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4648663">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594964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2356806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5333947">
      <w:bodyDiv w:val="1"/>
      <w:marLeft w:val="0"/>
      <w:marRight w:val="0"/>
      <w:marTop w:val="0"/>
      <w:marBottom w:val="0"/>
      <w:divBdr>
        <w:top w:val="none" w:sz="0" w:space="0" w:color="auto"/>
        <w:left w:val="none" w:sz="0" w:space="0" w:color="auto"/>
        <w:bottom w:val="none" w:sz="0" w:space="0" w:color="auto"/>
        <w:right w:val="none" w:sz="0" w:space="0" w:color="auto"/>
      </w:divBdr>
    </w:div>
    <w:div w:id="256719325">
      <w:bodyDiv w:val="1"/>
      <w:marLeft w:val="0"/>
      <w:marRight w:val="0"/>
      <w:marTop w:val="0"/>
      <w:marBottom w:val="0"/>
      <w:divBdr>
        <w:top w:val="none" w:sz="0" w:space="0" w:color="auto"/>
        <w:left w:val="none" w:sz="0" w:space="0" w:color="auto"/>
        <w:bottom w:val="none" w:sz="0" w:space="0" w:color="auto"/>
        <w:right w:val="none" w:sz="0" w:space="0" w:color="auto"/>
      </w:divBdr>
    </w:div>
    <w:div w:id="263155171">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7684836">
      <w:bodyDiv w:val="1"/>
      <w:marLeft w:val="0"/>
      <w:marRight w:val="0"/>
      <w:marTop w:val="0"/>
      <w:marBottom w:val="0"/>
      <w:divBdr>
        <w:top w:val="none" w:sz="0" w:space="0" w:color="auto"/>
        <w:left w:val="none" w:sz="0" w:space="0" w:color="auto"/>
        <w:bottom w:val="none" w:sz="0" w:space="0" w:color="auto"/>
        <w:right w:val="none" w:sz="0" w:space="0" w:color="auto"/>
      </w:divBdr>
    </w:div>
    <w:div w:id="374501894">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530285">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131456">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147726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3103835">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088510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9526114">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3519278">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5539202">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5096821">
      <w:bodyDiv w:val="1"/>
      <w:marLeft w:val="0"/>
      <w:marRight w:val="0"/>
      <w:marTop w:val="0"/>
      <w:marBottom w:val="0"/>
      <w:divBdr>
        <w:top w:val="none" w:sz="0" w:space="0" w:color="auto"/>
        <w:left w:val="none" w:sz="0" w:space="0" w:color="auto"/>
        <w:bottom w:val="none" w:sz="0" w:space="0" w:color="auto"/>
        <w:right w:val="none" w:sz="0" w:space="0" w:color="auto"/>
      </w:divBdr>
    </w:div>
    <w:div w:id="849225443">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8555463">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5690202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588262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648081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18268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6112005">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80934981">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6800323">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50456731">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3829914">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71567388">
      <w:bodyDiv w:val="1"/>
      <w:marLeft w:val="0"/>
      <w:marRight w:val="0"/>
      <w:marTop w:val="0"/>
      <w:marBottom w:val="0"/>
      <w:divBdr>
        <w:top w:val="none" w:sz="0" w:space="0" w:color="auto"/>
        <w:left w:val="none" w:sz="0" w:space="0" w:color="auto"/>
        <w:bottom w:val="none" w:sz="0" w:space="0" w:color="auto"/>
        <w:right w:val="none" w:sz="0" w:space="0" w:color="auto"/>
      </w:divBdr>
    </w:div>
    <w:div w:id="1683970700">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4472005">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6899739">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04372012">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8610033">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5497801">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2940552">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446ED0-7F43-4F2F-9DC3-A5002A2FE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6</Pages>
  <Words>1664</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9465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2</cp:revision>
  <cp:lastPrinted>1901-01-01T05:00:00Z</cp:lastPrinted>
  <dcterms:created xsi:type="dcterms:W3CDTF">2016-07-19T15:20:00Z</dcterms:created>
  <dcterms:modified xsi:type="dcterms:W3CDTF">2016-07-19T15:20:00Z</dcterms:modified>
</cp:coreProperties>
</file>