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440"/>
        <w:gridCol w:w="3159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494590">
            <w:pPr>
              <w:pStyle w:val="T2"/>
            </w:pPr>
            <w:r>
              <w:t xml:space="preserve">Resolution </w:t>
            </w:r>
            <w:r w:rsidR="00B8750A">
              <w:t>f</w:t>
            </w:r>
            <w:r w:rsidR="00A3365A">
              <w:t xml:space="preserve">or </w:t>
            </w:r>
            <w:r w:rsidR="00494590">
              <w:t>some SB2</w:t>
            </w:r>
            <w:r w:rsidR="00182A48">
              <w:t xml:space="preserve">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49459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94590">
              <w:rPr>
                <w:b w:val="0"/>
                <w:sz w:val="24"/>
                <w:szCs w:val="24"/>
              </w:rPr>
              <w:t>07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94590">
              <w:rPr>
                <w:b w:val="0"/>
                <w:sz w:val="24"/>
                <w:szCs w:val="24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CE7D0D">
        <w:trPr>
          <w:jc w:val="center"/>
        </w:trPr>
        <w:tc>
          <w:tcPr>
            <w:tcW w:w="161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15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CE7D0D">
        <w:trPr>
          <w:jc w:val="center"/>
        </w:trPr>
        <w:tc>
          <w:tcPr>
            <w:tcW w:w="1615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440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159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BE6BC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D418B2">
        <w:rPr>
          <w:rFonts w:ascii="Times New Roman" w:hAnsi="Times New Roman"/>
          <w:b w:val="0"/>
          <w:i w:val="0"/>
          <w:sz w:val="24"/>
          <w:szCs w:val="24"/>
        </w:rPr>
        <w:t xml:space="preserve">s </w:t>
      </w:r>
      <w:r w:rsidR="00494590">
        <w:rPr>
          <w:rFonts w:ascii="Times New Roman" w:hAnsi="Times New Roman"/>
          <w:b w:val="0"/>
          <w:i w:val="0"/>
          <w:sz w:val="24"/>
          <w:szCs w:val="24"/>
        </w:rPr>
        <w:t>8091</w:t>
      </w:r>
      <w:r w:rsidR="006272D7">
        <w:rPr>
          <w:rFonts w:ascii="Times New Roman" w:hAnsi="Times New Roman"/>
          <w:b w:val="0"/>
          <w:i w:val="0"/>
          <w:sz w:val="24"/>
          <w:szCs w:val="24"/>
        </w:rPr>
        <w:t>, 8072 and 8073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C24D95" w:rsidRDefault="008218AB" w:rsidP="00C24D9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u w:val="single"/>
        </w:rPr>
      </w:pPr>
      <w:r>
        <w:rPr>
          <w:i/>
          <w:u w:val="single"/>
        </w:rPr>
        <w:br w:type="page"/>
      </w:r>
    </w:p>
    <w:p w:rsidR="007F2FDA" w:rsidRPr="001E491B" w:rsidRDefault="007F2FDA" w:rsidP="007F2FDA"/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D318D9" w:rsidRPr="001E491B" w:rsidTr="00E62654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Proposed Change</w:t>
            </w:r>
          </w:p>
        </w:tc>
      </w:tr>
      <w:tr w:rsidR="000476E2" w:rsidRPr="001E491B" w:rsidTr="00E62654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476E2" w:rsidRPr="001E491B" w:rsidRDefault="008A4951" w:rsidP="00557BB0">
            <w:r>
              <w:t>8091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AB2091" w:rsidP="00AA2A8B">
            <w:pPr>
              <w:jc w:val="center"/>
            </w:pPr>
            <w:r>
              <w:t>4.3.14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AB2091" w:rsidP="00B76A2F">
            <w:pPr>
              <w:jc w:val="center"/>
            </w:pPr>
            <w:r>
              <w:t>77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AB2091" w:rsidP="00B76A2F">
            <w:pPr>
              <w:jc w:val="center"/>
            </w:pPr>
            <w:r>
              <w:t>37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AB2091" w:rsidP="00D318D9">
            <w:r w:rsidRPr="00AB2091">
              <w:t xml:space="preserve">"The IEEE </w:t>
            </w:r>
            <w:proofErr w:type="spellStart"/>
            <w:r w:rsidRPr="00AB2091">
              <w:t>Std</w:t>
            </w:r>
            <w:proofErr w:type="spellEnd"/>
            <w:r w:rsidRPr="00AB2091">
              <w:t xml:space="preserve"> 802.11 VHT STA operates in frequency bands below 6 GHz excluding the 2.4 GHz band." suggests a VHT STA can be an 11ah, 11af, 11y or 11p STA, but this seems incompatible with or at least confusing w.r.t. "A VHT STA is an HT STA."</w:t>
            </w:r>
          </w:p>
        </w:tc>
        <w:tc>
          <w:tcPr>
            <w:tcW w:w="1681" w:type="pct"/>
            <w:shd w:val="clear" w:color="auto" w:fill="auto"/>
          </w:tcPr>
          <w:p w:rsidR="000476E2" w:rsidRPr="001E491B" w:rsidRDefault="00AB2091" w:rsidP="00C73433">
            <w:r w:rsidRPr="00AB2091">
              <w:t>Delete the cited text and add ", but does not operate in the 5 GHz band" to the end of the next para, just before the full stop</w:t>
            </w:r>
          </w:p>
        </w:tc>
      </w:tr>
    </w:tbl>
    <w:p w:rsidR="007F2FDA" w:rsidRPr="001E491B" w:rsidRDefault="007F2FDA" w:rsidP="007F2FDA">
      <w:pPr>
        <w:rPr>
          <w:b/>
          <w:i/>
        </w:rPr>
      </w:pPr>
    </w:p>
    <w:p w:rsidR="00534998" w:rsidRPr="001E491B" w:rsidRDefault="00534998" w:rsidP="001E491B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C63A4C" w:rsidRDefault="00EA3547" w:rsidP="004A513C">
      <w:pPr>
        <w:jc w:val="both"/>
      </w:pPr>
      <w:r>
        <w:t>Referring to the first two paragraphs in clause 4.3.14, I would agree with the commenter that the description here is not clear especially on the scenario when a VHT STA is an HT STA.</w:t>
      </w:r>
    </w:p>
    <w:p w:rsidR="00DC39A9" w:rsidRDefault="00DC39A9" w:rsidP="004A513C">
      <w:pPr>
        <w:jc w:val="both"/>
      </w:pPr>
    </w:p>
    <w:p w:rsidR="00DC39A9" w:rsidRDefault="00EA3547" w:rsidP="00C120C7">
      <w:pPr>
        <w:jc w:val="both"/>
        <w:rPr>
          <w:b/>
          <w:i/>
        </w:rPr>
      </w:pPr>
      <w:r w:rsidRPr="00EA3547">
        <w:rPr>
          <w:b/>
          <w:i/>
          <w:noProof/>
        </w:rPr>
        <w:drawing>
          <wp:inline distT="0" distB="0" distL="0" distR="0">
            <wp:extent cx="6400800" cy="29300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5F" w:rsidRDefault="00D7185F" w:rsidP="005E4FCE">
      <w:pPr>
        <w:jc w:val="both"/>
        <w:rPr>
          <w:bCs/>
          <w:iCs/>
        </w:rPr>
      </w:pPr>
    </w:p>
    <w:p w:rsidR="00871497" w:rsidRDefault="00EA3547" w:rsidP="005E4FCE">
      <w:pPr>
        <w:jc w:val="both"/>
      </w:pPr>
      <w:r>
        <w:rPr>
          <w:bCs/>
          <w:iCs/>
        </w:rPr>
        <w:t>However,</w:t>
      </w:r>
      <w:r w:rsidR="00871497">
        <w:rPr>
          <w:bCs/>
          <w:iCs/>
        </w:rPr>
        <w:t xml:space="preserve"> t</w:t>
      </w:r>
      <w:r w:rsidR="00871497">
        <w:t>he comment is out of scope:  i.e., it is not on changed text, text affected by changed text or text that is the target of an existing valid unsatisfied comment.</w:t>
      </w:r>
    </w:p>
    <w:p w:rsidR="00871497" w:rsidRDefault="00871497" w:rsidP="005E4FCE">
      <w:pPr>
        <w:jc w:val="both"/>
      </w:pPr>
    </w:p>
    <w:p w:rsidR="00825CA1" w:rsidRDefault="00825CA1" w:rsidP="005E4FCE">
      <w:pPr>
        <w:jc w:val="both"/>
      </w:pPr>
      <w:r w:rsidRPr="001B3545">
        <w:rPr>
          <w:b/>
          <w:i/>
          <w:highlight w:val="red"/>
        </w:rPr>
        <w:t>Resolution</w:t>
      </w:r>
    </w:p>
    <w:p w:rsidR="00825CA1" w:rsidRDefault="00825CA1" w:rsidP="005E4FCE">
      <w:pPr>
        <w:jc w:val="both"/>
        <w:rPr>
          <w:i/>
        </w:rPr>
      </w:pPr>
      <w:r w:rsidRPr="00825CA1">
        <w:rPr>
          <w:i/>
        </w:rPr>
        <w:t>Reject</w:t>
      </w:r>
      <w:r>
        <w:rPr>
          <w:i/>
        </w:rPr>
        <w:t>.</w:t>
      </w:r>
    </w:p>
    <w:p w:rsidR="00825CA1" w:rsidRPr="00825CA1" w:rsidRDefault="00825CA1" w:rsidP="005E4FCE">
      <w:pPr>
        <w:jc w:val="both"/>
        <w:rPr>
          <w:i/>
        </w:rPr>
      </w:pPr>
      <w:r>
        <w:rPr>
          <w:bCs/>
          <w:iCs/>
        </w:rPr>
        <w:t>T</w:t>
      </w:r>
      <w:r w:rsidRPr="00825CA1">
        <w:t>he comment is out of scope:  i.e., it is not on changed text, text affected by changed text or text that is the target of an existing valid unsatisfied comment.</w:t>
      </w:r>
    </w:p>
    <w:p w:rsidR="00825CA1" w:rsidRDefault="00825CA1" w:rsidP="005E4FCE">
      <w:pPr>
        <w:jc w:val="both"/>
      </w:pPr>
    </w:p>
    <w:p w:rsidR="00613AF9" w:rsidRDefault="00613AF9" w:rsidP="005E4FCE">
      <w:pPr>
        <w:jc w:val="both"/>
      </w:pPr>
      <w:r>
        <w:br w:type="page"/>
      </w:r>
    </w:p>
    <w:p w:rsidR="00871497" w:rsidRDefault="00871497" w:rsidP="00871497"/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613AF9" w:rsidRPr="001E491B" w:rsidTr="005A3D9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AF9" w:rsidRPr="001E491B" w:rsidRDefault="00613AF9" w:rsidP="005A3D93">
            <w:r w:rsidRPr="001E491B">
              <w:t>Proposed Change</w:t>
            </w:r>
          </w:p>
        </w:tc>
      </w:tr>
      <w:tr w:rsidR="00613AF9" w:rsidRPr="001E491B" w:rsidTr="005A3D9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613AF9" w:rsidRPr="001E491B" w:rsidRDefault="00613AF9" w:rsidP="005A3D93">
            <w:r>
              <w:t>8072</w:t>
            </w:r>
          </w:p>
        </w:tc>
        <w:tc>
          <w:tcPr>
            <w:tcW w:w="678" w:type="pct"/>
            <w:shd w:val="clear" w:color="auto" w:fill="auto"/>
          </w:tcPr>
          <w:p w:rsidR="00613AF9" w:rsidRPr="001E491B" w:rsidRDefault="00613AF9" w:rsidP="005A3D93">
            <w:pPr>
              <w:jc w:val="center"/>
            </w:pPr>
            <w:r>
              <w:t>6.3.4.2.2</w:t>
            </w:r>
          </w:p>
        </w:tc>
        <w:tc>
          <w:tcPr>
            <w:tcW w:w="362" w:type="pct"/>
            <w:shd w:val="clear" w:color="auto" w:fill="auto"/>
          </w:tcPr>
          <w:p w:rsidR="00613AF9" w:rsidRPr="001E491B" w:rsidRDefault="00613AF9" w:rsidP="005A3D93">
            <w:pPr>
              <w:jc w:val="center"/>
            </w:pPr>
            <w:r>
              <w:t>159</w:t>
            </w:r>
          </w:p>
        </w:tc>
        <w:tc>
          <w:tcPr>
            <w:tcW w:w="362" w:type="pct"/>
            <w:shd w:val="clear" w:color="auto" w:fill="auto"/>
          </w:tcPr>
          <w:p w:rsidR="00613AF9" w:rsidRPr="001E491B" w:rsidRDefault="00613AF9" w:rsidP="005A3D93">
            <w:pPr>
              <w:jc w:val="center"/>
            </w:pPr>
            <w:r>
              <w:t>42</w:t>
            </w:r>
          </w:p>
        </w:tc>
        <w:tc>
          <w:tcPr>
            <w:tcW w:w="1538" w:type="pct"/>
            <w:shd w:val="clear" w:color="auto" w:fill="auto"/>
          </w:tcPr>
          <w:p w:rsidR="00613AF9" w:rsidRPr="001E491B" w:rsidRDefault="00613AF9" w:rsidP="005A3D93">
            <w:r w:rsidRPr="00613AF9">
              <w:t>"The capabilities to be advertised for the BSS." is misleading since it's the capabilities for the STA not the BSS.  Ditto for HT Capabilities in the next row</w:t>
            </w:r>
          </w:p>
        </w:tc>
        <w:tc>
          <w:tcPr>
            <w:tcW w:w="1681" w:type="pct"/>
            <w:shd w:val="clear" w:color="auto" w:fill="auto"/>
          </w:tcPr>
          <w:p w:rsidR="00613AF9" w:rsidRPr="001E491B" w:rsidRDefault="00613AF9" w:rsidP="005A3D93">
            <w:r w:rsidRPr="00613AF9">
              <w:t>Change the cited text to "The STA capabilities to be advertised."  In the cell below change the first sentence to "The STA's HT capabilities to be advertised</w:t>
            </w:r>
            <w:proofErr w:type="gramStart"/>
            <w:r w:rsidRPr="00613AF9">
              <w:t>. "</w:t>
            </w:r>
            <w:proofErr w:type="gramEnd"/>
          </w:p>
        </w:tc>
      </w:tr>
    </w:tbl>
    <w:p w:rsidR="00871497" w:rsidRPr="001E491B" w:rsidRDefault="00871497" w:rsidP="00871497">
      <w:pPr>
        <w:spacing w:after="240"/>
        <w:jc w:val="both"/>
        <w:rPr>
          <w:b/>
          <w:i/>
        </w:rPr>
      </w:pPr>
    </w:p>
    <w:p w:rsidR="00A957E9" w:rsidRPr="001E491B" w:rsidRDefault="00A957E9" w:rsidP="00A957E9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A957E9" w:rsidRDefault="00A957E9" w:rsidP="00A957E9">
      <w:pPr>
        <w:jc w:val="both"/>
      </w:pPr>
      <w:r>
        <w:t>Referring to clause 6.3.4.2 (MLME-</w:t>
      </w:r>
      <w:proofErr w:type="spellStart"/>
      <w:r>
        <w:t>JOIN.request</w:t>
      </w:r>
      <w:proofErr w:type="spellEnd"/>
      <w:r>
        <w:t xml:space="preserve">), </w:t>
      </w:r>
      <w:r w:rsidR="00924F6F">
        <w:t>there are two</w:t>
      </w:r>
      <w:r>
        <w:t xml:space="preserve"> primitive parameter</w:t>
      </w:r>
      <w:r w:rsidR="00924F6F">
        <w:t xml:space="preserve">s, </w:t>
      </w:r>
      <w:proofErr w:type="spellStart"/>
      <w:r w:rsidR="00924F6F">
        <w:t>CapabilityInformation</w:t>
      </w:r>
      <w:proofErr w:type="spellEnd"/>
      <w:r w:rsidR="00924F6F">
        <w:t xml:space="preserve"> and</w:t>
      </w:r>
      <w:r>
        <w:t xml:space="preserve"> HT Capabilities</w:t>
      </w:r>
      <w:r w:rsidR="00924F6F">
        <w:t>,</w:t>
      </w:r>
      <w:r>
        <w:t xml:space="preserve"> with the following description:</w:t>
      </w:r>
    </w:p>
    <w:p w:rsidR="00A957E9" w:rsidRDefault="00A957E9" w:rsidP="00A957E9">
      <w:pPr>
        <w:jc w:val="both"/>
      </w:pPr>
    </w:p>
    <w:p w:rsidR="00924F6F" w:rsidRDefault="00924F6F" w:rsidP="00A957E9">
      <w:pPr>
        <w:jc w:val="both"/>
        <w:rPr>
          <w:noProof/>
        </w:rPr>
      </w:pPr>
      <w:r w:rsidRPr="00924F6F">
        <w:rPr>
          <w:noProof/>
        </w:rPr>
        <w:drawing>
          <wp:inline distT="0" distB="0" distL="0" distR="0">
            <wp:extent cx="6393180" cy="265454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9" r="-1"/>
                    <a:stretch/>
                  </pic:blipFill>
                  <pic:spPr bwMode="auto">
                    <a:xfrm>
                      <a:off x="0" y="0"/>
                      <a:ext cx="6399153" cy="265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F6F">
        <w:rPr>
          <w:noProof/>
        </w:rPr>
        <w:t xml:space="preserve"> </w:t>
      </w:r>
      <w:r>
        <w:rPr>
          <w:noProof/>
        </w:rPr>
        <w:t xml:space="preserve">   </w:t>
      </w:r>
    </w:p>
    <w:p w:rsidR="00A957E9" w:rsidRDefault="00924F6F" w:rsidP="00A957E9">
      <w:pPr>
        <w:jc w:val="both"/>
      </w:pPr>
      <w:r>
        <w:rPr>
          <w:noProof/>
        </w:rPr>
        <w:t xml:space="preserve">  </w:t>
      </w:r>
      <w:r w:rsidR="00A957E9" w:rsidRPr="00A957E9">
        <w:rPr>
          <w:noProof/>
        </w:rPr>
        <w:drawing>
          <wp:inline distT="0" distB="0" distL="0" distR="0">
            <wp:extent cx="6300350" cy="21640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"/>
                    <a:stretch/>
                  </pic:blipFill>
                  <pic:spPr bwMode="auto">
                    <a:xfrm>
                      <a:off x="0" y="0"/>
                      <a:ext cx="6301718" cy="216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497" w:rsidRDefault="00871497">
      <w:pPr>
        <w:rPr>
          <w:bCs/>
          <w:iCs/>
        </w:rPr>
      </w:pPr>
    </w:p>
    <w:p w:rsidR="00812AD3" w:rsidRDefault="00812AD3" w:rsidP="00812AD3">
      <w:pPr>
        <w:jc w:val="both"/>
        <w:rPr>
          <w:bCs/>
          <w:iCs/>
        </w:rPr>
      </w:pPr>
      <w:r>
        <w:rPr>
          <w:bCs/>
          <w:iCs/>
        </w:rPr>
        <w:t>The commenter argues that the description for th</w:t>
      </w:r>
      <w:r w:rsidR="00BF27BD">
        <w:rPr>
          <w:bCs/>
          <w:iCs/>
        </w:rPr>
        <w:t xml:space="preserve">ese two parameters </w:t>
      </w:r>
      <w:r>
        <w:rPr>
          <w:bCs/>
          <w:iCs/>
        </w:rPr>
        <w:t xml:space="preserve">is not correct.  Instead of being advertised for the BSS, it specifies the parameters </w:t>
      </w:r>
      <w:r w:rsidR="00BF27BD">
        <w:rPr>
          <w:bCs/>
          <w:iCs/>
        </w:rPr>
        <w:t>that are used to indicate requested or advertised optional capabilities.</w:t>
      </w:r>
    </w:p>
    <w:p w:rsidR="00812AD3" w:rsidRDefault="00812AD3" w:rsidP="00812AD3">
      <w:pPr>
        <w:jc w:val="both"/>
        <w:rPr>
          <w:bCs/>
          <w:iCs/>
        </w:rPr>
      </w:pPr>
    </w:p>
    <w:p w:rsidR="00BF27BD" w:rsidRDefault="00BF27BD">
      <w:pPr>
        <w:rPr>
          <w:bCs/>
          <w:iCs/>
        </w:rPr>
      </w:pPr>
      <w:r>
        <w:rPr>
          <w:bCs/>
          <w:iCs/>
        </w:rPr>
        <w:br w:type="page"/>
      </w:r>
    </w:p>
    <w:p w:rsidR="00891181" w:rsidRDefault="00891181" w:rsidP="00812AD3">
      <w:pPr>
        <w:jc w:val="both"/>
        <w:rPr>
          <w:bCs/>
          <w:iCs/>
        </w:rPr>
      </w:pPr>
    </w:p>
    <w:p w:rsidR="00812AD3" w:rsidRDefault="00812AD3" w:rsidP="00812AD3">
      <w:pPr>
        <w:jc w:val="both"/>
        <w:rPr>
          <w:bCs/>
          <w:iCs/>
        </w:rPr>
      </w:pPr>
      <w:r>
        <w:rPr>
          <w:bCs/>
          <w:iCs/>
        </w:rPr>
        <w:t>Indeed, there is also a primitive parameter VHT Capabilities with the following description for your reference:</w:t>
      </w:r>
    </w:p>
    <w:p w:rsidR="00891181" w:rsidRDefault="00891181" w:rsidP="00812AD3">
      <w:pPr>
        <w:jc w:val="both"/>
        <w:rPr>
          <w:bCs/>
          <w:iCs/>
        </w:rPr>
      </w:pPr>
    </w:p>
    <w:p w:rsidR="00812AD3" w:rsidRDefault="00812AD3" w:rsidP="00812AD3">
      <w:pPr>
        <w:jc w:val="both"/>
        <w:rPr>
          <w:bCs/>
          <w:iCs/>
        </w:rPr>
      </w:pPr>
      <w:r w:rsidRPr="00812AD3">
        <w:rPr>
          <w:bCs/>
          <w:iCs/>
          <w:noProof/>
        </w:rPr>
        <w:drawing>
          <wp:inline distT="0" distB="0" distL="0" distR="0">
            <wp:extent cx="6400800" cy="25579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5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AD3" w:rsidRDefault="00812AD3" w:rsidP="00812AD3">
      <w:pPr>
        <w:jc w:val="both"/>
        <w:rPr>
          <w:bCs/>
          <w:iCs/>
        </w:rPr>
      </w:pPr>
    </w:p>
    <w:p w:rsidR="00812AD3" w:rsidRDefault="00812AD3" w:rsidP="00812AD3">
      <w:pPr>
        <w:jc w:val="both"/>
        <w:rPr>
          <w:bCs/>
          <w:iCs/>
        </w:rPr>
      </w:pPr>
    </w:p>
    <w:p w:rsidR="00812AD3" w:rsidRDefault="00812AD3" w:rsidP="005E4FCE">
      <w:pPr>
        <w:jc w:val="both"/>
      </w:pPr>
      <w:r>
        <w:rPr>
          <w:bCs/>
          <w:iCs/>
        </w:rPr>
        <w:t>However, t</w:t>
      </w:r>
      <w:r>
        <w:t>he comment is out of scope:  i.e., it is not on changed text, text affected by changed text or text that is the target of an existing valid unsatisfied comment.</w:t>
      </w:r>
    </w:p>
    <w:p w:rsidR="00812AD3" w:rsidRDefault="00812AD3" w:rsidP="005E4FCE">
      <w:pPr>
        <w:jc w:val="both"/>
        <w:rPr>
          <w:bCs/>
          <w:iCs/>
        </w:rPr>
      </w:pPr>
    </w:p>
    <w:p w:rsidR="00EC089C" w:rsidRDefault="00EC089C" w:rsidP="005E4FCE">
      <w:pPr>
        <w:jc w:val="both"/>
        <w:rPr>
          <w:bCs/>
          <w:iCs/>
        </w:rPr>
      </w:pPr>
      <w:r>
        <w:rPr>
          <w:bCs/>
          <w:iCs/>
        </w:rPr>
        <w:t>There are two way forward options for the group to decide:</w:t>
      </w:r>
    </w:p>
    <w:p w:rsidR="00EC089C" w:rsidRDefault="00EC089C" w:rsidP="005E4FCE">
      <w:pPr>
        <w:jc w:val="both"/>
        <w:rPr>
          <w:bCs/>
          <w:iCs/>
        </w:rPr>
      </w:pPr>
      <w:r>
        <w:rPr>
          <w:bCs/>
          <w:iCs/>
        </w:rPr>
        <w:t xml:space="preserve">Option 1:  </w:t>
      </w:r>
    </w:p>
    <w:p w:rsidR="00EC089C" w:rsidRDefault="00EC089C" w:rsidP="005E4FCE">
      <w:pPr>
        <w:pStyle w:val="ListParagraph"/>
        <w:numPr>
          <w:ilvl w:val="0"/>
          <w:numId w:val="38"/>
        </w:numPr>
        <w:jc w:val="both"/>
      </w:pPr>
      <w:r w:rsidRPr="00EC089C">
        <w:rPr>
          <w:bCs/>
          <w:iCs/>
        </w:rPr>
        <w:t>Reject the resolution with the following reason:  “t</w:t>
      </w:r>
      <w:r>
        <w:t>he comment is out of scope:  i.e., it is not on changed text, text affected by changed text or text that is the target of an existing valid unsatisfied comment</w:t>
      </w:r>
      <w:r w:rsidR="00C57736">
        <w:t>.</w:t>
      </w:r>
      <w:r>
        <w:t>”</w:t>
      </w:r>
    </w:p>
    <w:p w:rsidR="00EC089C" w:rsidRDefault="00EC089C" w:rsidP="005E4FCE">
      <w:pPr>
        <w:jc w:val="both"/>
      </w:pPr>
      <w:r>
        <w:t>Option 2:</w:t>
      </w:r>
    </w:p>
    <w:p w:rsidR="00BF27BD" w:rsidRDefault="00BF27BD" w:rsidP="005E4FCE">
      <w:pPr>
        <w:pStyle w:val="ListParagraph"/>
        <w:numPr>
          <w:ilvl w:val="0"/>
          <w:numId w:val="38"/>
        </w:numPr>
        <w:jc w:val="both"/>
      </w:pPr>
      <w:r>
        <w:t>Revised with the following changes:</w:t>
      </w:r>
    </w:p>
    <w:p w:rsidR="00BF27BD" w:rsidRDefault="00BF27BD" w:rsidP="005E4FCE">
      <w:pPr>
        <w:pStyle w:val="ListParagraph"/>
        <w:numPr>
          <w:ilvl w:val="0"/>
          <w:numId w:val="38"/>
        </w:numPr>
        <w:jc w:val="both"/>
      </w:pPr>
      <w:r>
        <w:t>At line 159.42, replace “</w:t>
      </w:r>
      <w:r w:rsidRPr="00613AF9">
        <w:t>The capabilities to be advertised for the BSS.</w:t>
      </w:r>
      <w:r>
        <w:t>” with “</w:t>
      </w:r>
      <w:r w:rsidRPr="00613AF9">
        <w:t>The STA capabilities to be advertised.</w:t>
      </w:r>
      <w:r>
        <w:t>”</w:t>
      </w:r>
    </w:p>
    <w:p w:rsidR="00EC089C" w:rsidRDefault="009073BA" w:rsidP="005E4FCE">
      <w:pPr>
        <w:pStyle w:val="ListParagraph"/>
        <w:numPr>
          <w:ilvl w:val="0"/>
          <w:numId w:val="38"/>
        </w:numPr>
        <w:jc w:val="both"/>
      </w:pPr>
      <w:r>
        <w:t>At line 159.46,</w:t>
      </w:r>
      <w:r w:rsidR="00EC089C">
        <w:t xml:space="preserve"> replace “</w:t>
      </w:r>
      <w:r w:rsidR="00EC089C" w:rsidRPr="00613AF9">
        <w:t>The capabilitie</w:t>
      </w:r>
      <w:r w:rsidR="00BF27BD">
        <w:t>s to be advertised for the BSS.”</w:t>
      </w:r>
      <w:r w:rsidR="00EC089C" w:rsidRPr="00613AF9">
        <w:t xml:space="preserve"> </w:t>
      </w:r>
      <w:r w:rsidR="00EC089C">
        <w:t>with “Specifies the parameters in the HT Capabilities element that are supported by the STA.”</w:t>
      </w:r>
      <w:r>
        <w:t xml:space="preserve"> </w:t>
      </w:r>
    </w:p>
    <w:p w:rsidR="003E0540" w:rsidRDefault="003E0540" w:rsidP="003E0540">
      <w:pPr>
        <w:jc w:val="both"/>
        <w:rPr>
          <w:bCs/>
          <w:iCs/>
        </w:rPr>
      </w:pPr>
    </w:p>
    <w:p w:rsidR="003E0540" w:rsidRDefault="003E0540" w:rsidP="003E0540">
      <w:pPr>
        <w:jc w:val="both"/>
      </w:pPr>
      <w:r w:rsidRPr="001B3545">
        <w:rPr>
          <w:b/>
          <w:i/>
          <w:highlight w:val="red"/>
        </w:rPr>
        <w:t>Resolution</w:t>
      </w:r>
    </w:p>
    <w:p w:rsidR="003E0540" w:rsidRDefault="003E0540" w:rsidP="003E0540">
      <w:pPr>
        <w:jc w:val="both"/>
        <w:rPr>
          <w:i/>
        </w:rPr>
      </w:pPr>
      <w:r w:rsidRPr="00825CA1">
        <w:rPr>
          <w:i/>
        </w:rPr>
        <w:t>Reject</w:t>
      </w:r>
      <w:r>
        <w:rPr>
          <w:i/>
        </w:rPr>
        <w:t>.</w:t>
      </w:r>
    </w:p>
    <w:p w:rsidR="003E0540" w:rsidRPr="00825CA1" w:rsidRDefault="003E0540" w:rsidP="003E0540">
      <w:pPr>
        <w:jc w:val="both"/>
        <w:rPr>
          <w:i/>
        </w:rPr>
      </w:pPr>
      <w:r>
        <w:rPr>
          <w:bCs/>
          <w:iCs/>
        </w:rPr>
        <w:t>T</w:t>
      </w:r>
      <w:r w:rsidRPr="00825CA1">
        <w:t>he comment is out of scope:  i.e., it is not on changed text, text affected by changed text or text that is the target of an existing valid unsatisfied comment.</w:t>
      </w:r>
    </w:p>
    <w:p w:rsidR="00891181" w:rsidRDefault="00891181">
      <w:pPr>
        <w:rPr>
          <w:bCs/>
          <w:iCs/>
        </w:rPr>
      </w:pPr>
    </w:p>
    <w:p w:rsidR="003E0540" w:rsidRDefault="003E0540">
      <w:pPr>
        <w:rPr>
          <w:bCs/>
          <w:iCs/>
        </w:rPr>
      </w:pPr>
      <w:r>
        <w:rPr>
          <w:bCs/>
          <w:iCs/>
        </w:rPr>
        <w:br w:type="page"/>
      </w:r>
    </w:p>
    <w:p w:rsidR="00891181" w:rsidRDefault="00891181" w:rsidP="00812AD3">
      <w:pPr>
        <w:jc w:val="both"/>
        <w:rPr>
          <w:bCs/>
          <w:iCs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891181" w:rsidRPr="001E491B" w:rsidTr="005A3D9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181" w:rsidRPr="001E491B" w:rsidRDefault="00891181" w:rsidP="005A3D93">
            <w:r w:rsidRPr="001E491B">
              <w:t>Proposed Change</w:t>
            </w:r>
          </w:p>
        </w:tc>
      </w:tr>
      <w:tr w:rsidR="00891181" w:rsidRPr="001E491B" w:rsidTr="005A3D9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891181" w:rsidRPr="001E491B" w:rsidRDefault="00891181" w:rsidP="005A3D93">
            <w:r>
              <w:t>8073</w:t>
            </w:r>
          </w:p>
        </w:tc>
        <w:tc>
          <w:tcPr>
            <w:tcW w:w="678" w:type="pct"/>
            <w:shd w:val="clear" w:color="auto" w:fill="auto"/>
          </w:tcPr>
          <w:p w:rsidR="00891181" w:rsidRPr="001E491B" w:rsidRDefault="00891181" w:rsidP="005A3D93">
            <w:pPr>
              <w:jc w:val="center"/>
            </w:pPr>
            <w:r>
              <w:t>6.3.11.2.2</w:t>
            </w:r>
          </w:p>
        </w:tc>
        <w:tc>
          <w:tcPr>
            <w:tcW w:w="362" w:type="pct"/>
            <w:shd w:val="clear" w:color="auto" w:fill="auto"/>
          </w:tcPr>
          <w:p w:rsidR="00891181" w:rsidRPr="001E491B" w:rsidRDefault="00891181" w:rsidP="005A3D93">
            <w:pPr>
              <w:jc w:val="center"/>
            </w:pPr>
            <w:r>
              <w:t>203</w:t>
            </w:r>
          </w:p>
        </w:tc>
        <w:tc>
          <w:tcPr>
            <w:tcW w:w="362" w:type="pct"/>
            <w:shd w:val="clear" w:color="auto" w:fill="auto"/>
          </w:tcPr>
          <w:p w:rsidR="00891181" w:rsidRPr="001E491B" w:rsidRDefault="00891181" w:rsidP="005A3D93">
            <w:pPr>
              <w:jc w:val="center"/>
            </w:pPr>
            <w:r>
              <w:t>51</w:t>
            </w:r>
          </w:p>
        </w:tc>
        <w:tc>
          <w:tcPr>
            <w:tcW w:w="1538" w:type="pct"/>
            <w:shd w:val="clear" w:color="auto" w:fill="auto"/>
          </w:tcPr>
          <w:p w:rsidR="00891181" w:rsidRDefault="00891181" w:rsidP="00891181">
            <w:r>
              <w:t>"The additional HT capabilities to be</w:t>
            </w:r>
          </w:p>
          <w:p w:rsidR="00891181" w:rsidRPr="001E491B" w:rsidRDefault="00891181" w:rsidP="00891181">
            <w:proofErr w:type="gramStart"/>
            <w:r>
              <w:t>advertised</w:t>
            </w:r>
            <w:proofErr w:type="gramEnd"/>
            <w:r>
              <w:t xml:space="preserve"> for the BSS." -- no, that's not what the parameter carries</w:t>
            </w:r>
          </w:p>
        </w:tc>
        <w:tc>
          <w:tcPr>
            <w:tcW w:w="1681" w:type="pct"/>
            <w:shd w:val="clear" w:color="auto" w:fill="auto"/>
          </w:tcPr>
          <w:p w:rsidR="00891181" w:rsidRDefault="00891181" w:rsidP="00891181">
            <w:r>
              <w:t>Change the cited text to "Provides additional information for operating</w:t>
            </w:r>
          </w:p>
          <w:p w:rsidR="00891181" w:rsidRPr="001E491B" w:rsidRDefault="00891181" w:rsidP="00891181">
            <w:proofErr w:type="gramStart"/>
            <w:r>
              <w:t>the</w:t>
            </w:r>
            <w:proofErr w:type="gramEnd"/>
            <w:r>
              <w:t xml:space="preserve"> HT BSS."</w:t>
            </w:r>
          </w:p>
        </w:tc>
      </w:tr>
    </w:tbl>
    <w:p w:rsidR="00891181" w:rsidRDefault="00891181" w:rsidP="00812AD3">
      <w:pPr>
        <w:jc w:val="both"/>
        <w:rPr>
          <w:bCs/>
          <w:iCs/>
        </w:rPr>
      </w:pPr>
    </w:p>
    <w:p w:rsidR="00891181" w:rsidRPr="001E491B" w:rsidRDefault="00891181" w:rsidP="00891181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891181" w:rsidRDefault="00891181" w:rsidP="00891181">
      <w:pPr>
        <w:jc w:val="both"/>
      </w:pPr>
      <w:r>
        <w:t>Referring to clause 6.3.11.2.2 (MLME-</w:t>
      </w:r>
      <w:proofErr w:type="spellStart"/>
      <w:r>
        <w:t>START.request</w:t>
      </w:r>
      <w:proofErr w:type="spellEnd"/>
      <w:r>
        <w:t>), there is a primitive parameter, HT Capabilities, with the following description:</w:t>
      </w:r>
    </w:p>
    <w:p w:rsidR="00891181" w:rsidRDefault="00891181" w:rsidP="00891181">
      <w:pPr>
        <w:jc w:val="both"/>
      </w:pPr>
    </w:p>
    <w:p w:rsidR="00891181" w:rsidRDefault="00891181" w:rsidP="00812AD3">
      <w:pPr>
        <w:jc w:val="both"/>
        <w:rPr>
          <w:bCs/>
          <w:iCs/>
        </w:rPr>
      </w:pPr>
      <w:r w:rsidRPr="00891181">
        <w:rPr>
          <w:bCs/>
          <w:iCs/>
          <w:noProof/>
        </w:rPr>
        <w:drawing>
          <wp:inline distT="0" distB="0" distL="0" distR="0">
            <wp:extent cx="6400800" cy="18237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181" w:rsidRDefault="00891181" w:rsidP="00812AD3">
      <w:pPr>
        <w:jc w:val="both"/>
        <w:rPr>
          <w:bCs/>
          <w:iCs/>
        </w:rPr>
      </w:pPr>
    </w:p>
    <w:p w:rsidR="00891181" w:rsidRDefault="00891181" w:rsidP="005E4FCE">
      <w:pPr>
        <w:jc w:val="both"/>
      </w:pPr>
      <w:r>
        <w:rPr>
          <w:bCs/>
          <w:iCs/>
        </w:rPr>
        <w:t>However, t</w:t>
      </w:r>
      <w:r>
        <w:t>he comment is out of scope:  i.e., it is not on changed text, text affected by changed text or text that is the target of an existing valid unsatisfied comment.</w:t>
      </w:r>
    </w:p>
    <w:p w:rsidR="00891181" w:rsidRDefault="00891181" w:rsidP="00891181">
      <w:pPr>
        <w:jc w:val="both"/>
        <w:rPr>
          <w:bCs/>
          <w:iCs/>
        </w:rPr>
      </w:pPr>
    </w:p>
    <w:p w:rsidR="00891181" w:rsidRDefault="00891181" w:rsidP="00891181">
      <w:pPr>
        <w:jc w:val="both"/>
        <w:rPr>
          <w:bCs/>
          <w:iCs/>
        </w:rPr>
      </w:pPr>
      <w:r>
        <w:rPr>
          <w:bCs/>
          <w:iCs/>
        </w:rPr>
        <w:t>There are two way forward options for the group to decide:</w:t>
      </w:r>
    </w:p>
    <w:p w:rsidR="00891181" w:rsidRDefault="00891181" w:rsidP="005E4FCE">
      <w:pPr>
        <w:jc w:val="both"/>
        <w:rPr>
          <w:bCs/>
          <w:iCs/>
        </w:rPr>
      </w:pPr>
      <w:r>
        <w:rPr>
          <w:bCs/>
          <w:iCs/>
        </w:rPr>
        <w:t xml:space="preserve">Option 1:  </w:t>
      </w:r>
    </w:p>
    <w:p w:rsidR="00891181" w:rsidRDefault="00891181" w:rsidP="005E4FCE">
      <w:pPr>
        <w:pStyle w:val="ListParagraph"/>
        <w:numPr>
          <w:ilvl w:val="0"/>
          <w:numId w:val="38"/>
        </w:numPr>
        <w:jc w:val="both"/>
      </w:pPr>
      <w:r w:rsidRPr="00EC089C">
        <w:rPr>
          <w:bCs/>
          <w:iCs/>
        </w:rPr>
        <w:t>Reject the resolution with the following reason:  “t</w:t>
      </w:r>
      <w:r>
        <w:t>he comment is out of scope:  i.e., it is not on changed text, text affected by changed text or text that is the target of an existing valid unsatisfied comment.”</w:t>
      </w:r>
    </w:p>
    <w:p w:rsidR="00891181" w:rsidRDefault="00891181" w:rsidP="005E4FCE">
      <w:pPr>
        <w:jc w:val="both"/>
      </w:pPr>
      <w:r>
        <w:t>Option 2:</w:t>
      </w:r>
    </w:p>
    <w:p w:rsidR="00C25A76" w:rsidRDefault="00C25A76" w:rsidP="005E4FCE">
      <w:pPr>
        <w:pStyle w:val="ListParagraph"/>
        <w:numPr>
          <w:ilvl w:val="0"/>
          <w:numId w:val="38"/>
        </w:numPr>
        <w:jc w:val="both"/>
      </w:pPr>
      <w:r>
        <w:t>Revised with the following change:</w:t>
      </w:r>
    </w:p>
    <w:p w:rsidR="00C25A76" w:rsidRDefault="00C25A76" w:rsidP="005E4FCE">
      <w:pPr>
        <w:pStyle w:val="ListParagraph"/>
        <w:numPr>
          <w:ilvl w:val="0"/>
          <w:numId w:val="38"/>
        </w:numPr>
        <w:jc w:val="both"/>
      </w:pPr>
      <w:r>
        <w:t>At line 203.</w:t>
      </w:r>
      <w:r w:rsidR="004C3EB4">
        <w:t>39</w:t>
      </w:r>
      <w:r>
        <w:t>, replace “</w:t>
      </w:r>
      <w:r w:rsidRPr="00613AF9">
        <w:t>The capabilitie</w:t>
      </w:r>
      <w:r>
        <w:t>s to be advertised for the BSS.”</w:t>
      </w:r>
      <w:r w:rsidRPr="00613AF9">
        <w:t xml:space="preserve"> </w:t>
      </w:r>
      <w:r>
        <w:t xml:space="preserve">with “Specifies the parameters in the HT Capabilities element that are supported by the STA.” </w:t>
      </w:r>
    </w:p>
    <w:p w:rsidR="00891181" w:rsidRDefault="00891181" w:rsidP="005E4FCE">
      <w:pPr>
        <w:jc w:val="both"/>
        <w:rPr>
          <w:bCs/>
          <w:iCs/>
        </w:rPr>
      </w:pPr>
    </w:p>
    <w:p w:rsidR="00BA1C5B" w:rsidRPr="001B3545" w:rsidRDefault="00BA1C5B" w:rsidP="00BA1C5B">
      <w:pPr>
        <w:jc w:val="both"/>
        <w:rPr>
          <w:color w:val="FF0000"/>
        </w:rPr>
      </w:pPr>
      <w:bookmarkStart w:id="0" w:name="_GoBack"/>
      <w:r w:rsidRPr="001B3545">
        <w:rPr>
          <w:b/>
          <w:i/>
          <w:color w:val="FF0000"/>
        </w:rPr>
        <w:t>Resolution</w:t>
      </w:r>
    </w:p>
    <w:bookmarkEnd w:id="0"/>
    <w:p w:rsidR="00BA1C5B" w:rsidRDefault="00BA1C5B" w:rsidP="00BA1C5B">
      <w:pPr>
        <w:jc w:val="both"/>
        <w:rPr>
          <w:i/>
        </w:rPr>
      </w:pPr>
      <w:r w:rsidRPr="00825CA1">
        <w:rPr>
          <w:i/>
        </w:rPr>
        <w:t>Reject</w:t>
      </w:r>
      <w:r>
        <w:rPr>
          <w:i/>
        </w:rPr>
        <w:t>.</w:t>
      </w:r>
    </w:p>
    <w:p w:rsidR="00BA1C5B" w:rsidRPr="00825CA1" w:rsidRDefault="00BA1C5B" w:rsidP="00BA1C5B">
      <w:pPr>
        <w:jc w:val="both"/>
        <w:rPr>
          <w:i/>
        </w:rPr>
      </w:pPr>
      <w:r>
        <w:rPr>
          <w:bCs/>
          <w:iCs/>
        </w:rPr>
        <w:t>T</w:t>
      </w:r>
      <w:r w:rsidRPr="00825CA1">
        <w:t>he comment is out of scope:  i.e., it is not on changed text, text affected by changed text or text that is the target of an existing valid unsatisfied comment.</w:t>
      </w:r>
    </w:p>
    <w:p w:rsidR="00BA1C5B" w:rsidRDefault="00BA1C5B" w:rsidP="00BA1C5B">
      <w:pPr>
        <w:jc w:val="both"/>
        <w:rPr>
          <w:bCs/>
          <w:iCs/>
        </w:rPr>
      </w:pPr>
    </w:p>
    <w:p w:rsidR="003463A2" w:rsidRDefault="003463A2">
      <w:pPr>
        <w:rPr>
          <w:bCs/>
          <w:iCs/>
        </w:rPr>
      </w:pPr>
      <w:r>
        <w:rPr>
          <w:bCs/>
          <w:iCs/>
        </w:rPr>
        <w:br w:type="page"/>
      </w:r>
    </w:p>
    <w:p w:rsidR="00891181" w:rsidRDefault="00891181" w:rsidP="00812AD3">
      <w:pPr>
        <w:jc w:val="both"/>
        <w:rPr>
          <w:bCs/>
          <w:iCs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3463A2" w:rsidRPr="001E491B" w:rsidTr="005A3D9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3A2" w:rsidRPr="001E491B" w:rsidRDefault="003463A2" w:rsidP="005A3D93">
            <w:r w:rsidRPr="001E491B">
              <w:t>Proposed Change</w:t>
            </w:r>
          </w:p>
        </w:tc>
      </w:tr>
      <w:tr w:rsidR="003463A2" w:rsidRPr="001E491B" w:rsidTr="005A3D9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3463A2" w:rsidRPr="001E491B" w:rsidRDefault="003463A2" w:rsidP="005A3D93">
            <w:r>
              <w:t>8002</w:t>
            </w:r>
          </w:p>
        </w:tc>
        <w:tc>
          <w:tcPr>
            <w:tcW w:w="678" w:type="pct"/>
            <w:shd w:val="clear" w:color="auto" w:fill="auto"/>
          </w:tcPr>
          <w:p w:rsidR="003463A2" w:rsidRPr="001E491B" w:rsidRDefault="003463A2" w:rsidP="005A3D9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3463A2" w:rsidRPr="001E491B" w:rsidRDefault="003463A2" w:rsidP="005A3D93">
            <w:pPr>
              <w:jc w:val="center"/>
            </w:pPr>
            <w:r>
              <w:t>2949</w:t>
            </w:r>
          </w:p>
        </w:tc>
        <w:tc>
          <w:tcPr>
            <w:tcW w:w="362" w:type="pct"/>
            <w:shd w:val="clear" w:color="auto" w:fill="auto"/>
          </w:tcPr>
          <w:p w:rsidR="003463A2" w:rsidRPr="001E491B" w:rsidRDefault="003463A2" w:rsidP="005A3D93">
            <w:pPr>
              <w:jc w:val="center"/>
            </w:pPr>
            <w:r>
              <w:t>00</w:t>
            </w:r>
          </w:p>
        </w:tc>
        <w:tc>
          <w:tcPr>
            <w:tcW w:w="1538" w:type="pct"/>
            <w:shd w:val="clear" w:color="auto" w:fill="auto"/>
          </w:tcPr>
          <w:p w:rsidR="003463A2" w:rsidRPr="001E491B" w:rsidRDefault="003463A2" w:rsidP="005A3D93">
            <w:r w:rsidRPr="003463A2">
              <w:t>Per Table 9-133 (p. 832), the AKM Suite OUI field can be either an OUI or CID.</w:t>
            </w:r>
          </w:p>
        </w:tc>
        <w:tc>
          <w:tcPr>
            <w:tcW w:w="1681" w:type="pct"/>
            <w:shd w:val="clear" w:color="auto" w:fill="auto"/>
          </w:tcPr>
          <w:p w:rsidR="003463A2" w:rsidRPr="001E491B" w:rsidRDefault="003463A2" w:rsidP="005A3D93">
            <w:r w:rsidRPr="003463A2">
              <w:t>Add "or CID".</w:t>
            </w:r>
          </w:p>
        </w:tc>
      </w:tr>
    </w:tbl>
    <w:p w:rsidR="003463A2" w:rsidRDefault="003463A2" w:rsidP="00812AD3">
      <w:pPr>
        <w:jc w:val="both"/>
        <w:rPr>
          <w:bCs/>
          <w:iCs/>
        </w:rPr>
      </w:pPr>
    </w:p>
    <w:p w:rsidR="0038197C" w:rsidRPr="001E491B" w:rsidRDefault="0038197C" w:rsidP="0038197C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C6328F" w:rsidRDefault="0038197C" w:rsidP="0038197C">
      <w:pPr>
        <w:jc w:val="both"/>
        <w:rPr>
          <w:bCs/>
          <w:iCs/>
        </w:rPr>
      </w:pPr>
      <w:r>
        <w:t>Referring to the cited text, CID is missing as per Table 9-133.</w:t>
      </w:r>
    </w:p>
    <w:p w:rsidR="00C6328F" w:rsidRDefault="00C6328F" w:rsidP="00812AD3">
      <w:pPr>
        <w:jc w:val="both"/>
        <w:rPr>
          <w:bCs/>
          <w:iCs/>
        </w:rPr>
      </w:pPr>
    </w:p>
    <w:p w:rsidR="00C6328F" w:rsidRDefault="00C6328F" w:rsidP="00812AD3">
      <w:pPr>
        <w:jc w:val="both"/>
        <w:rPr>
          <w:bCs/>
          <w:iCs/>
        </w:rPr>
      </w:pPr>
      <w:r w:rsidRPr="00C6328F">
        <w:rPr>
          <w:bCs/>
          <w:iCs/>
          <w:noProof/>
        </w:rPr>
        <w:drawing>
          <wp:inline distT="0" distB="0" distL="0" distR="0">
            <wp:extent cx="6400800" cy="162919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2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97C" w:rsidRDefault="0038197C" w:rsidP="00812AD3">
      <w:pPr>
        <w:jc w:val="both"/>
        <w:rPr>
          <w:bCs/>
          <w:iCs/>
        </w:rPr>
      </w:pPr>
    </w:p>
    <w:p w:rsidR="0038197C" w:rsidRDefault="0038197C" w:rsidP="0038197C">
      <w:pPr>
        <w:jc w:val="both"/>
      </w:pPr>
      <w:r w:rsidRPr="001B3545">
        <w:rPr>
          <w:b/>
          <w:i/>
          <w:highlight w:val="green"/>
        </w:rPr>
        <w:t>Resolution</w:t>
      </w:r>
    </w:p>
    <w:p w:rsidR="0038197C" w:rsidRPr="00825CA1" w:rsidRDefault="0038197C" w:rsidP="0038197C">
      <w:pPr>
        <w:jc w:val="both"/>
        <w:rPr>
          <w:i/>
        </w:rPr>
      </w:pPr>
      <w:r>
        <w:rPr>
          <w:i/>
        </w:rPr>
        <w:t>Accept.</w:t>
      </w:r>
    </w:p>
    <w:p w:rsidR="0038197C" w:rsidRPr="008B7684" w:rsidRDefault="0038197C" w:rsidP="00812AD3">
      <w:pPr>
        <w:jc w:val="both"/>
        <w:rPr>
          <w:bCs/>
          <w:iCs/>
        </w:rPr>
      </w:pPr>
    </w:p>
    <w:sectPr w:rsidR="0038197C" w:rsidRPr="008B7684" w:rsidSect="00620EB6">
      <w:headerReference w:type="default" r:id="rId15"/>
      <w:footerReference w:type="default" r:id="rId1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C1" w:rsidRDefault="00BE6BC1">
      <w:r>
        <w:separator/>
      </w:r>
    </w:p>
  </w:endnote>
  <w:endnote w:type="continuationSeparator" w:id="0">
    <w:p w:rsidR="00BE6BC1" w:rsidRDefault="00BE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BE6BC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F60C3">
      <w:t>Submission</w:t>
    </w:r>
    <w:r>
      <w:fldChar w:fldCharType="end"/>
    </w:r>
    <w:r w:rsidR="001F60C3">
      <w:t xml:space="preserve"> </w:t>
    </w:r>
    <w:r w:rsidR="001F60C3">
      <w:tab/>
      <w:t xml:space="preserve">Page </w:t>
    </w:r>
    <w:r w:rsidR="00CF10F4">
      <w:fldChar w:fldCharType="begin"/>
    </w:r>
    <w:r w:rsidR="001F60C3">
      <w:instrText xml:space="preserve">page </w:instrText>
    </w:r>
    <w:r w:rsidR="00CF10F4">
      <w:fldChar w:fldCharType="separate"/>
    </w:r>
    <w:r w:rsidR="00A570F2">
      <w:rPr>
        <w:noProof/>
      </w:rPr>
      <w:t>1</w:t>
    </w:r>
    <w:r w:rsidR="00CF10F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C1" w:rsidRDefault="00BE6BC1">
      <w:r>
        <w:separator/>
      </w:r>
    </w:p>
  </w:footnote>
  <w:footnote w:type="continuationSeparator" w:id="0">
    <w:p w:rsidR="00BE6BC1" w:rsidRDefault="00BE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BE6BC1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A2942">
      <w:t xml:space="preserve">July </w:t>
    </w:r>
    <w:r w:rsidR="001F60C3">
      <w:t>201</w:t>
    </w:r>
    <w:r w:rsidR="003A0823">
      <w:t>6</w:t>
    </w:r>
    <w:r>
      <w:fldChar w:fldCharType="end"/>
    </w:r>
    <w:r w:rsidR="001F60C3">
      <w:tab/>
    </w:r>
    <w:r w:rsidR="001F60C3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 w:rsidR="003A0823">
      <w:t>doc.: IEEE 802.11-16</w:t>
    </w:r>
    <w:r w:rsidR="001F60C3">
      <w:t>/</w:t>
    </w:r>
    <w:r w:rsidR="00AB612F">
      <w:t>0</w:t>
    </w:r>
    <w:r w:rsidR="008A2942">
      <w:t>826</w:t>
    </w:r>
    <w:r w:rsidR="00077C7E">
      <w:t>r</w:t>
    </w:r>
    <w:r w:rsidR="00ED64D7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E504D"/>
    <w:multiLevelType w:val="hybridMultilevel"/>
    <w:tmpl w:val="E43C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</w:num>
  <w:num w:numId="7">
    <w:abstractNumId w:val="10"/>
  </w:num>
  <w:num w:numId="8">
    <w:abstractNumId w:val="31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32"/>
  </w:num>
  <w:num w:numId="20">
    <w:abstractNumId w:val="18"/>
  </w:num>
  <w:num w:numId="21">
    <w:abstractNumId w:val="19"/>
  </w:num>
  <w:num w:numId="22">
    <w:abstractNumId w:val="29"/>
  </w:num>
  <w:num w:numId="23">
    <w:abstractNumId w:val="30"/>
  </w:num>
  <w:num w:numId="24">
    <w:abstractNumId w:val="15"/>
  </w:num>
  <w:num w:numId="25">
    <w:abstractNumId w:val="2"/>
  </w:num>
  <w:num w:numId="26">
    <w:abstractNumId w:val="27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25"/>
  </w:num>
  <w:num w:numId="34">
    <w:abstractNumId w:val="7"/>
  </w:num>
  <w:num w:numId="35">
    <w:abstractNumId w:val="24"/>
  </w:num>
  <w:num w:numId="36">
    <w:abstractNumId w:val="23"/>
  </w:num>
  <w:num w:numId="37">
    <w:abstractNumId w:val="1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1CF2"/>
    <w:rsid w:val="00002D35"/>
    <w:rsid w:val="00004944"/>
    <w:rsid w:val="00007F52"/>
    <w:rsid w:val="00010D1B"/>
    <w:rsid w:val="0001289D"/>
    <w:rsid w:val="00013565"/>
    <w:rsid w:val="00013E71"/>
    <w:rsid w:val="00014365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0B2"/>
    <w:rsid w:val="0004645C"/>
    <w:rsid w:val="000476E2"/>
    <w:rsid w:val="0004777D"/>
    <w:rsid w:val="0005339D"/>
    <w:rsid w:val="00060D32"/>
    <w:rsid w:val="00062FDA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77C7E"/>
    <w:rsid w:val="00080B3E"/>
    <w:rsid w:val="00080FFB"/>
    <w:rsid w:val="000815BD"/>
    <w:rsid w:val="0008304A"/>
    <w:rsid w:val="0008396B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061"/>
    <w:rsid w:val="000D19C9"/>
    <w:rsid w:val="000D6387"/>
    <w:rsid w:val="000D65C6"/>
    <w:rsid w:val="000D7634"/>
    <w:rsid w:val="000E0737"/>
    <w:rsid w:val="000E38ED"/>
    <w:rsid w:val="000E44ED"/>
    <w:rsid w:val="000F08FC"/>
    <w:rsid w:val="000F0E00"/>
    <w:rsid w:val="000F26C6"/>
    <w:rsid w:val="000F2A35"/>
    <w:rsid w:val="000F3831"/>
    <w:rsid w:val="000F419F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1F3E"/>
    <w:rsid w:val="001234AC"/>
    <w:rsid w:val="001247AD"/>
    <w:rsid w:val="00130D22"/>
    <w:rsid w:val="00131186"/>
    <w:rsid w:val="00131D48"/>
    <w:rsid w:val="00132E5B"/>
    <w:rsid w:val="00134BFF"/>
    <w:rsid w:val="0013504B"/>
    <w:rsid w:val="00135264"/>
    <w:rsid w:val="00136FDB"/>
    <w:rsid w:val="00137D41"/>
    <w:rsid w:val="00137F8D"/>
    <w:rsid w:val="0014291C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412"/>
    <w:rsid w:val="00182A48"/>
    <w:rsid w:val="00182D1E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1E4F"/>
    <w:rsid w:val="001B3545"/>
    <w:rsid w:val="001B56A9"/>
    <w:rsid w:val="001B5995"/>
    <w:rsid w:val="001B59B4"/>
    <w:rsid w:val="001B65F8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B4D"/>
    <w:rsid w:val="001F6CFC"/>
    <w:rsid w:val="001F755D"/>
    <w:rsid w:val="00200AD6"/>
    <w:rsid w:val="00200CC8"/>
    <w:rsid w:val="002022BB"/>
    <w:rsid w:val="00203460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FE3"/>
    <w:rsid w:val="0022690E"/>
    <w:rsid w:val="002272DD"/>
    <w:rsid w:val="00227C87"/>
    <w:rsid w:val="00230439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20D8"/>
    <w:rsid w:val="00242EDF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035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3453"/>
    <w:rsid w:val="00293BD7"/>
    <w:rsid w:val="00295117"/>
    <w:rsid w:val="00297D76"/>
    <w:rsid w:val="002A01F5"/>
    <w:rsid w:val="002A24B1"/>
    <w:rsid w:val="002A3ACC"/>
    <w:rsid w:val="002A5640"/>
    <w:rsid w:val="002A7A3A"/>
    <w:rsid w:val="002B40B1"/>
    <w:rsid w:val="002B4649"/>
    <w:rsid w:val="002B5197"/>
    <w:rsid w:val="002B5477"/>
    <w:rsid w:val="002B56FB"/>
    <w:rsid w:val="002C2DAF"/>
    <w:rsid w:val="002C3BA6"/>
    <w:rsid w:val="002C53E9"/>
    <w:rsid w:val="002C7CC7"/>
    <w:rsid w:val="002D0395"/>
    <w:rsid w:val="002D44BE"/>
    <w:rsid w:val="002D535C"/>
    <w:rsid w:val="002D542F"/>
    <w:rsid w:val="002E06C1"/>
    <w:rsid w:val="002E0E2B"/>
    <w:rsid w:val="002E1927"/>
    <w:rsid w:val="002E224B"/>
    <w:rsid w:val="002E4EE4"/>
    <w:rsid w:val="002E50CF"/>
    <w:rsid w:val="002E55A7"/>
    <w:rsid w:val="002E6F93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B61"/>
    <w:rsid w:val="0032526B"/>
    <w:rsid w:val="00330716"/>
    <w:rsid w:val="003334E0"/>
    <w:rsid w:val="00334719"/>
    <w:rsid w:val="00335CD6"/>
    <w:rsid w:val="00335F4E"/>
    <w:rsid w:val="0034084C"/>
    <w:rsid w:val="00342E60"/>
    <w:rsid w:val="003463A2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15F3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197C"/>
    <w:rsid w:val="003821D2"/>
    <w:rsid w:val="00382F59"/>
    <w:rsid w:val="00383B81"/>
    <w:rsid w:val="0038532E"/>
    <w:rsid w:val="0038571B"/>
    <w:rsid w:val="003866E3"/>
    <w:rsid w:val="0039526B"/>
    <w:rsid w:val="0039622D"/>
    <w:rsid w:val="003966EF"/>
    <w:rsid w:val="0039694A"/>
    <w:rsid w:val="003A0823"/>
    <w:rsid w:val="003A1B8E"/>
    <w:rsid w:val="003A1D88"/>
    <w:rsid w:val="003A33F0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C3220"/>
    <w:rsid w:val="003D127F"/>
    <w:rsid w:val="003D1969"/>
    <w:rsid w:val="003D5478"/>
    <w:rsid w:val="003D566E"/>
    <w:rsid w:val="003D64C9"/>
    <w:rsid w:val="003E0526"/>
    <w:rsid w:val="003E0540"/>
    <w:rsid w:val="003E0B87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1CCD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281D"/>
    <w:rsid w:val="0045563A"/>
    <w:rsid w:val="00455C3E"/>
    <w:rsid w:val="00457086"/>
    <w:rsid w:val="0045743C"/>
    <w:rsid w:val="004579B5"/>
    <w:rsid w:val="00460614"/>
    <w:rsid w:val="00461CB6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29C2"/>
    <w:rsid w:val="004846E6"/>
    <w:rsid w:val="00487EDF"/>
    <w:rsid w:val="00493DD7"/>
    <w:rsid w:val="00494590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6146"/>
    <w:rsid w:val="004B7BD0"/>
    <w:rsid w:val="004C0927"/>
    <w:rsid w:val="004C1F1E"/>
    <w:rsid w:val="004C2DA1"/>
    <w:rsid w:val="004C3EB4"/>
    <w:rsid w:val="004C496D"/>
    <w:rsid w:val="004C4C81"/>
    <w:rsid w:val="004C58AC"/>
    <w:rsid w:val="004C652C"/>
    <w:rsid w:val="004C6AC8"/>
    <w:rsid w:val="004C7AAD"/>
    <w:rsid w:val="004D24B3"/>
    <w:rsid w:val="004D3560"/>
    <w:rsid w:val="004D427C"/>
    <w:rsid w:val="004D71AA"/>
    <w:rsid w:val="004E0EE2"/>
    <w:rsid w:val="004E3016"/>
    <w:rsid w:val="004E3552"/>
    <w:rsid w:val="004E4B75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3C3E"/>
    <w:rsid w:val="00516178"/>
    <w:rsid w:val="00520EF2"/>
    <w:rsid w:val="00521B39"/>
    <w:rsid w:val="00522C92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7DD"/>
    <w:rsid w:val="005719DD"/>
    <w:rsid w:val="00573EFC"/>
    <w:rsid w:val="0057696E"/>
    <w:rsid w:val="005809E8"/>
    <w:rsid w:val="005821A5"/>
    <w:rsid w:val="005834B7"/>
    <w:rsid w:val="00583CA4"/>
    <w:rsid w:val="00584613"/>
    <w:rsid w:val="00590EB9"/>
    <w:rsid w:val="00590F3E"/>
    <w:rsid w:val="0059150D"/>
    <w:rsid w:val="0059346B"/>
    <w:rsid w:val="0059406D"/>
    <w:rsid w:val="0059505C"/>
    <w:rsid w:val="005A0CF3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5E65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4FCE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3AF9"/>
    <w:rsid w:val="00617236"/>
    <w:rsid w:val="00620EB6"/>
    <w:rsid w:val="006214E7"/>
    <w:rsid w:val="0062440B"/>
    <w:rsid w:val="00625717"/>
    <w:rsid w:val="00625E79"/>
    <w:rsid w:val="006272D7"/>
    <w:rsid w:val="006276CE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57B11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66B3"/>
    <w:rsid w:val="006A3A06"/>
    <w:rsid w:val="006B0335"/>
    <w:rsid w:val="006B2EDC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2478"/>
    <w:rsid w:val="006F5853"/>
    <w:rsid w:val="006F6551"/>
    <w:rsid w:val="006F6F34"/>
    <w:rsid w:val="006F79B1"/>
    <w:rsid w:val="00701EDE"/>
    <w:rsid w:val="007040C6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13AE"/>
    <w:rsid w:val="00733A5D"/>
    <w:rsid w:val="0073409D"/>
    <w:rsid w:val="00734267"/>
    <w:rsid w:val="007344FA"/>
    <w:rsid w:val="00734B29"/>
    <w:rsid w:val="00735D75"/>
    <w:rsid w:val="00735DCE"/>
    <w:rsid w:val="00736C73"/>
    <w:rsid w:val="00740D2F"/>
    <w:rsid w:val="00740F4D"/>
    <w:rsid w:val="0074164A"/>
    <w:rsid w:val="00741D48"/>
    <w:rsid w:val="007423BE"/>
    <w:rsid w:val="00742C0B"/>
    <w:rsid w:val="0074528F"/>
    <w:rsid w:val="00745623"/>
    <w:rsid w:val="00745789"/>
    <w:rsid w:val="0074789E"/>
    <w:rsid w:val="00747F02"/>
    <w:rsid w:val="00747F93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32F"/>
    <w:rsid w:val="00777BA8"/>
    <w:rsid w:val="00777D69"/>
    <w:rsid w:val="00780CF1"/>
    <w:rsid w:val="0078125A"/>
    <w:rsid w:val="007838BD"/>
    <w:rsid w:val="00784689"/>
    <w:rsid w:val="00785022"/>
    <w:rsid w:val="00786734"/>
    <w:rsid w:val="00787F34"/>
    <w:rsid w:val="007918BA"/>
    <w:rsid w:val="0079345F"/>
    <w:rsid w:val="00794864"/>
    <w:rsid w:val="00794A74"/>
    <w:rsid w:val="00795974"/>
    <w:rsid w:val="007978DD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0D85"/>
    <w:rsid w:val="007D13D6"/>
    <w:rsid w:val="007E3941"/>
    <w:rsid w:val="007E552E"/>
    <w:rsid w:val="007E62F6"/>
    <w:rsid w:val="007E6F60"/>
    <w:rsid w:val="007E7DAE"/>
    <w:rsid w:val="007F0193"/>
    <w:rsid w:val="007F0F85"/>
    <w:rsid w:val="007F132C"/>
    <w:rsid w:val="007F1606"/>
    <w:rsid w:val="007F2FDA"/>
    <w:rsid w:val="007F4D8A"/>
    <w:rsid w:val="007F6921"/>
    <w:rsid w:val="007F7AB6"/>
    <w:rsid w:val="00801BDC"/>
    <w:rsid w:val="00802B00"/>
    <w:rsid w:val="008036FF"/>
    <w:rsid w:val="008041AC"/>
    <w:rsid w:val="0080633D"/>
    <w:rsid w:val="00807A34"/>
    <w:rsid w:val="008102EB"/>
    <w:rsid w:val="00810EB0"/>
    <w:rsid w:val="00812AD3"/>
    <w:rsid w:val="00812BD2"/>
    <w:rsid w:val="00815942"/>
    <w:rsid w:val="00815F65"/>
    <w:rsid w:val="00817014"/>
    <w:rsid w:val="00820958"/>
    <w:rsid w:val="00820B34"/>
    <w:rsid w:val="00820DD5"/>
    <w:rsid w:val="008218AB"/>
    <w:rsid w:val="00821F2B"/>
    <w:rsid w:val="00823016"/>
    <w:rsid w:val="00824368"/>
    <w:rsid w:val="00825CA1"/>
    <w:rsid w:val="00830907"/>
    <w:rsid w:val="008316D2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7EC"/>
    <w:rsid w:val="00854BED"/>
    <w:rsid w:val="00856084"/>
    <w:rsid w:val="00856BA3"/>
    <w:rsid w:val="00860DEE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1497"/>
    <w:rsid w:val="00872496"/>
    <w:rsid w:val="008726B7"/>
    <w:rsid w:val="00873B92"/>
    <w:rsid w:val="00875C3C"/>
    <w:rsid w:val="00875DCB"/>
    <w:rsid w:val="008802DA"/>
    <w:rsid w:val="00880B13"/>
    <w:rsid w:val="0088150F"/>
    <w:rsid w:val="00881A6E"/>
    <w:rsid w:val="00882E4A"/>
    <w:rsid w:val="0088323E"/>
    <w:rsid w:val="0088526B"/>
    <w:rsid w:val="0088582D"/>
    <w:rsid w:val="0089088B"/>
    <w:rsid w:val="00891181"/>
    <w:rsid w:val="00892053"/>
    <w:rsid w:val="008930F2"/>
    <w:rsid w:val="008949B6"/>
    <w:rsid w:val="008A2942"/>
    <w:rsid w:val="008A2DC0"/>
    <w:rsid w:val="008A33E8"/>
    <w:rsid w:val="008A4951"/>
    <w:rsid w:val="008B2ADE"/>
    <w:rsid w:val="008B3913"/>
    <w:rsid w:val="008B43EB"/>
    <w:rsid w:val="008B7684"/>
    <w:rsid w:val="008B773F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0CEB"/>
    <w:rsid w:val="008D1CF1"/>
    <w:rsid w:val="008D232D"/>
    <w:rsid w:val="008D2AF5"/>
    <w:rsid w:val="008D37D4"/>
    <w:rsid w:val="008D3F65"/>
    <w:rsid w:val="008D6C8B"/>
    <w:rsid w:val="008D6FA7"/>
    <w:rsid w:val="008E705C"/>
    <w:rsid w:val="008E79F9"/>
    <w:rsid w:val="008E7E9E"/>
    <w:rsid w:val="008F0170"/>
    <w:rsid w:val="008F242F"/>
    <w:rsid w:val="008F4E9D"/>
    <w:rsid w:val="008F5F6B"/>
    <w:rsid w:val="00901AC7"/>
    <w:rsid w:val="00903D64"/>
    <w:rsid w:val="00904ED7"/>
    <w:rsid w:val="009051BC"/>
    <w:rsid w:val="0090557F"/>
    <w:rsid w:val="009073BA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24F6F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42D"/>
    <w:rsid w:val="00946D14"/>
    <w:rsid w:val="00950843"/>
    <w:rsid w:val="0095092C"/>
    <w:rsid w:val="0095190C"/>
    <w:rsid w:val="00953AF7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18FC"/>
    <w:rsid w:val="00993550"/>
    <w:rsid w:val="00993C91"/>
    <w:rsid w:val="00994CC1"/>
    <w:rsid w:val="00996FA9"/>
    <w:rsid w:val="009976A7"/>
    <w:rsid w:val="009A21F0"/>
    <w:rsid w:val="009A6236"/>
    <w:rsid w:val="009B1535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4745"/>
    <w:rsid w:val="009F5817"/>
    <w:rsid w:val="009F7124"/>
    <w:rsid w:val="00A0027C"/>
    <w:rsid w:val="00A00FF6"/>
    <w:rsid w:val="00A01C38"/>
    <w:rsid w:val="00A02C9B"/>
    <w:rsid w:val="00A02FC4"/>
    <w:rsid w:val="00A048A8"/>
    <w:rsid w:val="00A06F63"/>
    <w:rsid w:val="00A10578"/>
    <w:rsid w:val="00A146BC"/>
    <w:rsid w:val="00A15503"/>
    <w:rsid w:val="00A17431"/>
    <w:rsid w:val="00A17BE6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021B"/>
    <w:rsid w:val="00A52401"/>
    <w:rsid w:val="00A52557"/>
    <w:rsid w:val="00A525F0"/>
    <w:rsid w:val="00A5416B"/>
    <w:rsid w:val="00A54269"/>
    <w:rsid w:val="00A549F9"/>
    <w:rsid w:val="00A570F2"/>
    <w:rsid w:val="00A60541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7E9"/>
    <w:rsid w:val="00A95C0C"/>
    <w:rsid w:val="00A97EA7"/>
    <w:rsid w:val="00AA2A8B"/>
    <w:rsid w:val="00AA427C"/>
    <w:rsid w:val="00AA54F0"/>
    <w:rsid w:val="00AA6682"/>
    <w:rsid w:val="00AA6BF1"/>
    <w:rsid w:val="00AB00B7"/>
    <w:rsid w:val="00AB2091"/>
    <w:rsid w:val="00AB2108"/>
    <w:rsid w:val="00AB3668"/>
    <w:rsid w:val="00AB3BE0"/>
    <w:rsid w:val="00AB455B"/>
    <w:rsid w:val="00AB53A4"/>
    <w:rsid w:val="00AB612F"/>
    <w:rsid w:val="00AC08D3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36B2"/>
    <w:rsid w:val="00AF488E"/>
    <w:rsid w:val="00AF5A17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3640"/>
    <w:rsid w:val="00B23B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831"/>
    <w:rsid w:val="00B76A2F"/>
    <w:rsid w:val="00B80C13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637"/>
    <w:rsid w:val="00B950DE"/>
    <w:rsid w:val="00B96243"/>
    <w:rsid w:val="00B963BF"/>
    <w:rsid w:val="00BA1C5B"/>
    <w:rsid w:val="00BA1DEF"/>
    <w:rsid w:val="00BA2B89"/>
    <w:rsid w:val="00BA473F"/>
    <w:rsid w:val="00BA636E"/>
    <w:rsid w:val="00BA6370"/>
    <w:rsid w:val="00BB04D3"/>
    <w:rsid w:val="00BB11B1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2934"/>
    <w:rsid w:val="00BD3442"/>
    <w:rsid w:val="00BD3F55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E6BC1"/>
    <w:rsid w:val="00BF27BD"/>
    <w:rsid w:val="00BF435C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3795"/>
    <w:rsid w:val="00C24D95"/>
    <w:rsid w:val="00C25A76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4D3E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57736"/>
    <w:rsid w:val="00C60AF3"/>
    <w:rsid w:val="00C62A63"/>
    <w:rsid w:val="00C6328F"/>
    <w:rsid w:val="00C63A4C"/>
    <w:rsid w:val="00C6449C"/>
    <w:rsid w:val="00C66CDA"/>
    <w:rsid w:val="00C66F96"/>
    <w:rsid w:val="00C70D27"/>
    <w:rsid w:val="00C70F95"/>
    <w:rsid w:val="00C70FC2"/>
    <w:rsid w:val="00C72FD3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9F4"/>
    <w:rsid w:val="00CA2F80"/>
    <w:rsid w:val="00CA373B"/>
    <w:rsid w:val="00CA3B3C"/>
    <w:rsid w:val="00CA6086"/>
    <w:rsid w:val="00CB0DC8"/>
    <w:rsid w:val="00CB1F9C"/>
    <w:rsid w:val="00CB3FE9"/>
    <w:rsid w:val="00CB459C"/>
    <w:rsid w:val="00CB5307"/>
    <w:rsid w:val="00CB65C5"/>
    <w:rsid w:val="00CB6B01"/>
    <w:rsid w:val="00CB713B"/>
    <w:rsid w:val="00CB7D46"/>
    <w:rsid w:val="00CC044D"/>
    <w:rsid w:val="00CC78C6"/>
    <w:rsid w:val="00CD2080"/>
    <w:rsid w:val="00CD3C2E"/>
    <w:rsid w:val="00CD5C7D"/>
    <w:rsid w:val="00CD7251"/>
    <w:rsid w:val="00CD7904"/>
    <w:rsid w:val="00CD792C"/>
    <w:rsid w:val="00CE0427"/>
    <w:rsid w:val="00CE098F"/>
    <w:rsid w:val="00CE1BE9"/>
    <w:rsid w:val="00CE3706"/>
    <w:rsid w:val="00CE3729"/>
    <w:rsid w:val="00CE7D0D"/>
    <w:rsid w:val="00CF10F4"/>
    <w:rsid w:val="00CF2F18"/>
    <w:rsid w:val="00CF39EC"/>
    <w:rsid w:val="00CF44F5"/>
    <w:rsid w:val="00CF46F2"/>
    <w:rsid w:val="00CF62F5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7801"/>
    <w:rsid w:val="00D17AAB"/>
    <w:rsid w:val="00D17ED0"/>
    <w:rsid w:val="00D21EF9"/>
    <w:rsid w:val="00D23A87"/>
    <w:rsid w:val="00D27AC0"/>
    <w:rsid w:val="00D303F6"/>
    <w:rsid w:val="00D318D9"/>
    <w:rsid w:val="00D31EC0"/>
    <w:rsid w:val="00D321F1"/>
    <w:rsid w:val="00D325FA"/>
    <w:rsid w:val="00D413D3"/>
    <w:rsid w:val="00D41442"/>
    <w:rsid w:val="00D415D4"/>
    <w:rsid w:val="00D418B2"/>
    <w:rsid w:val="00D436AC"/>
    <w:rsid w:val="00D44F30"/>
    <w:rsid w:val="00D45946"/>
    <w:rsid w:val="00D47DA9"/>
    <w:rsid w:val="00D510AA"/>
    <w:rsid w:val="00D531E1"/>
    <w:rsid w:val="00D54DC8"/>
    <w:rsid w:val="00D55BBA"/>
    <w:rsid w:val="00D56C6D"/>
    <w:rsid w:val="00D5753A"/>
    <w:rsid w:val="00D60165"/>
    <w:rsid w:val="00D612B6"/>
    <w:rsid w:val="00D61894"/>
    <w:rsid w:val="00D62F0F"/>
    <w:rsid w:val="00D648D3"/>
    <w:rsid w:val="00D64E6E"/>
    <w:rsid w:val="00D7185F"/>
    <w:rsid w:val="00D71F86"/>
    <w:rsid w:val="00D733D8"/>
    <w:rsid w:val="00D73C45"/>
    <w:rsid w:val="00D74638"/>
    <w:rsid w:val="00D74DE7"/>
    <w:rsid w:val="00D75B23"/>
    <w:rsid w:val="00D75FB9"/>
    <w:rsid w:val="00D7604E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4E5E"/>
    <w:rsid w:val="00D95791"/>
    <w:rsid w:val="00D96207"/>
    <w:rsid w:val="00D96F9F"/>
    <w:rsid w:val="00DA0EEC"/>
    <w:rsid w:val="00DA4129"/>
    <w:rsid w:val="00DA4739"/>
    <w:rsid w:val="00DA4E73"/>
    <w:rsid w:val="00DB01AB"/>
    <w:rsid w:val="00DB203D"/>
    <w:rsid w:val="00DB3C29"/>
    <w:rsid w:val="00DB40AD"/>
    <w:rsid w:val="00DB7797"/>
    <w:rsid w:val="00DC002E"/>
    <w:rsid w:val="00DC15F1"/>
    <w:rsid w:val="00DC2326"/>
    <w:rsid w:val="00DC27D2"/>
    <w:rsid w:val="00DC2B66"/>
    <w:rsid w:val="00DC3862"/>
    <w:rsid w:val="00DC39A9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2CDA"/>
    <w:rsid w:val="00DF4B1E"/>
    <w:rsid w:val="00DF4C37"/>
    <w:rsid w:val="00E01554"/>
    <w:rsid w:val="00E0193E"/>
    <w:rsid w:val="00E02960"/>
    <w:rsid w:val="00E03FFD"/>
    <w:rsid w:val="00E052EF"/>
    <w:rsid w:val="00E1022F"/>
    <w:rsid w:val="00E142E9"/>
    <w:rsid w:val="00E143CA"/>
    <w:rsid w:val="00E1501F"/>
    <w:rsid w:val="00E1664D"/>
    <w:rsid w:val="00E20B25"/>
    <w:rsid w:val="00E22B19"/>
    <w:rsid w:val="00E23B98"/>
    <w:rsid w:val="00E24185"/>
    <w:rsid w:val="00E25685"/>
    <w:rsid w:val="00E26145"/>
    <w:rsid w:val="00E26AE0"/>
    <w:rsid w:val="00E27FBB"/>
    <w:rsid w:val="00E302B9"/>
    <w:rsid w:val="00E32B91"/>
    <w:rsid w:val="00E332B0"/>
    <w:rsid w:val="00E3344A"/>
    <w:rsid w:val="00E34E92"/>
    <w:rsid w:val="00E352F1"/>
    <w:rsid w:val="00E3619F"/>
    <w:rsid w:val="00E36C5B"/>
    <w:rsid w:val="00E4079D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930"/>
    <w:rsid w:val="00E65EA5"/>
    <w:rsid w:val="00E662F8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4625"/>
    <w:rsid w:val="00E85C24"/>
    <w:rsid w:val="00E8772C"/>
    <w:rsid w:val="00E917DE"/>
    <w:rsid w:val="00E9546F"/>
    <w:rsid w:val="00E976C1"/>
    <w:rsid w:val="00E97E6C"/>
    <w:rsid w:val="00EA0503"/>
    <w:rsid w:val="00EA263E"/>
    <w:rsid w:val="00EA3547"/>
    <w:rsid w:val="00EA543A"/>
    <w:rsid w:val="00EB0A4A"/>
    <w:rsid w:val="00EB0CF3"/>
    <w:rsid w:val="00EB689E"/>
    <w:rsid w:val="00EB7DDB"/>
    <w:rsid w:val="00EC075E"/>
    <w:rsid w:val="00EC0775"/>
    <w:rsid w:val="00EC089C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4D7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04A2"/>
    <w:rsid w:val="00F32704"/>
    <w:rsid w:val="00F343F3"/>
    <w:rsid w:val="00F43467"/>
    <w:rsid w:val="00F4553F"/>
    <w:rsid w:val="00F45555"/>
    <w:rsid w:val="00F47789"/>
    <w:rsid w:val="00F47AD9"/>
    <w:rsid w:val="00F47E06"/>
    <w:rsid w:val="00F51880"/>
    <w:rsid w:val="00F5249D"/>
    <w:rsid w:val="00F524D0"/>
    <w:rsid w:val="00F52595"/>
    <w:rsid w:val="00F570F0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5879"/>
    <w:rsid w:val="00F77FD0"/>
    <w:rsid w:val="00F83458"/>
    <w:rsid w:val="00F84BF6"/>
    <w:rsid w:val="00F868F3"/>
    <w:rsid w:val="00F952CA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BAD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08EB37-155C-4934-8B81-D98DC51F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3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sz w:val="22"/>
      <w:szCs w:val="20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45B9-A207-4FBA-8A15-7B275A1D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802.11-16/0826r0</vt:lpstr>
    </vt:vector>
  </TitlesOfParts>
  <Company>Huawei Technologies</Company>
  <LinksUpToDate>false</LinksUpToDate>
  <CharactersWithSpaces>4853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802.11-16/0826r1</dc:title>
  <dc:subject>Comment Resolution for CID1014</dc:subject>
  <dc:creator>Edward Au</dc:creator>
  <cp:lastModifiedBy>Edward Au</cp:lastModifiedBy>
  <cp:revision>95</cp:revision>
  <cp:lastPrinted>2011-03-31T18:31:00Z</cp:lastPrinted>
  <dcterms:created xsi:type="dcterms:W3CDTF">2016-04-01T14:38:00Z</dcterms:created>
  <dcterms:modified xsi:type="dcterms:W3CDTF">2016-07-15T14:35:00Z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1459519533</vt:lpwstr>
  </property>
</Properties>
</file>