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12"/>
        <w:gridCol w:w="2814"/>
        <w:gridCol w:w="1715"/>
        <w:gridCol w:w="1647"/>
      </w:tblGrid>
      <w:tr w:rsidR="00CA09B2" w:rsidRPr="00910C4C" w:rsidTr="00B67AF7">
        <w:trPr>
          <w:trHeight w:val="485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366486" w:rsidP="00CB7E4B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CB7E4B">
              <w:rPr>
                <w:rFonts w:hint="eastAsia"/>
                <w:sz w:val="24"/>
                <w:szCs w:val="24"/>
                <w:lang w:eastAsia="zh-CN"/>
              </w:rPr>
              <w:t>M</w:t>
            </w:r>
            <w:r w:rsidR="00AD32E7">
              <w:rPr>
                <w:rFonts w:hint="eastAsia"/>
                <w:sz w:val="24"/>
                <w:szCs w:val="24"/>
                <w:lang w:eastAsia="zh-CN"/>
              </w:rPr>
              <w:t>ay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 Meeting </w:t>
            </w:r>
            <w:r w:rsidR="0039104F" w:rsidRPr="00910C4C">
              <w:rPr>
                <w:sz w:val="24"/>
                <w:szCs w:val="24"/>
              </w:rPr>
              <w:t>Minutes</w:t>
            </w:r>
          </w:p>
        </w:tc>
      </w:tr>
      <w:tr w:rsidR="00CA09B2" w:rsidRPr="00910C4C" w:rsidTr="00B67AF7">
        <w:trPr>
          <w:trHeight w:val="359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486A1F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945479">
              <w:rPr>
                <w:rFonts w:hint="eastAsia"/>
                <w:b w:val="0"/>
                <w:sz w:val="24"/>
                <w:szCs w:val="24"/>
                <w:lang w:eastAsia="zh-CN"/>
              </w:rPr>
              <w:t>6</w:t>
            </w:r>
            <w:r w:rsidR="00755D1E" w:rsidRPr="00910C4C">
              <w:rPr>
                <w:b w:val="0"/>
                <w:sz w:val="24"/>
                <w:szCs w:val="24"/>
              </w:rPr>
              <w:t>-0</w:t>
            </w:r>
            <w:r w:rsidR="00AD32E7">
              <w:rPr>
                <w:b w:val="0"/>
                <w:sz w:val="24"/>
                <w:szCs w:val="24"/>
                <w:lang w:eastAsia="zh-CN"/>
              </w:rPr>
              <w:t>5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EA2670">
              <w:rPr>
                <w:rFonts w:hint="eastAsia"/>
                <w:b w:val="0"/>
                <w:sz w:val="24"/>
                <w:szCs w:val="24"/>
                <w:lang w:eastAsia="zh-CN"/>
              </w:rPr>
              <w:t>2</w:t>
            </w:r>
            <w:r w:rsidR="00486A1F">
              <w:rPr>
                <w:rFonts w:hint="eastAsia"/>
                <w:b w:val="0"/>
                <w:sz w:val="24"/>
                <w:szCs w:val="24"/>
                <w:lang w:eastAsia="zh-CN"/>
              </w:rPr>
              <w:t>7</w:t>
            </w:r>
          </w:p>
        </w:tc>
      </w:tr>
      <w:tr w:rsidR="00CA09B2" w:rsidRPr="00910C4C" w:rsidTr="00B67AF7">
        <w:trPr>
          <w:cantSplit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B67AF7">
        <w:trPr>
          <w:jc w:val="center"/>
        </w:trPr>
        <w:tc>
          <w:tcPr>
            <w:tcW w:w="1668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755D1E" w:rsidRPr="00910C4C" w:rsidTr="00B67AF7">
        <w:trPr>
          <w:jc w:val="center"/>
        </w:trPr>
        <w:tc>
          <w:tcPr>
            <w:tcW w:w="1668" w:type="dxa"/>
            <w:vAlign w:val="center"/>
          </w:tcPr>
          <w:p w:rsidR="00755D1E" w:rsidRPr="00B67AF7" w:rsidRDefault="00B67AF7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Shiwen H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2212" w:type="dxa"/>
            <w:vAlign w:val="center"/>
          </w:tcPr>
          <w:p w:rsidR="00755D1E" w:rsidRPr="00B67AF7" w:rsidRDefault="00B67AF7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SEU</w:t>
            </w:r>
          </w:p>
        </w:tc>
        <w:tc>
          <w:tcPr>
            <w:tcW w:w="2814" w:type="dxa"/>
            <w:vAlign w:val="center"/>
          </w:tcPr>
          <w:p w:rsidR="00755D1E" w:rsidRPr="00B67AF7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755D1E" w:rsidRPr="00B67AF7" w:rsidRDefault="00755D1E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:rsidR="00755D1E" w:rsidRPr="00B67AF7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</w:p>
        </w:tc>
      </w:tr>
      <w:tr w:rsidR="00755D1E" w:rsidRPr="00910C4C" w:rsidTr="00B67AF7">
        <w:trPr>
          <w:jc w:val="center"/>
        </w:trPr>
        <w:tc>
          <w:tcPr>
            <w:tcW w:w="1668" w:type="dxa"/>
            <w:vAlign w:val="center"/>
          </w:tcPr>
          <w:p w:rsidR="00755D1E" w:rsidRPr="00B67AF7" w:rsidRDefault="00B67AF7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2212" w:type="dxa"/>
            <w:vAlign w:val="center"/>
          </w:tcPr>
          <w:p w:rsidR="00755D1E" w:rsidRPr="00B67AF7" w:rsidRDefault="00B67AF7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:rsidR="00755D1E" w:rsidRPr="00B67AF7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755D1E" w:rsidRPr="00B67AF7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55D1E" w:rsidRPr="00B67AF7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:rsidR="00CA09B2" w:rsidRPr="00910C4C" w:rsidRDefault="00BF1556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minutes of the 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1</w:t>
                  </w:r>
                  <w:r w:rsidR="00722992">
                    <w:rPr>
                      <w:rFonts w:hint="eastAsia"/>
                      <w:sz w:val="24"/>
                      <w:szCs w:val="24"/>
                      <w:lang w:eastAsia="zh-CN"/>
                    </w:rPr>
                    <w:t>6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-</w:t>
                  </w:r>
                  <w:r w:rsidR="00722992">
                    <w:rPr>
                      <w:rFonts w:hint="eastAsia"/>
                      <w:sz w:val="24"/>
                      <w:szCs w:val="24"/>
                      <w:lang w:eastAsia="zh-CN"/>
                    </w:rPr>
                    <w:t>20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Ma</w:t>
                  </w:r>
                  <w:r w:rsidR="00722992">
                    <w:rPr>
                      <w:rFonts w:hint="eastAsia"/>
                      <w:sz w:val="24"/>
                      <w:szCs w:val="24"/>
                      <w:lang w:eastAsia="zh-CN"/>
                    </w:rPr>
                    <w:t>y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201</w:t>
                  </w:r>
                  <w:r w:rsidR="00945479">
                    <w:rPr>
                      <w:rFonts w:hint="eastAsia"/>
                      <w:sz w:val="24"/>
                      <w:szCs w:val="24"/>
                      <w:lang w:eastAsia="zh-CN"/>
                    </w:rPr>
                    <w:t>6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IEEE </w:t>
                  </w:r>
                  <w:r w:rsidRPr="003003B3">
                    <w:rPr>
                      <w:sz w:val="24"/>
                      <w:szCs w:val="24"/>
                    </w:rPr>
                    <w:t xml:space="preserve">802.11aj </w:t>
                  </w:r>
                  <w:r w:rsidR="00722992">
                    <w:rPr>
                      <w:rFonts w:hint="eastAsia"/>
                      <w:sz w:val="24"/>
                      <w:szCs w:val="24"/>
                      <w:lang w:eastAsia="zh-CN"/>
                    </w:rPr>
                    <w:t>interim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sz w:val="24"/>
                      <w:szCs w:val="24"/>
                    </w:rPr>
                    <w:t>meeting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 in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722992">
                    <w:rPr>
                      <w:rFonts w:hint="eastAsia"/>
                      <w:sz w:val="24"/>
                      <w:szCs w:val="24"/>
                      <w:lang w:eastAsia="zh-CN"/>
                    </w:rPr>
                    <w:t>Hawaii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, </w:t>
                  </w:r>
                  <w:r w:rsidR="00722992">
                    <w:rPr>
                      <w:rFonts w:hint="eastAsia"/>
                      <w:sz w:val="24"/>
                      <w:szCs w:val="24"/>
                      <w:lang w:eastAsia="zh-CN"/>
                    </w:rPr>
                    <w:t>USA</w:t>
                  </w:r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F2677E" w:rsidRPr="00910C4C" w:rsidRDefault="008846E4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>
        <w:rPr>
          <w:b/>
          <w:sz w:val="20"/>
          <w:u w:val="single"/>
          <w:lang w:eastAsia="ja-JP"/>
        </w:rPr>
        <w:lastRenderedPageBreak/>
        <w:t>Tuesday</w:t>
      </w:r>
      <w:r w:rsidRPr="00E61CA8">
        <w:rPr>
          <w:b/>
          <w:sz w:val="20"/>
          <w:u w:val="single"/>
          <w:lang w:eastAsia="ja-JP"/>
        </w:rPr>
        <w:t>, Ma</w:t>
      </w:r>
      <w:r>
        <w:rPr>
          <w:b/>
          <w:sz w:val="20"/>
          <w:u w:val="single"/>
          <w:lang w:eastAsia="ja-JP"/>
        </w:rPr>
        <w:t>y 17</w:t>
      </w:r>
      <w:r w:rsidRPr="00BD088E">
        <w:rPr>
          <w:b/>
          <w:sz w:val="20"/>
          <w:u w:val="single"/>
          <w:lang w:eastAsia="ja-JP"/>
        </w:rPr>
        <w:t>th</w:t>
      </w:r>
      <w:r w:rsidRPr="00E61CA8">
        <w:rPr>
          <w:b/>
          <w:sz w:val="20"/>
          <w:u w:val="single"/>
          <w:lang w:eastAsia="ja-JP"/>
        </w:rPr>
        <w:t xml:space="preserve">, 2016, </w:t>
      </w:r>
      <w:r>
        <w:rPr>
          <w:b/>
          <w:sz w:val="20"/>
          <w:u w:val="single"/>
          <w:lang w:eastAsia="ja-JP"/>
        </w:rPr>
        <w:t xml:space="preserve">IEEE802.11 aj, AM1 </w:t>
      </w:r>
      <w:r w:rsidRPr="00E61CA8">
        <w:rPr>
          <w:b/>
          <w:sz w:val="20"/>
          <w:u w:val="single"/>
          <w:lang w:eastAsia="ja-JP"/>
        </w:rPr>
        <w:t>(08:00-10:00)</w:t>
      </w:r>
      <w:r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</w:rPr>
        <w:t>At</w:t>
      </w:r>
      <w:r>
        <w:rPr>
          <w:b/>
          <w:sz w:val="20"/>
          <w:u w:val="single"/>
          <w:lang w:eastAsia="ja-JP"/>
        </w:rPr>
        <w:t>tendee: 8</w:t>
      </w:r>
    </w:p>
    <w:p w:rsidR="0052304E" w:rsidRDefault="0052304E" w:rsidP="0052304E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sz w:val="20"/>
        </w:rPr>
      </w:pPr>
      <w:r w:rsidRPr="00BD088E">
        <w:rPr>
          <w:rFonts w:hint="eastAsia"/>
          <w:b/>
          <w:sz w:val="20"/>
        </w:rPr>
        <w:t>Jiamin Chen:</w:t>
      </w:r>
      <w:r w:rsidRPr="00BD088E">
        <w:rPr>
          <w:rFonts w:hint="eastAsia"/>
          <w:sz w:val="20"/>
        </w:rPr>
        <w:t xml:space="preserve"> </w:t>
      </w:r>
    </w:p>
    <w:p w:rsidR="0052304E" w:rsidRDefault="002217A9" w:rsidP="0052304E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rFonts w:hint="eastAsia"/>
          <w:sz w:val="20"/>
          <w:lang w:eastAsia="zh-CN"/>
        </w:rPr>
        <w:t>R</w:t>
      </w:r>
      <w:r w:rsidR="0052304E">
        <w:rPr>
          <w:sz w:val="20"/>
        </w:rPr>
        <w:t>eport the proposal titled as “</w:t>
      </w:r>
      <w:r w:rsidR="0052304E" w:rsidRPr="00BD088E">
        <w:rPr>
          <w:sz w:val="20"/>
        </w:rPr>
        <w:t>11-16-0517-01-00aj-ieee-802-11aj-task-group-may-2016-agenda</w:t>
      </w:r>
      <w:r w:rsidR="0052304E">
        <w:rPr>
          <w:sz w:val="20"/>
        </w:rPr>
        <w:t>” and</w:t>
      </w:r>
      <w:r w:rsidR="0052304E" w:rsidRPr="00BD088E">
        <w:rPr>
          <w:sz w:val="20"/>
        </w:rPr>
        <w:t xml:space="preserve"> introduce the policies of IEEE 802.11 and the agenda items for this week.</w:t>
      </w:r>
      <w:r w:rsidR="0052304E">
        <w:rPr>
          <w:sz w:val="20"/>
        </w:rPr>
        <w:t xml:space="preserve"> </w:t>
      </w:r>
    </w:p>
    <w:p w:rsidR="0052304E" w:rsidRDefault="0052304E" w:rsidP="0052304E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rFonts w:hint="eastAsia"/>
          <w:sz w:val="20"/>
        </w:rPr>
        <w:t>Approve the meeting minutes of IEEE 8</w:t>
      </w:r>
      <w:r>
        <w:rPr>
          <w:sz w:val="20"/>
        </w:rPr>
        <w:t xml:space="preserve">02.11aj March 11-16/0502r0, </w:t>
      </w:r>
    </w:p>
    <w:p w:rsidR="0052304E" w:rsidRDefault="0052304E" w:rsidP="0052304E">
      <w:pPr>
        <w:pStyle w:val="a8"/>
        <w:ind w:leftChars="400" w:left="880"/>
        <w:rPr>
          <w:sz w:val="20"/>
        </w:rPr>
      </w:pPr>
      <w:r>
        <w:rPr>
          <w:sz w:val="20"/>
        </w:rPr>
        <w:t xml:space="preserve">Move: Haiming Wang, </w:t>
      </w:r>
    </w:p>
    <w:p w:rsidR="0052304E" w:rsidRDefault="0052304E" w:rsidP="0052304E">
      <w:pPr>
        <w:pStyle w:val="a8"/>
        <w:ind w:leftChars="400" w:left="880"/>
        <w:rPr>
          <w:sz w:val="20"/>
        </w:rPr>
      </w:pPr>
      <w:r>
        <w:rPr>
          <w:sz w:val="20"/>
        </w:rPr>
        <w:t xml:space="preserve">Second: Dejian Li, </w:t>
      </w:r>
    </w:p>
    <w:p w:rsidR="0052304E" w:rsidRDefault="0052304E" w:rsidP="0052304E">
      <w:pPr>
        <w:pStyle w:val="a8"/>
        <w:ind w:leftChars="400" w:left="880"/>
        <w:rPr>
          <w:sz w:val="20"/>
          <w:lang w:eastAsia="zh-CN"/>
        </w:rPr>
      </w:pPr>
      <w:r>
        <w:rPr>
          <w:sz w:val="20"/>
        </w:rPr>
        <w:t>Results: Approved</w:t>
      </w:r>
      <w:r w:rsidR="00472A4F">
        <w:rPr>
          <w:rFonts w:hint="eastAsia"/>
          <w:sz w:val="20"/>
          <w:lang w:eastAsia="zh-CN"/>
        </w:rPr>
        <w:t xml:space="preserve"> </w:t>
      </w:r>
      <w:r w:rsidR="00472A4F" w:rsidRPr="00472A4F">
        <w:rPr>
          <w:sz w:val="20"/>
          <w:lang w:eastAsia="zh-CN"/>
        </w:rPr>
        <w:t>by unanimous consent</w:t>
      </w:r>
    </w:p>
    <w:p w:rsidR="0052304E" w:rsidRDefault="0052304E" w:rsidP="0052304E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 w:rsidRPr="00BD088E">
        <w:rPr>
          <w:sz w:val="20"/>
        </w:rPr>
        <w:t>11-16-0205-02-00aj-tgaj-editor-report-for-lb217</w:t>
      </w:r>
      <w:r>
        <w:rPr>
          <w:sz w:val="20"/>
        </w:rPr>
        <w:t>:</w:t>
      </w:r>
    </w:p>
    <w:p w:rsidR="00472A4F" w:rsidRDefault="00472A4F" w:rsidP="0052304E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 w:rsidRPr="00BD088E">
        <w:rPr>
          <w:sz w:val="20"/>
        </w:rPr>
        <w:t>11-16-0</w:t>
      </w:r>
      <w:r>
        <w:rPr>
          <w:rFonts w:hint="eastAsia"/>
          <w:sz w:val="20"/>
          <w:lang w:eastAsia="zh-CN"/>
        </w:rPr>
        <w:t>193</w:t>
      </w:r>
      <w:r w:rsidRPr="00BD088E">
        <w:rPr>
          <w:sz w:val="20"/>
        </w:rPr>
        <w:t>-0</w:t>
      </w:r>
      <w:r>
        <w:rPr>
          <w:rFonts w:hint="eastAsia"/>
          <w:sz w:val="20"/>
          <w:lang w:eastAsia="zh-CN"/>
        </w:rPr>
        <w:t>3</w:t>
      </w:r>
      <w:r w:rsidRPr="00BD088E">
        <w:rPr>
          <w:sz w:val="20"/>
        </w:rPr>
        <w:t>-00aj-tgaj-</w:t>
      </w:r>
      <w:r w:rsidRPr="00472A4F">
        <w:rPr>
          <w:sz w:val="20"/>
        </w:rPr>
        <w:t>LB217 comments database</w:t>
      </w:r>
    </w:p>
    <w:p w:rsidR="0052304E" w:rsidRDefault="00472A4F" w:rsidP="0052304E">
      <w:pPr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Comment</w:t>
      </w:r>
      <w:r w:rsidR="0052304E" w:rsidRPr="00BF2024">
        <w:rPr>
          <w:sz w:val="20"/>
        </w:rPr>
        <w:t xml:space="preserve">: </w:t>
      </w:r>
      <w:r>
        <w:rPr>
          <w:rFonts w:hint="eastAsia"/>
          <w:sz w:val="20"/>
          <w:lang w:eastAsia="zh-CN"/>
        </w:rPr>
        <w:t>T</w:t>
      </w:r>
      <w:r w:rsidR="0052304E" w:rsidRPr="00BF2024">
        <w:rPr>
          <w:sz w:val="20"/>
        </w:rPr>
        <w:t xml:space="preserve">he resolution status </w:t>
      </w:r>
      <w:r>
        <w:rPr>
          <w:rFonts w:hint="eastAsia"/>
          <w:sz w:val="20"/>
          <w:lang w:eastAsia="zh-CN"/>
        </w:rPr>
        <w:t xml:space="preserve">of a comment also can be reflected in </w:t>
      </w:r>
      <w:r>
        <w:rPr>
          <w:sz w:val="20"/>
          <w:lang w:eastAsia="zh-CN"/>
        </w:rPr>
        <w:t>the</w:t>
      </w:r>
      <w:r>
        <w:rPr>
          <w:rFonts w:hint="eastAsia"/>
          <w:sz w:val="20"/>
          <w:lang w:eastAsia="zh-CN"/>
        </w:rPr>
        <w:t xml:space="preserve"> </w:t>
      </w:r>
      <w:r>
        <w:rPr>
          <w:sz w:val="20"/>
          <w:lang w:eastAsia="zh-CN"/>
        </w:rPr>
        <w:t>column</w:t>
      </w:r>
      <w:r>
        <w:rPr>
          <w:rFonts w:hint="eastAsia"/>
          <w:sz w:val="20"/>
          <w:lang w:eastAsia="zh-CN"/>
        </w:rPr>
        <w:t xml:space="preserve"> </w:t>
      </w:r>
      <w:r w:rsidR="00B50D41">
        <w:rPr>
          <w:rFonts w:hint="eastAsia"/>
          <w:sz w:val="20"/>
          <w:lang w:eastAsia="zh-CN"/>
        </w:rPr>
        <w:t xml:space="preserve">Resn </w:t>
      </w:r>
      <w:r>
        <w:rPr>
          <w:rFonts w:hint="eastAsia"/>
          <w:sz w:val="20"/>
          <w:lang w:eastAsia="zh-CN"/>
        </w:rPr>
        <w:t>status.</w:t>
      </w:r>
    </w:p>
    <w:p w:rsidR="0052304E" w:rsidRPr="002600C5" w:rsidRDefault="0052304E" w:rsidP="0052304E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 w:rsidRPr="002600C5">
        <w:rPr>
          <w:b/>
          <w:sz w:val="20"/>
        </w:rPr>
        <w:t xml:space="preserve">Dejian </w:t>
      </w:r>
      <w:r w:rsidR="00472A4F">
        <w:rPr>
          <w:rFonts w:hint="eastAsia"/>
          <w:b/>
          <w:sz w:val="20"/>
          <w:lang w:eastAsia="zh-CN"/>
        </w:rPr>
        <w:t>Li</w:t>
      </w:r>
    </w:p>
    <w:p w:rsidR="0052304E" w:rsidRPr="00F04F35" w:rsidRDefault="0052304E" w:rsidP="0052304E">
      <w:pPr>
        <w:pStyle w:val="a8"/>
        <w:widowControl w:val="0"/>
        <w:numPr>
          <w:ilvl w:val="0"/>
          <w:numId w:val="34"/>
        </w:numPr>
        <w:contextualSpacing w:val="0"/>
        <w:jc w:val="both"/>
        <w:rPr>
          <w:sz w:val="20"/>
        </w:rPr>
      </w:pPr>
      <w:r w:rsidRPr="00F04F35">
        <w:rPr>
          <w:sz w:val="20"/>
        </w:rPr>
        <w:t>Report the comment resolutions titled as “11-16-0685-00-00aj-lb217-comment-resolutions-to-cid-99-122-and-163” on CID 99, 122, and 163.</w:t>
      </w:r>
    </w:p>
    <w:p w:rsidR="0052304E" w:rsidRDefault="00472A4F" w:rsidP="0052304E">
      <w:pPr>
        <w:ind w:left="420"/>
        <w:rPr>
          <w:sz w:val="20"/>
        </w:rPr>
      </w:pPr>
      <w:r>
        <w:rPr>
          <w:rFonts w:hint="eastAsia"/>
          <w:sz w:val="20"/>
          <w:lang w:eastAsia="zh-CN"/>
        </w:rPr>
        <w:t>Q</w:t>
      </w:r>
      <w:r w:rsidR="0052304E">
        <w:rPr>
          <w:sz w:val="20"/>
        </w:rPr>
        <w:t xml:space="preserve">: Why did you use the words as </w:t>
      </w:r>
      <w:r w:rsidR="0052304E" w:rsidRPr="007B5952">
        <w:rPr>
          <w:sz w:val="20"/>
        </w:rPr>
        <w:t>RCPI and</w:t>
      </w:r>
      <w:r w:rsidR="0052304E" w:rsidRPr="007B5952">
        <w:rPr>
          <w:rFonts w:hint="eastAsia"/>
          <w:sz w:val="20"/>
        </w:rPr>
        <w:t xml:space="preserve"> </w:t>
      </w:r>
      <w:r w:rsidR="0052304E" w:rsidRPr="007B5952">
        <w:rPr>
          <w:sz w:val="20"/>
        </w:rPr>
        <w:t>RSNI</w:t>
      </w:r>
      <w:r w:rsidR="0052304E">
        <w:rPr>
          <w:sz w:val="20"/>
        </w:rPr>
        <w:t>?</w:t>
      </w:r>
    </w:p>
    <w:p w:rsidR="0052304E" w:rsidRDefault="00472A4F" w:rsidP="0052304E">
      <w:pPr>
        <w:ind w:left="420"/>
      </w:pPr>
      <w:r>
        <w:rPr>
          <w:rFonts w:hint="eastAsia"/>
          <w:sz w:val="20"/>
          <w:lang w:eastAsia="zh-CN"/>
        </w:rPr>
        <w:t>A</w:t>
      </w:r>
      <w:r w:rsidR="0052304E">
        <w:rPr>
          <w:rFonts w:hint="eastAsia"/>
          <w:sz w:val="20"/>
        </w:rPr>
        <w:t>: Based on the existing sta</w:t>
      </w:r>
      <w:r w:rsidR="0052304E">
        <w:rPr>
          <w:sz w:val="20"/>
        </w:rPr>
        <w:t>ndard.</w:t>
      </w:r>
      <w:r w:rsidR="0052304E" w:rsidRPr="007812F6">
        <w:t xml:space="preserve"> </w:t>
      </w:r>
    </w:p>
    <w:p w:rsidR="0052304E" w:rsidRPr="002600C5" w:rsidRDefault="0052304E" w:rsidP="0052304E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 w:rsidRPr="002600C5">
        <w:rPr>
          <w:b/>
          <w:sz w:val="20"/>
        </w:rPr>
        <w:t>Dejian DE</w:t>
      </w:r>
    </w:p>
    <w:p w:rsidR="0052304E" w:rsidRPr="00F04F35" w:rsidRDefault="0052304E" w:rsidP="0052304E">
      <w:pPr>
        <w:pStyle w:val="a8"/>
        <w:widowControl w:val="0"/>
        <w:numPr>
          <w:ilvl w:val="0"/>
          <w:numId w:val="34"/>
        </w:numPr>
        <w:contextualSpacing w:val="0"/>
        <w:jc w:val="both"/>
        <w:rPr>
          <w:sz w:val="20"/>
        </w:rPr>
      </w:pPr>
      <w:r w:rsidRPr="00F04F35">
        <w:rPr>
          <w:sz w:val="20"/>
        </w:rPr>
        <w:t xml:space="preserve">Report the comment resolutions titled as “11-16-0705-00-00aj-proposed-resolution-to-cid-41-42-44-84-98-111-151-and-168-in-lb217” on CID </w:t>
      </w:r>
      <w:r w:rsidRPr="00F04F35">
        <w:rPr>
          <w:rFonts w:hint="eastAsia"/>
          <w:sz w:val="20"/>
        </w:rPr>
        <w:t>41,42,44,84, 98, 111, 151 and 168</w:t>
      </w:r>
      <w:r w:rsidRPr="00F04F35">
        <w:rPr>
          <w:sz w:val="20"/>
        </w:rPr>
        <w:t>.</w:t>
      </w:r>
    </w:p>
    <w:p w:rsidR="0052304E" w:rsidRDefault="00472A4F" w:rsidP="0052304E">
      <w:pPr>
        <w:ind w:left="420"/>
        <w:rPr>
          <w:sz w:val="20"/>
        </w:rPr>
      </w:pPr>
      <w:r>
        <w:rPr>
          <w:rFonts w:hint="eastAsia"/>
          <w:sz w:val="20"/>
          <w:lang w:eastAsia="zh-CN"/>
        </w:rPr>
        <w:t>Q</w:t>
      </w:r>
      <w:r w:rsidR="0052304E">
        <w:rPr>
          <w:rFonts w:hint="eastAsia"/>
          <w:sz w:val="20"/>
        </w:rPr>
        <w:t xml:space="preserve">: </w:t>
      </w:r>
      <w:r w:rsidR="0052304E">
        <w:rPr>
          <w:sz w:val="20"/>
        </w:rPr>
        <w:t>Is the co-existence document also revised? Is this a new text?</w:t>
      </w:r>
    </w:p>
    <w:p w:rsidR="0052304E" w:rsidRDefault="00472A4F" w:rsidP="0052304E">
      <w:pPr>
        <w:ind w:left="420"/>
        <w:rPr>
          <w:sz w:val="20"/>
        </w:rPr>
      </w:pPr>
      <w:r>
        <w:rPr>
          <w:rFonts w:hint="eastAsia"/>
          <w:sz w:val="20"/>
          <w:lang w:eastAsia="zh-CN"/>
        </w:rPr>
        <w:t>A</w:t>
      </w:r>
      <w:r w:rsidR="0052304E">
        <w:rPr>
          <w:sz w:val="20"/>
        </w:rPr>
        <w:t xml:space="preserve">: All yes. </w:t>
      </w:r>
    </w:p>
    <w:p w:rsidR="0052304E" w:rsidRDefault="00472A4F" w:rsidP="0052304E">
      <w:pPr>
        <w:ind w:left="420"/>
        <w:rPr>
          <w:sz w:val="20"/>
        </w:rPr>
      </w:pPr>
      <w:r>
        <w:rPr>
          <w:rFonts w:hint="eastAsia"/>
          <w:sz w:val="20"/>
          <w:lang w:eastAsia="zh-CN"/>
        </w:rPr>
        <w:t>Q</w:t>
      </w:r>
      <w:r w:rsidR="0052304E">
        <w:rPr>
          <w:sz w:val="20"/>
        </w:rPr>
        <w:t>: Propose to point out the section “in the co-existence doc”</w:t>
      </w:r>
    </w:p>
    <w:p w:rsidR="0052304E" w:rsidRPr="007812F6" w:rsidRDefault="00472A4F" w:rsidP="0052304E">
      <w:pPr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Discussion</w:t>
      </w:r>
      <w:r w:rsidR="000C67CF">
        <w:rPr>
          <w:rFonts w:hint="eastAsia"/>
          <w:sz w:val="20"/>
          <w:lang w:eastAsia="zh-CN"/>
        </w:rPr>
        <w:t xml:space="preserve"> </w:t>
      </w:r>
      <w:r w:rsidR="000C67CF">
        <w:rPr>
          <w:sz w:val="20"/>
          <w:lang w:eastAsia="zh-CN"/>
        </w:rPr>
        <w:t>occurred</w:t>
      </w:r>
      <w:r w:rsidR="000C67CF">
        <w:rPr>
          <w:rFonts w:hint="eastAsia"/>
          <w:sz w:val="20"/>
          <w:lang w:eastAsia="zh-CN"/>
        </w:rPr>
        <w:t xml:space="preserve"> to p</w:t>
      </w:r>
      <w:r>
        <w:rPr>
          <w:rFonts w:hint="eastAsia"/>
          <w:sz w:val="20"/>
          <w:lang w:eastAsia="zh-CN"/>
        </w:rPr>
        <w:t xml:space="preserve">olish </w:t>
      </w:r>
      <w:r w:rsidR="0052304E">
        <w:rPr>
          <w:sz w:val="20"/>
        </w:rPr>
        <w:t>the contents of the resolution to the CID 42.</w:t>
      </w:r>
      <w:r w:rsidR="000C67CF">
        <w:rPr>
          <w:rFonts w:hint="eastAsia"/>
          <w:sz w:val="20"/>
          <w:lang w:eastAsia="zh-CN"/>
        </w:rPr>
        <w:t xml:space="preserve"> See details in </w:t>
      </w:r>
      <w:r w:rsidR="000C67CF" w:rsidRPr="00F04F35">
        <w:rPr>
          <w:sz w:val="20"/>
        </w:rPr>
        <w:t>11-16</w:t>
      </w:r>
      <w:r w:rsidR="000C67CF">
        <w:rPr>
          <w:rFonts w:hint="eastAsia"/>
          <w:sz w:val="20"/>
          <w:lang w:eastAsia="zh-CN"/>
        </w:rPr>
        <w:t>/</w:t>
      </w:r>
      <w:r w:rsidR="000C67CF" w:rsidRPr="00F04F35">
        <w:rPr>
          <w:sz w:val="20"/>
        </w:rPr>
        <w:t>0705</w:t>
      </w:r>
      <w:r w:rsidR="000C67CF">
        <w:rPr>
          <w:rFonts w:hint="eastAsia"/>
          <w:sz w:val="20"/>
          <w:lang w:eastAsia="zh-CN"/>
        </w:rPr>
        <w:t>r2.</w:t>
      </w:r>
    </w:p>
    <w:p w:rsidR="0052304E" w:rsidRDefault="0052304E" w:rsidP="00746B1E">
      <w:pPr>
        <w:pStyle w:val="a8"/>
        <w:widowControl w:val="0"/>
        <w:numPr>
          <w:ilvl w:val="0"/>
          <w:numId w:val="1"/>
        </w:numPr>
        <w:contextualSpacing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Wednesday</w:t>
      </w:r>
      <w:r w:rsidRPr="00E61CA8">
        <w:rPr>
          <w:b/>
          <w:sz w:val="20"/>
          <w:u w:val="single"/>
          <w:lang w:eastAsia="ja-JP"/>
        </w:rPr>
        <w:t>, Ma</w:t>
      </w:r>
      <w:r>
        <w:rPr>
          <w:b/>
          <w:sz w:val="20"/>
          <w:u w:val="single"/>
          <w:lang w:eastAsia="ja-JP"/>
        </w:rPr>
        <w:t>y 17</w:t>
      </w:r>
      <w:r w:rsidRPr="00BD088E">
        <w:rPr>
          <w:b/>
          <w:sz w:val="20"/>
          <w:u w:val="single"/>
          <w:lang w:eastAsia="ja-JP"/>
        </w:rPr>
        <w:t>th</w:t>
      </w:r>
      <w:r w:rsidRPr="00E61CA8">
        <w:rPr>
          <w:b/>
          <w:sz w:val="20"/>
          <w:u w:val="single"/>
          <w:lang w:eastAsia="ja-JP"/>
        </w:rPr>
        <w:t xml:space="preserve">, 2016, </w:t>
      </w:r>
      <w:r>
        <w:rPr>
          <w:b/>
          <w:sz w:val="20"/>
          <w:u w:val="single"/>
          <w:lang w:eastAsia="ja-JP"/>
        </w:rPr>
        <w:t xml:space="preserve">IEEE802.11 aj, AM1 </w:t>
      </w:r>
      <w:r w:rsidRPr="00E61CA8">
        <w:rPr>
          <w:b/>
          <w:sz w:val="20"/>
          <w:u w:val="single"/>
          <w:lang w:eastAsia="ja-JP"/>
        </w:rPr>
        <w:t>(08:00-10:00)</w:t>
      </w:r>
      <w:r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</w:rPr>
        <w:t>At</w:t>
      </w:r>
      <w:r>
        <w:rPr>
          <w:b/>
          <w:sz w:val="20"/>
          <w:u w:val="single"/>
          <w:lang w:eastAsia="ja-JP"/>
        </w:rPr>
        <w:t>tendee: 15</w:t>
      </w:r>
    </w:p>
    <w:p w:rsidR="0052304E" w:rsidRDefault="0052304E" w:rsidP="0052304E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 w:rsidRPr="00BD088E">
        <w:rPr>
          <w:rFonts w:hint="eastAsia"/>
          <w:b/>
          <w:sz w:val="20"/>
        </w:rPr>
        <w:t>Jiamin Chen:</w:t>
      </w:r>
    </w:p>
    <w:p w:rsidR="0052304E" w:rsidRDefault="0052304E" w:rsidP="0052304E">
      <w:pPr>
        <w:pStyle w:val="a8"/>
        <w:widowControl w:val="0"/>
        <w:numPr>
          <w:ilvl w:val="0"/>
          <w:numId w:val="34"/>
        </w:numPr>
        <w:contextualSpacing w:val="0"/>
        <w:jc w:val="both"/>
        <w:rPr>
          <w:sz w:val="20"/>
        </w:rPr>
      </w:pPr>
      <w:r>
        <w:rPr>
          <w:sz w:val="20"/>
        </w:rPr>
        <w:t>Report the proposal titled as “</w:t>
      </w:r>
      <w:r w:rsidRPr="00BD088E">
        <w:rPr>
          <w:sz w:val="20"/>
        </w:rPr>
        <w:t>11-16-0517-0</w:t>
      </w:r>
      <w:r>
        <w:rPr>
          <w:sz w:val="20"/>
        </w:rPr>
        <w:t>2</w:t>
      </w:r>
      <w:r w:rsidRPr="00BD088E">
        <w:rPr>
          <w:sz w:val="20"/>
        </w:rPr>
        <w:t>-00aj-ieee-802-11aj-task-group-may-2016-agenda</w:t>
      </w:r>
      <w:r>
        <w:rPr>
          <w:sz w:val="20"/>
        </w:rPr>
        <w:t>”.</w:t>
      </w:r>
    </w:p>
    <w:p w:rsidR="0052304E" w:rsidRDefault="0052304E" w:rsidP="0052304E">
      <w:pPr>
        <w:pStyle w:val="a8"/>
        <w:widowControl w:val="0"/>
        <w:numPr>
          <w:ilvl w:val="0"/>
          <w:numId w:val="34"/>
        </w:numPr>
        <w:contextualSpacing w:val="0"/>
        <w:jc w:val="both"/>
        <w:rPr>
          <w:sz w:val="20"/>
        </w:rPr>
      </w:pPr>
      <w:r>
        <w:rPr>
          <w:rFonts w:hint="eastAsia"/>
          <w:sz w:val="20"/>
        </w:rPr>
        <w:t>R</w:t>
      </w:r>
      <w:r>
        <w:rPr>
          <w:sz w:val="20"/>
        </w:rPr>
        <w:t>eport the proposal titled as “</w:t>
      </w:r>
      <w:r w:rsidRPr="00F04F35">
        <w:rPr>
          <w:sz w:val="20"/>
        </w:rPr>
        <w:t>11-16-0719-00-00aj-proposed-resolution-to-cid-100-101-102-etc-in-lb217</w:t>
      </w:r>
      <w:r>
        <w:rPr>
          <w:sz w:val="20"/>
        </w:rPr>
        <w:t>” to explain the need of the research of the IEEE 802.11aj standard.</w:t>
      </w:r>
      <w:r w:rsidR="00007F98">
        <w:rPr>
          <w:rFonts w:hint="eastAsia"/>
          <w:sz w:val="20"/>
          <w:lang w:eastAsia="zh-CN"/>
        </w:rPr>
        <w:t xml:space="preserve"> Also some changes are proposed to 11aj D1.0 to improve the backward compatibility with DMG STAs.</w:t>
      </w:r>
    </w:p>
    <w:p w:rsidR="0052304E" w:rsidRDefault="00281E91" w:rsidP="0052304E">
      <w:pPr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Q: </w:t>
      </w:r>
      <w:r w:rsidR="0052304E">
        <w:rPr>
          <w:rFonts w:hint="eastAsia"/>
          <w:sz w:val="20"/>
        </w:rPr>
        <w:t xml:space="preserve">What is </w:t>
      </w:r>
      <w:r>
        <w:rPr>
          <w:rFonts w:hint="eastAsia"/>
          <w:sz w:val="20"/>
          <w:lang w:eastAsia="zh-CN"/>
        </w:rPr>
        <w:t xml:space="preserve">relationship between </w:t>
      </w:r>
      <w:r w:rsidR="0052304E">
        <w:rPr>
          <w:rFonts w:hint="eastAsia"/>
          <w:sz w:val="20"/>
        </w:rPr>
        <w:t>China 60GHz</w:t>
      </w:r>
      <w:r w:rsidR="0052304E">
        <w:rPr>
          <w:sz w:val="20"/>
        </w:rPr>
        <w:t xml:space="preserve"> national standard</w:t>
      </w:r>
      <w:r>
        <w:rPr>
          <w:rFonts w:hint="eastAsia"/>
          <w:sz w:val="20"/>
          <w:lang w:eastAsia="zh-CN"/>
        </w:rPr>
        <w:t xml:space="preserve"> and 11aj</w:t>
      </w:r>
      <w:r w:rsidR="0052304E">
        <w:rPr>
          <w:sz w:val="20"/>
        </w:rPr>
        <w:t>?</w:t>
      </w:r>
    </w:p>
    <w:p w:rsidR="00281E91" w:rsidRDefault="00281E91" w:rsidP="0052304E">
      <w:pPr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A: 11aj was formed as a </w:t>
      </w:r>
      <w:r>
        <w:rPr>
          <w:sz w:val="20"/>
          <w:lang w:eastAsia="zh-CN"/>
        </w:rPr>
        <w:t>platform</w:t>
      </w:r>
      <w:r>
        <w:rPr>
          <w:rFonts w:hint="eastAsia"/>
          <w:sz w:val="20"/>
          <w:lang w:eastAsia="zh-CN"/>
        </w:rPr>
        <w:t xml:space="preserve"> </w:t>
      </w:r>
      <w:r w:rsidRPr="00281E91">
        <w:rPr>
          <w:sz w:val="20"/>
          <w:lang w:val="en-US" w:eastAsia="zh-CN"/>
        </w:rPr>
        <w:t>for</w:t>
      </w:r>
      <w:r w:rsidRPr="00281E91">
        <w:rPr>
          <w:sz w:val="20"/>
          <w:lang w:eastAsia="zh-CN"/>
        </w:rPr>
        <w:t xml:space="preserve"> </w:t>
      </w:r>
      <w:r w:rsidRPr="00281E91">
        <w:rPr>
          <w:sz w:val="20"/>
          <w:lang w:val="en-US" w:eastAsia="zh-CN"/>
        </w:rPr>
        <w:t xml:space="preserve">win-win collaboration between 802.11 </w:t>
      </w:r>
      <w:r>
        <w:rPr>
          <w:rFonts w:hint="eastAsia"/>
          <w:sz w:val="20"/>
          <w:lang w:val="en-US" w:eastAsia="zh-CN"/>
        </w:rPr>
        <w:t xml:space="preserve">WG </w:t>
      </w:r>
      <w:r w:rsidRPr="00281E91">
        <w:rPr>
          <w:sz w:val="20"/>
          <w:lang w:val="en-US" w:eastAsia="zh-CN"/>
        </w:rPr>
        <w:t>and CWPAN</w:t>
      </w:r>
      <w:r w:rsidRPr="00281E91">
        <w:rPr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 xml:space="preserve">WG to </w:t>
      </w:r>
      <w:r w:rsidRPr="00281E91">
        <w:rPr>
          <w:sz w:val="20"/>
          <w:lang w:val="en-US" w:eastAsia="zh-CN"/>
        </w:rPr>
        <w:t>provide a</w:t>
      </w:r>
      <w:r w:rsidRPr="00281E91">
        <w:rPr>
          <w:rFonts w:hint="eastAsia"/>
          <w:sz w:val="20"/>
          <w:lang w:val="en-US" w:eastAsia="zh-CN"/>
        </w:rPr>
        <w:t xml:space="preserve"> good</w:t>
      </w:r>
      <w:r w:rsidRPr="00281E91">
        <w:rPr>
          <w:sz w:val="20"/>
          <w:lang w:val="en-US" w:eastAsia="zh-CN"/>
        </w:rPr>
        <w:t xml:space="preserve"> opportunity for </w:t>
      </w:r>
      <w:r w:rsidRPr="00281E91">
        <w:rPr>
          <w:rFonts w:hint="eastAsia"/>
          <w:sz w:val="20"/>
          <w:lang w:val="en-US" w:eastAsia="zh-CN"/>
        </w:rPr>
        <w:t xml:space="preserve">11ad standard to enter the Chinese market and </w:t>
      </w:r>
      <w:r w:rsidRPr="00281E91">
        <w:rPr>
          <w:sz w:val="20"/>
          <w:lang w:val="en-US" w:eastAsia="zh-CN"/>
        </w:rPr>
        <w:t>CWPAN to globalize its defined natio</w:t>
      </w:r>
      <w:r>
        <w:rPr>
          <w:sz w:val="20"/>
          <w:lang w:val="en-US" w:eastAsia="zh-CN"/>
        </w:rPr>
        <w:t>nal standard</w:t>
      </w:r>
      <w:r>
        <w:rPr>
          <w:rFonts w:hint="eastAsia"/>
          <w:sz w:val="20"/>
          <w:lang w:val="en-US" w:eastAsia="zh-CN"/>
        </w:rPr>
        <w:t xml:space="preserve"> in millimeter wave bands (might be published at the end of this year)</w:t>
      </w:r>
      <w:r>
        <w:rPr>
          <w:sz w:val="20"/>
          <w:lang w:eastAsia="zh-CN"/>
        </w:rPr>
        <w:t>.</w:t>
      </w:r>
      <w:r>
        <w:rPr>
          <w:rFonts w:hint="eastAsia"/>
          <w:sz w:val="20"/>
          <w:lang w:eastAsia="zh-CN"/>
        </w:rPr>
        <w:t xml:space="preserve"> </w:t>
      </w:r>
      <w:r>
        <w:rPr>
          <w:sz w:val="20"/>
          <w:lang w:eastAsia="zh-CN"/>
        </w:rPr>
        <w:t>A</w:t>
      </w:r>
      <w:r>
        <w:rPr>
          <w:rFonts w:hint="eastAsia"/>
          <w:sz w:val="20"/>
          <w:lang w:eastAsia="zh-CN"/>
        </w:rPr>
        <w:t>lso i</w:t>
      </w:r>
      <w:r w:rsidRPr="00281E91">
        <w:rPr>
          <w:sz w:val="20"/>
          <w:lang w:eastAsia="zh-CN"/>
        </w:rPr>
        <w:t>t is agreed that 802.11aj and the Chinese 60GHz national standard will be harmonized with each other as much as possible.</w:t>
      </w:r>
      <w:r>
        <w:rPr>
          <w:rFonts w:hint="eastAsia"/>
          <w:sz w:val="20"/>
          <w:lang w:eastAsia="zh-CN"/>
        </w:rPr>
        <w:t xml:space="preserve"> </w:t>
      </w:r>
    </w:p>
    <w:p w:rsidR="0052304E" w:rsidRDefault="00555E3B" w:rsidP="0052304E">
      <w:pPr>
        <w:ind w:left="420"/>
        <w:rPr>
          <w:sz w:val="20"/>
        </w:rPr>
      </w:pPr>
      <w:r>
        <w:rPr>
          <w:rFonts w:hint="eastAsia"/>
          <w:sz w:val="20"/>
          <w:lang w:eastAsia="zh-CN"/>
        </w:rPr>
        <w:t xml:space="preserve">Q: </w:t>
      </w:r>
      <w:r w:rsidR="00367D4E">
        <w:rPr>
          <w:rFonts w:hint="eastAsia"/>
          <w:sz w:val="20"/>
          <w:lang w:eastAsia="zh-CN"/>
        </w:rPr>
        <w:t>Quest</w:t>
      </w:r>
      <w:bookmarkStart w:id="0" w:name="_GoBack"/>
      <w:bookmarkEnd w:id="0"/>
      <w:r w:rsidR="00367D4E">
        <w:rPr>
          <w:rFonts w:hint="eastAsia"/>
          <w:sz w:val="20"/>
          <w:lang w:eastAsia="zh-CN"/>
        </w:rPr>
        <w:t xml:space="preserve">ion related to CDMG </w:t>
      </w:r>
      <w:r w:rsidR="0052304E">
        <w:rPr>
          <w:sz w:val="20"/>
        </w:rPr>
        <w:t xml:space="preserve">preamble </w:t>
      </w:r>
      <w:r w:rsidR="00367D4E">
        <w:rPr>
          <w:rFonts w:hint="eastAsia"/>
          <w:sz w:val="20"/>
          <w:lang w:eastAsia="zh-CN"/>
        </w:rPr>
        <w:t>on 1.08 GHz and 2.16 bandwidth channels.</w:t>
      </w:r>
      <w:r w:rsidR="00596D62" w:rsidRPr="00596D62">
        <w:rPr>
          <w:sz w:val="20"/>
        </w:rPr>
        <w:t xml:space="preserve"> </w:t>
      </w:r>
      <w:r w:rsidR="00596D62">
        <w:rPr>
          <w:sz w:val="20"/>
        </w:rPr>
        <w:t>How to backward compatible with 802.11ad, the preamble is different from 802.11ad?</w:t>
      </w:r>
    </w:p>
    <w:p w:rsidR="00555E3B" w:rsidRDefault="008B1CF4" w:rsidP="0052304E">
      <w:pPr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Discussion</w:t>
      </w:r>
      <w:r w:rsidR="00555E3B">
        <w:rPr>
          <w:rFonts w:hint="eastAsia"/>
          <w:sz w:val="20"/>
          <w:lang w:eastAsia="zh-CN"/>
        </w:rPr>
        <w:t>:</w:t>
      </w:r>
      <w:r w:rsidR="00E219CC">
        <w:rPr>
          <w:rFonts w:hint="eastAsia"/>
          <w:sz w:val="20"/>
          <w:lang w:eastAsia="zh-CN"/>
        </w:rPr>
        <w:t xml:space="preserve"> </w:t>
      </w:r>
      <w:r w:rsidR="00367D4E">
        <w:rPr>
          <w:rFonts w:hint="eastAsia"/>
          <w:sz w:val="20"/>
          <w:lang w:eastAsia="zh-CN"/>
        </w:rPr>
        <w:t xml:space="preserve">The preamble of the CDMG 1.08 GHz PHY is not as the same as DMG 2.16 GHz PHY. Even the same the DMG STA still cannot decode. </w:t>
      </w:r>
      <w:r w:rsidR="007120E1">
        <w:rPr>
          <w:rFonts w:hint="eastAsia"/>
          <w:sz w:val="20"/>
          <w:lang w:eastAsia="zh-CN"/>
        </w:rPr>
        <w:t xml:space="preserve">So it is not </w:t>
      </w:r>
      <w:r w:rsidR="007120E1">
        <w:rPr>
          <w:sz w:val="20"/>
          <w:lang w:eastAsia="zh-CN"/>
        </w:rPr>
        <w:t>necessary</w:t>
      </w:r>
      <w:r w:rsidR="007120E1">
        <w:rPr>
          <w:rFonts w:hint="eastAsia"/>
          <w:sz w:val="20"/>
          <w:lang w:eastAsia="zh-CN"/>
        </w:rPr>
        <w:t xml:space="preserve"> to use DMG preamble on 1.08 GHz channel. </w:t>
      </w:r>
      <w:r w:rsidR="00596D62">
        <w:rPr>
          <w:rFonts w:hint="eastAsia"/>
          <w:sz w:val="20"/>
          <w:lang w:eastAsia="zh-CN"/>
        </w:rPr>
        <w:t xml:space="preserve">A CDMG AP or PCP shall </w:t>
      </w:r>
      <w:r w:rsidR="00596D62">
        <w:rPr>
          <w:sz w:val="20"/>
          <w:lang w:eastAsia="zh-CN"/>
        </w:rPr>
        <w:t>transmit</w:t>
      </w:r>
      <w:r w:rsidR="00596D62">
        <w:rPr>
          <w:rFonts w:hint="eastAsia"/>
          <w:sz w:val="20"/>
          <w:lang w:eastAsia="zh-CN"/>
        </w:rPr>
        <w:t xml:space="preserve"> DMG beacon on 2.16 GHz channel to announce allocation information. </w:t>
      </w:r>
      <w:r w:rsidR="00367D4E">
        <w:rPr>
          <w:rFonts w:hint="eastAsia"/>
          <w:sz w:val="20"/>
          <w:lang w:eastAsia="zh-CN"/>
        </w:rPr>
        <w:t xml:space="preserve">At he beginning of the presentation, propose to transmit </w:t>
      </w:r>
      <w:r w:rsidR="000551FD">
        <w:rPr>
          <w:rFonts w:hint="eastAsia"/>
          <w:sz w:val="20"/>
          <w:lang w:eastAsia="zh-CN"/>
        </w:rPr>
        <w:t xml:space="preserve">the </w:t>
      </w:r>
      <w:r w:rsidR="00367D4E">
        <w:rPr>
          <w:sz w:val="20"/>
          <w:lang w:eastAsia="zh-CN"/>
        </w:rPr>
        <w:t>duration</w:t>
      </w:r>
      <w:r w:rsidR="00367D4E">
        <w:rPr>
          <w:rFonts w:hint="eastAsia"/>
          <w:sz w:val="20"/>
          <w:lang w:eastAsia="zh-CN"/>
        </w:rPr>
        <w:t xml:space="preserve"> information </w:t>
      </w:r>
      <w:r w:rsidR="000551FD">
        <w:rPr>
          <w:rFonts w:hint="eastAsia"/>
          <w:sz w:val="20"/>
          <w:lang w:eastAsia="zh-CN"/>
        </w:rPr>
        <w:t xml:space="preserve">of a 1.08 GHz PPDU </w:t>
      </w:r>
      <w:r w:rsidR="00367D4E">
        <w:rPr>
          <w:rFonts w:hint="eastAsia"/>
          <w:sz w:val="20"/>
          <w:lang w:eastAsia="zh-CN"/>
        </w:rPr>
        <w:t xml:space="preserve">on </w:t>
      </w:r>
      <w:r w:rsidR="000551FD">
        <w:rPr>
          <w:rFonts w:hint="eastAsia"/>
          <w:sz w:val="20"/>
          <w:lang w:eastAsia="zh-CN"/>
        </w:rPr>
        <w:t xml:space="preserve">the corresponding </w:t>
      </w:r>
      <w:r w:rsidR="00367D4E">
        <w:rPr>
          <w:rFonts w:hint="eastAsia"/>
          <w:sz w:val="20"/>
          <w:lang w:eastAsia="zh-CN"/>
        </w:rPr>
        <w:t>2.16 GHz channel</w:t>
      </w:r>
      <w:r w:rsidR="00596D62">
        <w:rPr>
          <w:rFonts w:hint="eastAsia"/>
          <w:sz w:val="20"/>
          <w:lang w:eastAsia="zh-CN"/>
        </w:rPr>
        <w:t xml:space="preserve"> via CTS/RTS frames etc.</w:t>
      </w:r>
      <w:r w:rsidR="007141D3">
        <w:rPr>
          <w:rFonts w:hint="eastAsia"/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 xml:space="preserve">The </w:t>
      </w:r>
      <w:r>
        <w:rPr>
          <w:sz w:val="20"/>
          <w:lang w:eastAsia="zh-CN"/>
        </w:rPr>
        <w:t>preliminary</w:t>
      </w:r>
      <w:r>
        <w:rPr>
          <w:rFonts w:hint="eastAsia"/>
          <w:sz w:val="20"/>
          <w:lang w:eastAsia="zh-CN"/>
        </w:rPr>
        <w:t xml:space="preserve"> proposed changes might need to be further studied and </w:t>
      </w:r>
      <w:r>
        <w:rPr>
          <w:sz w:val="20"/>
          <w:lang w:eastAsia="zh-CN"/>
        </w:rPr>
        <w:t>refined</w:t>
      </w:r>
      <w:r>
        <w:rPr>
          <w:rFonts w:hint="eastAsia"/>
          <w:sz w:val="20"/>
          <w:lang w:eastAsia="zh-CN"/>
        </w:rPr>
        <w:t>. For backward compatibility with DMG STA, it</w:t>
      </w:r>
      <w:r>
        <w:rPr>
          <w:sz w:val="20"/>
          <w:lang w:eastAsia="zh-CN"/>
        </w:rPr>
        <w:t>’</w:t>
      </w:r>
      <w:r>
        <w:rPr>
          <w:rFonts w:hint="eastAsia"/>
          <w:sz w:val="20"/>
          <w:lang w:eastAsia="zh-CN"/>
        </w:rPr>
        <w:t xml:space="preserve">s </w:t>
      </w:r>
      <w:r>
        <w:rPr>
          <w:sz w:val="20"/>
          <w:lang w:eastAsia="zh-CN"/>
        </w:rPr>
        <w:t>relatively</w:t>
      </w:r>
      <w:r>
        <w:rPr>
          <w:rFonts w:hint="eastAsia"/>
          <w:sz w:val="20"/>
          <w:lang w:eastAsia="zh-CN"/>
        </w:rPr>
        <w:t xml:space="preserve"> easier to do something in MAC layer compared with in PHY layer.</w:t>
      </w:r>
    </w:p>
    <w:p w:rsidR="009B09DE" w:rsidRDefault="001364E3" w:rsidP="0052304E">
      <w:pPr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Comment: Change </w:t>
      </w:r>
      <w:r>
        <w:rPr>
          <w:sz w:val="20"/>
          <w:lang w:eastAsia="zh-CN"/>
        </w:rPr>
        <w:t>“…</w:t>
      </w:r>
      <w:r>
        <w:rPr>
          <w:rFonts w:hint="eastAsia"/>
          <w:sz w:val="20"/>
          <w:lang w:eastAsia="zh-CN"/>
        </w:rPr>
        <w:t xml:space="preserve"> some amendments and modifications are proposed to</w:t>
      </w:r>
      <w:r>
        <w:rPr>
          <w:sz w:val="20"/>
          <w:lang w:eastAsia="zh-CN"/>
        </w:rPr>
        <w:t>…”</w:t>
      </w:r>
      <w:r>
        <w:rPr>
          <w:rFonts w:hint="eastAsia"/>
          <w:sz w:val="20"/>
          <w:lang w:eastAsia="zh-CN"/>
        </w:rPr>
        <w:t xml:space="preserve"> to </w:t>
      </w:r>
      <w:r>
        <w:rPr>
          <w:sz w:val="20"/>
          <w:lang w:eastAsia="zh-CN"/>
        </w:rPr>
        <w:t>“</w:t>
      </w:r>
      <w:r>
        <w:rPr>
          <w:rFonts w:hint="eastAsia"/>
          <w:sz w:val="20"/>
          <w:lang w:eastAsia="zh-CN"/>
        </w:rPr>
        <w:t>some changes are proposed to</w:t>
      </w:r>
      <w:r>
        <w:rPr>
          <w:sz w:val="20"/>
          <w:lang w:eastAsia="zh-CN"/>
        </w:rPr>
        <w:t>”</w:t>
      </w:r>
      <w:r>
        <w:rPr>
          <w:rFonts w:hint="eastAsia"/>
          <w:sz w:val="20"/>
          <w:lang w:eastAsia="zh-CN"/>
        </w:rPr>
        <w:t>. Insert the doc number at where this presentation is cited.</w:t>
      </w:r>
      <w:r w:rsidR="009C2A6E">
        <w:rPr>
          <w:rFonts w:hint="eastAsia"/>
          <w:sz w:val="20"/>
          <w:lang w:eastAsia="zh-CN"/>
        </w:rPr>
        <w:t xml:space="preserve"> Hope</w:t>
      </w:r>
      <w:r w:rsidR="00F56ACA">
        <w:rPr>
          <w:rFonts w:hint="eastAsia"/>
          <w:sz w:val="20"/>
          <w:lang w:eastAsia="zh-CN"/>
        </w:rPr>
        <w:t>fully</w:t>
      </w:r>
      <w:r w:rsidR="009C2A6E">
        <w:rPr>
          <w:rFonts w:hint="eastAsia"/>
          <w:sz w:val="20"/>
          <w:lang w:eastAsia="zh-CN"/>
        </w:rPr>
        <w:t xml:space="preserve"> more constructive comments </w:t>
      </w:r>
      <w:r w:rsidR="00537066">
        <w:rPr>
          <w:rFonts w:hint="eastAsia"/>
          <w:sz w:val="20"/>
          <w:lang w:eastAsia="zh-CN"/>
        </w:rPr>
        <w:t>will be</w:t>
      </w:r>
      <w:r w:rsidR="009C2A6E">
        <w:rPr>
          <w:rFonts w:hint="eastAsia"/>
          <w:sz w:val="20"/>
          <w:lang w:eastAsia="zh-CN"/>
        </w:rPr>
        <w:t xml:space="preserve"> received in future.</w:t>
      </w:r>
    </w:p>
    <w:p w:rsidR="009C2A6E" w:rsidRDefault="009C2A6E" w:rsidP="0052304E">
      <w:pPr>
        <w:ind w:left="420"/>
        <w:rPr>
          <w:sz w:val="20"/>
          <w:lang w:eastAsia="zh-CN"/>
        </w:rPr>
      </w:pPr>
    </w:p>
    <w:p w:rsidR="0052304E" w:rsidRPr="00AE023D" w:rsidRDefault="0052304E" w:rsidP="0052304E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 w:rsidRPr="00AE023D">
        <w:rPr>
          <w:rFonts w:hint="eastAsia"/>
          <w:b/>
          <w:sz w:val="20"/>
        </w:rPr>
        <w:t>Jianhan LIU:</w:t>
      </w:r>
    </w:p>
    <w:p w:rsidR="0052304E" w:rsidRPr="00AE023D" w:rsidRDefault="0052304E" w:rsidP="0052304E">
      <w:pPr>
        <w:pStyle w:val="a8"/>
        <w:widowControl w:val="0"/>
        <w:numPr>
          <w:ilvl w:val="0"/>
          <w:numId w:val="35"/>
        </w:numPr>
        <w:contextualSpacing w:val="0"/>
        <w:jc w:val="both"/>
        <w:rPr>
          <w:sz w:val="20"/>
        </w:rPr>
      </w:pPr>
      <w:r w:rsidRPr="00AE023D">
        <w:rPr>
          <w:rFonts w:hint="eastAsia"/>
          <w:sz w:val="20"/>
        </w:rPr>
        <w:t xml:space="preserve">Report the proposal titled as </w:t>
      </w:r>
      <w:r w:rsidRPr="00AE023D">
        <w:rPr>
          <w:sz w:val="20"/>
        </w:rPr>
        <w:t>“11-16-0715-00-00aj-lb217-comment-resolutions-to-cid-51-104-105-150-and-115”.</w:t>
      </w:r>
    </w:p>
    <w:p w:rsidR="0052304E" w:rsidRDefault="009B09DE" w:rsidP="0052304E">
      <w:pPr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Q</w:t>
      </w:r>
      <w:r w:rsidR="0052304E">
        <w:rPr>
          <w:sz w:val="20"/>
        </w:rPr>
        <w:t xml:space="preserve">: </w:t>
      </w:r>
      <w:r w:rsidR="0052304E">
        <w:rPr>
          <w:rFonts w:hint="eastAsia"/>
          <w:sz w:val="20"/>
        </w:rPr>
        <w:t xml:space="preserve">What </w:t>
      </w:r>
      <w:r w:rsidR="0052304E">
        <w:rPr>
          <w:sz w:val="20"/>
        </w:rPr>
        <w:t xml:space="preserve">is the </w:t>
      </w:r>
      <w:r w:rsidR="006A0AEF">
        <w:rPr>
          <w:rFonts w:hint="eastAsia"/>
          <w:sz w:val="20"/>
          <w:lang w:eastAsia="zh-CN"/>
        </w:rPr>
        <w:t xml:space="preserve">CDMG </w:t>
      </w:r>
      <w:r w:rsidR="0052304E">
        <w:rPr>
          <w:sz w:val="20"/>
        </w:rPr>
        <w:t>preamble?</w:t>
      </w:r>
      <w:r w:rsidR="00CA22DC">
        <w:rPr>
          <w:rFonts w:hint="eastAsia"/>
          <w:sz w:val="20"/>
          <w:lang w:eastAsia="zh-CN"/>
        </w:rPr>
        <w:t xml:space="preserve"> </w:t>
      </w:r>
      <w:r w:rsidR="00CA22DC">
        <w:rPr>
          <w:sz w:val="20"/>
          <w:lang w:eastAsia="zh-CN"/>
        </w:rPr>
        <w:t>I</w:t>
      </w:r>
      <w:r w:rsidR="00CA22DC">
        <w:rPr>
          <w:rFonts w:hint="eastAsia"/>
          <w:sz w:val="20"/>
          <w:lang w:eastAsia="zh-CN"/>
        </w:rPr>
        <w:t xml:space="preserve">f the </w:t>
      </w:r>
      <w:r w:rsidR="00FF58EF">
        <w:rPr>
          <w:rFonts w:hint="eastAsia"/>
          <w:sz w:val="20"/>
          <w:lang w:eastAsia="zh-CN"/>
        </w:rPr>
        <w:t xml:space="preserve">CDMG </w:t>
      </w:r>
      <w:r w:rsidR="00CA22DC">
        <w:rPr>
          <w:rFonts w:hint="eastAsia"/>
          <w:sz w:val="20"/>
          <w:lang w:eastAsia="zh-CN"/>
        </w:rPr>
        <w:t>preamble is as the same as DMG STA</w:t>
      </w:r>
      <w:r w:rsidR="00FF58EF">
        <w:rPr>
          <w:rFonts w:hint="eastAsia"/>
          <w:sz w:val="20"/>
          <w:lang w:eastAsia="zh-CN"/>
        </w:rPr>
        <w:t xml:space="preserve">, a DMG STA can receive 1.08 GHz PPDU by using </w:t>
      </w:r>
      <w:r w:rsidR="00CA22DC">
        <w:rPr>
          <w:rFonts w:hint="eastAsia"/>
          <w:sz w:val="20"/>
          <w:lang w:eastAsia="zh-CN"/>
        </w:rPr>
        <w:t xml:space="preserve">the </w:t>
      </w:r>
      <w:r w:rsidR="00FF58EF">
        <w:rPr>
          <w:rFonts w:hint="eastAsia"/>
          <w:sz w:val="20"/>
          <w:lang w:eastAsia="zh-CN"/>
        </w:rPr>
        <w:t xml:space="preserve">half </w:t>
      </w:r>
      <w:r w:rsidR="00CA22DC">
        <w:rPr>
          <w:rFonts w:hint="eastAsia"/>
          <w:sz w:val="20"/>
          <w:lang w:eastAsia="zh-CN"/>
        </w:rPr>
        <w:t xml:space="preserve">clock rate </w:t>
      </w:r>
      <w:r w:rsidR="00FF58EF">
        <w:rPr>
          <w:rFonts w:hint="eastAsia"/>
          <w:sz w:val="20"/>
          <w:lang w:eastAsia="zh-CN"/>
        </w:rPr>
        <w:t>of a DMG STA operating on 2.16 GHz channel.</w:t>
      </w:r>
    </w:p>
    <w:p w:rsidR="009B09DE" w:rsidRDefault="00CA22DC" w:rsidP="0052304E">
      <w:pPr>
        <w:ind w:left="42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A</w:t>
      </w:r>
      <w:r w:rsidR="00FF58EF">
        <w:rPr>
          <w:rFonts w:hint="eastAsia"/>
          <w:sz w:val="20"/>
          <w:lang w:eastAsia="zh-CN"/>
        </w:rPr>
        <w:t xml:space="preserve"> &amp; discussion</w:t>
      </w:r>
      <w:r w:rsidR="0052304E">
        <w:rPr>
          <w:sz w:val="20"/>
        </w:rPr>
        <w:t xml:space="preserve">: </w:t>
      </w:r>
      <w:r w:rsidR="00FF58EF">
        <w:rPr>
          <w:rFonts w:hint="eastAsia"/>
          <w:sz w:val="20"/>
          <w:lang w:eastAsia="zh-CN"/>
        </w:rPr>
        <w:t>Two reserved bits are used to indicate enhanced mobile mode to enlarge the data PHY coverage for small size antenna devices and match to the control PHY coverage. Still</w:t>
      </w:r>
      <w:r w:rsidR="007141D3">
        <w:rPr>
          <w:rFonts w:hint="eastAsia"/>
          <w:sz w:val="20"/>
          <w:lang w:eastAsia="zh-CN"/>
        </w:rPr>
        <w:t xml:space="preserve"> reserved </w:t>
      </w:r>
      <w:r w:rsidR="00FF58EF">
        <w:rPr>
          <w:sz w:val="20"/>
          <w:lang w:eastAsia="zh-CN"/>
        </w:rPr>
        <w:t>“</w:t>
      </w:r>
      <w:r w:rsidR="00FF58EF">
        <w:rPr>
          <w:rFonts w:hint="eastAsia"/>
          <w:sz w:val="20"/>
          <w:lang w:eastAsia="zh-CN"/>
        </w:rPr>
        <w:t>11</w:t>
      </w:r>
      <w:r w:rsidR="00FF58EF">
        <w:rPr>
          <w:sz w:val="20"/>
          <w:lang w:eastAsia="zh-CN"/>
        </w:rPr>
        <w:t>”</w:t>
      </w:r>
      <w:r w:rsidR="00FF58EF">
        <w:rPr>
          <w:rFonts w:hint="eastAsia"/>
          <w:sz w:val="20"/>
          <w:lang w:eastAsia="zh-CN"/>
        </w:rPr>
        <w:t xml:space="preserve"> in CDMG header</w:t>
      </w:r>
      <w:r w:rsidR="007141D3">
        <w:rPr>
          <w:rFonts w:hint="eastAsia"/>
          <w:sz w:val="20"/>
          <w:lang w:eastAsia="zh-CN"/>
        </w:rPr>
        <w:t xml:space="preserve"> for </w:t>
      </w:r>
      <w:r w:rsidR="00207515">
        <w:rPr>
          <w:rFonts w:hint="eastAsia"/>
          <w:sz w:val="20"/>
          <w:lang w:eastAsia="zh-CN"/>
        </w:rPr>
        <w:t xml:space="preserve">future system such as </w:t>
      </w:r>
      <w:r w:rsidR="007141D3">
        <w:rPr>
          <w:rFonts w:hint="eastAsia"/>
          <w:sz w:val="20"/>
          <w:lang w:eastAsia="zh-CN"/>
        </w:rPr>
        <w:t>11ay.</w:t>
      </w:r>
      <w:r w:rsidR="00207515">
        <w:rPr>
          <w:rFonts w:hint="eastAsia"/>
          <w:sz w:val="20"/>
          <w:lang w:eastAsia="zh-CN"/>
        </w:rPr>
        <w:t xml:space="preserve"> </w:t>
      </w:r>
      <w:r w:rsidR="00207515">
        <w:rPr>
          <w:sz w:val="20"/>
          <w:lang w:eastAsia="zh-CN"/>
        </w:rPr>
        <w:t>F</w:t>
      </w:r>
      <w:r w:rsidR="00207515">
        <w:rPr>
          <w:rFonts w:hint="eastAsia"/>
          <w:sz w:val="20"/>
          <w:lang w:eastAsia="zh-CN"/>
        </w:rPr>
        <w:t xml:space="preserve">or the </w:t>
      </w:r>
      <w:r w:rsidR="00207515">
        <w:rPr>
          <w:sz w:val="20"/>
          <w:lang w:eastAsia="zh-CN"/>
        </w:rPr>
        <w:t xml:space="preserve">difference between </w:t>
      </w:r>
      <w:r w:rsidR="00207515">
        <w:rPr>
          <w:rFonts w:hint="eastAsia"/>
          <w:sz w:val="20"/>
          <w:lang w:eastAsia="zh-CN"/>
        </w:rPr>
        <w:t>CDMG and DMG preamble can be further discussed in other comment.</w:t>
      </w:r>
    </w:p>
    <w:p w:rsidR="009B09DE" w:rsidRDefault="009B09DE" w:rsidP="0052304E">
      <w:pPr>
        <w:ind w:left="420"/>
        <w:rPr>
          <w:sz w:val="20"/>
          <w:lang w:eastAsia="zh-CN"/>
        </w:rPr>
      </w:pPr>
    </w:p>
    <w:p w:rsidR="0052304E" w:rsidRPr="006A50B7" w:rsidRDefault="0052304E" w:rsidP="00746B1E">
      <w:pPr>
        <w:pStyle w:val="a8"/>
        <w:widowControl w:val="0"/>
        <w:numPr>
          <w:ilvl w:val="0"/>
          <w:numId w:val="1"/>
        </w:numPr>
        <w:contextualSpacing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Wednesday</w:t>
      </w:r>
      <w:r w:rsidRPr="00E61CA8">
        <w:rPr>
          <w:b/>
          <w:sz w:val="20"/>
          <w:u w:val="single"/>
          <w:lang w:eastAsia="ja-JP"/>
        </w:rPr>
        <w:t>, Ma</w:t>
      </w:r>
      <w:r>
        <w:rPr>
          <w:b/>
          <w:sz w:val="20"/>
          <w:u w:val="single"/>
          <w:lang w:eastAsia="ja-JP"/>
        </w:rPr>
        <w:t>y 17</w:t>
      </w:r>
      <w:r w:rsidRPr="00BD088E">
        <w:rPr>
          <w:b/>
          <w:sz w:val="20"/>
          <w:u w:val="single"/>
          <w:lang w:eastAsia="ja-JP"/>
        </w:rPr>
        <w:t>th</w:t>
      </w:r>
      <w:r w:rsidRPr="00E61CA8">
        <w:rPr>
          <w:b/>
          <w:sz w:val="20"/>
          <w:u w:val="single"/>
          <w:lang w:eastAsia="ja-JP"/>
        </w:rPr>
        <w:t xml:space="preserve">, 2016, </w:t>
      </w:r>
      <w:r>
        <w:rPr>
          <w:b/>
          <w:sz w:val="20"/>
          <w:u w:val="single"/>
          <w:lang w:eastAsia="ja-JP"/>
        </w:rPr>
        <w:t xml:space="preserve">IEEE802.11 aj, PM2 </w:t>
      </w:r>
      <w:r w:rsidRPr="00E61CA8">
        <w:rPr>
          <w:b/>
          <w:sz w:val="20"/>
          <w:u w:val="single"/>
          <w:lang w:eastAsia="ja-JP"/>
        </w:rPr>
        <w:t>(</w:t>
      </w:r>
      <w:r>
        <w:rPr>
          <w:b/>
          <w:sz w:val="20"/>
          <w:u w:val="single"/>
          <w:lang w:eastAsia="ja-JP"/>
        </w:rPr>
        <w:t>16</w:t>
      </w:r>
      <w:r w:rsidRPr="00E61CA8">
        <w:rPr>
          <w:b/>
          <w:sz w:val="20"/>
          <w:u w:val="single"/>
          <w:lang w:eastAsia="ja-JP"/>
        </w:rPr>
        <w:t>:00-1</w:t>
      </w:r>
      <w:r>
        <w:rPr>
          <w:b/>
          <w:sz w:val="20"/>
          <w:u w:val="single"/>
          <w:lang w:eastAsia="ja-JP"/>
        </w:rPr>
        <w:t>8</w:t>
      </w:r>
      <w:r w:rsidRPr="00E61CA8">
        <w:rPr>
          <w:b/>
          <w:sz w:val="20"/>
          <w:u w:val="single"/>
          <w:lang w:eastAsia="ja-JP"/>
        </w:rPr>
        <w:t>:00)</w:t>
      </w:r>
      <w:r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  <w:lang w:eastAsia="ja-JP"/>
        </w:rPr>
        <w:t>At</w:t>
      </w:r>
      <w:r>
        <w:rPr>
          <w:b/>
          <w:sz w:val="20"/>
          <w:u w:val="single"/>
          <w:lang w:eastAsia="ja-JP"/>
        </w:rPr>
        <w:t>tendee: 8</w:t>
      </w:r>
    </w:p>
    <w:p w:rsidR="0052304E" w:rsidRDefault="0052304E" w:rsidP="0052304E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 w:rsidRPr="00BD088E">
        <w:rPr>
          <w:rFonts w:hint="eastAsia"/>
          <w:b/>
          <w:sz w:val="20"/>
        </w:rPr>
        <w:lastRenderedPageBreak/>
        <w:t>Jiamin Chen:</w:t>
      </w:r>
    </w:p>
    <w:p w:rsidR="0052304E" w:rsidRDefault="0052304E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 w:rsidRPr="00C83890">
        <w:rPr>
          <w:rFonts w:hint="eastAsia"/>
          <w:sz w:val="20"/>
        </w:rPr>
        <w:t xml:space="preserve">Report the proposal titled as </w:t>
      </w:r>
      <w:r w:rsidRPr="00C83890">
        <w:rPr>
          <w:sz w:val="20"/>
        </w:rPr>
        <w:t>“11-16-0517-03-00aj-ieee-802-11aj-task-group-may-2016-agenda”.</w:t>
      </w:r>
    </w:p>
    <w:p w:rsidR="0052304E" w:rsidRPr="00C83890" w:rsidRDefault="0052304E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>
        <w:rPr>
          <w:rFonts w:hint="eastAsia"/>
          <w:sz w:val="20"/>
        </w:rPr>
        <w:t>R</w:t>
      </w:r>
      <w:r>
        <w:rPr>
          <w:sz w:val="20"/>
        </w:rPr>
        <w:t>eport the proposal titled as “</w:t>
      </w:r>
      <w:r w:rsidRPr="00F04F35">
        <w:rPr>
          <w:sz w:val="20"/>
        </w:rPr>
        <w:t>11-16-0719-0</w:t>
      </w:r>
      <w:r w:rsidR="001E16EB">
        <w:rPr>
          <w:rFonts w:hint="eastAsia"/>
          <w:sz w:val="20"/>
          <w:lang w:eastAsia="zh-CN"/>
        </w:rPr>
        <w:t>1</w:t>
      </w:r>
      <w:r w:rsidRPr="00F04F35">
        <w:rPr>
          <w:sz w:val="20"/>
        </w:rPr>
        <w:t>-00aj-proposed-resolution-to-cid-100-101-102-etc-in-lb217</w:t>
      </w:r>
      <w:r>
        <w:rPr>
          <w:sz w:val="20"/>
        </w:rPr>
        <w:t xml:space="preserve">” to </w:t>
      </w:r>
      <w:r w:rsidR="00B0452D">
        <w:rPr>
          <w:rFonts w:hint="eastAsia"/>
          <w:sz w:val="20"/>
          <w:lang w:eastAsia="zh-CN"/>
        </w:rPr>
        <w:t xml:space="preserve">reflect the changes </w:t>
      </w:r>
      <w:r w:rsidR="00B0452D">
        <w:rPr>
          <w:sz w:val="20"/>
          <w:lang w:eastAsia="zh-CN"/>
        </w:rPr>
        <w:t>based</w:t>
      </w:r>
      <w:r w:rsidR="00B0452D">
        <w:rPr>
          <w:rFonts w:hint="eastAsia"/>
          <w:sz w:val="20"/>
          <w:lang w:eastAsia="zh-CN"/>
        </w:rPr>
        <w:t xml:space="preserve"> on discussion </w:t>
      </w:r>
      <w:r w:rsidR="00B0452D">
        <w:rPr>
          <w:sz w:val="20"/>
          <w:lang w:eastAsia="zh-CN"/>
        </w:rPr>
        <w:t>occurred</w:t>
      </w:r>
      <w:r w:rsidR="00B0452D">
        <w:rPr>
          <w:rFonts w:hint="eastAsia"/>
          <w:sz w:val="20"/>
          <w:lang w:eastAsia="zh-CN"/>
        </w:rPr>
        <w:t xml:space="preserve"> </w:t>
      </w:r>
      <w:r w:rsidR="00ED5FE9">
        <w:rPr>
          <w:rFonts w:hint="eastAsia"/>
          <w:sz w:val="20"/>
          <w:lang w:eastAsia="zh-CN"/>
        </w:rPr>
        <w:t>in Wed</w:t>
      </w:r>
      <w:r w:rsidR="002F0A72">
        <w:rPr>
          <w:rFonts w:hint="eastAsia"/>
          <w:sz w:val="20"/>
          <w:lang w:eastAsia="zh-CN"/>
        </w:rPr>
        <w:t>nesday</w:t>
      </w:r>
      <w:r w:rsidR="00ED5FE9">
        <w:rPr>
          <w:rFonts w:hint="eastAsia"/>
          <w:sz w:val="20"/>
          <w:lang w:eastAsia="zh-CN"/>
        </w:rPr>
        <w:t xml:space="preserve"> AM1</w:t>
      </w:r>
      <w:r w:rsidR="002F0A72">
        <w:rPr>
          <w:rFonts w:hint="eastAsia"/>
          <w:sz w:val="20"/>
          <w:lang w:eastAsia="zh-CN"/>
        </w:rPr>
        <w:t xml:space="preserve"> session</w:t>
      </w:r>
      <w:r w:rsidR="00ED5FE9">
        <w:rPr>
          <w:rFonts w:hint="eastAsia"/>
          <w:sz w:val="20"/>
          <w:lang w:eastAsia="zh-CN"/>
        </w:rPr>
        <w:t>.</w:t>
      </w:r>
    </w:p>
    <w:p w:rsidR="0052304E" w:rsidRDefault="0052304E" w:rsidP="0052304E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>
        <w:rPr>
          <w:rFonts w:hint="eastAsia"/>
          <w:b/>
          <w:sz w:val="20"/>
        </w:rPr>
        <w:t>De</w:t>
      </w:r>
      <w:r w:rsidR="00ED5FE9">
        <w:rPr>
          <w:rFonts w:hint="eastAsia"/>
          <w:b/>
          <w:sz w:val="20"/>
          <w:lang w:eastAsia="zh-CN"/>
        </w:rPr>
        <w:t>j</w:t>
      </w:r>
      <w:r>
        <w:rPr>
          <w:b/>
          <w:sz w:val="20"/>
        </w:rPr>
        <w:t>ian LI:</w:t>
      </w:r>
    </w:p>
    <w:p w:rsidR="0052304E" w:rsidRDefault="0052304E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 w:rsidRPr="001304D8">
        <w:rPr>
          <w:rFonts w:hint="eastAsia"/>
          <w:sz w:val="20"/>
        </w:rPr>
        <w:t>R</w:t>
      </w:r>
      <w:r w:rsidRPr="001304D8">
        <w:rPr>
          <w:sz w:val="20"/>
        </w:rPr>
        <w:t xml:space="preserve">eport the proposal titled as “11-16-0705-02-00aj-proposed-resolution-to-cid-41-42-44-84-98-111-151-and-168-in-lb217” to </w:t>
      </w:r>
      <w:r>
        <w:rPr>
          <w:sz w:val="20"/>
        </w:rPr>
        <w:t xml:space="preserve">continue report the resolution of CID </w:t>
      </w:r>
      <w:r w:rsidRPr="003A4540">
        <w:rPr>
          <w:rFonts w:hint="eastAsia"/>
          <w:sz w:val="20"/>
        </w:rPr>
        <w:t>44,84, 98, 111, 151 and 168</w:t>
      </w:r>
      <w:r w:rsidRPr="001304D8">
        <w:rPr>
          <w:sz w:val="20"/>
        </w:rPr>
        <w:t>.</w:t>
      </w:r>
    </w:p>
    <w:p w:rsidR="0024526D" w:rsidRDefault="0024526D" w:rsidP="0024526D">
      <w:pPr>
        <w:widowControl w:val="0"/>
        <w:ind w:left="431"/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Comment: Need to define MAC layer features as well as </w:t>
      </w:r>
      <w:r>
        <w:rPr>
          <w:sz w:val="20"/>
          <w:lang w:eastAsia="zh-CN"/>
        </w:rPr>
        <w:t>corresponding</w:t>
      </w:r>
      <w:r>
        <w:rPr>
          <w:rFonts w:hint="eastAsia"/>
          <w:sz w:val="20"/>
          <w:lang w:eastAsia="zh-CN"/>
        </w:rPr>
        <w:t xml:space="preserve"> conditional and mandatory options for 45GHz potion in the PICS in Annex B.</w:t>
      </w:r>
    </w:p>
    <w:p w:rsidR="0052304E" w:rsidRPr="001304D8" w:rsidRDefault="0052304E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 w:rsidRPr="001304D8">
        <w:rPr>
          <w:rFonts w:hint="eastAsia"/>
          <w:sz w:val="20"/>
        </w:rPr>
        <w:t>R</w:t>
      </w:r>
      <w:r w:rsidRPr="001304D8">
        <w:rPr>
          <w:sz w:val="20"/>
        </w:rPr>
        <w:t>eport the proposal titled as “</w:t>
      </w:r>
      <w:r w:rsidRPr="00807BCA">
        <w:rPr>
          <w:sz w:val="20"/>
        </w:rPr>
        <w:t>11-16-0718-00-00aj-lb217-comment-resolutions-to-cid-106-109</w:t>
      </w:r>
      <w:r w:rsidRPr="001304D8">
        <w:rPr>
          <w:sz w:val="20"/>
        </w:rPr>
        <w:t xml:space="preserve">” to </w:t>
      </w:r>
      <w:r>
        <w:rPr>
          <w:sz w:val="20"/>
        </w:rPr>
        <w:t xml:space="preserve">continue report the resolution of CID </w:t>
      </w:r>
      <w:r w:rsidRPr="00807BCA">
        <w:rPr>
          <w:rFonts w:hint="eastAsia"/>
          <w:sz w:val="20"/>
        </w:rPr>
        <w:t>106 - 109</w:t>
      </w:r>
      <w:r w:rsidRPr="001304D8">
        <w:rPr>
          <w:sz w:val="20"/>
        </w:rPr>
        <w:t>.</w:t>
      </w:r>
    </w:p>
    <w:p w:rsidR="0052304E" w:rsidRPr="00E674DC" w:rsidRDefault="0052304E" w:rsidP="00746B1E">
      <w:pPr>
        <w:pStyle w:val="a8"/>
        <w:widowControl w:val="0"/>
        <w:numPr>
          <w:ilvl w:val="0"/>
          <w:numId w:val="1"/>
        </w:numPr>
        <w:contextualSpacing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Thursday</w:t>
      </w:r>
      <w:r w:rsidRPr="00E61CA8">
        <w:rPr>
          <w:b/>
          <w:sz w:val="20"/>
          <w:u w:val="single"/>
          <w:lang w:eastAsia="ja-JP"/>
        </w:rPr>
        <w:t>, Ma</w:t>
      </w:r>
      <w:r>
        <w:rPr>
          <w:b/>
          <w:sz w:val="20"/>
          <w:u w:val="single"/>
          <w:lang w:eastAsia="ja-JP"/>
        </w:rPr>
        <w:t>y 17</w:t>
      </w:r>
      <w:r w:rsidRPr="00BD088E">
        <w:rPr>
          <w:b/>
          <w:sz w:val="20"/>
          <w:u w:val="single"/>
          <w:lang w:eastAsia="ja-JP"/>
        </w:rPr>
        <w:t>th</w:t>
      </w:r>
      <w:r w:rsidRPr="00E61CA8">
        <w:rPr>
          <w:b/>
          <w:sz w:val="20"/>
          <w:u w:val="single"/>
          <w:lang w:eastAsia="ja-JP"/>
        </w:rPr>
        <w:t xml:space="preserve">, 2016, </w:t>
      </w:r>
      <w:r>
        <w:rPr>
          <w:b/>
          <w:sz w:val="20"/>
          <w:u w:val="single"/>
          <w:lang w:eastAsia="ja-JP"/>
        </w:rPr>
        <w:t xml:space="preserve">IEEE802.11 aj, </w:t>
      </w:r>
      <w:r>
        <w:rPr>
          <w:rFonts w:hint="eastAsia"/>
          <w:b/>
          <w:sz w:val="20"/>
          <w:u w:val="single"/>
        </w:rPr>
        <w:t>P</w:t>
      </w:r>
      <w:r>
        <w:rPr>
          <w:b/>
          <w:sz w:val="20"/>
          <w:u w:val="single"/>
          <w:lang w:eastAsia="ja-JP"/>
        </w:rPr>
        <w:t xml:space="preserve">M2 </w:t>
      </w:r>
      <w:r w:rsidRPr="00E61CA8">
        <w:rPr>
          <w:b/>
          <w:sz w:val="20"/>
          <w:u w:val="single"/>
          <w:lang w:eastAsia="ja-JP"/>
        </w:rPr>
        <w:t>(</w:t>
      </w:r>
      <w:r>
        <w:rPr>
          <w:b/>
          <w:sz w:val="20"/>
          <w:u w:val="single"/>
          <w:lang w:eastAsia="ja-JP"/>
        </w:rPr>
        <w:t>16</w:t>
      </w:r>
      <w:r w:rsidRPr="00E61CA8">
        <w:rPr>
          <w:b/>
          <w:sz w:val="20"/>
          <w:u w:val="single"/>
          <w:lang w:eastAsia="ja-JP"/>
        </w:rPr>
        <w:t>:00-1</w:t>
      </w:r>
      <w:r>
        <w:rPr>
          <w:b/>
          <w:sz w:val="20"/>
          <w:u w:val="single"/>
          <w:lang w:eastAsia="ja-JP"/>
        </w:rPr>
        <w:t>8</w:t>
      </w:r>
      <w:r w:rsidRPr="00E61CA8">
        <w:rPr>
          <w:b/>
          <w:sz w:val="20"/>
          <w:u w:val="single"/>
          <w:lang w:eastAsia="ja-JP"/>
        </w:rPr>
        <w:t>:00)</w:t>
      </w:r>
      <w:r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  <w:lang w:eastAsia="ja-JP"/>
        </w:rPr>
        <w:t>At</w:t>
      </w:r>
      <w:r>
        <w:rPr>
          <w:b/>
          <w:sz w:val="20"/>
          <w:u w:val="single"/>
          <w:lang w:eastAsia="ja-JP"/>
        </w:rPr>
        <w:t>tendee: 8</w:t>
      </w:r>
    </w:p>
    <w:p w:rsidR="0052304E" w:rsidRDefault="0052304E" w:rsidP="0052304E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 w:rsidRPr="00BD088E">
        <w:rPr>
          <w:rFonts w:hint="eastAsia"/>
          <w:b/>
          <w:sz w:val="20"/>
        </w:rPr>
        <w:t>Jiamin Chen:</w:t>
      </w:r>
    </w:p>
    <w:p w:rsidR="0052304E" w:rsidRDefault="0052304E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 w:rsidRPr="00C83890">
        <w:rPr>
          <w:rFonts w:hint="eastAsia"/>
          <w:sz w:val="20"/>
        </w:rPr>
        <w:t xml:space="preserve">Report the proposal titled as </w:t>
      </w:r>
      <w:r w:rsidRPr="00C83890">
        <w:rPr>
          <w:sz w:val="20"/>
        </w:rPr>
        <w:t>“</w:t>
      </w:r>
      <w:r w:rsidRPr="00EC140E">
        <w:rPr>
          <w:sz w:val="20"/>
        </w:rPr>
        <w:t>11-16-0517-04-00aj-ieee-802-11aj-task-group-may-2016-agenda</w:t>
      </w:r>
      <w:r w:rsidRPr="00C83890">
        <w:rPr>
          <w:sz w:val="20"/>
        </w:rPr>
        <w:t>”.</w:t>
      </w:r>
    </w:p>
    <w:p w:rsidR="0052304E" w:rsidRDefault="000C67CF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>
        <w:rPr>
          <w:rFonts w:hint="eastAsia"/>
          <w:sz w:val="20"/>
          <w:lang w:eastAsia="zh-CN"/>
        </w:rPr>
        <w:t>Motion to r</w:t>
      </w:r>
      <w:r w:rsidR="0052304E" w:rsidRPr="0060750D">
        <w:rPr>
          <w:sz w:val="20"/>
        </w:rPr>
        <w:t>eaffirm Haiming WANG as vice chair of the TGaj.</w:t>
      </w:r>
      <w:r w:rsidR="0052304E">
        <w:rPr>
          <w:sz w:val="20"/>
        </w:rPr>
        <w:t xml:space="preserve"> Y: 6, N:0, A: 0.</w:t>
      </w:r>
    </w:p>
    <w:p w:rsidR="0052304E" w:rsidRPr="00077DCA" w:rsidRDefault="000C67CF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>
        <w:rPr>
          <w:rFonts w:hint="eastAsia"/>
          <w:sz w:val="20"/>
          <w:lang w:eastAsia="zh-CN"/>
        </w:rPr>
        <w:t>Motion t</w:t>
      </w:r>
      <w:r w:rsidR="0052304E" w:rsidRPr="00077DCA">
        <w:rPr>
          <w:sz w:val="20"/>
        </w:rPr>
        <w:t>o approve the following comment resolutions and proposals to be incorporated into TGaj technical draft D2.0</w:t>
      </w:r>
      <w:r w:rsidR="0052304E">
        <w:rPr>
          <w:sz w:val="20"/>
        </w:rPr>
        <w:t>. Y: 5, N:0, A: 0.</w:t>
      </w:r>
    </w:p>
    <w:p w:rsidR="0052304E" w:rsidRDefault="000C67CF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>
        <w:rPr>
          <w:rFonts w:hint="eastAsia"/>
          <w:sz w:val="20"/>
          <w:lang w:eastAsia="zh-CN"/>
        </w:rPr>
        <w:t xml:space="preserve">Motion: </w:t>
      </w:r>
      <w:r w:rsidR="0052304E" w:rsidRPr="00563E79">
        <w:rPr>
          <w:sz w:val="20"/>
        </w:rPr>
        <w:t>Having approved comment resolutions for all of the comments received from WG Initial Letter Ballot on P802.11aj D1.0</w:t>
      </w:r>
      <w:r w:rsidR="0052304E">
        <w:rPr>
          <w:sz w:val="20"/>
        </w:rPr>
        <w:t>.</w:t>
      </w:r>
      <w:r w:rsidR="0052304E" w:rsidRPr="00563E79">
        <w:rPr>
          <w:sz w:val="20"/>
        </w:rPr>
        <w:t xml:space="preserve"> Instruct the editor to generate P802.11aj D2.0, and</w:t>
      </w:r>
      <w:r w:rsidR="0052304E">
        <w:rPr>
          <w:sz w:val="20"/>
        </w:rPr>
        <w:t xml:space="preserve"> a</w:t>
      </w:r>
      <w:r w:rsidR="0052304E" w:rsidRPr="00563E79">
        <w:rPr>
          <w:sz w:val="20"/>
        </w:rPr>
        <w:t>pprove a 15 day Working Group Technical Recirculation Letter Ballot asking the question “Should P802.11aj D1.0 be forwarded to Sponsor Ballot?”</w:t>
      </w:r>
      <w:r w:rsidR="0052304E">
        <w:rPr>
          <w:sz w:val="20"/>
        </w:rPr>
        <w:t>. Y: 5, N:0, A: 0.</w:t>
      </w:r>
    </w:p>
    <w:p w:rsidR="0052304E" w:rsidRDefault="000C67CF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>
        <w:rPr>
          <w:rFonts w:hint="eastAsia"/>
          <w:sz w:val="20"/>
          <w:lang w:eastAsia="zh-CN"/>
        </w:rPr>
        <w:t>Motion t</w:t>
      </w:r>
      <w:r w:rsidR="0052304E" w:rsidRPr="00563E79">
        <w:rPr>
          <w:sz w:val="20"/>
        </w:rPr>
        <w:t>o co-locate future TGaj interim meeting with 802.11 WG interim meeting</w:t>
      </w:r>
      <w:r w:rsidR="0052304E">
        <w:rPr>
          <w:sz w:val="20"/>
        </w:rPr>
        <w:t>. Y: 5, N:0, A: 0.</w:t>
      </w:r>
    </w:p>
    <w:p w:rsidR="000C67CF" w:rsidRDefault="000C67CF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>
        <w:rPr>
          <w:rFonts w:hint="eastAsia"/>
          <w:sz w:val="20"/>
          <w:lang w:eastAsia="zh-CN"/>
        </w:rPr>
        <w:t xml:space="preserve">Plan for July session: Comment resolution for LB recirculation. Review task </w:t>
      </w:r>
      <w:r>
        <w:rPr>
          <w:sz w:val="20"/>
          <w:lang w:eastAsia="zh-CN"/>
        </w:rPr>
        <w:t>group</w:t>
      </w:r>
      <w:r>
        <w:rPr>
          <w:rFonts w:hint="eastAsia"/>
          <w:sz w:val="20"/>
          <w:lang w:eastAsia="zh-CN"/>
        </w:rPr>
        <w:t xml:space="preserve"> timeline. AOB.</w:t>
      </w:r>
    </w:p>
    <w:p w:rsidR="0052304E" w:rsidRPr="00807966" w:rsidRDefault="000C67CF" w:rsidP="0052304E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>
        <w:rPr>
          <w:sz w:val="20"/>
          <w:lang w:eastAsia="zh-CN"/>
        </w:rPr>
        <w:t>C</w:t>
      </w:r>
      <w:r>
        <w:rPr>
          <w:rFonts w:hint="eastAsia"/>
          <w:sz w:val="20"/>
          <w:lang w:eastAsia="zh-CN"/>
        </w:rPr>
        <w:t xml:space="preserve">onference call time: </w:t>
      </w:r>
      <w:r w:rsidR="0052304E" w:rsidRPr="00807966">
        <w:rPr>
          <w:sz w:val="20"/>
        </w:rPr>
        <w:t>7th July, 2016, 9pm ET for 1 hour (8th July, 2016, 9am Beijing Time)</w:t>
      </w:r>
    </w:p>
    <w:p w:rsidR="00E73D18" w:rsidRPr="0052304E" w:rsidRDefault="00D62AA7" w:rsidP="0052304E">
      <w:pPr>
        <w:spacing w:line="400" w:lineRule="exact"/>
        <w:rPr>
          <w:sz w:val="24"/>
          <w:szCs w:val="24"/>
        </w:rPr>
      </w:pPr>
      <w:r w:rsidRPr="0052304E">
        <w:rPr>
          <w:sz w:val="24"/>
          <w:szCs w:val="24"/>
        </w:rPr>
        <w:t>Adjourn</w:t>
      </w:r>
      <w:r w:rsidR="00E73D18" w:rsidRPr="0052304E">
        <w:rPr>
          <w:sz w:val="24"/>
          <w:szCs w:val="24"/>
        </w:rPr>
        <w:t xml:space="preserve"> </w:t>
      </w:r>
      <w:r w:rsidRPr="0052304E">
        <w:rPr>
          <w:sz w:val="24"/>
          <w:szCs w:val="24"/>
        </w:rPr>
        <w:t xml:space="preserve">the session at </w:t>
      </w:r>
      <w:r w:rsidR="00746B1E">
        <w:rPr>
          <w:sz w:val="24"/>
          <w:szCs w:val="24"/>
          <w:lang w:eastAsia="zh-CN"/>
        </w:rPr>
        <w:t>16</w:t>
      </w:r>
      <w:r w:rsidR="00E73D18" w:rsidRPr="0052304E">
        <w:rPr>
          <w:sz w:val="24"/>
          <w:szCs w:val="24"/>
        </w:rPr>
        <w:t>:</w:t>
      </w:r>
      <w:r w:rsidR="00746B1E">
        <w:rPr>
          <w:sz w:val="24"/>
          <w:szCs w:val="24"/>
          <w:lang w:eastAsia="zh-CN"/>
        </w:rPr>
        <w:t>30.</w:t>
      </w:r>
    </w:p>
    <w:p w:rsidR="00746B1E" w:rsidRDefault="00746B1E" w:rsidP="00746B1E">
      <w:pPr>
        <w:rPr>
          <w:b/>
          <w:sz w:val="24"/>
          <w:szCs w:val="24"/>
        </w:rPr>
      </w:pPr>
    </w:p>
    <w:p w:rsidR="00746B1E" w:rsidRDefault="00746B1E" w:rsidP="00746B1E">
      <w:pPr>
        <w:rPr>
          <w:b/>
          <w:sz w:val="24"/>
          <w:szCs w:val="24"/>
        </w:rPr>
      </w:pPr>
    </w:p>
    <w:p w:rsidR="00746B1E" w:rsidRDefault="00746B1E" w:rsidP="00746B1E">
      <w:pPr>
        <w:rPr>
          <w:b/>
          <w:sz w:val="24"/>
          <w:szCs w:val="24"/>
        </w:rPr>
      </w:pPr>
    </w:p>
    <w:p w:rsidR="00CA09B2" w:rsidRPr="00910C4C" w:rsidRDefault="00CA09B2" w:rsidP="00746B1E">
      <w:pPr>
        <w:rPr>
          <w:sz w:val="24"/>
          <w:szCs w:val="24"/>
        </w:rPr>
      </w:pPr>
      <w:r w:rsidRPr="00910C4C">
        <w:rPr>
          <w:b/>
          <w:sz w:val="24"/>
          <w:szCs w:val="24"/>
        </w:rPr>
        <w:t>References: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BD088E">
        <w:rPr>
          <w:sz w:val="20"/>
        </w:rPr>
        <w:t>11-16-0517-01-00aj-ieee-802-11aj-task-group-may-2016-agenda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F04F35">
        <w:rPr>
          <w:sz w:val="20"/>
        </w:rPr>
        <w:t>11-16-0685-00-00aj-lb217-comment-resolutions-to-cid-99-122-and-163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F04F35">
        <w:rPr>
          <w:sz w:val="20"/>
        </w:rPr>
        <w:t>11-16-0705-00-00aj-proposed-resolution-to-cid-41-42-44-84-98-111-151-and-168-in-lb217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BD088E">
        <w:rPr>
          <w:sz w:val="20"/>
        </w:rPr>
        <w:t>11-16-0517-0</w:t>
      </w:r>
      <w:r>
        <w:rPr>
          <w:sz w:val="20"/>
        </w:rPr>
        <w:t>2</w:t>
      </w:r>
      <w:r w:rsidRPr="00BD088E">
        <w:rPr>
          <w:sz w:val="20"/>
        </w:rPr>
        <w:t>-00aj-ieee-802-11aj-task-group-may-2016-agenda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F04F35">
        <w:rPr>
          <w:sz w:val="20"/>
        </w:rPr>
        <w:t>11-16-0719-00-00aj-proposed-resolution-to-cid-100-101-102-etc-in-lb217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AE023D">
        <w:rPr>
          <w:sz w:val="20"/>
        </w:rPr>
        <w:t>11-16-0715-00-00aj-lb217-comment-resolutions-to-cid-51-104-105-150-and-115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C83890">
        <w:rPr>
          <w:sz w:val="20"/>
        </w:rPr>
        <w:t>11-16-0517-03-00aj-ieee-802-11aj-task-group-may-2016-agenda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F04F35">
        <w:rPr>
          <w:sz w:val="20"/>
        </w:rPr>
        <w:t>11-16-0719-00-00aj-proposed-resolution-to-cid-100-101-102-etc-in-lb217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1304D8">
        <w:rPr>
          <w:sz w:val="20"/>
        </w:rPr>
        <w:t>11-16-0705-02-00aj-proposed-resolution-to-cid-41-42-44-84-98-111-151-and-168-in-lb217</w:t>
      </w:r>
    </w:p>
    <w:p w:rsidR="00B9341C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807BCA">
        <w:rPr>
          <w:sz w:val="20"/>
        </w:rPr>
        <w:t>11-16-0718-00-00aj-lb217-comment-resolutions-to-cid-106-109</w:t>
      </w:r>
    </w:p>
    <w:p w:rsidR="00C170A0" w:rsidRPr="00B9341C" w:rsidRDefault="00746B1E" w:rsidP="00746B1E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EC140E">
        <w:rPr>
          <w:sz w:val="20"/>
        </w:rPr>
        <w:t>11-16-0517-04-00aj-ieee-802-11aj-task-group-may-2016-agenda</w:t>
      </w:r>
    </w:p>
    <w:p w:rsidR="00263B04" w:rsidRPr="00910C4C" w:rsidRDefault="00263B04" w:rsidP="000A7A3F">
      <w:pPr>
        <w:spacing w:line="400" w:lineRule="exact"/>
        <w:rPr>
          <w:sz w:val="24"/>
          <w:szCs w:val="24"/>
        </w:rPr>
      </w:pPr>
    </w:p>
    <w:p w:rsidR="00CE7CE6" w:rsidRPr="00910C4C" w:rsidRDefault="00CE7CE6" w:rsidP="000A7A3F">
      <w:pPr>
        <w:spacing w:line="400" w:lineRule="exact"/>
        <w:rPr>
          <w:sz w:val="24"/>
          <w:szCs w:val="24"/>
        </w:rPr>
      </w:pPr>
    </w:p>
    <w:sectPr w:rsidR="00CE7CE6" w:rsidRPr="00910C4C" w:rsidSect="00F84DF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56" w:rsidRDefault="00BF1556">
      <w:r>
        <w:separator/>
      </w:r>
    </w:p>
  </w:endnote>
  <w:endnote w:type="continuationSeparator" w:id="0">
    <w:p w:rsidR="00BF1556" w:rsidRDefault="00B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02" w:rsidRDefault="00BF1556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54802">
      <w:t>Minutes</w:t>
    </w:r>
    <w:r>
      <w:fldChar w:fldCharType="end"/>
    </w:r>
    <w:r w:rsidR="00754802">
      <w:tab/>
      <w:t xml:space="preserve">page </w:t>
    </w:r>
    <w:r w:rsidR="001A0809">
      <w:fldChar w:fldCharType="begin"/>
    </w:r>
    <w:r w:rsidR="00754802">
      <w:instrText xml:space="preserve">page </w:instrText>
    </w:r>
    <w:r w:rsidR="001A0809">
      <w:fldChar w:fldCharType="separate"/>
    </w:r>
    <w:r w:rsidR="00733373">
      <w:rPr>
        <w:noProof/>
      </w:rPr>
      <w:t>2</w:t>
    </w:r>
    <w:r w:rsidR="001A0809">
      <w:fldChar w:fldCharType="end"/>
    </w:r>
    <w:r w:rsidR="00754802">
      <w:tab/>
    </w:r>
    <w:r>
      <w:fldChar w:fldCharType="begin"/>
    </w:r>
    <w:r>
      <w:instrText xml:space="preserve"> COMMENTS  \* MERGEFORMAT </w:instrText>
    </w:r>
    <w:r>
      <w:fldChar w:fldCharType="separate"/>
    </w:r>
    <w:r w:rsidR="00746B1E">
      <w:rPr>
        <w:lang w:eastAsia="zh-CN"/>
      </w:rPr>
      <w:t>Shiwen HE</w:t>
    </w:r>
    <w:r w:rsidR="00754802">
      <w:t xml:space="preserve">, </w:t>
    </w:r>
    <w:r>
      <w:fldChar w:fldCharType="end"/>
    </w:r>
    <w:r w:rsidR="00746B1E">
      <w:t>SEU</w:t>
    </w:r>
  </w:p>
  <w:p w:rsidR="00754802" w:rsidRDefault="007548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56" w:rsidRDefault="00BF1556">
      <w:r>
        <w:separator/>
      </w:r>
    </w:p>
  </w:footnote>
  <w:footnote w:type="continuationSeparator" w:id="0">
    <w:p w:rsidR="00BF1556" w:rsidRDefault="00B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02" w:rsidRDefault="00BF155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CB7E4B">
      <w:rPr>
        <w:rFonts w:hint="eastAsia"/>
        <w:lang w:eastAsia="zh-CN"/>
      </w:rPr>
      <w:t>Ma</w:t>
    </w:r>
    <w:r w:rsidR="00746B1E">
      <w:rPr>
        <w:lang w:eastAsia="zh-CN"/>
      </w:rPr>
      <w:t>y</w:t>
    </w:r>
    <w:r w:rsidR="00754802">
      <w:t xml:space="preserve"> 201</w:t>
    </w:r>
    <w:r>
      <w:fldChar w:fldCharType="end"/>
    </w:r>
    <w:r w:rsidR="00945479">
      <w:rPr>
        <w:rFonts w:hint="eastAsia"/>
        <w:lang w:eastAsia="zh-CN"/>
      </w:rPr>
      <w:t>6</w:t>
    </w:r>
    <w:r w:rsidR="00754802">
      <w:tab/>
    </w:r>
    <w:r w:rsidR="00754802">
      <w:tab/>
    </w:r>
    <w:r>
      <w:fldChar w:fldCharType="begin"/>
    </w:r>
    <w:r>
      <w:instrText xml:space="preserve"> TITLE  \* MERGEFORMAT </w:instrText>
    </w:r>
    <w:r>
      <w:fldChar w:fldCharType="separate"/>
    </w:r>
    <w:r w:rsidR="00754802">
      <w:t>doc.: IEEE 802.11-1</w:t>
    </w:r>
    <w:r w:rsidR="00945479">
      <w:rPr>
        <w:rFonts w:hint="eastAsia"/>
        <w:lang w:eastAsia="zh-CN"/>
      </w:rPr>
      <w:t>6</w:t>
    </w:r>
    <w:r w:rsidR="00754802">
      <w:t>/</w:t>
    </w:r>
    <w:r w:rsidR="00945479">
      <w:rPr>
        <w:rFonts w:hint="eastAsia"/>
        <w:lang w:eastAsia="zh-CN"/>
      </w:rPr>
      <w:t>0</w:t>
    </w:r>
    <w:r w:rsidR="00486A1F">
      <w:rPr>
        <w:rFonts w:hint="eastAsia"/>
        <w:lang w:eastAsia="zh-CN"/>
      </w:rPr>
      <w:t>758</w:t>
    </w:r>
    <w:r w:rsidR="00754802">
      <w:t>r</w:t>
    </w:r>
    <w:r>
      <w:fldChar w:fldCharType="end"/>
    </w:r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194"/>
    <w:multiLevelType w:val="hybridMultilevel"/>
    <w:tmpl w:val="FC865C92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9F70560"/>
    <w:multiLevelType w:val="multilevel"/>
    <w:tmpl w:val="C602F4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288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B90DBC"/>
    <w:multiLevelType w:val="multilevel"/>
    <w:tmpl w:val="1A6639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9AF146E"/>
    <w:multiLevelType w:val="hybridMultilevel"/>
    <w:tmpl w:val="F02EA5EE"/>
    <w:lvl w:ilvl="0" w:tplc="0B68D6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A04D7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28B8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8F477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39258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E2C6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C6AC0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C9CF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6887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CAF0FF3"/>
    <w:multiLevelType w:val="hybridMultilevel"/>
    <w:tmpl w:val="3892989A"/>
    <w:lvl w:ilvl="0" w:tplc="09AA1EE8">
      <w:start w:val="1"/>
      <w:numFmt w:val="bullet"/>
      <w:lvlText w:val="•"/>
      <w:lvlJc w:val="left"/>
      <w:pPr>
        <w:ind w:left="25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8" w15:restartNumberingAfterBreak="0">
    <w:nsid w:val="24EA561C"/>
    <w:multiLevelType w:val="multilevel"/>
    <w:tmpl w:val="5E5C7BF0"/>
    <w:lvl w:ilvl="0">
      <w:start w:val="1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2145" w:hanging="1065"/>
      </w:pPr>
      <w:rPr>
        <w:rFonts w:hint="default"/>
      </w:rPr>
    </w:lvl>
    <w:lvl w:ilvl="2">
      <w:start w:val="762"/>
      <w:numFmt w:val="decimalZero"/>
      <w:lvlText w:val="%1-%2-%3"/>
      <w:lvlJc w:val="left"/>
      <w:pPr>
        <w:ind w:left="322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30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804F86"/>
    <w:multiLevelType w:val="hybridMultilevel"/>
    <w:tmpl w:val="23B65B32"/>
    <w:lvl w:ilvl="0" w:tplc="2D884324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BE6F8E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00163E9"/>
    <w:multiLevelType w:val="multilevel"/>
    <w:tmpl w:val="388CD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90526B2"/>
    <w:multiLevelType w:val="hybridMultilevel"/>
    <w:tmpl w:val="47A29590"/>
    <w:lvl w:ilvl="0" w:tplc="56BA86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E53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42D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BB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EAB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6A5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407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803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017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B71C63"/>
    <w:multiLevelType w:val="hybridMultilevel"/>
    <w:tmpl w:val="3D1E0BA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DF11257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5B2176"/>
    <w:multiLevelType w:val="hybridMultilevel"/>
    <w:tmpl w:val="C40A4C98"/>
    <w:lvl w:ilvl="0" w:tplc="D7567E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4A44A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89430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CA045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2AEC0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314E4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6C6E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AC877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0214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 w15:restartNumberingAfterBreak="0">
    <w:nsid w:val="49EC1A7B"/>
    <w:multiLevelType w:val="hybridMultilevel"/>
    <w:tmpl w:val="1C820326"/>
    <w:lvl w:ilvl="0" w:tplc="3DAE87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E84E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C6455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C20D1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3B20D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22884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27CC3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E4B4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D2813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 w15:restartNumberingAfterBreak="0">
    <w:nsid w:val="4DE465BA"/>
    <w:multiLevelType w:val="hybridMultilevel"/>
    <w:tmpl w:val="F1BAF874"/>
    <w:lvl w:ilvl="0" w:tplc="68E6DC1E">
      <w:start w:val="12"/>
      <w:numFmt w:val="bullet"/>
      <w:lvlText w:val="-"/>
      <w:lvlJc w:val="left"/>
      <w:pPr>
        <w:ind w:left="13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4F4D1315"/>
    <w:multiLevelType w:val="hybridMultilevel"/>
    <w:tmpl w:val="36D62EC0"/>
    <w:lvl w:ilvl="0" w:tplc="0D282C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1822F2"/>
    <w:multiLevelType w:val="multilevel"/>
    <w:tmpl w:val="BADAC4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514352"/>
    <w:multiLevelType w:val="hybridMultilevel"/>
    <w:tmpl w:val="BADAC448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8B50F1"/>
    <w:multiLevelType w:val="hybridMultilevel"/>
    <w:tmpl w:val="0D9C959A"/>
    <w:lvl w:ilvl="0" w:tplc="B170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4B248FC">
      <w:start w:val="40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7CC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F76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BA8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39A8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34A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1306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80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6" w15:restartNumberingAfterBreak="0">
    <w:nsid w:val="58C13F67"/>
    <w:multiLevelType w:val="hybridMultilevel"/>
    <w:tmpl w:val="33301F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8E93845"/>
    <w:multiLevelType w:val="hybridMultilevel"/>
    <w:tmpl w:val="C7CC6B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2815D6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C0152C9"/>
    <w:multiLevelType w:val="hybridMultilevel"/>
    <w:tmpl w:val="626AF492"/>
    <w:lvl w:ilvl="0" w:tplc="E2B0186A">
      <w:start w:val="1"/>
      <w:numFmt w:val="bullet"/>
      <w:lvlText w:val=""/>
      <w:lvlJc w:val="left"/>
      <w:pPr>
        <w:ind w:left="960" w:hanging="480"/>
      </w:pPr>
      <w:rPr>
        <w:rFonts w:ascii="Symbol" w:eastAsia="宋体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C876788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FF15D36"/>
    <w:multiLevelType w:val="hybridMultilevel"/>
    <w:tmpl w:val="3A9E2FDA"/>
    <w:lvl w:ilvl="0" w:tplc="09AA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272C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9CF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3CA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59E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5CEC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756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5A2C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9864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2" w15:restartNumberingAfterBreak="0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CC633ED"/>
    <w:multiLevelType w:val="hybridMultilevel"/>
    <w:tmpl w:val="AA9EE090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4" w15:restartNumberingAfterBreak="0">
    <w:nsid w:val="7ABC5245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"/>
  </w:num>
  <w:num w:numId="4">
    <w:abstractNumId w:val="0"/>
  </w:num>
  <w:num w:numId="5">
    <w:abstractNumId w:val="28"/>
  </w:num>
  <w:num w:numId="6">
    <w:abstractNumId w:val="34"/>
  </w:num>
  <w:num w:numId="7">
    <w:abstractNumId w:val="15"/>
  </w:num>
  <w:num w:numId="8">
    <w:abstractNumId w:val="11"/>
  </w:num>
  <w:num w:numId="9">
    <w:abstractNumId w:val="30"/>
  </w:num>
  <w:num w:numId="10">
    <w:abstractNumId w:val="27"/>
  </w:num>
  <w:num w:numId="11">
    <w:abstractNumId w:val="8"/>
  </w:num>
  <w:num w:numId="12">
    <w:abstractNumId w:val="4"/>
  </w:num>
  <w:num w:numId="13">
    <w:abstractNumId w:val="22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4"/>
  </w:num>
  <w:num w:numId="18">
    <w:abstractNumId w:val="29"/>
  </w:num>
  <w:num w:numId="19">
    <w:abstractNumId w:val="21"/>
  </w:num>
  <w:num w:numId="20">
    <w:abstractNumId w:val="5"/>
  </w:num>
  <w:num w:numId="21">
    <w:abstractNumId w:val="35"/>
  </w:num>
  <w:num w:numId="22">
    <w:abstractNumId w:val="13"/>
  </w:num>
  <w:num w:numId="23">
    <w:abstractNumId w:val="20"/>
  </w:num>
  <w:num w:numId="24">
    <w:abstractNumId w:val="25"/>
  </w:num>
  <w:num w:numId="25">
    <w:abstractNumId w:val="31"/>
  </w:num>
  <w:num w:numId="26">
    <w:abstractNumId w:val="19"/>
  </w:num>
  <w:num w:numId="27">
    <w:abstractNumId w:val="33"/>
  </w:num>
  <w:num w:numId="28">
    <w:abstractNumId w:val="7"/>
  </w:num>
  <w:num w:numId="29">
    <w:abstractNumId w:val="6"/>
  </w:num>
  <w:num w:numId="30">
    <w:abstractNumId w:val="9"/>
  </w:num>
  <w:num w:numId="31">
    <w:abstractNumId w:val="17"/>
  </w:num>
  <w:num w:numId="32">
    <w:abstractNumId w:val="18"/>
  </w:num>
  <w:num w:numId="33">
    <w:abstractNumId w:val="3"/>
  </w:num>
  <w:num w:numId="34">
    <w:abstractNumId w:val="32"/>
  </w:num>
  <w:num w:numId="35">
    <w:abstractNumId w:val="2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E5C"/>
    <w:rsid w:val="000001C8"/>
    <w:rsid w:val="00002C66"/>
    <w:rsid w:val="00004CEE"/>
    <w:rsid w:val="0000537F"/>
    <w:rsid w:val="00005CD4"/>
    <w:rsid w:val="00007F98"/>
    <w:rsid w:val="0001644E"/>
    <w:rsid w:val="00022C61"/>
    <w:rsid w:val="00041593"/>
    <w:rsid w:val="000551FD"/>
    <w:rsid w:val="0005774F"/>
    <w:rsid w:val="00060162"/>
    <w:rsid w:val="00063731"/>
    <w:rsid w:val="00066B2F"/>
    <w:rsid w:val="000701D3"/>
    <w:rsid w:val="00071430"/>
    <w:rsid w:val="000760BB"/>
    <w:rsid w:val="000777CA"/>
    <w:rsid w:val="000842E3"/>
    <w:rsid w:val="00090169"/>
    <w:rsid w:val="000906EE"/>
    <w:rsid w:val="000A2CA5"/>
    <w:rsid w:val="000A35DA"/>
    <w:rsid w:val="000A6922"/>
    <w:rsid w:val="000A7A3F"/>
    <w:rsid w:val="000C4518"/>
    <w:rsid w:val="000C67CF"/>
    <w:rsid w:val="000D1D9F"/>
    <w:rsid w:val="000D3DC7"/>
    <w:rsid w:val="000E1514"/>
    <w:rsid w:val="000F6A9A"/>
    <w:rsid w:val="00115731"/>
    <w:rsid w:val="00121EE2"/>
    <w:rsid w:val="001364E3"/>
    <w:rsid w:val="001455C1"/>
    <w:rsid w:val="001568D5"/>
    <w:rsid w:val="00186EEB"/>
    <w:rsid w:val="0019298B"/>
    <w:rsid w:val="001A0809"/>
    <w:rsid w:val="001A52BC"/>
    <w:rsid w:val="001B59E2"/>
    <w:rsid w:val="001B610C"/>
    <w:rsid w:val="001D0FC2"/>
    <w:rsid w:val="001D3689"/>
    <w:rsid w:val="001D60B2"/>
    <w:rsid w:val="001D723B"/>
    <w:rsid w:val="001D7D50"/>
    <w:rsid w:val="001E16EB"/>
    <w:rsid w:val="0020316C"/>
    <w:rsid w:val="00203257"/>
    <w:rsid w:val="002038DF"/>
    <w:rsid w:val="0020539C"/>
    <w:rsid w:val="002061EB"/>
    <w:rsid w:val="00207515"/>
    <w:rsid w:val="002108E2"/>
    <w:rsid w:val="00215A2F"/>
    <w:rsid w:val="002217A9"/>
    <w:rsid w:val="002272F0"/>
    <w:rsid w:val="00233221"/>
    <w:rsid w:val="00234E35"/>
    <w:rsid w:val="002352D4"/>
    <w:rsid w:val="00235713"/>
    <w:rsid w:val="00240530"/>
    <w:rsid w:val="0024526D"/>
    <w:rsid w:val="00245FBF"/>
    <w:rsid w:val="002569A4"/>
    <w:rsid w:val="0025717B"/>
    <w:rsid w:val="00263B04"/>
    <w:rsid w:val="00266DD8"/>
    <w:rsid w:val="0027203B"/>
    <w:rsid w:val="00274325"/>
    <w:rsid w:val="00281E91"/>
    <w:rsid w:val="00284BBC"/>
    <w:rsid w:val="0029020B"/>
    <w:rsid w:val="002A11B5"/>
    <w:rsid w:val="002A36FB"/>
    <w:rsid w:val="002B2588"/>
    <w:rsid w:val="002B5BD0"/>
    <w:rsid w:val="002C469D"/>
    <w:rsid w:val="002C4DC8"/>
    <w:rsid w:val="002D44BE"/>
    <w:rsid w:val="002E559D"/>
    <w:rsid w:val="002F0A72"/>
    <w:rsid w:val="00301279"/>
    <w:rsid w:val="00301AC3"/>
    <w:rsid w:val="003209DB"/>
    <w:rsid w:val="003319FA"/>
    <w:rsid w:val="00347CB0"/>
    <w:rsid w:val="00365BC7"/>
    <w:rsid w:val="00366486"/>
    <w:rsid w:val="00367D4E"/>
    <w:rsid w:val="00373674"/>
    <w:rsid w:val="0039104F"/>
    <w:rsid w:val="003912D4"/>
    <w:rsid w:val="0039357F"/>
    <w:rsid w:val="003C201A"/>
    <w:rsid w:val="003C54D0"/>
    <w:rsid w:val="003C623B"/>
    <w:rsid w:val="003D5E9C"/>
    <w:rsid w:val="003E68C3"/>
    <w:rsid w:val="003F2C14"/>
    <w:rsid w:val="003F3FAC"/>
    <w:rsid w:val="003F50AA"/>
    <w:rsid w:val="003F5379"/>
    <w:rsid w:val="00407CDB"/>
    <w:rsid w:val="00412A0E"/>
    <w:rsid w:val="004360F9"/>
    <w:rsid w:val="0043733B"/>
    <w:rsid w:val="004409B1"/>
    <w:rsid w:val="00440DA2"/>
    <w:rsid w:val="00442037"/>
    <w:rsid w:val="004444D5"/>
    <w:rsid w:val="00467E7D"/>
    <w:rsid w:val="00471110"/>
    <w:rsid w:val="00472A4F"/>
    <w:rsid w:val="004852FF"/>
    <w:rsid w:val="00486A1F"/>
    <w:rsid w:val="00490228"/>
    <w:rsid w:val="0049485B"/>
    <w:rsid w:val="004951DD"/>
    <w:rsid w:val="004B064B"/>
    <w:rsid w:val="004B4594"/>
    <w:rsid w:val="004C1E8B"/>
    <w:rsid w:val="004F79DC"/>
    <w:rsid w:val="00502F67"/>
    <w:rsid w:val="00506A83"/>
    <w:rsid w:val="005079B5"/>
    <w:rsid w:val="0052304E"/>
    <w:rsid w:val="005345FE"/>
    <w:rsid w:val="00537066"/>
    <w:rsid w:val="00555E3B"/>
    <w:rsid w:val="00563D16"/>
    <w:rsid w:val="0057777F"/>
    <w:rsid w:val="005803AF"/>
    <w:rsid w:val="00596D62"/>
    <w:rsid w:val="005A70DE"/>
    <w:rsid w:val="005B182F"/>
    <w:rsid w:val="005C4667"/>
    <w:rsid w:val="005D3FDD"/>
    <w:rsid w:val="005E18FB"/>
    <w:rsid w:val="005E1D29"/>
    <w:rsid w:val="005E703E"/>
    <w:rsid w:val="005F0686"/>
    <w:rsid w:val="00606DB4"/>
    <w:rsid w:val="00622968"/>
    <w:rsid w:val="0062440B"/>
    <w:rsid w:val="00636487"/>
    <w:rsid w:val="006409E8"/>
    <w:rsid w:val="006464E5"/>
    <w:rsid w:val="0066001D"/>
    <w:rsid w:val="00674A01"/>
    <w:rsid w:val="006772E8"/>
    <w:rsid w:val="006844E4"/>
    <w:rsid w:val="006A0AEF"/>
    <w:rsid w:val="006A6C56"/>
    <w:rsid w:val="006A74A7"/>
    <w:rsid w:val="006B0F0E"/>
    <w:rsid w:val="006B2694"/>
    <w:rsid w:val="006C0727"/>
    <w:rsid w:val="006C5CCA"/>
    <w:rsid w:val="006D6BD0"/>
    <w:rsid w:val="006E145F"/>
    <w:rsid w:val="006E4047"/>
    <w:rsid w:val="006E7196"/>
    <w:rsid w:val="006F4089"/>
    <w:rsid w:val="007006BF"/>
    <w:rsid w:val="00702DB7"/>
    <w:rsid w:val="00704B6D"/>
    <w:rsid w:val="007120E1"/>
    <w:rsid w:val="007141D3"/>
    <w:rsid w:val="00722992"/>
    <w:rsid w:val="0073282B"/>
    <w:rsid w:val="00732BA3"/>
    <w:rsid w:val="00733373"/>
    <w:rsid w:val="00736EC5"/>
    <w:rsid w:val="007419D3"/>
    <w:rsid w:val="0074552D"/>
    <w:rsid w:val="00746B1E"/>
    <w:rsid w:val="00751B42"/>
    <w:rsid w:val="00752F81"/>
    <w:rsid w:val="00753DB2"/>
    <w:rsid w:val="00754802"/>
    <w:rsid w:val="00755D1E"/>
    <w:rsid w:val="00763275"/>
    <w:rsid w:val="00766B01"/>
    <w:rsid w:val="00770572"/>
    <w:rsid w:val="00775071"/>
    <w:rsid w:val="0077570A"/>
    <w:rsid w:val="007757AA"/>
    <w:rsid w:val="0077784E"/>
    <w:rsid w:val="0078186F"/>
    <w:rsid w:val="00787D06"/>
    <w:rsid w:val="00793E69"/>
    <w:rsid w:val="007A2DF9"/>
    <w:rsid w:val="007A35DC"/>
    <w:rsid w:val="007B25FB"/>
    <w:rsid w:val="007B39A1"/>
    <w:rsid w:val="007C1116"/>
    <w:rsid w:val="007C6A7D"/>
    <w:rsid w:val="007D3F85"/>
    <w:rsid w:val="007E4366"/>
    <w:rsid w:val="007E4D68"/>
    <w:rsid w:val="007F48F4"/>
    <w:rsid w:val="00857B63"/>
    <w:rsid w:val="00880EBE"/>
    <w:rsid w:val="00881CE8"/>
    <w:rsid w:val="008846E4"/>
    <w:rsid w:val="00891350"/>
    <w:rsid w:val="008A3D54"/>
    <w:rsid w:val="008A7D4F"/>
    <w:rsid w:val="008B1CF4"/>
    <w:rsid w:val="008C1B1A"/>
    <w:rsid w:val="008D5768"/>
    <w:rsid w:val="008E1E45"/>
    <w:rsid w:val="008E2A4F"/>
    <w:rsid w:val="008F3A89"/>
    <w:rsid w:val="008F457C"/>
    <w:rsid w:val="00902FBE"/>
    <w:rsid w:val="00904BE1"/>
    <w:rsid w:val="00910C4C"/>
    <w:rsid w:val="00923203"/>
    <w:rsid w:val="009246B7"/>
    <w:rsid w:val="009450BD"/>
    <w:rsid w:val="00945479"/>
    <w:rsid w:val="009474EA"/>
    <w:rsid w:val="00961335"/>
    <w:rsid w:val="0096311B"/>
    <w:rsid w:val="00964A95"/>
    <w:rsid w:val="00970361"/>
    <w:rsid w:val="00970DEA"/>
    <w:rsid w:val="00985885"/>
    <w:rsid w:val="009B09DE"/>
    <w:rsid w:val="009B17F7"/>
    <w:rsid w:val="009B1B60"/>
    <w:rsid w:val="009B35EB"/>
    <w:rsid w:val="009C2A6E"/>
    <w:rsid w:val="009D7D27"/>
    <w:rsid w:val="009E38E4"/>
    <w:rsid w:val="009E6BBF"/>
    <w:rsid w:val="009F2FBC"/>
    <w:rsid w:val="00A31479"/>
    <w:rsid w:val="00A3566A"/>
    <w:rsid w:val="00A41CF5"/>
    <w:rsid w:val="00A50BAE"/>
    <w:rsid w:val="00A54098"/>
    <w:rsid w:val="00A731C2"/>
    <w:rsid w:val="00A7666B"/>
    <w:rsid w:val="00A80A2E"/>
    <w:rsid w:val="00A8292F"/>
    <w:rsid w:val="00A85BF0"/>
    <w:rsid w:val="00A85FE5"/>
    <w:rsid w:val="00A952EB"/>
    <w:rsid w:val="00AA079A"/>
    <w:rsid w:val="00AA427C"/>
    <w:rsid w:val="00AB65EB"/>
    <w:rsid w:val="00AB75D3"/>
    <w:rsid w:val="00AD32E7"/>
    <w:rsid w:val="00AE6490"/>
    <w:rsid w:val="00AF2E5C"/>
    <w:rsid w:val="00B04396"/>
    <w:rsid w:val="00B0452D"/>
    <w:rsid w:val="00B50D41"/>
    <w:rsid w:val="00B5527F"/>
    <w:rsid w:val="00B55C78"/>
    <w:rsid w:val="00B67AF7"/>
    <w:rsid w:val="00B711FD"/>
    <w:rsid w:val="00B92BB7"/>
    <w:rsid w:val="00B9341C"/>
    <w:rsid w:val="00BE68C2"/>
    <w:rsid w:val="00BF1556"/>
    <w:rsid w:val="00BF2B5F"/>
    <w:rsid w:val="00BF3441"/>
    <w:rsid w:val="00BF4357"/>
    <w:rsid w:val="00C1076F"/>
    <w:rsid w:val="00C11907"/>
    <w:rsid w:val="00C170A0"/>
    <w:rsid w:val="00C34249"/>
    <w:rsid w:val="00C36AD6"/>
    <w:rsid w:val="00C37FE2"/>
    <w:rsid w:val="00C44E70"/>
    <w:rsid w:val="00C51895"/>
    <w:rsid w:val="00C55058"/>
    <w:rsid w:val="00C63746"/>
    <w:rsid w:val="00C65582"/>
    <w:rsid w:val="00C65CA2"/>
    <w:rsid w:val="00C660CD"/>
    <w:rsid w:val="00C75E62"/>
    <w:rsid w:val="00CA09B2"/>
    <w:rsid w:val="00CA22DC"/>
    <w:rsid w:val="00CB7E4B"/>
    <w:rsid w:val="00CC6B08"/>
    <w:rsid w:val="00CE7CE6"/>
    <w:rsid w:val="00CF53B8"/>
    <w:rsid w:val="00D000AA"/>
    <w:rsid w:val="00D0576E"/>
    <w:rsid w:val="00D06A94"/>
    <w:rsid w:val="00D07F0B"/>
    <w:rsid w:val="00D10F6B"/>
    <w:rsid w:val="00D12095"/>
    <w:rsid w:val="00D2056B"/>
    <w:rsid w:val="00D32CFC"/>
    <w:rsid w:val="00D37601"/>
    <w:rsid w:val="00D62AA7"/>
    <w:rsid w:val="00D6397B"/>
    <w:rsid w:val="00D74665"/>
    <w:rsid w:val="00D85A5D"/>
    <w:rsid w:val="00D925FD"/>
    <w:rsid w:val="00DA2391"/>
    <w:rsid w:val="00DB0D7C"/>
    <w:rsid w:val="00DB0EB6"/>
    <w:rsid w:val="00DB22BF"/>
    <w:rsid w:val="00DB3922"/>
    <w:rsid w:val="00DC257C"/>
    <w:rsid w:val="00DC2FDC"/>
    <w:rsid w:val="00DC5A7B"/>
    <w:rsid w:val="00DC7582"/>
    <w:rsid w:val="00DC78DB"/>
    <w:rsid w:val="00DD545F"/>
    <w:rsid w:val="00DE6FC2"/>
    <w:rsid w:val="00DF1624"/>
    <w:rsid w:val="00E01CF8"/>
    <w:rsid w:val="00E03144"/>
    <w:rsid w:val="00E036ED"/>
    <w:rsid w:val="00E03D0E"/>
    <w:rsid w:val="00E219CC"/>
    <w:rsid w:val="00E230AA"/>
    <w:rsid w:val="00E23B57"/>
    <w:rsid w:val="00E36C50"/>
    <w:rsid w:val="00E40467"/>
    <w:rsid w:val="00E50060"/>
    <w:rsid w:val="00E73D18"/>
    <w:rsid w:val="00E8116E"/>
    <w:rsid w:val="00E827FA"/>
    <w:rsid w:val="00EA2670"/>
    <w:rsid w:val="00EA5958"/>
    <w:rsid w:val="00EA5A44"/>
    <w:rsid w:val="00ED5FE9"/>
    <w:rsid w:val="00F03026"/>
    <w:rsid w:val="00F06F8B"/>
    <w:rsid w:val="00F14726"/>
    <w:rsid w:val="00F2677E"/>
    <w:rsid w:val="00F3278D"/>
    <w:rsid w:val="00F43B0C"/>
    <w:rsid w:val="00F545AF"/>
    <w:rsid w:val="00F56ACA"/>
    <w:rsid w:val="00F84DFE"/>
    <w:rsid w:val="00FA0752"/>
    <w:rsid w:val="00FB2F1D"/>
    <w:rsid w:val="00FC29CE"/>
    <w:rsid w:val="00FC6CE0"/>
    <w:rsid w:val="00FD7B2F"/>
    <w:rsid w:val="00FE330A"/>
    <w:rsid w:val="00FF4F48"/>
    <w:rsid w:val="00FF58E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3E95F5-A904-4B78-B6E3-B77A8A5F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aa"/>
    <w:rsid w:val="002272F0"/>
    <w:rPr>
      <w:rFonts w:eastAsia="MS Mincho"/>
      <w:sz w:val="20"/>
    </w:rPr>
  </w:style>
  <w:style w:type="character" w:customStyle="1" w:styleId="aa">
    <w:name w:val="批注文字 字符"/>
    <w:basedOn w:val="a0"/>
    <w:link w:val="a9"/>
    <w:rsid w:val="002272F0"/>
    <w:rPr>
      <w:rFonts w:eastAsia="MS Mincho"/>
      <w:lang w:val="en-GB"/>
    </w:rPr>
  </w:style>
  <w:style w:type="paragraph" w:styleId="ab">
    <w:name w:val="Balloon Text"/>
    <w:basedOn w:val="a"/>
    <w:link w:val="ac"/>
    <w:rsid w:val="00DE6FC2"/>
    <w:rPr>
      <w:rFonts w:ascii="Lucida Grande" w:hAnsi="Lucida Grande" w:cs="Lucida Grande"/>
      <w:sz w:val="18"/>
      <w:szCs w:val="18"/>
    </w:rPr>
  </w:style>
  <w:style w:type="character" w:customStyle="1" w:styleId="ac">
    <w:name w:val="批注框文本 字符"/>
    <w:basedOn w:val="a0"/>
    <w:link w:val="ab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d">
    <w:name w:val="Document Map"/>
    <w:basedOn w:val="a"/>
    <w:link w:val="ae"/>
    <w:rsid w:val="00C44E70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</Template>
  <TotalTime>149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dc:description>Jon Rosdahl, Qualcomm</dc:description>
  <cp:lastModifiedBy>shiwen he</cp:lastModifiedBy>
  <cp:revision>38</cp:revision>
  <cp:lastPrinted>2015-08-21T16:57:00Z</cp:lastPrinted>
  <dcterms:created xsi:type="dcterms:W3CDTF">2016-05-26T02:11:00Z</dcterms:created>
  <dcterms:modified xsi:type="dcterms:W3CDTF">2016-05-27T05:13:00Z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(3)VjHULcYIyh+4hv9l2/7fxiKwbuIw5YkFOVcDzKrmOzUzvEjo4HsbbQLYs9u2Qv64cHqMJ5Fy
1e1OPvRyMFb1CYql/47VXj6Iz3ZEX6307IeNcPvvd2riVnN8/S4xyh05LBLvpKe0FiOJC2ng
7vhi8mJ3NrcTO8Robr6HQwrCahRrXKj4goQFdY2g3j5jVNrqrXe4AMtRG+2M2e1jj8HXH2x9
o9M7DqAmKLDcFxgTcm</vt:lpwstr>
  </property>
  <property fmtid="{D5CDD505-2E9C-101B-9397-08002B2CF9AE}" pid="3" name="_2015_ms_pID_7253431">
    <vt:lpwstr>NP/YC5JmSuyhtDy+l5dxVT8BP6NWZpOASEDdS/KyJiJr6t91bwerOM
a0J391orZz3W/upmCMZyaZ4L/KeRy27J2pkfNT+BOLgb1MBX9WdobE5JQSuUtCLUiYLjFiQr
NXWy/gocyiAA/hQNUlKXIZXi5pqUAjNcw19+xXZcJatCEUaDds2zNtKo6ylpGuMnBqAN0nb7
wcaoaBf0MMuN9LCPiPPAW0rb8v3CaaemQdRk</vt:lpwstr>
  </property>
  <property fmtid="{D5CDD505-2E9C-101B-9397-08002B2CF9AE}" pid="4" name="_2015_ms_pID_7253432">
    <vt:lpwstr>z3jfkokvyD3Cq+B5LR+TCEc=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1464249071</vt:lpwstr>
  </property>
</Properties>
</file>