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1F4AF" w14:textId="77777777" w:rsidR="009D4F2E" w:rsidRPr="00B14C6C" w:rsidRDefault="009D4F2E" w:rsidP="009D4F2E">
      <w:pPr>
        <w:pStyle w:val="T1"/>
        <w:pBdr>
          <w:bottom w:val="single" w:sz="6" w:space="0" w:color="auto"/>
        </w:pBdr>
        <w:spacing w:after="240"/>
        <w:rPr>
          <w:lang w:val="en-US"/>
        </w:rPr>
      </w:pPr>
      <w:r w:rsidRPr="00B14C6C">
        <w:rPr>
          <w:lang w:val="en-US"/>
        </w:rPr>
        <w:t xml:space="preserve">IEEE </w:t>
      </w:r>
      <w:proofErr w:type="spellStart"/>
      <w:r w:rsidRPr="00B14C6C">
        <w:rPr>
          <w:lang w:val="en-US"/>
        </w:rPr>
        <w:t>P802.11</w:t>
      </w:r>
      <w:proofErr w:type="spellEnd"/>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1689"/>
        <w:gridCol w:w="1305"/>
        <w:gridCol w:w="1145"/>
        <w:gridCol w:w="2508"/>
      </w:tblGrid>
      <w:tr w:rsidR="009D4F2E" w:rsidRPr="006B52A0" w14:paraId="3C2DAD75" w14:textId="77777777" w:rsidTr="00D155AC">
        <w:trPr>
          <w:trHeight w:val="485"/>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14:paraId="3FE480CA" w14:textId="77777777" w:rsidR="009D4F2E" w:rsidRPr="00B14C6C" w:rsidRDefault="00CB10A6" w:rsidP="003B6AEB">
            <w:pPr>
              <w:pStyle w:val="T2"/>
              <w:rPr>
                <w:lang w:val="en-US"/>
              </w:rPr>
            </w:pPr>
            <w:r>
              <w:rPr>
                <w:lang w:val="en-US"/>
              </w:rPr>
              <w:t xml:space="preserve">CIDs </w:t>
            </w:r>
            <w:r w:rsidR="0072636B">
              <w:rPr>
                <w:lang w:val="en-US"/>
              </w:rPr>
              <w:t>7106</w:t>
            </w:r>
          </w:p>
        </w:tc>
      </w:tr>
      <w:tr w:rsidR="009D4F2E" w:rsidRPr="006B52A0" w14:paraId="04FD3CDC" w14:textId="77777777" w:rsidTr="00D155AC">
        <w:trPr>
          <w:trHeight w:val="359"/>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14:paraId="3F6446CF" w14:textId="79AB33D9" w:rsidR="009D4F2E" w:rsidRPr="00B14C6C" w:rsidRDefault="009D4F2E" w:rsidP="00704B99">
            <w:pPr>
              <w:pStyle w:val="T2"/>
              <w:ind w:left="0"/>
              <w:rPr>
                <w:sz w:val="20"/>
                <w:lang w:val="en-US"/>
              </w:rPr>
            </w:pPr>
            <w:r w:rsidRPr="00B14C6C">
              <w:rPr>
                <w:sz w:val="20"/>
                <w:lang w:val="en-US"/>
              </w:rPr>
              <w:t>Date:</w:t>
            </w:r>
            <w:r w:rsidRPr="00B14C6C">
              <w:rPr>
                <w:b w:val="0"/>
                <w:sz w:val="20"/>
                <w:lang w:val="en-US"/>
              </w:rPr>
              <w:t xml:space="preserve">  </w:t>
            </w:r>
            <w:r w:rsidR="008F40FD">
              <w:rPr>
                <w:b w:val="0"/>
                <w:sz w:val="20"/>
                <w:lang w:val="en-US"/>
              </w:rPr>
              <w:t>5/19</w:t>
            </w:r>
            <w:r w:rsidR="00704B99">
              <w:rPr>
                <w:b w:val="0"/>
                <w:sz w:val="20"/>
                <w:lang w:val="en-US"/>
              </w:rPr>
              <w:t>/2016</w:t>
            </w:r>
          </w:p>
        </w:tc>
      </w:tr>
      <w:tr w:rsidR="009D4F2E" w:rsidRPr="006B52A0" w14:paraId="63A31357" w14:textId="77777777" w:rsidTr="00D155AC">
        <w:trPr>
          <w:cantSplit/>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14:paraId="0214663E" w14:textId="77777777"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14:paraId="6BC40618" w14:textId="77777777"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14:paraId="0229E101" w14:textId="77777777" w:rsidR="009D4F2E" w:rsidRPr="00B14C6C" w:rsidRDefault="009D4F2E" w:rsidP="00871D10">
            <w:pPr>
              <w:pStyle w:val="T2"/>
              <w:spacing w:after="0"/>
              <w:ind w:left="0" w:right="0"/>
              <w:jc w:val="left"/>
              <w:rPr>
                <w:sz w:val="20"/>
                <w:lang w:val="en-US"/>
              </w:rPr>
            </w:pPr>
            <w:r w:rsidRPr="00B14C6C">
              <w:rPr>
                <w:sz w:val="20"/>
                <w:lang w:val="en-US"/>
              </w:rPr>
              <w:t>Name</w:t>
            </w:r>
          </w:p>
        </w:tc>
        <w:tc>
          <w:tcPr>
            <w:tcW w:w="1758" w:type="dxa"/>
            <w:tcBorders>
              <w:top w:val="single" w:sz="4" w:space="0" w:color="auto"/>
              <w:left w:val="single" w:sz="4" w:space="0" w:color="auto"/>
              <w:bottom w:val="single" w:sz="4" w:space="0" w:color="auto"/>
              <w:right w:val="single" w:sz="4" w:space="0" w:color="auto"/>
            </w:tcBorders>
            <w:vAlign w:val="center"/>
          </w:tcPr>
          <w:p w14:paraId="1BA9992A" w14:textId="77777777"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1350" w:type="dxa"/>
            <w:tcBorders>
              <w:top w:val="single" w:sz="4" w:space="0" w:color="auto"/>
              <w:left w:val="single" w:sz="4" w:space="0" w:color="auto"/>
              <w:bottom w:val="single" w:sz="4" w:space="0" w:color="auto"/>
              <w:right w:val="single" w:sz="4" w:space="0" w:color="auto"/>
            </w:tcBorders>
            <w:vAlign w:val="center"/>
          </w:tcPr>
          <w:p w14:paraId="5465A3C5" w14:textId="77777777" w:rsidR="009D4F2E" w:rsidRPr="00B14C6C" w:rsidRDefault="009D4F2E" w:rsidP="00871D10">
            <w:pPr>
              <w:pStyle w:val="T2"/>
              <w:spacing w:after="0"/>
              <w:ind w:left="0" w:right="0"/>
              <w:jc w:val="left"/>
              <w:rPr>
                <w:sz w:val="20"/>
                <w:lang w:val="en-US"/>
              </w:rPr>
            </w:pPr>
            <w:r w:rsidRPr="00B14C6C">
              <w:rPr>
                <w:sz w:val="20"/>
                <w:lang w:val="en-US"/>
              </w:rPr>
              <w:t>Address</w:t>
            </w:r>
          </w:p>
        </w:tc>
        <w:tc>
          <w:tcPr>
            <w:tcW w:w="1191" w:type="dxa"/>
            <w:tcBorders>
              <w:top w:val="single" w:sz="4" w:space="0" w:color="auto"/>
              <w:left w:val="single" w:sz="4" w:space="0" w:color="auto"/>
              <w:bottom w:val="single" w:sz="4" w:space="0" w:color="auto"/>
              <w:right w:val="single" w:sz="4" w:space="0" w:color="auto"/>
            </w:tcBorders>
            <w:vAlign w:val="center"/>
          </w:tcPr>
          <w:p w14:paraId="5A48A04B" w14:textId="77777777" w:rsidR="009D4F2E" w:rsidRPr="00B14C6C" w:rsidRDefault="009D4F2E" w:rsidP="00871D10">
            <w:pPr>
              <w:pStyle w:val="T2"/>
              <w:spacing w:after="0"/>
              <w:ind w:left="0" w:right="0"/>
              <w:jc w:val="left"/>
              <w:rPr>
                <w:sz w:val="20"/>
                <w:lang w:val="en-US"/>
              </w:rPr>
            </w:pPr>
            <w:r w:rsidRPr="00B14C6C">
              <w:rPr>
                <w:sz w:val="20"/>
                <w:lang w:val="en-US"/>
              </w:rPr>
              <w:t>Phone</w:t>
            </w:r>
          </w:p>
        </w:tc>
        <w:tc>
          <w:tcPr>
            <w:tcW w:w="2553" w:type="dxa"/>
            <w:tcBorders>
              <w:top w:val="single" w:sz="4" w:space="0" w:color="auto"/>
              <w:left w:val="single" w:sz="4" w:space="0" w:color="auto"/>
              <w:bottom w:val="single" w:sz="4" w:space="0" w:color="auto"/>
              <w:right w:val="single" w:sz="4" w:space="0" w:color="auto"/>
            </w:tcBorders>
            <w:vAlign w:val="center"/>
          </w:tcPr>
          <w:p w14:paraId="2F3A5462" w14:textId="77777777" w:rsidR="009D4F2E" w:rsidRPr="00B14C6C" w:rsidRDefault="00823F91" w:rsidP="00871D10">
            <w:pPr>
              <w:pStyle w:val="T2"/>
              <w:spacing w:after="0"/>
              <w:ind w:left="0" w:right="0"/>
              <w:jc w:val="left"/>
              <w:rPr>
                <w:sz w:val="20"/>
                <w:lang w:val="en-US"/>
              </w:rPr>
            </w:pPr>
            <w:r w:rsidRPr="00B14C6C">
              <w:rPr>
                <w:sz w:val="20"/>
                <w:lang w:val="en-US"/>
              </w:rPr>
              <w:t>E</w:t>
            </w:r>
            <w:r w:rsidR="009D4F2E" w:rsidRPr="00B14C6C">
              <w:rPr>
                <w:sz w:val="20"/>
                <w:lang w:val="en-US"/>
              </w:rPr>
              <w:t>mail</w:t>
            </w:r>
          </w:p>
        </w:tc>
      </w:tr>
      <w:tr w:rsidR="009D4F2E" w:rsidRPr="006B52A0" w14:paraId="66A79924" w14:textId="77777777"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14:paraId="5A2AC665" w14:textId="77777777" w:rsidR="009D4F2E" w:rsidRPr="00B14C6C" w:rsidRDefault="00D64BF0" w:rsidP="00871D10">
            <w:pPr>
              <w:pStyle w:val="T2"/>
              <w:spacing w:after="0"/>
              <w:ind w:left="0" w:right="0"/>
              <w:rPr>
                <w:b w:val="0"/>
                <w:sz w:val="20"/>
                <w:lang w:val="en-US"/>
              </w:rPr>
            </w:pPr>
            <w:r>
              <w:rPr>
                <w:b w:val="0"/>
                <w:sz w:val="20"/>
                <w:lang w:val="en-US"/>
              </w:rPr>
              <w:t>Sigurd Schelstraete</w:t>
            </w:r>
          </w:p>
        </w:tc>
        <w:tc>
          <w:tcPr>
            <w:tcW w:w="1758" w:type="dxa"/>
            <w:tcBorders>
              <w:top w:val="single" w:sz="4" w:space="0" w:color="auto"/>
              <w:left w:val="single" w:sz="4" w:space="0" w:color="auto"/>
              <w:bottom w:val="single" w:sz="4" w:space="0" w:color="auto"/>
              <w:right w:val="single" w:sz="4" w:space="0" w:color="auto"/>
            </w:tcBorders>
            <w:vAlign w:val="center"/>
          </w:tcPr>
          <w:p w14:paraId="3609FE50" w14:textId="77777777" w:rsidR="009D4F2E" w:rsidRPr="00B14C6C" w:rsidRDefault="00D64BF0" w:rsidP="00871D10">
            <w:pPr>
              <w:pStyle w:val="T2"/>
              <w:spacing w:after="0"/>
              <w:ind w:left="0" w:right="0"/>
              <w:rPr>
                <w:b w:val="0"/>
                <w:sz w:val="20"/>
                <w:lang w:val="en-US"/>
              </w:rPr>
            </w:pPr>
            <w:proofErr w:type="spellStart"/>
            <w:r>
              <w:rPr>
                <w:b w:val="0"/>
                <w:sz w:val="20"/>
                <w:lang w:val="en-US"/>
              </w:rPr>
              <w:t>Quantenna</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386E12F0" w14:textId="77777777" w:rsidR="009D4F2E" w:rsidRPr="00B14C6C" w:rsidRDefault="009D4F2E" w:rsidP="009D4F2E">
            <w:pPr>
              <w:pStyle w:val="T2"/>
              <w:spacing w:after="0"/>
              <w:ind w:left="0" w:right="0"/>
              <w:rPr>
                <w:b w:val="0"/>
                <w:sz w:val="20"/>
                <w:lang w:val="en-US"/>
              </w:rPr>
            </w:pPr>
          </w:p>
        </w:tc>
        <w:tc>
          <w:tcPr>
            <w:tcW w:w="1191" w:type="dxa"/>
            <w:tcBorders>
              <w:top w:val="single" w:sz="4" w:space="0" w:color="auto"/>
              <w:left w:val="single" w:sz="4" w:space="0" w:color="auto"/>
              <w:bottom w:val="single" w:sz="4" w:space="0" w:color="auto"/>
              <w:right w:val="single" w:sz="4" w:space="0" w:color="auto"/>
            </w:tcBorders>
            <w:vAlign w:val="center"/>
          </w:tcPr>
          <w:p w14:paraId="71D94CCA" w14:textId="77777777" w:rsidR="009D4F2E" w:rsidRPr="00B14C6C" w:rsidRDefault="009D4F2E" w:rsidP="00861400">
            <w:pPr>
              <w:pStyle w:val="T2"/>
              <w:spacing w:after="0"/>
              <w:ind w:left="0" w:right="0"/>
              <w:rPr>
                <w:b w:val="0"/>
                <w:sz w:val="20"/>
                <w:lang w:val="en-US"/>
              </w:rPr>
            </w:pPr>
          </w:p>
        </w:tc>
        <w:tc>
          <w:tcPr>
            <w:tcW w:w="2553" w:type="dxa"/>
            <w:tcBorders>
              <w:top w:val="single" w:sz="4" w:space="0" w:color="auto"/>
              <w:left w:val="single" w:sz="4" w:space="0" w:color="auto"/>
              <w:bottom w:val="single" w:sz="4" w:space="0" w:color="auto"/>
              <w:right w:val="single" w:sz="4" w:space="0" w:color="auto"/>
            </w:tcBorders>
            <w:vAlign w:val="center"/>
          </w:tcPr>
          <w:p w14:paraId="3863C5CA" w14:textId="77777777" w:rsidR="009D4F2E" w:rsidRPr="00C450CF" w:rsidRDefault="00DD6FE0" w:rsidP="00871D10">
            <w:pPr>
              <w:pStyle w:val="T2"/>
              <w:spacing w:after="0"/>
              <w:ind w:left="0" w:right="0"/>
              <w:rPr>
                <w:b w:val="0"/>
                <w:sz w:val="20"/>
                <w:lang w:val="en-US"/>
              </w:rPr>
            </w:pPr>
            <w:hyperlink r:id="rId8" w:history="1">
              <w:r w:rsidR="00823F91" w:rsidRPr="00863250">
                <w:rPr>
                  <w:rStyle w:val="Hyperlink"/>
                  <w:b w:val="0"/>
                  <w:sz w:val="20"/>
                  <w:lang w:val="en-US"/>
                </w:rPr>
                <w:t>sigurd@quantenna.com</w:t>
              </w:r>
            </w:hyperlink>
          </w:p>
        </w:tc>
      </w:tr>
      <w:tr w:rsidR="00D155AC" w:rsidRPr="00D155AC" w14:paraId="56075E3D" w14:textId="77777777"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14:paraId="46AAF436" w14:textId="77777777" w:rsidR="00C450CF" w:rsidRPr="00D155AC" w:rsidRDefault="00C450CF" w:rsidP="00871D10">
            <w:pPr>
              <w:pStyle w:val="T2"/>
              <w:spacing w:after="0"/>
              <w:ind w:left="0" w:right="0"/>
              <w:rPr>
                <w:b w:val="0"/>
                <w:sz w:val="20"/>
                <w:lang w:val="en-US"/>
              </w:rPr>
            </w:pPr>
          </w:p>
        </w:tc>
        <w:tc>
          <w:tcPr>
            <w:tcW w:w="1758" w:type="dxa"/>
            <w:tcBorders>
              <w:top w:val="single" w:sz="4" w:space="0" w:color="auto"/>
              <w:left w:val="single" w:sz="4" w:space="0" w:color="auto"/>
              <w:bottom w:val="single" w:sz="4" w:space="0" w:color="auto"/>
              <w:right w:val="single" w:sz="4" w:space="0" w:color="auto"/>
            </w:tcBorders>
            <w:vAlign w:val="center"/>
          </w:tcPr>
          <w:p w14:paraId="2767984E" w14:textId="77777777" w:rsidR="00C450CF" w:rsidRPr="00D155AC" w:rsidRDefault="00C450CF" w:rsidP="00871D10">
            <w:pPr>
              <w:pStyle w:val="T2"/>
              <w:spacing w:after="0"/>
              <w:ind w:left="0" w:right="0"/>
              <w:rPr>
                <w:b w:val="0"/>
                <w:sz w:val="20"/>
                <w:lang w:val="en-US"/>
              </w:rPr>
            </w:pPr>
          </w:p>
        </w:tc>
        <w:tc>
          <w:tcPr>
            <w:tcW w:w="1350" w:type="dxa"/>
            <w:tcBorders>
              <w:top w:val="single" w:sz="4" w:space="0" w:color="auto"/>
              <w:left w:val="single" w:sz="4" w:space="0" w:color="auto"/>
              <w:bottom w:val="single" w:sz="4" w:space="0" w:color="auto"/>
              <w:right w:val="single" w:sz="4" w:space="0" w:color="auto"/>
            </w:tcBorders>
            <w:vAlign w:val="center"/>
          </w:tcPr>
          <w:p w14:paraId="4C4AB643" w14:textId="77777777" w:rsidR="00C450CF" w:rsidRPr="00D155AC" w:rsidRDefault="00C450CF" w:rsidP="00871D10">
            <w:pPr>
              <w:pStyle w:val="T2"/>
              <w:spacing w:after="0"/>
              <w:ind w:left="0" w:right="0"/>
              <w:rPr>
                <w:b w:val="0"/>
                <w:sz w:val="20"/>
                <w:lang w:val="en-US"/>
              </w:rPr>
            </w:pPr>
          </w:p>
        </w:tc>
        <w:tc>
          <w:tcPr>
            <w:tcW w:w="1191" w:type="dxa"/>
            <w:tcBorders>
              <w:top w:val="single" w:sz="4" w:space="0" w:color="auto"/>
              <w:left w:val="single" w:sz="4" w:space="0" w:color="auto"/>
              <w:bottom w:val="single" w:sz="4" w:space="0" w:color="auto"/>
              <w:right w:val="single" w:sz="4" w:space="0" w:color="auto"/>
            </w:tcBorders>
            <w:vAlign w:val="center"/>
          </w:tcPr>
          <w:p w14:paraId="693EFE95" w14:textId="77777777" w:rsidR="00C450CF" w:rsidRPr="00D155AC" w:rsidRDefault="00C450CF" w:rsidP="00D4060A">
            <w:pPr>
              <w:pStyle w:val="T2"/>
              <w:spacing w:after="0"/>
              <w:ind w:left="0" w:right="0"/>
              <w:rPr>
                <w:b w:val="0"/>
                <w:sz w:val="20"/>
                <w:lang w:val="en-US"/>
              </w:rPr>
            </w:pPr>
          </w:p>
        </w:tc>
        <w:tc>
          <w:tcPr>
            <w:tcW w:w="2553" w:type="dxa"/>
            <w:tcBorders>
              <w:top w:val="single" w:sz="4" w:space="0" w:color="auto"/>
              <w:left w:val="single" w:sz="4" w:space="0" w:color="auto"/>
              <w:bottom w:val="single" w:sz="4" w:space="0" w:color="auto"/>
              <w:right w:val="single" w:sz="4" w:space="0" w:color="auto"/>
            </w:tcBorders>
            <w:vAlign w:val="center"/>
          </w:tcPr>
          <w:p w14:paraId="30B97697" w14:textId="77777777" w:rsidR="00C450CF" w:rsidRPr="00D155AC" w:rsidRDefault="00C450CF" w:rsidP="00871D10">
            <w:pPr>
              <w:pStyle w:val="T2"/>
              <w:spacing w:after="0"/>
              <w:ind w:left="0" w:right="0"/>
              <w:rPr>
                <w:b w:val="0"/>
                <w:sz w:val="20"/>
                <w:lang w:val="en-US"/>
              </w:rPr>
            </w:pPr>
          </w:p>
        </w:tc>
      </w:tr>
    </w:tbl>
    <w:p w14:paraId="73B72CC3" w14:textId="77777777"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3ACEFCE9" wp14:editId="31C948EB">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E20AA" w14:textId="77777777" w:rsidR="00733B3B" w:rsidRDefault="00733B3B" w:rsidP="009D4F2E">
                            <w:pPr>
                              <w:pStyle w:val="T1"/>
                              <w:spacing w:after="120"/>
                            </w:pPr>
                            <w:r>
                              <w:t>Abstract</w:t>
                            </w:r>
                          </w:p>
                          <w:p w14:paraId="2E27E36A" w14:textId="77777777" w:rsidR="00B14D63" w:rsidRDefault="00CB10A6" w:rsidP="0000477D">
                            <w:r>
                              <w:t>This submissio</w:t>
                            </w:r>
                            <w:r w:rsidR="00B14D63">
                              <w:t>n proposes a resolution for CID</w:t>
                            </w:r>
                            <w:r>
                              <w:t xml:space="preserve"> 7106</w:t>
                            </w:r>
                            <w:r w:rsidR="002C68E8">
                              <w:t>.</w:t>
                            </w:r>
                          </w:p>
                          <w:p w14:paraId="19AFEE17" w14:textId="7984BC54" w:rsidR="00DD1B9B" w:rsidRDefault="00DD1B9B" w:rsidP="0000477D">
                            <w:r>
                              <w:t>The resolution also affects CIDs 7311, 7312 and 7313.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EFCE9"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14:paraId="37AE20AA" w14:textId="77777777" w:rsidR="00733B3B" w:rsidRDefault="00733B3B" w:rsidP="009D4F2E">
                      <w:pPr>
                        <w:pStyle w:val="T1"/>
                        <w:spacing w:after="120"/>
                      </w:pPr>
                      <w:r>
                        <w:t>Abstract</w:t>
                      </w:r>
                    </w:p>
                    <w:p w14:paraId="2E27E36A" w14:textId="77777777" w:rsidR="00B14D63" w:rsidRDefault="00CB10A6" w:rsidP="0000477D">
                      <w:r>
                        <w:t>This submissio</w:t>
                      </w:r>
                      <w:r w:rsidR="00B14D63">
                        <w:t>n proposes a resolution for CID</w:t>
                      </w:r>
                      <w:r>
                        <w:t xml:space="preserve"> 7106</w:t>
                      </w:r>
                      <w:r w:rsidR="002C68E8">
                        <w:t>.</w:t>
                      </w:r>
                    </w:p>
                    <w:p w14:paraId="19AFEE17" w14:textId="7984BC54" w:rsidR="00DD1B9B" w:rsidRDefault="00DD1B9B" w:rsidP="0000477D">
                      <w:r>
                        <w:t>The resolution also affects CIDs 7311, 7312 and 7313.</w:t>
                      </w:r>
                    </w:p>
                  </w:txbxContent>
                </v:textbox>
              </v:shape>
            </w:pict>
          </mc:Fallback>
        </mc:AlternateContent>
      </w:r>
    </w:p>
    <w:p w14:paraId="553D368A" w14:textId="77777777" w:rsidR="0072636B" w:rsidRDefault="009645E9" w:rsidP="00E42D09">
      <w:pPr>
        <w:spacing w:after="0"/>
      </w:pPr>
      <w:r>
        <w:t>CID 166</w:t>
      </w:r>
    </w:p>
    <w:p w14:paraId="28623628" w14:textId="77777777" w:rsidR="0072636B" w:rsidRDefault="0072636B">
      <w:pPr>
        <w:spacing w:before="0" w:after="0" w:line="240" w:lineRule="auto"/>
      </w:pPr>
      <w:r>
        <w:br w:type="page"/>
      </w:r>
    </w:p>
    <w:p w14:paraId="5AC47731" w14:textId="5470258B" w:rsidR="0072636B" w:rsidRDefault="0072636B" w:rsidP="008F40FD">
      <w:pPr>
        <w:pStyle w:val="Heading1"/>
        <w:tabs>
          <w:tab w:val="left" w:pos="4905"/>
        </w:tabs>
      </w:pPr>
      <w:r>
        <w:lastRenderedPageBreak/>
        <w:t>CID 7106</w:t>
      </w:r>
      <w:r w:rsidR="008F40FD">
        <w:tab/>
      </w:r>
    </w:p>
    <w:tbl>
      <w:tblPr>
        <w:tblStyle w:val="TableGrid"/>
        <w:tblW w:w="0" w:type="auto"/>
        <w:tblLook w:val="04A0" w:firstRow="1" w:lastRow="0" w:firstColumn="1" w:lastColumn="0" w:noHBand="0" w:noVBand="1"/>
      </w:tblPr>
      <w:tblGrid>
        <w:gridCol w:w="663"/>
        <w:gridCol w:w="1331"/>
        <w:gridCol w:w="799"/>
        <w:gridCol w:w="640"/>
        <w:gridCol w:w="851"/>
        <w:gridCol w:w="2286"/>
        <w:gridCol w:w="2060"/>
      </w:tblGrid>
      <w:tr w:rsidR="0072636B" w:rsidRPr="0072636B" w14:paraId="69C4A7D6" w14:textId="77777777" w:rsidTr="0072636B">
        <w:trPr>
          <w:trHeight w:val="1785"/>
        </w:trPr>
        <w:tc>
          <w:tcPr>
            <w:tcW w:w="600" w:type="dxa"/>
            <w:hideMark/>
          </w:tcPr>
          <w:p w14:paraId="3E1D8AC3" w14:textId="77777777" w:rsidR="0072636B" w:rsidRPr="0072636B" w:rsidRDefault="0072636B" w:rsidP="0072636B">
            <w:pPr>
              <w:spacing w:after="0"/>
            </w:pPr>
            <w:r w:rsidRPr="0072636B">
              <w:t>7106</w:t>
            </w:r>
          </w:p>
        </w:tc>
        <w:tc>
          <w:tcPr>
            <w:tcW w:w="1540" w:type="dxa"/>
            <w:hideMark/>
          </w:tcPr>
          <w:p w14:paraId="0E612D44" w14:textId="77777777" w:rsidR="0072636B" w:rsidRPr="0072636B" w:rsidRDefault="0072636B" w:rsidP="0072636B">
            <w:pPr>
              <w:spacing w:after="0"/>
            </w:pPr>
            <w:r w:rsidRPr="0072636B">
              <w:t>Stephens, Adrian</w:t>
            </w:r>
          </w:p>
        </w:tc>
        <w:tc>
          <w:tcPr>
            <w:tcW w:w="920" w:type="dxa"/>
            <w:hideMark/>
          </w:tcPr>
          <w:p w14:paraId="411235B0" w14:textId="77777777" w:rsidR="0072636B" w:rsidRPr="0072636B" w:rsidRDefault="0072636B" w:rsidP="0072636B">
            <w:pPr>
              <w:spacing w:after="0"/>
            </w:pPr>
            <w:r w:rsidRPr="0072636B">
              <w:t>2330</w:t>
            </w:r>
          </w:p>
        </w:tc>
        <w:tc>
          <w:tcPr>
            <w:tcW w:w="820" w:type="dxa"/>
            <w:hideMark/>
          </w:tcPr>
          <w:p w14:paraId="72A26C50" w14:textId="77777777" w:rsidR="0072636B" w:rsidRPr="0072636B" w:rsidRDefault="0072636B" w:rsidP="0072636B">
            <w:pPr>
              <w:spacing w:after="0"/>
            </w:pPr>
            <w:r w:rsidRPr="0072636B">
              <w:t>39</w:t>
            </w:r>
          </w:p>
        </w:tc>
        <w:tc>
          <w:tcPr>
            <w:tcW w:w="920" w:type="dxa"/>
            <w:hideMark/>
          </w:tcPr>
          <w:p w14:paraId="5C222EEC" w14:textId="77777777" w:rsidR="0072636B" w:rsidRPr="0072636B" w:rsidRDefault="0072636B" w:rsidP="0072636B">
            <w:pPr>
              <w:spacing w:after="0"/>
            </w:pPr>
            <w:r w:rsidRPr="0072636B">
              <w:t>19.2.5</w:t>
            </w:r>
          </w:p>
        </w:tc>
        <w:tc>
          <w:tcPr>
            <w:tcW w:w="2700" w:type="dxa"/>
            <w:hideMark/>
          </w:tcPr>
          <w:p w14:paraId="266F094C" w14:textId="77777777" w:rsidR="0072636B" w:rsidRPr="0072636B" w:rsidRDefault="0072636B" w:rsidP="0072636B">
            <w:pPr>
              <w:spacing w:after="0"/>
            </w:pPr>
            <w:r w:rsidRPr="0072636B">
              <w:t>"</w:t>
            </w:r>
            <w:proofErr w:type="gramStart"/>
            <w:r w:rsidRPr="0072636B">
              <w:t>the</w:t>
            </w:r>
            <w:proofErr w:type="gramEnd"/>
            <w:r w:rsidRPr="0072636B">
              <w:t xml:space="preserve"> MAC shall set the CH_BANDWIDTH" - this is a normative requirement on the MAC buried in the guts of a PHY </w:t>
            </w:r>
            <w:proofErr w:type="spellStart"/>
            <w:r w:rsidRPr="0072636B">
              <w:t>subclause</w:t>
            </w:r>
            <w:proofErr w:type="spellEnd"/>
            <w:r w:rsidRPr="0072636B">
              <w:t>.</w:t>
            </w:r>
            <w:r w:rsidRPr="0072636B">
              <w:br/>
            </w:r>
            <w:r w:rsidRPr="0072636B">
              <w:br/>
              <w:t>Ditto at 2504.27</w:t>
            </w:r>
          </w:p>
        </w:tc>
        <w:tc>
          <w:tcPr>
            <w:tcW w:w="2700" w:type="dxa"/>
            <w:hideMark/>
          </w:tcPr>
          <w:p w14:paraId="0CC4823A" w14:textId="77777777" w:rsidR="0072636B" w:rsidRPr="0072636B" w:rsidRDefault="0072636B" w:rsidP="0072636B">
            <w:pPr>
              <w:spacing w:after="0"/>
            </w:pPr>
            <w:r w:rsidRPr="0072636B">
              <w:t xml:space="preserve">Move this normative requirement to a MAC </w:t>
            </w:r>
            <w:proofErr w:type="spellStart"/>
            <w:r w:rsidRPr="0072636B">
              <w:t>subclause</w:t>
            </w:r>
            <w:proofErr w:type="spellEnd"/>
            <w:r w:rsidRPr="0072636B">
              <w:t>.</w:t>
            </w:r>
          </w:p>
        </w:tc>
      </w:tr>
    </w:tbl>
    <w:p w14:paraId="3867A27F" w14:textId="77777777" w:rsidR="0072636B" w:rsidRDefault="0072636B" w:rsidP="00E42D09">
      <w:pPr>
        <w:spacing w:after="0"/>
      </w:pPr>
    </w:p>
    <w:p w14:paraId="7AD1AF3C" w14:textId="77777777" w:rsidR="00AE7BE4" w:rsidRDefault="00AE7BE4" w:rsidP="00E42D09">
      <w:pPr>
        <w:spacing w:after="0"/>
      </w:pPr>
      <w:r>
        <w:t>The comment is about the opening sentence of 19.2.5:</w:t>
      </w:r>
    </w:p>
    <w:p w14:paraId="593C8D7A" w14:textId="77777777" w:rsidR="0072636B" w:rsidRDefault="00AE7BE4" w:rsidP="00E42D09">
      <w:pPr>
        <w:spacing w:after="0"/>
      </w:pPr>
      <w:r w:rsidRPr="00AE7BE4">
        <w:rPr>
          <w:noProof/>
          <w:lang w:bidi="ar-SA"/>
        </w:rPr>
        <w:drawing>
          <wp:inline distT="0" distB="0" distL="0" distR="0" wp14:anchorId="11FF23C9" wp14:editId="040C8348">
            <wp:extent cx="5486400" cy="106556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065561"/>
                    </a:xfrm>
                    <a:prstGeom prst="rect">
                      <a:avLst/>
                    </a:prstGeom>
                    <a:noFill/>
                    <a:ln>
                      <a:noFill/>
                    </a:ln>
                  </pic:spPr>
                </pic:pic>
              </a:graphicData>
            </a:graphic>
          </wp:inline>
        </w:drawing>
      </w:r>
    </w:p>
    <w:p w14:paraId="030C64C1" w14:textId="77777777" w:rsidR="0072636B" w:rsidRDefault="0072636B" w:rsidP="00E42D09">
      <w:pPr>
        <w:spacing w:after="0"/>
      </w:pPr>
      <w:r>
        <w:t>And</w:t>
      </w:r>
      <w:r w:rsidR="00AE7BE4">
        <w:t xml:space="preserve"> 21.2.5.2</w:t>
      </w:r>
      <w:r>
        <w:t>:</w:t>
      </w:r>
    </w:p>
    <w:p w14:paraId="0D81F504" w14:textId="77777777" w:rsidR="0072636B" w:rsidRDefault="00AE7BE4" w:rsidP="00E42D09">
      <w:pPr>
        <w:spacing w:after="0"/>
      </w:pPr>
      <w:r w:rsidRPr="00AE7BE4">
        <w:rPr>
          <w:noProof/>
          <w:lang w:bidi="ar-SA"/>
        </w:rPr>
        <w:drawing>
          <wp:inline distT="0" distB="0" distL="0" distR="0" wp14:anchorId="6F15098A" wp14:editId="151BEFAB">
            <wp:extent cx="5486400" cy="11282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128231"/>
                    </a:xfrm>
                    <a:prstGeom prst="rect">
                      <a:avLst/>
                    </a:prstGeom>
                    <a:noFill/>
                    <a:ln>
                      <a:noFill/>
                    </a:ln>
                  </pic:spPr>
                </pic:pic>
              </a:graphicData>
            </a:graphic>
          </wp:inline>
        </w:drawing>
      </w:r>
    </w:p>
    <w:p w14:paraId="4DA15712" w14:textId="77777777" w:rsidR="0072636B" w:rsidRDefault="00F609AD" w:rsidP="00E42D09">
      <w:pPr>
        <w:spacing w:after="0"/>
      </w:pPr>
      <w:r>
        <w:t xml:space="preserve">Note that there is also a similar occurrence on page 2506, line </w:t>
      </w:r>
      <w:r w:rsidR="00F648EC">
        <w:t>9</w:t>
      </w:r>
      <w:r w:rsidR="00343768">
        <w:t>, which discussed transmission of HT PPDUs by a VHT STA.</w:t>
      </w:r>
    </w:p>
    <w:p w14:paraId="41963C5C" w14:textId="77777777" w:rsidR="00F609AD" w:rsidRDefault="00F648EC" w:rsidP="00E42D09">
      <w:pPr>
        <w:spacing w:after="0"/>
      </w:pPr>
      <w:r w:rsidRPr="00F648EC">
        <w:rPr>
          <w:noProof/>
          <w:lang w:bidi="ar-SA"/>
        </w:rPr>
        <w:drawing>
          <wp:inline distT="0" distB="0" distL="0" distR="0" wp14:anchorId="6BC62266" wp14:editId="2B22947F">
            <wp:extent cx="5486400" cy="8445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844529"/>
                    </a:xfrm>
                    <a:prstGeom prst="rect">
                      <a:avLst/>
                    </a:prstGeom>
                    <a:noFill/>
                    <a:ln>
                      <a:noFill/>
                    </a:ln>
                  </pic:spPr>
                </pic:pic>
              </a:graphicData>
            </a:graphic>
          </wp:inline>
        </w:drawing>
      </w:r>
    </w:p>
    <w:p w14:paraId="3A839372" w14:textId="77777777" w:rsidR="00AB2D15" w:rsidRDefault="00AB2D15" w:rsidP="00E42D09">
      <w:pPr>
        <w:spacing w:after="0"/>
      </w:pPr>
    </w:p>
    <w:p w14:paraId="64BC40D2" w14:textId="6636F62D" w:rsidR="00AB2D15" w:rsidRDefault="00AB2D15" w:rsidP="00E42D09">
      <w:pPr>
        <w:spacing w:after="0"/>
      </w:pPr>
      <w:r>
        <w:t>Also not the following CIDs that are related to the same issue:</w:t>
      </w:r>
    </w:p>
    <w:p w14:paraId="791B64FD" w14:textId="77777777" w:rsidR="005605DF" w:rsidRDefault="005605DF"/>
    <w:tbl>
      <w:tblPr>
        <w:tblStyle w:val="TableGrid"/>
        <w:tblW w:w="0" w:type="auto"/>
        <w:tblLook w:val="04A0" w:firstRow="1" w:lastRow="0" w:firstColumn="1" w:lastColumn="0" w:noHBand="0" w:noVBand="1"/>
      </w:tblPr>
      <w:tblGrid>
        <w:gridCol w:w="664"/>
        <w:gridCol w:w="1316"/>
        <w:gridCol w:w="939"/>
        <w:gridCol w:w="838"/>
        <w:gridCol w:w="699"/>
        <w:gridCol w:w="2087"/>
        <w:gridCol w:w="2087"/>
      </w:tblGrid>
      <w:tr w:rsidR="00AB2D15" w:rsidRPr="00AB2D15" w14:paraId="606FE59F" w14:textId="77777777" w:rsidTr="00AB2D15">
        <w:trPr>
          <w:trHeight w:val="510"/>
        </w:trPr>
        <w:tc>
          <w:tcPr>
            <w:tcW w:w="664" w:type="dxa"/>
            <w:hideMark/>
          </w:tcPr>
          <w:p w14:paraId="52F93C7B" w14:textId="77777777" w:rsidR="00AB2D15" w:rsidRPr="00AB2D15" w:rsidRDefault="00AB2D15" w:rsidP="00AB2D15">
            <w:pPr>
              <w:spacing w:after="0"/>
            </w:pPr>
            <w:r w:rsidRPr="00AB2D15">
              <w:t>7311</w:t>
            </w:r>
          </w:p>
        </w:tc>
        <w:tc>
          <w:tcPr>
            <w:tcW w:w="1316" w:type="dxa"/>
            <w:hideMark/>
          </w:tcPr>
          <w:p w14:paraId="3E9212BA" w14:textId="77777777" w:rsidR="00AB2D15" w:rsidRPr="00AB2D15" w:rsidRDefault="00AB2D15" w:rsidP="00AB2D15">
            <w:pPr>
              <w:spacing w:after="0"/>
            </w:pPr>
            <w:r w:rsidRPr="00AB2D15">
              <w:t>RISON, Mark</w:t>
            </w:r>
          </w:p>
        </w:tc>
        <w:tc>
          <w:tcPr>
            <w:tcW w:w="939" w:type="dxa"/>
            <w:hideMark/>
          </w:tcPr>
          <w:p w14:paraId="04E52D76" w14:textId="77777777" w:rsidR="00AB2D15" w:rsidRPr="00AB2D15" w:rsidRDefault="00AB2D15" w:rsidP="00AB2D15">
            <w:pPr>
              <w:spacing w:after="0"/>
            </w:pPr>
            <w:r w:rsidRPr="00AB2D15">
              <w:t>19.2.5</w:t>
            </w:r>
          </w:p>
        </w:tc>
        <w:tc>
          <w:tcPr>
            <w:tcW w:w="838" w:type="dxa"/>
            <w:hideMark/>
          </w:tcPr>
          <w:p w14:paraId="670DAAB5" w14:textId="77777777" w:rsidR="00AB2D15" w:rsidRPr="00AB2D15" w:rsidRDefault="00AB2D15" w:rsidP="00AB2D15">
            <w:pPr>
              <w:spacing w:after="0"/>
            </w:pPr>
            <w:r w:rsidRPr="00AB2D15">
              <w:t>2330</w:t>
            </w:r>
          </w:p>
        </w:tc>
        <w:tc>
          <w:tcPr>
            <w:tcW w:w="699" w:type="dxa"/>
            <w:hideMark/>
          </w:tcPr>
          <w:p w14:paraId="125ACD5B" w14:textId="77777777" w:rsidR="00AB2D15" w:rsidRPr="00AB2D15" w:rsidRDefault="00AB2D15" w:rsidP="00AB2D15">
            <w:pPr>
              <w:spacing w:after="0"/>
            </w:pPr>
            <w:r w:rsidRPr="00AB2D15">
              <w:t>39</w:t>
            </w:r>
          </w:p>
        </w:tc>
        <w:tc>
          <w:tcPr>
            <w:tcW w:w="2087" w:type="dxa"/>
            <w:hideMark/>
          </w:tcPr>
          <w:p w14:paraId="4084C93E" w14:textId="77777777" w:rsidR="00AB2D15" w:rsidRPr="00AB2D15" w:rsidRDefault="00AB2D15" w:rsidP="00AB2D15">
            <w:pPr>
              <w:spacing w:after="0"/>
            </w:pPr>
            <w:r w:rsidRPr="00AB2D15">
              <w:t>"the MAC shall" in a PHY clause</w:t>
            </w:r>
          </w:p>
        </w:tc>
        <w:tc>
          <w:tcPr>
            <w:tcW w:w="2087" w:type="dxa"/>
            <w:hideMark/>
          </w:tcPr>
          <w:p w14:paraId="4129174E" w14:textId="77777777" w:rsidR="00AB2D15" w:rsidRPr="00AB2D15" w:rsidRDefault="00AB2D15" w:rsidP="00AB2D15">
            <w:pPr>
              <w:spacing w:after="0"/>
            </w:pPr>
            <w:r w:rsidRPr="00AB2D15">
              <w:t>Move to a MAC clause</w:t>
            </w:r>
          </w:p>
        </w:tc>
      </w:tr>
      <w:tr w:rsidR="00AB2D15" w:rsidRPr="00AB2D15" w14:paraId="26113B46" w14:textId="77777777" w:rsidTr="00AB2D15">
        <w:trPr>
          <w:trHeight w:val="510"/>
        </w:trPr>
        <w:tc>
          <w:tcPr>
            <w:tcW w:w="664" w:type="dxa"/>
            <w:hideMark/>
          </w:tcPr>
          <w:p w14:paraId="00169612" w14:textId="77777777" w:rsidR="00AB2D15" w:rsidRPr="00AB2D15" w:rsidRDefault="00AB2D15" w:rsidP="00AB2D15">
            <w:pPr>
              <w:spacing w:before="0" w:after="0" w:line="240" w:lineRule="auto"/>
              <w:jc w:val="right"/>
              <w:rPr>
                <w:rFonts w:ascii="Arial" w:eastAsia="Times New Roman" w:hAnsi="Arial"/>
                <w:sz w:val="20"/>
                <w:szCs w:val="20"/>
                <w:lang w:bidi="ar-SA"/>
              </w:rPr>
            </w:pPr>
            <w:r w:rsidRPr="00AB2D15">
              <w:rPr>
                <w:rFonts w:ascii="Arial" w:eastAsia="Times New Roman" w:hAnsi="Arial"/>
                <w:sz w:val="20"/>
                <w:szCs w:val="20"/>
                <w:lang w:bidi="ar-SA"/>
              </w:rPr>
              <w:lastRenderedPageBreak/>
              <w:t>7312</w:t>
            </w:r>
          </w:p>
        </w:tc>
        <w:tc>
          <w:tcPr>
            <w:tcW w:w="1316" w:type="dxa"/>
            <w:hideMark/>
          </w:tcPr>
          <w:p w14:paraId="7D87EC08"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RISON, Mark</w:t>
            </w:r>
          </w:p>
        </w:tc>
        <w:tc>
          <w:tcPr>
            <w:tcW w:w="939" w:type="dxa"/>
            <w:hideMark/>
          </w:tcPr>
          <w:p w14:paraId="6276E848"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21.2.5.2</w:t>
            </w:r>
          </w:p>
        </w:tc>
        <w:tc>
          <w:tcPr>
            <w:tcW w:w="838" w:type="dxa"/>
            <w:hideMark/>
          </w:tcPr>
          <w:p w14:paraId="06BA0B52"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2504</w:t>
            </w:r>
          </w:p>
        </w:tc>
        <w:tc>
          <w:tcPr>
            <w:tcW w:w="699" w:type="dxa"/>
            <w:hideMark/>
          </w:tcPr>
          <w:p w14:paraId="2A50F141"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27</w:t>
            </w:r>
          </w:p>
        </w:tc>
        <w:tc>
          <w:tcPr>
            <w:tcW w:w="2087" w:type="dxa"/>
            <w:hideMark/>
          </w:tcPr>
          <w:p w14:paraId="7E440162"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"the MAC shall" in a PHY clause</w:t>
            </w:r>
          </w:p>
        </w:tc>
        <w:tc>
          <w:tcPr>
            <w:tcW w:w="2087" w:type="dxa"/>
            <w:hideMark/>
          </w:tcPr>
          <w:p w14:paraId="11F60457"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Move to a MAC clause</w:t>
            </w:r>
          </w:p>
        </w:tc>
      </w:tr>
    </w:tbl>
    <w:p w14:paraId="215387A2" w14:textId="77777777" w:rsidR="00AB2D15" w:rsidRDefault="00AB2D15"/>
    <w:tbl>
      <w:tblPr>
        <w:tblStyle w:val="TableGrid"/>
        <w:tblW w:w="0" w:type="auto"/>
        <w:tblLook w:val="04A0" w:firstRow="1" w:lastRow="0" w:firstColumn="1" w:lastColumn="0" w:noHBand="0" w:noVBand="1"/>
      </w:tblPr>
      <w:tblGrid>
        <w:gridCol w:w="664"/>
        <w:gridCol w:w="1316"/>
        <w:gridCol w:w="939"/>
        <w:gridCol w:w="838"/>
        <w:gridCol w:w="699"/>
        <w:gridCol w:w="2087"/>
        <w:gridCol w:w="2087"/>
      </w:tblGrid>
      <w:tr w:rsidR="00AB2D15" w:rsidRPr="00AB2D15" w14:paraId="3551B21E" w14:textId="77777777" w:rsidTr="00AB2D15">
        <w:trPr>
          <w:trHeight w:val="510"/>
        </w:trPr>
        <w:tc>
          <w:tcPr>
            <w:tcW w:w="664" w:type="dxa"/>
            <w:hideMark/>
          </w:tcPr>
          <w:p w14:paraId="7E1BB2B5" w14:textId="77777777" w:rsidR="00AB2D15" w:rsidRPr="00AB2D15" w:rsidRDefault="00AB2D15" w:rsidP="00AB2D15">
            <w:pPr>
              <w:spacing w:before="0" w:after="0" w:line="240" w:lineRule="auto"/>
              <w:jc w:val="right"/>
              <w:rPr>
                <w:rFonts w:ascii="Arial" w:eastAsia="Times New Roman" w:hAnsi="Arial"/>
                <w:sz w:val="20"/>
                <w:szCs w:val="20"/>
                <w:lang w:bidi="ar-SA"/>
              </w:rPr>
            </w:pPr>
            <w:r w:rsidRPr="00AB2D15">
              <w:rPr>
                <w:rFonts w:ascii="Arial" w:eastAsia="Times New Roman" w:hAnsi="Arial"/>
                <w:sz w:val="20"/>
                <w:szCs w:val="20"/>
                <w:lang w:bidi="ar-SA"/>
              </w:rPr>
              <w:t>7313</w:t>
            </w:r>
          </w:p>
        </w:tc>
        <w:tc>
          <w:tcPr>
            <w:tcW w:w="1316" w:type="dxa"/>
            <w:hideMark/>
          </w:tcPr>
          <w:p w14:paraId="07A3D87F"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RISON, Mark</w:t>
            </w:r>
          </w:p>
        </w:tc>
        <w:tc>
          <w:tcPr>
            <w:tcW w:w="939" w:type="dxa"/>
            <w:hideMark/>
          </w:tcPr>
          <w:p w14:paraId="33B534AA"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21.2.5.3</w:t>
            </w:r>
          </w:p>
        </w:tc>
        <w:tc>
          <w:tcPr>
            <w:tcW w:w="838" w:type="dxa"/>
            <w:hideMark/>
          </w:tcPr>
          <w:p w14:paraId="49B21DE5"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2506</w:t>
            </w:r>
          </w:p>
        </w:tc>
        <w:tc>
          <w:tcPr>
            <w:tcW w:w="699" w:type="dxa"/>
            <w:hideMark/>
          </w:tcPr>
          <w:p w14:paraId="5131C69D"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9</w:t>
            </w:r>
          </w:p>
        </w:tc>
        <w:tc>
          <w:tcPr>
            <w:tcW w:w="2087" w:type="dxa"/>
            <w:hideMark/>
          </w:tcPr>
          <w:p w14:paraId="7D9D4880"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"the MAC shall" in a PHY clause</w:t>
            </w:r>
          </w:p>
        </w:tc>
        <w:tc>
          <w:tcPr>
            <w:tcW w:w="2087" w:type="dxa"/>
            <w:hideMark/>
          </w:tcPr>
          <w:p w14:paraId="15F3640B"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Move to a MAC clause</w:t>
            </w:r>
          </w:p>
        </w:tc>
      </w:tr>
    </w:tbl>
    <w:p w14:paraId="4BA9BE80" w14:textId="77777777" w:rsidR="00AB2D15" w:rsidRDefault="00AB2D15" w:rsidP="00E42D09">
      <w:pPr>
        <w:spacing w:after="0"/>
      </w:pPr>
    </w:p>
    <w:p w14:paraId="3B9661B3" w14:textId="4700C4EF" w:rsidR="00F609AD" w:rsidRDefault="00F648EC" w:rsidP="00E42D09">
      <w:pPr>
        <w:spacing w:after="0"/>
      </w:pPr>
      <w:r>
        <w:t>The</w:t>
      </w:r>
      <w:r w:rsidR="005605DF">
        <w:t>se</w:t>
      </w:r>
      <w:r>
        <w:t xml:space="preserve"> comment</w:t>
      </w:r>
      <w:r w:rsidR="005605DF">
        <w:t>s</w:t>
      </w:r>
      <w:r>
        <w:t xml:space="preserve"> </w:t>
      </w:r>
      <w:r w:rsidR="005605DF">
        <w:t>all point</w:t>
      </w:r>
      <w:r>
        <w:t xml:space="preserve"> out that it is inappropriate to have a mandatory requirement on the MAC included in the PHY sections.</w:t>
      </w:r>
    </w:p>
    <w:p w14:paraId="132EE66C" w14:textId="77777777" w:rsidR="00F648EC" w:rsidRDefault="00F648EC" w:rsidP="00E42D09">
      <w:pPr>
        <w:spacing w:after="0"/>
      </w:pPr>
      <w:r>
        <w:t xml:space="preserve">In reality, the three statements are not so much about expected behavior from the MAC as about constraining the valid combinations of TXVECTOR parameters. For instance, in case of non-HT transmission by an HT STA, CH_BANDWIDTH and CH_OFFSET </w:t>
      </w:r>
      <w:proofErr w:type="spellStart"/>
      <w:r>
        <w:t>can not</w:t>
      </w:r>
      <w:proofErr w:type="spellEnd"/>
      <w:r>
        <w:t xml:space="preserve"> take arbitrary value.</w:t>
      </w:r>
    </w:p>
    <w:p w14:paraId="094A8146" w14:textId="77777777" w:rsidR="00F648EC" w:rsidRDefault="00F648EC" w:rsidP="00E42D09">
      <w:pPr>
        <w:spacing w:after="0"/>
      </w:pPr>
      <w:r>
        <w:t xml:space="preserve">A Table to capture those restrictions could be added in 19.2.5 and 21.2.5.2. However, similar Tables already exist (Table 19-2 and Table 21-2 respectively). As such, the proposal is to update these Tables to show the valid combinations of </w:t>
      </w:r>
      <w:r w:rsidR="0040351C">
        <w:t xml:space="preserve">all relevant </w:t>
      </w:r>
      <w:r>
        <w:t>parameters. This would then automatically capture the three cases where we currently use the wording “the MAC shall set”, namely:</w:t>
      </w:r>
    </w:p>
    <w:p w14:paraId="0A4E0B36" w14:textId="77777777" w:rsidR="00F648EC" w:rsidRDefault="00F648EC" w:rsidP="00F648EC">
      <w:pPr>
        <w:pStyle w:val="ListParagraph"/>
        <w:numPr>
          <w:ilvl w:val="0"/>
          <w:numId w:val="21"/>
        </w:numPr>
        <w:spacing w:after="0"/>
      </w:pPr>
      <w:r>
        <w:t>Non-HT PPDU sent by HT STA</w:t>
      </w:r>
    </w:p>
    <w:p w14:paraId="6F10D39B" w14:textId="77777777" w:rsidR="00F648EC" w:rsidRDefault="00F648EC" w:rsidP="00F648EC">
      <w:pPr>
        <w:pStyle w:val="ListParagraph"/>
        <w:numPr>
          <w:ilvl w:val="0"/>
          <w:numId w:val="21"/>
        </w:numPr>
        <w:spacing w:after="0"/>
      </w:pPr>
      <w:r>
        <w:t>Non-HT PPDU sent by VHT STA</w:t>
      </w:r>
    </w:p>
    <w:p w14:paraId="7392DBF7" w14:textId="77777777" w:rsidR="00F648EC" w:rsidRDefault="00F648EC" w:rsidP="00F648EC">
      <w:pPr>
        <w:pStyle w:val="ListParagraph"/>
        <w:numPr>
          <w:ilvl w:val="0"/>
          <w:numId w:val="21"/>
        </w:numPr>
        <w:spacing w:after="0"/>
      </w:pPr>
      <w:r>
        <w:t>HT PPDU send by VHT STA</w:t>
      </w:r>
    </w:p>
    <w:p w14:paraId="640D79E8" w14:textId="77777777" w:rsidR="00C96878" w:rsidRDefault="00C96878" w:rsidP="00C96878">
      <w:pPr>
        <w:spacing w:after="0"/>
      </w:pPr>
      <w:r>
        <w:t>With that, the paragraphs starting at page 2330.</w:t>
      </w:r>
      <w:r w:rsidR="00AF711B">
        <w:t>39, page 2504.27 and page 2506.9 can be removed.</w:t>
      </w:r>
    </w:p>
    <w:p w14:paraId="740A97C3" w14:textId="67FE49BB" w:rsidR="00F648EC" w:rsidRPr="00AF711B" w:rsidRDefault="00AF711B" w:rsidP="00E42D09">
      <w:pPr>
        <w:spacing w:after="0"/>
        <w:rPr>
          <w:b/>
          <w:u w:val="single"/>
        </w:rPr>
      </w:pPr>
      <w:r w:rsidRPr="00AF711B">
        <w:rPr>
          <w:b/>
          <w:u w:val="single"/>
        </w:rPr>
        <w:t>Proposed Resolution</w:t>
      </w:r>
      <w:r w:rsidR="00DD1B9B">
        <w:rPr>
          <w:b/>
          <w:u w:val="single"/>
        </w:rPr>
        <w:t xml:space="preserve"> for CIDs 7106, 7311, 7312 and 7313</w:t>
      </w:r>
    </w:p>
    <w:p w14:paraId="556D15EA" w14:textId="77777777" w:rsidR="00AF711B" w:rsidRDefault="00AF711B" w:rsidP="00E42D09">
      <w:pPr>
        <w:spacing w:after="0"/>
      </w:pPr>
      <w:r>
        <w:t>Revised</w:t>
      </w:r>
    </w:p>
    <w:p w14:paraId="54EE986F" w14:textId="77777777" w:rsidR="00AF711B" w:rsidRDefault="00AF711B" w:rsidP="00E42D09">
      <w:pPr>
        <w:spacing w:after="0"/>
      </w:pPr>
    </w:p>
    <w:p w14:paraId="605ABFC7" w14:textId="77777777" w:rsidR="00AF711B" w:rsidRDefault="00AF711B" w:rsidP="00E42D09">
      <w:pPr>
        <w:spacing w:after="0"/>
      </w:pPr>
      <w:r w:rsidRPr="00557AE6">
        <w:rPr>
          <w:highlight w:val="yellow"/>
        </w:rPr>
        <w:t>Make changes as shown below</w:t>
      </w:r>
      <w:r w:rsidR="00557AE6" w:rsidRPr="00557AE6">
        <w:rPr>
          <w:highlight w:val="yellow"/>
        </w:rPr>
        <w:t xml:space="preserve"> to 19.2.4 and 19.2.5</w:t>
      </w:r>
    </w:p>
    <w:p w14:paraId="147C0CE3" w14:textId="77777777" w:rsidR="00AF711B" w:rsidRDefault="00AF711B" w:rsidP="00E42D09">
      <w:pPr>
        <w:spacing w:after="0"/>
      </w:pPr>
    </w:p>
    <w:p w14:paraId="760720E6" w14:textId="77777777" w:rsidR="00557AE6" w:rsidRDefault="00557AE6" w:rsidP="00557AE6">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19.2.4 Effect of CH_BANDWIDTH, CH_OFFSET, and MCS parameters on PPDU format</w:t>
      </w:r>
    </w:p>
    <w:p w14:paraId="0A861FDA" w14:textId="77777777" w:rsidR="00557AE6" w:rsidRDefault="00557AE6" w:rsidP="00557AE6">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structure of the PPDU transmitted by an HT STA is determined by the TXVECTOR FORMAT, CH_BANDWIDTH, CH_OFFSET, and MCS parameters as defined in Table 19-1 (TXVECTOR and RXVECTOR parameters). The effect of the FORMAT parameter is described in 19.1.4 (PPDU formats). </w:t>
      </w:r>
    </w:p>
    <w:p w14:paraId="5680B141" w14:textId="77777777" w:rsidR="00557AE6" w:rsidRDefault="00557AE6" w:rsidP="00557AE6">
      <w:pPr>
        <w:autoSpaceDE w:val="0"/>
        <w:autoSpaceDN w:val="0"/>
        <w:adjustRightInd w:val="0"/>
        <w:spacing w:after="0" w:line="240" w:lineRule="auto"/>
        <w:rPr>
          <w:rFonts w:ascii="TimesNewRomanPSMT" w:hAnsi="TimesNewRomanPSMT" w:cs="TimesNewRomanPSMT"/>
          <w:sz w:val="20"/>
          <w:szCs w:val="20"/>
        </w:rPr>
      </w:pPr>
    </w:p>
    <w:p w14:paraId="221CFA42" w14:textId="668BD207" w:rsidR="00557AE6" w:rsidRDefault="00557AE6" w:rsidP="00557AE6">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operation of the PHY in the frequency </w:t>
      </w:r>
      <w:r w:rsidRPr="00D237FD">
        <w:rPr>
          <w:rFonts w:ascii="TimesNewRomanPSMT" w:hAnsi="TimesNewRomanPSMT" w:cs="TimesNewRomanPSMT"/>
          <w:sz w:val="20"/>
          <w:szCs w:val="20"/>
        </w:rPr>
        <w:t>domain</w:t>
      </w:r>
      <w:r>
        <w:rPr>
          <w:rFonts w:ascii="TimesNewRomanPSMT" w:hAnsi="TimesNewRomanPSMT" w:cs="TimesNewRomanPSMT"/>
          <w:sz w:val="20"/>
          <w:szCs w:val="20"/>
        </w:rPr>
        <w:t xml:space="preserve"> is determined by the </w:t>
      </w:r>
      <w:r w:rsidRPr="00605D72">
        <w:rPr>
          <w:rFonts w:ascii="TimesNewRomanPSMT" w:hAnsi="TimesNewRomanPSMT" w:cs="TimesNewRomanPSMT"/>
          <w:color w:val="FF0000"/>
          <w:sz w:val="20"/>
          <w:szCs w:val="20"/>
          <w:u w:val="single"/>
        </w:rPr>
        <w:t xml:space="preserve">FORMAT, </w:t>
      </w:r>
      <w:r>
        <w:rPr>
          <w:rFonts w:ascii="TimesNewRomanPSMT" w:hAnsi="TimesNewRomanPSMT" w:cs="TimesNewRomanPSMT"/>
          <w:sz w:val="20"/>
          <w:szCs w:val="20"/>
        </w:rPr>
        <w:t>CH_BANDWIDTH and CH_OFFSET parameters. Table 19-2 (</w:t>
      </w:r>
      <w:r w:rsidRPr="00D237FD">
        <w:rPr>
          <w:rFonts w:ascii="TimesNewRomanPSMT" w:hAnsi="TimesNewRomanPSMT" w:cs="TimesNewRomanPSMT"/>
          <w:strike/>
          <w:color w:val="FF0000"/>
          <w:sz w:val="20"/>
          <w:szCs w:val="20"/>
        </w:rPr>
        <w:t>PPDU format as a function</w:t>
      </w:r>
      <w:r w:rsidRPr="00D237FD">
        <w:rPr>
          <w:rFonts w:ascii="TimesNewRomanPSMT" w:hAnsi="TimesNewRomanPSMT" w:cs="TimesNewRomanPSMT"/>
          <w:color w:val="FF0000"/>
          <w:sz w:val="20"/>
          <w:szCs w:val="20"/>
        </w:rPr>
        <w:t xml:space="preserve"> </w:t>
      </w:r>
      <w:r>
        <w:rPr>
          <w:rFonts w:ascii="TimesNewRomanPSMT" w:hAnsi="TimesNewRomanPSMT" w:cs="TimesNewRomanPSMT"/>
          <w:color w:val="FF0000"/>
          <w:sz w:val="20"/>
          <w:szCs w:val="20"/>
          <w:u w:val="single"/>
        </w:rPr>
        <w:t>Interpretation</w:t>
      </w:r>
      <w:r w:rsidRPr="00D237FD">
        <w:rPr>
          <w:rFonts w:ascii="TimesNewRomanPSMT" w:hAnsi="TimesNewRomanPSMT" w:cs="TimesNewRomanPSMT"/>
          <w:color w:val="FF0000"/>
          <w:sz w:val="20"/>
          <w:szCs w:val="20"/>
          <w:u w:val="single"/>
        </w:rPr>
        <w:t xml:space="preserve"> </w:t>
      </w:r>
      <w:r w:rsidRPr="00D237FD">
        <w:rPr>
          <w:rFonts w:ascii="TimesNewRomanPSMT" w:hAnsi="TimesNewRomanPSMT" w:cs="TimesNewRomanPSMT"/>
          <w:color w:val="000000" w:themeColor="text1"/>
          <w:sz w:val="20"/>
          <w:szCs w:val="20"/>
        </w:rPr>
        <w:t xml:space="preserve">of </w:t>
      </w:r>
      <w:r w:rsidRPr="00D237FD">
        <w:rPr>
          <w:rFonts w:ascii="TimesNewRomanPSMT" w:hAnsi="TimesNewRomanPSMT" w:cs="TimesNewRomanPSMT"/>
          <w:color w:val="FF0000"/>
          <w:sz w:val="20"/>
          <w:szCs w:val="20"/>
          <w:u w:val="single"/>
        </w:rPr>
        <w:t>FORMAT</w:t>
      </w:r>
      <w:r>
        <w:rPr>
          <w:rFonts w:ascii="TimesNewRomanPSMT" w:hAnsi="TimesNewRomanPSMT" w:cs="TimesNewRomanPSMT"/>
          <w:sz w:val="20"/>
          <w:szCs w:val="20"/>
        </w:rPr>
        <w:t xml:space="preserve">, CH_BANDWIDTH and CH_OFFSET parameters) shows the </w:t>
      </w:r>
      <w:r w:rsidRPr="0062702C">
        <w:rPr>
          <w:rFonts w:ascii="TimesNewRomanPSMT" w:hAnsi="TimesNewRomanPSMT" w:cs="TimesNewRomanPSMT"/>
          <w:color w:val="FF0000"/>
          <w:sz w:val="20"/>
          <w:szCs w:val="20"/>
          <w:u w:val="single"/>
        </w:rPr>
        <w:t>valid</w:t>
      </w:r>
      <w:r w:rsidRPr="0062702C">
        <w:rPr>
          <w:rFonts w:ascii="TimesNewRomanPSMT" w:hAnsi="TimesNewRomanPSMT" w:cs="TimesNewRomanPSMT"/>
          <w:color w:val="FF0000"/>
          <w:sz w:val="20"/>
          <w:szCs w:val="20"/>
        </w:rPr>
        <w:t xml:space="preserve"> </w:t>
      </w:r>
      <w:r>
        <w:rPr>
          <w:rFonts w:ascii="TimesNewRomanPSMT" w:hAnsi="TimesNewRomanPSMT" w:cs="TimesNewRomanPSMT"/>
          <w:sz w:val="20"/>
          <w:szCs w:val="20"/>
        </w:rPr>
        <w:t>combination</w:t>
      </w:r>
      <w:r w:rsidRPr="0062702C">
        <w:rPr>
          <w:rFonts w:ascii="TimesNewRomanPSMT" w:hAnsi="TimesNewRomanPSMT" w:cs="TimesNewRomanPSMT"/>
          <w:color w:val="FF0000"/>
          <w:sz w:val="20"/>
          <w:szCs w:val="20"/>
          <w:u w:val="single"/>
        </w:rPr>
        <w:t>s</w:t>
      </w:r>
      <w:r>
        <w:rPr>
          <w:rFonts w:ascii="TimesNewRomanPSMT" w:hAnsi="TimesNewRomanPSMT" w:cs="TimesNewRomanPSMT"/>
          <w:sz w:val="20"/>
          <w:szCs w:val="20"/>
        </w:rPr>
        <w:t xml:space="preserve"> of </w:t>
      </w:r>
      <w:r w:rsidRPr="00A603C8">
        <w:rPr>
          <w:rFonts w:ascii="TimesNewRomanPSMT" w:hAnsi="TimesNewRomanPSMT" w:cs="TimesNewRomanPSMT"/>
          <w:color w:val="FF0000"/>
          <w:sz w:val="20"/>
          <w:szCs w:val="20"/>
          <w:u w:val="single"/>
        </w:rPr>
        <w:t>FORMAT,</w:t>
      </w:r>
      <w:r w:rsidRPr="00A603C8">
        <w:rPr>
          <w:rFonts w:ascii="TimesNewRomanPSMT" w:hAnsi="TimesNewRomanPSMT" w:cs="TimesNewRomanPSMT"/>
          <w:color w:val="FF0000"/>
          <w:sz w:val="20"/>
          <w:szCs w:val="20"/>
        </w:rPr>
        <w:t xml:space="preserve"> </w:t>
      </w:r>
      <w:r>
        <w:rPr>
          <w:rFonts w:ascii="TimesNewRomanPSMT" w:hAnsi="TimesNewRomanPSMT" w:cs="TimesNewRomanPSMT"/>
          <w:sz w:val="20"/>
          <w:szCs w:val="20"/>
        </w:rPr>
        <w:t>CH_BANDWIDTH and CH_OFFSET</w:t>
      </w:r>
      <w:r w:rsidR="00F34ADD">
        <w:rPr>
          <w:rFonts w:ascii="TimesNewRomanPSMT" w:hAnsi="TimesNewRomanPSMT" w:cs="TimesNewRomanPSMT"/>
          <w:sz w:val="20"/>
          <w:szCs w:val="20"/>
        </w:rPr>
        <w:t xml:space="preserve"> </w:t>
      </w:r>
      <w:r w:rsidR="00F34ADD" w:rsidRPr="00F34ADD">
        <w:rPr>
          <w:color w:val="FF0000"/>
          <w:u w:val="single"/>
        </w:rPr>
        <w:t>and the corresponding PPDU format</w:t>
      </w:r>
      <w:r>
        <w:rPr>
          <w:rFonts w:ascii="TimesNewRomanPSMT" w:hAnsi="TimesNewRomanPSMT" w:cs="TimesNewRomanPSMT"/>
          <w:sz w:val="20"/>
          <w:szCs w:val="20"/>
        </w:rPr>
        <w:t xml:space="preserve"> </w:t>
      </w:r>
      <w:r w:rsidRPr="00F34ADD">
        <w:rPr>
          <w:rFonts w:ascii="TimesNewRomanPSMT" w:hAnsi="TimesNewRomanPSMT" w:cs="TimesNewRomanPSMT"/>
          <w:strike/>
          <w:color w:val="FF0000"/>
          <w:sz w:val="20"/>
          <w:szCs w:val="20"/>
        </w:rPr>
        <w:t>parameters that are supported</w:t>
      </w:r>
      <w:r>
        <w:rPr>
          <w:rFonts w:ascii="TimesNewRomanPSMT" w:hAnsi="TimesNewRomanPSMT" w:cs="TimesNewRomanPSMT"/>
          <w:sz w:val="20"/>
          <w:szCs w:val="20"/>
        </w:rPr>
        <w:t xml:space="preserve">. </w:t>
      </w:r>
      <w:r w:rsidRPr="00A603C8">
        <w:rPr>
          <w:rFonts w:ascii="TimesNewRomanPSMT" w:hAnsi="TimesNewRomanPSMT" w:cs="TimesNewRomanPSMT"/>
          <w:color w:val="FF0000"/>
          <w:sz w:val="20"/>
          <w:szCs w:val="20"/>
          <w:u w:val="single"/>
        </w:rPr>
        <w:t>Other combinations are reserved.</w:t>
      </w:r>
    </w:p>
    <w:p w14:paraId="4CB9822E" w14:textId="77777777" w:rsidR="00557AE6" w:rsidRDefault="00557AE6" w:rsidP="00557AE6">
      <w:pPr>
        <w:autoSpaceDE w:val="0"/>
        <w:autoSpaceDN w:val="0"/>
        <w:adjustRightInd w:val="0"/>
        <w:spacing w:after="0" w:line="240" w:lineRule="auto"/>
        <w:rPr>
          <w:rFonts w:ascii="TimesNewRomanPSMT" w:hAnsi="TimesNewRomanPSMT" w:cs="TimesNewRomanPSMT"/>
          <w:sz w:val="20"/>
          <w:szCs w:val="20"/>
        </w:rPr>
      </w:pPr>
    </w:p>
    <w:p w14:paraId="03C3EE24" w14:textId="77777777" w:rsidR="00557AE6" w:rsidRDefault="00557AE6" w:rsidP="00557AE6">
      <w:pPr>
        <w:autoSpaceDE w:val="0"/>
        <w:autoSpaceDN w:val="0"/>
        <w:adjustRightInd w:val="0"/>
        <w:spacing w:after="0" w:line="240" w:lineRule="auto"/>
        <w:jc w:val="center"/>
        <w:rPr>
          <w:rFonts w:ascii="Arial-BoldMT" w:hAnsi="Arial-BoldMT" w:cs="Arial-BoldMT"/>
          <w:b/>
          <w:bCs/>
          <w:sz w:val="20"/>
          <w:szCs w:val="20"/>
        </w:rPr>
      </w:pPr>
      <w:r>
        <w:rPr>
          <w:rFonts w:ascii="Arial-BoldMT" w:hAnsi="Arial-BoldMT" w:cs="Arial-BoldMT"/>
          <w:b/>
          <w:bCs/>
          <w:sz w:val="20"/>
          <w:szCs w:val="20"/>
        </w:rPr>
        <w:lastRenderedPageBreak/>
        <w:t>Table 19-2—</w:t>
      </w:r>
      <w:r w:rsidRPr="00294B78">
        <w:rPr>
          <w:rFonts w:ascii="Arial-BoldMT" w:hAnsi="Arial-BoldMT" w:cs="Arial-BoldMT"/>
          <w:b/>
          <w:bCs/>
          <w:strike/>
          <w:color w:val="FF0000"/>
          <w:sz w:val="20"/>
          <w:szCs w:val="20"/>
        </w:rPr>
        <w:t>PPDU format as a function</w:t>
      </w:r>
      <w:r w:rsidRPr="00294B78">
        <w:rPr>
          <w:rFonts w:ascii="Arial-BoldMT" w:hAnsi="Arial-BoldMT" w:cs="Arial-BoldMT"/>
          <w:b/>
          <w:bCs/>
          <w:color w:val="FF0000"/>
          <w:sz w:val="20"/>
          <w:szCs w:val="20"/>
        </w:rPr>
        <w:t xml:space="preserve"> </w:t>
      </w:r>
      <w:r>
        <w:rPr>
          <w:rFonts w:ascii="Arial-BoldMT" w:hAnsi="Arial-BoldMT" w:cs="Arial-BoldMT"/>
          <w:b/>
          <w:bCs/>
          <w:color w:val="FF0000"/>
          <w:sz w:val="20"/>
          <w:szCs w:val="20"/>
          <w:u w:val="single"/>
        </w:rPr>
        <w:t>Interpretation</w:t>
      </w:r>
      <w:r>
        <w:rPr>
          <w:rFonts w:ascii="Arial-BoldMT" w:hAnsi="Arial-BoldMT" w:cs="Arial-BoldMT"/>
          <w:b/>
          <w:bCs/>
          <w:sz w:val="20"/>
          <w:szCs w:val="20"/>
        </w:rPr>
        <w:t xml:space="preserve"> of </w:t>
      </w:r>
      <w:r w:rsidRPr="00FB0A06">
        <w:rPr>
          <w:rFonts w:ascii="Arial-BoldMT" w:hAnsi="Arial-BoldMT" w:cs="Arial-BoldMT"/>
          <w:b/>
          <w:bCs/>
          <w:color w:val="FF0000"/>
          <w:sz w:val="20"/>
          <w:szCs w:val="20"/>
          <w:u w:val="single"/>
        </w:rPr>
        <w:t>FORMAT,</w:t>
      </w:r>
      <w:r w:rsidRPr="00FB0A06">
        <w:rPr>
          <w:rFonts w:ascii="Arial-BoldMT" w:hAnsi="Arial-BoldMT" w:cs="Arial-BoldMT"/>
          <w:b/>
          <w:bCs/>
          <w:color w:val="FF0000"/>
          <w:sz w:val="20"/>
          <w:szCs w:val="20"/>
        </w:rPr>
        <w:t xml:space="preserve"> </w:t>
      </w:r>
      <w:r>
        <w:rPr>
          <w:rFonts w:ascii="Arial-BoldMT" w:hAnsi="Arial-BoldMT" w:cs="Arial-BoldMT"/>
          <w:b/>
          <w:bCs/>
          <w:sz w:val="20"/>
          <w:szCs w:val="20"/>
        </w:rPr>
        <w:t>CH_BANDWIDTH and</w:t>
      </w:r>
    </w:p>
    <w:p w14:paraId="0E937CE0" w14:textId="77777777" w:rsidR="00557AE6" w:rsidRDefault="00557AE6" w:rsidP="00557AE6">
      <w:pPr>
        <w:autoSpaceDE w:val="0"/>
        <w:autoSpaceDN w:val="0"/>
        <w:adjustRightInd w:val="0"/>
        <w:spacing w:after="0" w:line="240" w:lineRule="auto"/>
        <w:jc w:val="center"/>
      </w:pPr>
      <w:r>
        <w:rPr>
          <w:rFonts w:ascii="Arial-BoldMT" w:hAnsi="Arial-BoldMT" w:cs="Arial-BoldMT"/>
          <w:b/>
          <w:bCs/>
          <w:sz w:val="20"/>
          <w:szCs w:val="20"/>
        </w:rPr>
        <w:t>CH_OFFSET parameters</w:t>
      </w:r>
    </w:p>
    <w:tbl>
      <w:tblPr>
        <w:tblStyle w:val="TableGrid"/>
        <w:tblW w:w="0" w:type="auto"/>
        <w:tblLook w:val="04A0" w:firstRow="1" w:lastRow="0" w:firstColumn="1" w:lastColumn="0" w:noHBand="0" w:noVBand="1"/>
      </w:tblPr>
      <w:tblGrid>
        <w:gridCol w:w="1016"/>
        <w:gridCol w:w="3246"/>
        <w:gridCol w:w="4368"/>
      </w:tblGrid>
      <w:tr w:rsidR="00557AE6" w14:paraId="31A0478C" w14:textId="77777777" w:rsidTr="00CB4364">
        <w:tc>
          <w:tcPr>
            <w:tcW w:w="1016" w:type="dxa"/>
          </w:tcPr>
          <w:p w14:paraId="4B2A4DC7" w14:textId="77777777" w:rsidR="00557AE6" w:rsidRPr="00605D72" w:rsidRDefault="00557AE6" w:rsidP="00CB4364">
            <w:pPr>
              <w:rPr>
                <w:color w:val="FF0000"/>
                <w:u w:val="single"/>
              </w:rPr>
            </w:pPr>
            <w:r w:rsidRPr="00605D72">
              <w:rPr>
                <w:rFonts w:ascii="TimesNewRomanPS-BoldMT" w:hAnsi="TimesNewRomanPS-BoldMT" w:cs="TimesNewRomanPS-BoldMT"/>
                <w:b/>
                <w:bCs/>
                <w:color w:val="FF0000"/>
                <w:sz w:val="18"/>
                <w:szCs w:val="18"/>
                <w:u w:val="single"/>
              </w:rPr>
              <w:t>FORMAT</w:t>
            </w:r>
          </w:p>
        </w:tc>
        <w:tc>
          <w:tcPr>
            <w:tcW w:w="3299" w:type="dxa"/>
          </w:tcPr>
          <w:p w14:paraId="30F6B22C" w14:textId="77777777" w:rsidR="00557AE6" w:rsidRDefault="00557AE6" w:rsidP="00CB4364">
            <w:r>
              <w:rPr>
                <w:rFonts w:ascii="TimesNewRomanPS-BoldMT" w:hAnsi="TimesNewRomanPS-BoldMT" w:cs="TimesNewRomanPS-BoldMT"/>
                <w:b/>
                <w:bCs/>
                <w:sz w:val="18"/>
                <w:szCs w:val="18"/>
              </w:rPr>
              <w:t>CH_BANDWIDTH</w:t>
            </w:r>
          </w:p>
        </w:tc>
        <w:tc>
          <w:tcPr>
            <w:tcW w:w="5035" w:type="dxa"/>
            <w:tcBorders>
              <w:bottom w:val="single" w:sz="4" w:space="0" w:color="auto"/>
            </w:tcBorders>
          </w:tcPr>
          <w:p w14:paraId="031E0486" w14:textId="77777777" w:rsidR="00557AE6" w:rsidRDefault="00557AE6" w:rsidP="00CB4364">
            <w:r>
              <w:rPr>
                <w:rFonts w:ascii="TimesNewRomanPS-BoldMT" w:hAnsi="TimesNewRomanPS-BoldMT" w:cs="TimesNewRomanPS-BoldMT"/>
                <w:b/>
                <w:bCs/>
                <w:sz w:val="18"/>
                <w:szCs w:val="18"/>
              </w:rPr>
              <w:t>CH_OFFSET</w:t>
            </w:r>
          </w:p>
        </w:tc>
      </w:tr>
      <w:tr w:rsidR="00557AE6" w14:paraId="5C0F36BB" w14:textId="77777777" w:rsidTr="00CB4364">
        <w:tc>
          <w:tcPr>
            <w:tcW w:w="1016" w:type="dxa"/>
          </w:tcPr>
          <w:p w14:paraId="6CE5888C" w14:textId="77777777" w:rsidR="00557AE6" w:rsidRPr="00605D72" w:rsidRDefault="00557AE6" w:rsidP="00CB4364">
            <w:pPr>
              <w:rPr>
                <w:rFonts w:ascii="TimesNewRomanPSMT" w:hAnsi="TimesNewRomanPSMT" w:cs="TimesNewRomanPSMT"/>
                <w:color w:val="FF0000"/>
                <w:sz w:val="18"/>
                <w:szCs w:val="18"/>
                <w:u w:val="single"/>
              </w:rPr>
            </w:pPr>
            <w:r w:rsidRPr="00605D72">
              <w:rPr>
                <w:rFonts w:ascii="TimesNewRomanPSMT" w:hAnsi="TimesNewRomanPSMT" w:cs="TimesNewRomanPSMT"/>
                <w:color w:val="FF0000"/>
                <w:sz w:val="18"/>
                <w:szCs w:val="18"/>
                <w:u w:val="single"/>
              </w:rPr>
              <w:t>HT_MF</w:t>
            </w:r>
          </w:p>
          <w:p w14:paraId="3CB446AA" w14:textId="77777777" w:rsidR="00557AE6" w:rsidRPr="00605D72" w:rsidRDefault="00557AE6" w:rsidP="00CB4364">
            <w:pPr>
              <w:rPr>
                <w:color w:val="FF0000"/>
                <w:u w:val="single"/>
              </w:rPr>
            </w:pPr>
            <w:r w:rsidRPr="00605D72">
              <w:rPr>
                <w:rFonts w:ascii="TimesNewRomanPSMT" w:hAnsi="TimesNewRomanPSMT" w:cs="TimesNewRomanPSMT"/>
                <w:color w:val="FF0000"/>
                <w:sz w:val="18"/>
                <w:szCs w:val="18"/>
                <w:u w:val="single"/>
              </w:rPr>
              <w:t>HT_GF</w:t>
            </w:r>
          </w:p>
        </w:tc>
        <w:tc>
          <w:tcPr>
            <w:tcW w:w="3299" w:type="dxa"/>
          </w:tcPr>
          <w:p w14:paraId="6B07BF7F" w14:textId="77777777" w:rsidR="00557AE6" w:rsidRDefault="00557AE6" w:rsidP="00CB4364">
            <w:r>
              <w:rPr>
                <w:rFonts w:ascii="TimesNewRomanPSMT" w:hAnsi="TimesNewRomanPSMT" w:cs="TimesNewRomanPSMT"/>
                <w:sz w:val="18"/>
                <w:szCs w:val="18"/>
              </w:rPr>
              <w:t>HT_CBW20</w:t>
            </w:r>
          </w:p>
        </w:tc>
        <w:tc>
          <w:tcPr>
            <w:tcW w:w="5035" w:type="dxa"/>
          </w:tcPr>
          <w:p w14:paraId="234A5FE1" w14:textId="77777777" w:rsidR="00557AE6"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CH_OFF_20: </w:t>
            </w:r>
            <w:r>
              <w:rPr>
                <w:rFonts w:ascii="TimesNewRomanPS-ItalicMT" w:hAnsi="TimesNewRomanPS-ItalicMT" w:cs="TimesNewRomanPS-ItalicMT"/>
                <w:i/>
                <w:iCs/>
                <w:sz w:val="18"/>
                <w:szCs w:val="18"/>
              </w:rPr>
              <w:t>20 MHz HT format</w:t>
            </w:r>
            <w:r>
              <w:rPr>
                <w:rFonts w:ascii="TimesNewRomanPSMT" w:hAnsi="TimesNewRomanPSMT" w:cs="TimesNewRomanPSMT"/>
                <w:sz w:val="18"/>
                <w:szCs w:val="18"/>
              </w:rPr>
              <w:t>—A STA that has a 20 MHz operating channel width transmits an HT-mixed or HT-greenfield format packet of 20 MHz bandwidth with one to four spatial streams.</w:t>
            </w:r>
          </w:p>
          <w:p w14:paraId="774CEE36" w14:textId="77777777" w:rsidR="00557AE6" w:rsidRDefault="00557AE6" w:rsidP="00CB4364">
            <w:pPr>
              <w:autoSpaceDE w:val="0"/>
              <w:autoSpaceDN w:val="0"/>
              <w:adjustRightInd w:val="0"/>
              <w:rPr>
                <w:rFonts w:ascii="TimesNewRomanPSMT" w:hAnsi="TimesNewRomanPSMT" w:cs="TimesNewRomanPSMT"/>
                <w:sz w:val="18"/>
                <w:szCs w:val="18"/>
              </w:rPr>
            </w:pPr>
          </w:p>
          <w:p w14:paraId="5D5B85A7" w14:textId="77777777" w:rsidR="00557AE6" w:rsidRPr="00A603C8" w:rsidRDefault="00557AE6" w:rsidP="00CB4364">
            <w:pPr>
              <w:autoSpaceDE w:val="0"/>
              <w:autoSpaceDN w:val="0"/>
              <w:adjustRightInd w:val="0"/>
              <w:rPr>
                <w:rFonts w:ascii="TimesNewRomanPSMT" w:hAnsi="TimesNewRomanPSMT" w:cs="TimesNewRomanPSMT"/>
                <w:strike/>
                <w:color w:val="FF0000"/>
                <w:sz w:val="18"/>
                <w:szCs w:val="18"/>
              </w:rPr>
            </w:pPr>
            <w:r w:rsidRPr="00A603C8">
              <w:rPr>
                <w:rFonts w:ascii="TimesNewRomanPSMT" w:hAnsi="TimesNewRomanPSMT" w:cs="TimesNewRomanPSMT"/>
                <w:strike/>
                <w:color w:val="FF0000"/>
                <w:sz w:val="18"/>
                <w:szCs w:val="18"/>
              </w:rPr>
              <w:t xml:space="preserve">CH_OFF_40: </w:t>
            </w:r>
            <w:r w:rsidRPr="00A603C8">
              <w:rPr>
                <w:rFonts w:ascii="TimesNewRomanPS-ItalicMT" w:hAnsi="TimesNewRomanPS-ItalicMT" w:cs="TimesNewRomanPS-ItalicMT"/>
                <w:i/>
                <w:iCs/>
                <w:strike/>
                <w:color w:val="FF0000"/>
                <w:sz w:val="18"/>
                <w:szCs w:val="18"/>
              </w:rPr>
              <w:t>Not defined</w:t>
            </w:r>
          </w:p>
          <w:p w14:paraId="1B233136" w14:textId="77777777" w:rsidR="00557AE6" w:rsidRDefault="00557AE6" w:rsidP="00CB4364">
            <w:pPr>
              <w:autoSpaceDE w:val="0"/>
              <w:autoSpaceDN w:val="0"/>
              <w:adjustRightInd w:val="0"/>
              <w:rPr>
                <w:rFonts w:ascii="TimesNewRomanPS-ItalicMT" w:hAnsi="TimesNewRomanPS-ItalicMT" w:cs="TimesNewRomanPS-ItalicMT"/>
                <w:i/>
                <w:iCs/>
                <w:sz w:val="18"/>
                <w:szCs w:val="18"/>
              </w:rPr>
            </w:pPr>
          </w:p>
          <w:p w14:paraId="30239A6B" w14:textId="77777777" w:rsidR="00557AE6"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CH_OFF_20U: </w:t>
            </w:r>
            <w:r>
              <w:rPr>
                <w:rFonts w:ascii="TimesNewRomanPS-ItalicMT" w:hAnsi="TimesNewRomanPS-ItalicMT" w:cs="TimesNewRomanPS-ItalicMT"/>
                <w:i/>
                <w:iCs/>
                <w:sz w:val="18"/>
                <w:szCs w:val="18"/>
              </w:rPr>
              <w:t>40 MHz HT upper format</w:t>
            </w:r>
            <w:r>
              <w:rPr>
                <w:rFonts w:ascii="TimesNewRomanPSMT" w:hAnsi="TimesNewRomanPSMT" w:cs="TimesNewRomanPSMT"/>
                <w:sz w:val="20"/>
                <w:szCs w:val="20"/>
              </w:rPr>
              <w:t>—</w:t>
            </w:r>
            <w:r>
              <w:rPr>
                <w:rFonts w:ascii="TimesNewRomanPSMT" w:hAnsi="TimesNewRomanPSMT" w:cs="TimesNewRomanPSMT"/>
                <w:sz w:val="18"/>
                <w:szCs w:val="18"/>
              </w:rPr>
              <w:t xml:space="preserve">The STA transmits an HT-mixed or </w:t>
            </w:r>
            <w:proofErr w:type="spellStart"/>
            <w:r>
              <w:rPr>
                <w:rFonts w:ascii="TimesNewRomanPSMT" w:hAnsi="TimesNewRomanPSMT" w:cs="TimesNewRomanPSMT"/>
                <w:sz w:val="18"/>
                <w:szCs w:val="18"/>
              </w:rPr>
              <w:t>HTgreenfield</w:t>
            </w:r>
            <w:proofErr w:type="spellEnd"/>
            <w:r>
              <w:rPr>
                <w:rFonts w:ascii="TimesNewRomanPSMT" w:hAnsi="TimesNewRomanPSMT" w:cs="TimesNewRomanPSMT"/>
                <w:sz w:val="18"/>
                <w:szCs w:val="18"/>
              </w:rPr>
              <w:t xml:space="preserve"> format packet of 20 MHz bandwidth with one to four spatial streams in the upper 20 MHz of a 40 MHz channel.</w:t>
            </w:r>
          </w:p>
          <w:p w14:paraId="60E7BE61" w14:textId="77777777" w:rsidR="00557AE6" w:rsidRDefault="00557AE6" w:rsidP="00CB4364">
            <w:pPr>
              <w:autoSpaceDE w:val="0"/>
              <w:autoSpaceDN w:val="0"/>
              <w:adjustRightInd w:val="0"/>
              <w:rPr>
                <w:rFonts w:ascii="TimesNewRomanPSMT" w:hAnsi="TimesNewRomanPSMT" w:cs="TimesNewRomanPSMT"/>
                <w:sz w:val="18"/>
                <w:szCs w:val="18"/>
              </w:rPr>
            </w:pPr>
          </w:p>
          <w:p w14:paraId="357F8254" w14:textId="77777777" w:rsidR="00557AE6"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CH_OFF_20L: </w:t>
            </w:r>
            <w:r>
              <w:rPr>
                <w:rFonts w:ascii="TimesNewRomanPS-ItalicMT" w:hAnsi="TimesNewRomanPS-ItalicMT" w:cs="TimesNewRomanPS-ItalicMT"/>
                <w:i/>
                <w:iCs/>
                <w:sz w:val="18"/>
                <w:szCs w:val="18"/>
              </w:rPr>
              <w:t>40 MHz HT lower format</w:t>
            </w:r>
            <w:r>
              <w:rPr>
                <w:rFonts w:ascii="TimesNewRomanPSMT" w:hAnsi="TimesNewRomanPSMT" w:cs="TimesNewRomanPSMT"/>
                <w:sz w:val="20"/>
                <w:szCs w:val="20"/>
              </w:rPr>
              <w:t>—</w:t>
            </w:r>
            <w:r>
              <w:rPr>
                <w:rFonts w:ascii="TimesNewRomanPSMT" w:hAnsi="TimesNewRomanPSMT" w:cs="TimesNewRomanPSMT"/>
                <w:sz w:val="18"/>
                <w:szCs w:val="18"/>
              </w:rPr>
              <w:t xml:space="preserve">The STA transmits an HT-mixed or </w:t>
            </w:r>
            <w:proofErr w:type="spellStart"/>
            <w:r>
              <w:rPr>
                <w:rFonts w:ascii="TimesNewRomanPSMT" w:hAnsi="TimesNewRomanPSMT" w:cs="TimesNewRomanPSMT"/>
                <w:sz w:val="18"/>
                <w:szCs w:val="18"/>
              </w:rPr>
              <w:t>HTgreenfield</w:t>
            </w:r>
            <w:proofErr w:type="spellEnd"/>
            <w:r>
              <w:rPr>
                <w:rFonts w:ascii="TimesNewRomanPSMT" w:hAnsi="TimesNewRomanPSMT" w:cs="TimesNewRomanPSMT"/>
                <w:sz w:val="18"/>
                <w:szCs w:val="18"/>
              </w:rPr>
              <w:t xml:space="preserve"> format packet of 20 MHz bandwidth with one to four spatial streams in the lower 20 MHz of a 40 MHz channel.</w:t>
            </w:r>
          </w:p>
          <w:p w14:paraId="77B7AA5A" w14:textId="77777777" w:rsidR="00557AE6" w:rsidRPr="00A603C8" w:rsidRDefault="00557AE6" w:rsidP="00CB4364">
            <w:pPr>
              <w:autoSpaceDE w:val="0"/>
              <w:autoSpaceDN w:val="0"/>
              <w:adjustRightInd w:val="0"/>
              <w:rPr>
                <w:rFonts w:ascii="TimesNewRomanPS-ItalicMT" w:hAnsi="TimesNewRomanPS-ItalicMT" w:cs="TimesNewRomanPS-ItalicMT"/>
                <w:i/>
                <w:iCs/>
                <w:sz w:val="18"/>
                <w:szCs w:val="18"/>
              </w:rPr>
            </w:pPr>
          </w:p>
        </w:tc>
      </w:tr>
      <w:tr w:rsidR="00557AE6" w14:paraId="0D814EDA" w14:textId="77777777" w:rsidTr="00CB4364">
        <w:tc>
          <w:tcPr>
            <w:tcW w:w="1016" w:type="dxa"/>
          </w:tcPr>
          <w:p w14:paraId="4EB37D79" w14:textId="77777777" w:rsidR="00557AE6" w:rsidRPr="00605D72" w:rsidRDefault="00557AE6" w:rsidP="00CB4364">
            <w:pPr>
              <w:rPr>
                <w:rFonts w:ascii="TimesNewRomanPSMT" w:hAnsi="TimesNewRomanPSMT" w:cs="TimesNewRomanPSMT"/>
                <w:color w:val="FF0000"/>
                <w:sz w:val="18"/>
                <w:szCs w:val="18"/>
                <w:u w:val="single"/>
              </w:rPr>
            </w:pPr>
            <w:r w:rsidRPr="00605D72">
              <w:rPr>
                <w:rFonts w:ascii="TimesNewRomanPSMT" w:hAnsi="TimesNewRomanPSMT" w:cs="TimesNewRomanPSMT"/>
                <w:color w:val="FF0000"/>
                <w:sz w:val="18"/>
                <w:szCs w:val="18"/>
                <w:u w:val="single"/>
              </w:rPr>
              <w:t>HT_MF</w:t>
            </w:r>
          </w:p>
          <w:p w14:paraId="56E1671E" w14:textId="77777777" w:rsidR="00557AE6" w:rsidRPr="00605D72" w:rsidRDefault="00557AE6" w:rsidP="00CB4364">
            <w:pPr>
              <w:rPr>
                <w:color w:val="FF0000"/>
                <w:u w:val="single"/>
              </w:rPr>
            </w:pPr>
            <w:r w:rsidRPr="00605D72">
              <w:rPr>
                <w:rFonts w:ascii="TimesNewRomanPSMT" w:hAnsi="TimesNewRomanPSMT" w:cs="TimesNewRomanPSMT"/>
                <w:color w:val="FF0000"/>
                <w:sz w:val="18"/>
                <w:szCs w:val="18"/>
                <w:u w:val="single"/>
              </w:rPr>
              <w:t>HT_GF</w:t>
            </w:r>
          </w:p>
        </w:tc>
        <w:tc>
          <w:tcPr>
            <w:tcW w:w="3299" w:type="dxa"/>
          </w:tcPr>
          <w:p w14:paraId="203DD3C6" w14:textId="77777777" w:rsidR="00557AE6" w:rsidRDefault="00557AE6" w:rsidP="00CB4364">
            <w:r>
              <w:rPr>
                <w:rFonts w:ascii="TimesNewRomanPSMT" w:hAnsi="TimesNewRomanPSMT" w:cs="TimesNewRomanPSMT"/>
                <w:sz w:val="18"/>
                <w:szCs w:val="18"/>
              </w:rPr>
              <w:t>HT_CBW40</w:t>
            </w:r>
          </w:p>
        </w:tc>
        <w:tc>
          <w:tcPr>
            <w:tcW w:w="5035" w:type="dxa"/>
          </w:tcPr>
          <w:p w14:paraId="7EF21FA7" w14:textId="77777777" w:rsidR="00557AE6" w:rsidRPr="00A603C8" w:rsidRDefault="00557AE6" w:rsidP="00CB4364">
            <w:pPr>
              <w:autoSpaceDE w:val="0"/>
              <w:autoSpaceDN w:val="0"/>
              <w:adjustRightInd w:val="0"/>
              <w:rPr>
                <w:rFonts w:ascii="TimesNewRomanPS-ItalicMT" w:hAnsi="TimesNewRomanPS-ItalicMT" w:cs="TimesNewRomanPS-ItalicMT"/>
                <w:i/>
                <w:iCs/>
                <w:strike/>
                <w:color w:val="FF0000"/>
                <w:sz w:val="18"/>
                <w:szCs w:val="18"/>
              </w:rPr>
            </w:pPr>
            <w:r w:rsidRPr="00A603C8">
              <w:rPr>
                <w:rFonts w:ascii="TimesNewRomanPSMT" w:hAnsi="TimesNewRomanPSMT" w:cs="TimesNewRomanPSMT"/>
                <w:strike/>
                <w:color w:val="FF0000"/>
                <w:sz w:val="18"/>
                <w:szCs w:val="18"/>
              </w:rPr>
              <w:t xml:space="preserve">CH_OFF_20: </w:t>
            </w:r>
            <w:r w:rsidRPr="00A603C8">
              <w:rPr>
                <w:rFonts w:ascii="TimesNewRomanPS-ItalicMT" w:hAnsi="TimesNewRomanPS-ItalicMT" w:cs="TimesNewRomanPS-ItalicMT"/>
                <w:i/>
                <w:iCs/>
                <w:strike/>
                <w:color w:val="FF0000"/>
                <w:sz w:val="18"/>
                <w:szCs w:val="18"/>
              </w:rPr>
              <w:t>Not defined</w:t>
            </w:r>
          </w:p>
          <w:p w14:paraId="29B549DF" w14:textId="77777777" w:rsidR="00557AE6"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CH_OFF_40: </w:t>
            </w:r>
            <w:r>
              <w:rPr>
                <w:rFonts w:ascii="TimesNewRomanPS-ItalicMT" w:hAnsi="TimesNewRomanPS-ItalicMT" w:cs="TimesNewRomanPS-ItalicMT"/>
                <w:i/>
                <w:iCs/>
                <w:sz w:val="18"/>
                <w:szCs w:val="18"/>
              </w:rPr>
              <w:t>40 MHz HT format</w:t>
            </w:r>
            <w:r>
              <w:rPr>
                <w:rFonts w:ascii="TimesNewRomanPSMT" w:hAnsi="TimesNewRomanPSMT" w:cs="TimesNewRomanPSMT"/>
                <w:sz w:val="18"/>
                <w:szCs w:val="18"/>
              </w:rPr>
              <w:t>—A PPDU of this format occupies a 40 MHz channel to transmit an HT-mixed or HT-greenfield format packet of 40 MHz bandwidth with one to four spatial streams.</w:t>
            </w:r>
          </w:p>
          <w:p w14:paraId="2ADFC1C3" w14:textId="77777777" w:rsidR="00557AE6" w:rsidRPr="00A603C8" w:rsidRDefault="00557AE6" w:rsidP="00CB4364">
            <w:pPr>
              <w:autoSpaceDE w:val="0"/>
              <w:autoSpaceDN w:val="0"/>
              <w:adjustRightInd w:val="0"/>
              <w:rPr>
                <w:rFonts w:ascii="TimesNewRomanPS-ItalicMT" w:hAnsi="TimesNewRomanPS-ItalicMT" w:cs="TimesNewRomanPS-ItalicMT"/>
                <w:i/>
                <w:iCs/>
                <w:strike/>
                <w:color w:val="FF0000"/>
                <w:sz w:val="18"/>
                <w:szCs w:val="18"/>
              </w:rPr>
            </w:pPr>
            <w:r w:rsidRPr="00A603C8">
              <w:rPr>
                <w:rFonts w:ascii="TimesNewRomanPSMT" w:hAnsi="TimesNewRomanPSMT" w:cs="TimesNewRomanPSMT"/>
                <w:strike/>
                <w:color w:val="FF0000"/>
                <w:sz w:val="18"/>
                <w:szCs w:val="18"/>
              </w:rPr>
              <w:t xml:space="preserve">CH_OFF_20U: </w:t>
            </w:r>
            <w:r w:rsidRPr="00A603C8">
              <w:rPr>
                <w:rFonts w:ascii="TimesNewRomanPS-ItalicMT" w:hAnsi="TimesNewRomanPS-ItalicMT" w:cs="TimesNewRomanPS-ItalicMT"/>
                <w:i/>
                <w:iCs/>
                <w:strike/>
                <w:color w:val="FF0000"/>
                <w:sz w:val="18"/>
                <w:szCs w:val="18"/>
              </w:rPr>
              <w:t>Not defined</w:t>
            </w:r>
          </w:p>
          <w:p w14:paraId="65190FD5" w14:textId="77777777" w:rsidR="00557AE6" w:rsidRDefault="00557AE6" w:rsidP="00CB4364">
            <w:r w:rsidRPr="00A603C8">
              <w:rPr>
                <w:rFonts w:ascii="TimesNewRomanPSMT" w:hAnsi="TimesNewRomanPSMT" w:cs="TimesNewRomanPSMT"/>
                <w:strike/>
                <w:color w:val="FF0000"/>
                <w:sz w:val="18"/>
                <w:szCs w:val="18"/>
              </w:rPr>
              <w:t xml:space="preserve">CH_OFF_20L: </w:t>
            </w:r>
            <w:r w:rsidRPr="00A603C8">
              <w:rPr>
                <w:rFonts w:ascii="TimesNewRomanPS-ItalicMT" w:hAnsi="TimesNewRomanPS-ItalicMT" w:cs="TimesNewRomanPS-ItalicMT"/>
                <w:i/>
                <w:iCs/>
                <w:strike/>
                <w:color w:val="FF0000"/>
                <w:sz w:val="18"/>
                <w:szCs w:val="18"/>
              </w:rPr>
              <w:t>Not defined</w:t>
            </w:r>
          </w:p>
        </w:tc>
      </w:tr>
      <w:tr w:rsidR="00557AE6" w14:paraId="592FCE00" w14:textId="77777777" w:rsidTr="00CB4364">
        <w:tc>
          <w:tcPr>
            <w:tcW w:w="1016" w:type="dxa"/>
          </w:tcPr>
          <w:p w14:paraId="34BAA6F6" w14:textId="77777777" w:rsidR="00557AE6" w:rsidRPr="00605D72" w:rsidRDefault="00557AE6" w:rsidP="00CB4364">
            <w:pPr>
              <w:rPr>
                <w:color w:val="FF0000"/>
                <w:u w:val="single"/>
              </w:rPr>
            </w:pPr>
            <w:r w:rsidRPr="00605D72">
              <w:rPr>
                <w:rFonts w:ascii="TimesNewRomanPSMT" w:hAnsi="TimesNewRomanPSMT" w:cs="TimesNewRomanPSMT"/>
                <w:color w:val="FF0000"/>
                <w:sz w:val="18"/>
                <w:szCs w:val="18"/>
                <w:u w:val="single"/>
              </w:rPr>
              <w:t>NON_HT</w:t>
            </w:r>
          </w:p>
        </w:tc>
        <w:tc>
          <w:tcPr>
            <w:tcW w:w="3299" w:type="dxa"/>
          </w:tcPr>
          <w:p w14:paraId="77A3F3D2" w14:textId="77777777" w:rsidR="00557AE6" w:rsidRDefault="00557AE6" w:rsidP="00CB4364">
            <w:pPr>
              <w:autoSpaceDE w:val="0"/>
              <w:autoSpaceDN w:val="0"/>
              <w:adjustRightInd w:val="0"/>
            </w:pPr>
            <w:r>
              <w:rPr>
                <w:rFonts w:ascii="TimesNewRomanPSMT" w:hAnsi="TimesNewRomanPSMT" w:cs="TimesNewRomanPSMT"/>
                <w:sz w:val="18"/>
                <w:szCs w:val="18"/>
              </w:rPr>
              <w:t xml:space="preserve">NON_HT_CBW20 </w:t>
            </w:r>
            <w:r w:rsidRPr="00B44221">
              <w:rPr>
                <w:rFonts w:ascii="TimesNewRomanPSMT" w:hAnsi="TimesNewRomanPSMT" w:cs="TimesNewRomanPSMT"/>
                <w:color w:val="FF0000"/>
                <w:sz w:val="18"/>
                <w:szCs w:val="18"/>
                <w:u w:val="single"/>
              </w:rPr>
              <w:t>and the SECONDARY_CHANNEL_OFFSET parameter of the PHYCONFIG_VECTOR is SECONDARY_CHANNEL_NONE</w:t>
            </w:r>
          </w:p>
        </w:tc>
        <w:tc>
          <w:tcPr>
            <w:tcW w:w="5035" w:type="dxa"/>
          </w:tcPr>
          <w:p w14:paraId="67CDB1ED" w14:textId="77777777" w:rsidR="00557AE6" w:rsidRPr="00475115"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CH_OFF_20: </w:t>
            </w:r>
            <w:r>
              <w:rPr>
                <w:rFonts w:ascii="TimesNewRomanPS-ItalicMT" w:hAnsi="TimesNewRomanPS-ItalicMT" w:cs="TimesNewRomanPS-ItalicMT"/>
                <w:i/>
                <w:iCs/>
                <w:sz w:val="18"/>
                <w:szCs w:val="18"/>
              </w:rPr>
              <w:t>20 MHz non-HT format</w:t>
            </w:r>
            <w:r>
              <w:rPr>
                <w:rFonts w:ascii="TimesNewRomanPSMT" w:hAnsi="TimesNewRomanPSMT" w:cs="TimesNewRomanPSMT"/>
                <w:sz w:val="18"/>
                <w:szCs w:val="18"/>
              </w:rPr>
              <w:t xml:space="preserve">—A STA </w:t>
            </w:r>
            <w:r w:rsidRPr="0062702C">
              <w:rPr>
                <w:rFonts w:ascii="TimesNewRomanPSMT" w:hAnsi="TimesNewRomanPSMT" w:cs="TimesNewRomanPSMT"/>
                <w:strike/>
                <w:color w:val="FF0000"/>
                <w:sz w:val="18"/>
                <w:szCs w:val="18"/>
              </w:rPr>
              <w:t>that has a 20 MHz operating channel width</w:t>
            </w:r>
            <w:r>
              <w:rPr>
                <w:rFonts w:ascii="TimesNewRomanPSMT" w:hAnsi="TimesNewRomanPSMT" w:cs="TimesNewRomanPSMT"/>
                <w:sz w:val="18"/>
                <w:szCs w:val="18"/>
              </w:rPr>
              <w:t xml:space="preserve"> transmits a non-HT format packet according to Clause 17 (Orthogonal frequency division multiplexing (OFDM) PHY specification) or </w:t>
            </w:r>
            <w:r>
              <w:rPr>
                <w:rFonts w:ascii="TimesNewRomanPSMT" w:hAnsi="TimesNewRomanPSMT" w:cs="TimesNewRomanPSMT"/>
                <w:sz w:val="20"/>
                <w:szCs w:val="20"/>
              </w:rPr>
              <w:t xml:space="preserve">Clause 18 (Extended Rate PHY (ERP) specification) </w:t>
            </w:r>
            <w:r>
              <w:rPr>
                <w:rFonts w:ascii="TimesNewRomanPSMT" w:hAnsi="TimesNewRomanPSMT" w:cs="TimesNewRomanPSMT"/>
                <w:sz w:val="18"/>
                <w:szCs w:val="18"/>
              </w:rPr>
              <w:t>operation.</w:t>
            </w:r>
          </w:p>
        </w:tc>
      </w:tr>
      <w:tr w:rsidR="00557AE6" w14:paraId="120F2554" w14:textId="77777777" w:rsidTr="00CB4364">
        <w:tc>
          <w:tcPr>
            <w:tcW w:w="1016" w:type="dxa"/>
          </w:tcPr>
          <w:p w14:paraId="19FECE56" w14:textId="77777777" w:rsidR="00557AE6" w:rsidRPr="00605D72" w:rsidRDefault="00557AE6" w:rsidP="00CB4364">
            <w:pPr>
              <w:rPr>
                <w:color w:val="FF0000"/>
                <w:u w:val="single"/>
              </w:rPr>
            </w:pPr>
            <w:r w:rsidRPr="00605D72">
              <w:rPr>
                <w:rFonts w:ascii="TimesNewRomanPSMT" w:hAnsi="TimesNewRomanPSMT" w:cs="TimesNewRomanPSMT"/>
                <w:color w:val="FF0000"/>
                <w:sz w:val="18"/>
                <w:szCs w:val="18"/>
                <w:u w:val="single"/>
              </w:rPr>
              <w:t>NON_HT</w:t>
            </w:r>
          </w:p>
        </w:tc>
        <w:tc>
          <w:tcPr>
            <w:tcW w:w="3299" w:type="dxa"/>
          </w:tcPr>
          <w:p w14:paraId="5F3E8824" w14:textId="77777777" w:rsidR="00557AE6" w:rsidRDefault="00557AE6" w:rsidP="00CB4364">
            <w:pPr>
              <w:autoSpaceDE w:val="0"/>
              <w:autoSpaceDN w:val="0"/>
              <w:adjustRightInd w:val="0"/>
            </w:pPr>
            <w:r>
              <w:rPr>
                <w:rFonts w:ascii="TimesNewRomanPSMT" w:hAnsi="TimesNewRomanPSMT" w:cs="TimesNewRomanPSMT"/>
                <w:sz w:val="18"/>
                <w:szCs w:val="18"/>
              </w:rPr>
              <w:t xml:space="preserve">NON_HT_CBW20 </w:t>
            </w:r>
            <w:r>
              <w:rPr>
                <w:rFonts w:ascii="TimesNewRomanPSMT" w:hAnsi="TimesNewRomanPSMT" w:cs="TimesNewRomanPSMT"/>
                <w:color w:val="FF0000"/>
                <w:sz w:val="18"/>
                <w:szCs w:val="18"/>
                <w:u w:val="single"/>
              </w:rPr>
              <w:t xml:space="preserve">and </w:t>
            </w:r>
            <w:r w:rsidRPr="00475115">
              <w:rPr>
                <w:rFonts w:ascii="TimesNewRomanPSMT" w:hAnsi="TimesNewRomanPSMT" w:cs="TimesNewRomanPSMT"/>
                <w:color w:val="FF0000"/>
                <w:sz w:val="18"/>
                <w:szCs w:val="18"/>
                <w:u w:val="single"/>
              </w:rPr>
              <w:t xml:space="preserve"> the SECONDARY_CHANNEL_OFFSET parameter of</w:t>
            </w:r>
            <w:r>
              <w:rPr>
                <w:rFonts w:ascii="TimesNewRomanPSMT" w:hAnsi="TimesNewRomanPSMT" w:cs="TimesNewRomanPSMT"/>
                <w:color w:val="FF0000"/>
                <w:sz w:val="18"/>
                <w:szCs w:val="18"/>
                <w:u w:val="single"/>
              </w:rPr>
              <w:t xml:space="preserve"> </w:t>
            </w:r>
            <w:r w:rsidRPr="00475115">
              <w:rPr>
                <w:rFonts w:ascii="TimesNewRomanPSMT" w:hAnsi="TimesNewRomanPSMT" w:cs="TimesNewRomanPSMT"/>
                <w:color w:val="FF0000"/>
                <w:sz w:val="18"/>
                <w:szCs w:val="18"/>
                <w:u w:val="single"/>
              </w:rPr>
              <w:t xml:space="preserve">the PHYCONFIG_VECTOR </w:t>
            </w:r>
            <w:r>
              <w:rPr>
                <w:rFonts w:ascii="TimesNewRomanPSMT" w:hAnsi="TimesNewRomanPSMT" w:cs="TimesNewRomanPSMT"/>
                <w:color w:val="FF0000"/>
                <w:sz w:val="18"/>
                <w:szCs w:val="18"/>
                <w:u w:val="single"/>
              </w:rPr>
              <w:t>is</w:t>
            </w:r>
            <w:r w:rsidRPr="00475115">
              <w:rPr>
                <w:rFonts w:ascii="TimesNewRomanPSMT" w:hAnsi="TimesNewRomanPSMT" w:cs="TimesNewRomanPSMT"/>
                <w:color w:val="FF0000"/>
                <w:sz w:val="18"/>
                <w:szCs w:val="18"/>
                <w:u w:val="single"/>
              </w:rPr>
              <w:t xml:space="preserve"> SECONDARY_CHANNEL_</w:t>
            </w:r>
            <w:r>
              <w:rPr>
                <w:rFonts w:ascii="TimesNewRomanPSMT" w:hAnsi="TimesNewRomanPSMT" w:cs="TimesNewRomanPSMT"/>
                <w:color w:val="FF0000"/>
                <w:sz w:val="18"/>
                <w:szCs w:val="18"/>
                <w:u w:val="single"/>
              </w:rPr>
              <w:t>BELOW</w:t>
            </w:r>
          </w:p>
        </w:tc>
        <w:tc>
          <w:tcPr>
            <w:tcW w:w="5035" w:type="dxa"/>
          </w:tcPr>
          <w:p w14:paraId="7CF9B12E" w14:textId="77777777" w:rsidR="00557AE6" w:rsidRPr="00475115"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CH_OFF_20U: </w:t>
            </w:r>
            <w:r>
              <w:rPr>
                <w:rFonts w:ascii="TimesNewRomanPS-ItalicMT" w:hAnsi="TimesNewRomanPS-ItalicMT" w:cs="TimesNewRomanPS-ItalicMT"/>
                <w:i/>
                <w:iCs/>
                <w:sz w:val="18"/>
                <w:szCs w:val="18"/>
              </w:rPr>
              <w:t>40 MHz non-HT upper format</w:t>
            </w:r>
            <w:r>
              <w:rPr>
                <w:rFonts w:ascii="TimesNewRomanPSMT" w:hAnsi="TimesNewRomanPSMT" w:cs="TimesNewRomanPSMT"/>
                <w:sz w:val="18"/>
                <w:szCs w:val="18"/>
              </w:rPr>
              <w:t>—The STA transmits a non-HT packet of type ERP-DSSS, ERP-CCK, ERP-OFDM, or OFDM in the upper 20 MHz of a 40 MHz channel.</w:t>
            </w:r>
          </w:p>
        </w:tc>
      </w:tr>
      <w:tr w:rsidR="00557AE6" w14:paraId="47D02EF3" w14:textId="77777777" w:rsidTr="00CB4364">
        <w:tc>
          <w:tcPr>
            <w:tcW w:w="1016" w:type="dxa"/>
          </w:tcPr>
          <w:p w14:paraId="6A17C57B" w14:textId="77777777" w:rsidR="00557AE6" w:rsidRPr="00605D72" w:rsidRDefault="00557AE6" w:rsidP="00CB4364">
            <w:pPr>
              <w:rPr>
                <w:color w:val="FF0000"/>
                <w:u w:val="single"/>
              </w:rPr>
            </w:pPr>
            <w:r w:rsidRPr="00605D72">
              <w:rPr>
                <w:rFonts w:ascii="TimesNewRomanPSMT" w:hAnsi="TimesNewRomanPSMT" w:cs="TimesNewRomanPSMT"/>
                <w:color w:val="FF0000"/>
                <w:sz w:val="18"/>
                <w:szCs w:val="18"/>
                <w:u w:val="single"/>
              </w:rPr>
              <w:t>NON_HT</w:t>
            </w:r>
          </w:p>
        </w:tc>
        <w:tc>
          <w:tcPr>
            <w:tcW w:w="3299" w:type="dxa"/>
          </w:tcPr>
          <w:p w14:paraId="2CFFE1D7" w14:textId="77777777" w:rsidR="00557AE6" w:rsidRDefault="00557AE6" w:rsidP="00CB4364">
            <w:pPr>
              <w:autoSpaceDE w:val="0"/>
              <w:autoSpaceDN w:val="0"/>
              <w:adjustRightInd w:val="0"/>
            </w:pPr>
            <w:r>
              <w:rPr>
                <w:rFonts w:ascii="TimesNewRomanPSMT" w:hAnsi="TimesNewRomanPSMT" w:cs="TimesNewRomanPSMT"/>
                <w:sz w:val="18"/>
                <w:szCs w:val="18"/>
              </w:rPr>
              <w:t xml:space="preserve">NON_HT_CBW20 </w:t>
            </w:r>
            <w:r w:rsidRPr="00475115">
              <w:rPr>
                <w:rFonts w:ascii="TimesNewRomanPSMT" w:hAnsi="TimesNewRomanPSMT" w:cs="TimesNewRomanPSMT"/>
                <w:color w:val="FF0000"/>
                <w:sz w:val="18"/>
                <w:szCs w:val="18"/>
                <w:u w:val="single"/>
              </w:rPr>
              <w:t>and</w:t>
            </w:r>
            <w:r w:rsidRPr="00475115">
              <w:rPr>
                <w:rFonts w:ascii="TimesNewRomanPSMT" w:hAnsi="TimesNewRomanPSMT" w:cs="TimesNewRomanPSMT"/>
                <w:color w:val="FF0000"/>
                <w:sz w:val="18"/>
                <w:szCs w:val="18"/>
              </w:rPr>
              <w:t xml:space="preserve"> </w:t>
            </w:r>
            <w:r w:rsidRPr="00475115">
              <w:rPr>
                <w:rFonts w:ascii="TimesNewRomanPSMT" w:hAnsi="TimesNewRomanPSMT" w:cs="TimesNewRomanPSMT"/>
                <w:color w:val="FF0000"/>
                <w:sz w:val="18"/>
                <w:szCs w:val="18"/>
                <w:u w:val="single"/>
              </w:rPr>
              <w:t>the SECONDARY_CHANNEL_OFFSET parameter of</w:t>
            </w:r>
            <w:r>
              <w:rPr>
                <w:rFonts w:ascii="TimesNewRomanPSMT" w:hAnsi="TimesNewRomanPSMT" w:cs="TimesNewRomanPSMT"/>
                <w:color w:val="FF0000"/>
                <w:sz w:val="18"/>
                <w:szCs w:val="18"/>
                <w:u w:val="single"/>
              </w:rPr>
              <w:t xml:space="preserve"> </w:t>
            </w:r>
            <w:r w:rsidRPr="00475115">
              <w:rPr>
                <w:rFonts w:ascii="TimesNewRomanPSMT" w:hAnsi="TimesNewRomanPSMT" w:cs="TimesNewRomanPSMT"/>
                <w:color w:val="FF0000"/>
                <w:sz w:val="18"/>
                <w:szCs w:val="18"/>
                <w:u w:val="single"/>
              </w:rPr>
              <w:t xml:space="preserve">the </w:t>
            </w:r>
            <w:r>
              <w:rPr>
                <w:rFonts w:ascii="TimesNewRomanPSMT" w:hAnsi="TimesNewRomanPSMT" w:cs="TimesNewRomanPSMT"/>
                <w:color w:val="FF0000"/>
                <w:sz w:val="18"/>
                <w:szCs w:val="18"/>
                <w:u w:val="single"/>
              </w:rPr>
              <w:lastRenderedPageBreak/>
              <w:t>P</w:t>
            </w:r>
            <w:r w:rsidRPr="00475115">
              <w:rPr>
                <w:rFonts w:ascii="TimesNewRomanPSMT" w:hAnsi="TimesNewRomanPSMT" w:cs="TimesNewRomanPSMT"/>
                <w:color w:val="FF0000"/>
                <w:sz w:val="18"/>
                <w:szCs w:val="18"/>
                <w:u w:val="single"/>
              </w:rPr>
              <w:t xml:space="preserve">HYCONFIG_VECTOR </w:t>
            </w:r>
            <w:r>
              <w:rPr>
                <w:rFonts w:ascii="TimesNewRomanPSMT" w:hAnsi="TimesNewRomanPSMT" w:cs="TimesNewRomanPSMT"/>
                <w:color w:val="FF0000"/>
                <w:sz w:val="18"/>
                <w:szCs w:val="18"/>
                <w:u w:val="single"/>
              </w:rPr>
              <w:t>is</w:t>
            </w:r>
            <w:r w:rsidRPr="00475115">
              <w:rPr>
                <w:rFonts w:ascii="TimesNewRomanPSMT" w:hAnsi="TimesNewRomanPSMT" w:cs="TimesNewRomanPSMT"/>
                <w:color w:val="FF0000"/>
                <w:sz w:val="18"/>
                <w:szCs w:val="18"/>
                <w:u w:val="single"/>
              </w:rPr>
              <w:t xml:space="preserve"> SECONDARY_CHANNEL_ABOVE</w:t>
            </w:r>
          </w:p>
        </w:tc>
        <w:tc>
          <w:tcPr>
            <w:tcW w:w="5035" w:type="dxa"/>
          </w:tcPr>
          <w:p w14:paraId="6F87CCFE" w14:textId="77777777" w:rsidR="00557AE6" w:rsidRDefault="00557AE6" w:rsidP="00CB4364">
            <w:pPr>
              <w:autoSpaceDE w:val="0"/>
              <w:autoSpaceDN w:val="0"/>
              <w:adjustRightInd w:val="0"/>
            </w:pPr>
            <w:r>
              <w:rPr>
                <w:rFonts w:ascii="TimesNewRomanPSMT" w:hAnsi="TimesNewRomanPSMT" w:cs="TimesNewRomanPSMT"/>
                <w:sz w:val="18"/>
                <w:szCs w:val="18"/>
              </w:rPr>
              <w:lastRenderedPageBreak/>
              <w:t xml:space="preserve">CH_OFF_20L: </w:t>
            </w:r>
            <w:r>
              <w:rPr>
                <w:rFonts w:ascii="TimesNewRomanPS-ItalicMT" w:hAnsi="TimesNewRomanPS-ItalicMT" w:cs="TimesNewRomanPS-ItalicMT"/>
                <w:i/>
                <w:iCs/>
                <w:sz w:val="18"/>
                <w:szCs w:val="18"/>
              </w:rPr>
              <w:t>40 MHz non-HT lower format</w:t>
            </w:r>
            <w:r>
              <w:rPr>
                <w:rFonts w:ascii="TimesNewRomanPSMT" w:hAnsi="TimesNewRomanPSMT" w:cs="TimesNewRomanPSMT"/>
                <w:sz w:val="18"/>
                <w:szCs w:val="18"/>
              </w:rPr>
              <w:t>—The STA transmits a non-HT packet of type ERP-DSSS, ERP-CCK, ERP-OFDM, or OFDM in the lower 20 MHz of a 40 MHz channel.</w:t>
            </w:r>
          </w:p>
        </w:tc>
      </w:tr>
      <w:tr w:rsidR="00557AE6" w14:paraId="1A29777B" w14:textId="77777777" w:rsidTr="00CB4364">
        <w:tc>
          <w:tcPr>
            <w:tcW w:w="1016" w:type="dxa"/>
          </w:tcPr>
          <w:p w14:paraId="18A5F1BA" w14:textId="77777777" w:rsidR="00557AE6" w:rsidRPr="00605D72" w:rsidRDefault="00557AE6" w:rsidP="00CB4364">
            <w:pPr>
              <w:rPr>
                <w:color w:val="FF0000"/>
                <w:u w:val="single"/>
              </w:rPr>
            </w:pPr>
            <w:r w:rsidRPr="00605D72">
              <w:rPr>
                <w:rFonts w:ascii="TimesNewRomanPSMT" w:hAnsi="TimesNewRomanPSMT" w:cs="TimesNewRomanPSMT"/>
                <w:color w:val="FF0000"/>
                <w:sz w:val="18"/>
                <w:szCs w:val="18"/>
                <w:u w:val="single"/>
              </w:rPr>
              <w:t>NON_HT</w:t>
            </w:r>
          </w:p>
        </w:tc>
        <w:tc>
          <w:tcPr>
            <w:tcW w:w="3299" w:type="dxa"/>
          </w:tcPr>
          <w:p w14:paraId="3137310E" w14:textId="77777777" w:rsidR="00557AE6" w:rsidRDefault="00557AE6" w:rsidP="00CB4364">
            <w:r>
              <w:rPr>
                <w:rFonts w:ascii="TimesNewRomanPSMT" w:hAnsi="TimesNewRomanPSMT" w:cs="TimesNewRomanPSMT"/>
                <w:sz w:val="18"/>
                <w:szCs w:val="18"/>
              </w:rPr>
              <w:t>NON_HT_CBW40</w:t>
            </w:r>
          </w:p>
        </w:tc>
        <w:tc>
          <w:tcPr>
            <w:tcW w:w="5035" w:type="dxa"/>
          </w:tcPr>
          <w:p w14:paraId="2D61C0AD" w14:textId="77777777" w:rsidR="00557AE6" w:rsidRPr="00BD07FD"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CH_OFF_40: </w:t>
            </w:r>
            <w:r>
              <w:rPr>
                <w:rFonts w:ascii="TimesNewRomanPS-ItalicMT" w:hAnsi="TimesNewRomanPS-ItalicMT" w:cs="TimesNewRomanPS-ItalicMT"/>
                <w:i/>
                <w:iCs/>
                <w:sz w:val="18"/>
                <w:szCs w:val="18"/>
              </w:rPr>
              <w:t>Non-HT duplicate format</w:t>
            </w:r>
            <w:r>
              <w:rPr>
                <w:rFonts w:ascii="TimesNewRomanPSMT" w:hAnsi="TimesNewRomanPSMT" w:cs="TimesNewRomanPSMT"/>
                <w:sz w:val="18"/>
                <w:szCs w:val="18"/>
              </w:rPr>
              <w:t>—The STA operates in a 40 MHz channel composed of two adjacent 20 MHz channels. The packets to be sent are in the Clause 17 (Orthogonal frequency division multiplexing (OFDM) PHY specification) format in each of the 20 MHz channels. The upper channel (higher frequency) is rotated by +90° relative to the lower channel. See 19.3.11.12 (Non-HT duplicate transmission).</w:t>
            </w:r>
          </w:p>
        </w:tc>
      </w:tr>
    </w:tbl>
    <w:p w14:paraId="43D959DD" w14:textId="77777777" w:rsidR="00557AE6" w:rsidRDefault="00557AE6" w:rsidP="00557AE6"/>
    <w:p w14:paraId="04594543" w14:textId="77777777" w:rsidR="00557AE6" w:rsidRDefault="00557AE6" w:rsidP="00557AE6">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NOTE—Support of 20 MHz non-HT format and 20 MHz HT format with one and two spatial streams is mandatory at APs. Support of 20 MHz non-HT format and 20 MHz HT format with one spatial stream is mandatory at non-AP STAs.</w:t>
      </w:r>
    </w:p>
    <w:p w14:paraId="6FC2C3E0" w14:textId="77777777" w:rsidR="00557AE6" w:rsidRDefault="00557AE6" w:rsidP="00557AE6">
      <w:pPr>
        <w:autoSpaceDE w:val="0"/>
        <w:autoSpaceDN w:val="0"/>
        <w:adjustRightInd w:val="0"/>
        <w:spacing w:after="0" w:line="240" w:lineRule="auto"/>
        <w:rPr>
          <w:rFonts w:ascii="Arial-BoldMT" w:hAnsi="Arial-BoldMT" w:cs="Arial-BoldMT"/>
          <w:b/>
          <w:bCs/>
          <w:sz w:val="20"/>
          <w:szCs w:val="20"/>
        </w:rPr>
      </w:pPr>
    </w:p>
    <w:p w14:paraId="1DE14C7B" w14:textId="77777777" w:rsidR="00557AE6" w:rsidRDefault="00557AE6" w:rsidP="00557AE6">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19.2.5 Support for NON_HT formats</w:t>
      </w:r>
    </w:p>
    <w:p w14:paraId="673FD7EF" w14:textId="77777777" w:rsidR="00557AE6" w:rsidRPr="00BE2304" w:rsidRDefault="00557AE6" w:rsidP="00557AE6">
      <w:pPr>
        <w:autoSpaceDE w:val="0"/>
        <w:autoSpaceDN w:val="0"/>
        <w:adjustRightInd w:val="0"/>
        <w:spacing w:after="0" w:line="240" w:lineRule="auto"/>
        <w:rPr>
          <w:rFonts w:ascii="TimesNewRomanPSMT" w:hAnsi="TimesNewRomanPSMT" w:cs="TimesNewRomanPSMT"/>
          <w:strike/>
          <w:color w:val="FF0000"/>
          <w:sz w:val="20"/>
          <w:szCs w:val="20"/>
        </w:rPr>
      </w:pPr>
      <w:r w:rsidRPr="00BE2304">
        <w:rPr>
          <w:rFonts w:ascii="TimesNewRomanPSMT" w:hAnsi="TimesNewRomanPSMT" w:cs="TimesNewRomanPSMT"/>
          <w:strike/>
          <w:color w:val="FF0000"/>
          <w:sz w:val="20"/>
          <w:szCs w:val="20"/>
        </w:rPr>
        <w:t>In order to transmit a non-HT PPDU, the MAC shall set the CH_BANDWIDTH and CH_OFFSET in the TXVECTOR to achieve the required non-HT PPDU format (see Table 19-2 (PPDU format as a function of CH_BANDWIDTH and CH_OFFSET parameters)); for 20 MHz bandwidth transmissions in a 40 MHz channel, the CH_OFFSET shall be CH_OFF_20U if the SECONDARY_CHANNEL_OFFSET parameter of the PHYCONFIG_VECTOR was SECONDARY_CHANNEL_ABOVE, or CH_OFF_20L otherwise.</w:t>
      </w:r>
    </w:p>
    <w:p w14:paraId="174BD015" w14:textId="77777777" w:rsidR="00557AE6" w:rsidRDefault="00557AE6" w:rsidP="00557AE6">
      <w:pPr>
        <w:autoSpaceDE w:val="0"/>
        <w:autoSpaceDN w:val="0"/>
        <w:adjustRightInd w:val="0"/>
        <w:spacing w:after="0" w:line="240" w:lineRule="auto"/>
        <w:rPr>
          <w:rFonts w:ascii="TimesNewRomanPSMT" w:hAnsi="TimesNewRomanPSMT" w:cs="TimesNewRomanPSMT"/>
          <w:sz w:val="20"/>
          <w:szCs w:val="20"/>
        </w:rPr>
      </w:pPr>
    </w:p>
    <w:p w14:paraId="527A6A74" w14:textId="77777777" w:rsidR="00557AE6" w:rsidRDefault="00557AE6" w:rsidP="00557AE6">
      <w:pPr>
        <w:autoSpaceDE w:val="0"/>
        <w:autoSpaceDN w:val="0"/>
        <w:adjustRightInd w:val="0"/>
        <w:spacing w:after="0" w:line="240" w:lineRule="auto"/>
      </w:pPr>
      <w:r>
        <w:rPr>
          <w:rFonts w:ascii="TimesNewRomanPSMT" w:hAnsi="TimesNewRomanPSMT" w:cs="TimesNewRomanPSMT"/>
          <w:sz w:val="20"/>
          <w:szCs w:val="20"/>
        </w:rPr>
        <w:t>When the FORMAT parameter is equal to NON_HT, the behavior of the HT PHY is defined in other clauses as shown in Table 19-3 (Mapping of the HT PHY parameters for NON_HT operation), dependent on the operational band. In this case, the PHY-</w:t>
      </w:r>
      <w:proofErr w:type="spellStart"/>
      <w:r>
        <w:rPr>
          <w:rFonts w:ascii="TimesNewRomanPSMT" w:hAnsi="TimesNewRomanPSMT" w:cs="TimesNewRomanPSMT"/>
          <w:sz w:val="20"/>
          <w:szCs w:val="20"/>
        </w:rPr>
        <w:t>TXSTART.request</w:t>
      </w:r>
      <w:proofErr w:type="spellEnd"/>
      <w:r>
        <w:rPr>
          <w:rFonts w:ascii="TimesNewRomanPSMT" w:hAnsi="TimesNewRomanPSMT" w:cs="TimesNewRomanPSMT"/>
          <w:sz w:val="20"/>
          <w:szCs w:val="20"/>
        </w:rPr>
        <w:t xml:space="preserve"> primitive is handled by mapping the TXVECTOR parameters as defined in Table 19-3 (Mapping of the HT PHY parameters for NON_HT operation) and following the operation as defined in the referenced clause. Likewise the PHYRXSTART. </w:t>
      </w:r>
      <w:proofErr w:type="gramStart"/>
      <w:r>
        <w:rPr>
          <w:rFonts w:ascii="TimesNewRomanPSMT" w:hAnsi="TimesNewRomanPSMT" w:cs="TimesNewRomanPSMT"/>
          <w:sz w:val="20"/>
          <w:szCs w:val="20"/>
        </w:rPr>
        <w:t>indication</w:t>
      </w:r>
      <w:proofErr w:type="gramEnd"/>
      <w:r>
        <w:rPr>
          <w:rFonts w:ascii="TimesNewRomanPSMT" w:hAnsi="TimesNewRomanPSMT" w:cs="TimesNewRomanPSMT"/>
          <w:sz w:val="20"/>
          <w:szCs w:val="20"/>
        </w:rPr>
        <w:t xml:space="preserve"> primitive emitted when a non-HT PPDU is received is defined in the referenced (…)</w:t>
      </w:r>
    </w:p>
    <w:p w14:paraId="3D52C027" w14:textId="77777777" w:rsidR="00AF711B" w:rsidRDefault="00AF711B" w:rsidP="00E42D09">
      <w:pPr>
        <w:spacing w:after="0"/>
      </w:pPr>
    </w:p>
    <w:p w14:paraId="2AA2741B" w14:textId="77777777" w:rsidR="00AF711B" w:rsidRDefault="00557AE6" w:rsidP="00E42D09">
      <w:pPr>
        <w:spacing w:after="0"/>
      </w:pPr>
      <w:r w:rsidRPr="00557AE6">
        <w:rPr>
          <w:highlight w:val="yellow"/>
        </w:rPr>
        <w:t>Make changes as shown below in 21.2.4</w:t>
      </w:r>
    </w:p>
    <w:p w14:paraId="354D04C7" w14:textId="77777777" w:rsidR="00343768" w:rsidRDefault="00557AE6" w:rsidP="00E42D09">
      <w:pPr>
        <w:spacing w:after="0"/>
        <w:rPr>
          <w:highlight w:val="yellow"/>
        </w:rPr>
      </w:pPr>
      <w:r w:rsidRPr="00557AE6">
        <w:rPr>
          <w:highlight w:val="yellow"/>
        </w:rPr>
        <w:t xml:space="preserve">NOTE: </w:t>
      </w:r>
    </w:p>
    <w:p w14:paraId="66BD1F61" w14:textId="77777777" w:rsidR="00557AE6" w:rsidRPr="00343768" w:rsidRDefault="00557AE6" w:rsidP="00343768">
      <w:pPr>
        <w:pStyle w:val="ListParagraph"/>
        <w:numPr>
          <w:ilvl w:val="0"/>
          <w:numId w:val="22"/>
        </w:numPr>
        <w:spacing w:after="0"/>
        <w:rPr>
          <w:highlight w:val="yellow"/>
        </w:rPr>
      </w:pPr>
      <w:r w:rsidRPr="00343768">
        <w:rPr>
          <w:highlight w:val="yellow"/>
        </w:rPr>
        <w:t>For Table 21-2, Add an extra column labelled “CH_OFFSET” and for the rows that are not explicitly shown below indicate N/A in this column.</w:t>
      </w:r>
    </w:p>
    <w:p w14:paraId="0069CB52" w14:textId="77777777" w:rsidR="00343768" w:rsidRPr="00343768" w:rsidRDefault="00343768" w:rsidP="00343768">
      <w:pPr>
        <w:pStyle w:val="ListParagraph"/>
        <w:numPr>
          <w:ilvl w:val="0"/>
          <w:numId w:val="22"/>
        </w:numPr>
        <w:spacing w:after="0"/>
        <w:rPr>
          <w:highlight w:val="yellow"/>
        </w:rPr>
      </w:pPr>
      <w:r w:rsidRPr="00343768">
        <w:rPr>
          <w:highlight w:val="yellow"/>
        </w:rPr>
        <w:t xml:space="preserve">Changes below are relative to </w:t>
      </w:r>
      <w:proofErr w:type="spellStart"/>
      <w:r w:rsidRPr="00343768">
        <w:rPr>
          <w:highlight w:val="yellow"/>
        </w:rPr>
        <w:t>D5.3</w:t>
      </w:r>
      <w:proofErr w:type="spellEnd"/>
    </w:p>
    <w:p w14:paraId="75A9BEA9" w14:textId="77777777" w:rsidR="00557AE6" w:rsidRDefault="00557AE6" w:rsidP="00E42D09">
      <w:pPr>
        <w:spacing w:after="0"/>
      </w:pPr>
    </w:p>
    <w:p w14:paraId="0C044A3E" w14:textId="77777777" w:rsidR="00557AE6" w:rsidRDefault="00557AE6" w:rsidP="00557AE6">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21.2.4 Effects of CH_BANDWIDTH parameter on PPDU format</w:t>
      </w:r>
    </w:p>
    <w:p w14:paraId="1BA0DD28" w14:textId="66D16EBF"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Table 21-2 (PPDU format as a function of CH_BANDWIDTH parameter (</w:t>
      </w:r>
      <w:proofErr w:type="spellStart"/>
      <w:r>
        <w:rPr>
          <w:rFonts w:ascii="TimesNewRomanPSMT" w:hAnsi="TimesNewRomanPSMT" w:cs="TimesNewRomanPSMT"/>
          <w:color w:val="000000"/>
          <w:sz w:val="20"/>
          <w:szCs w:val="20"/>
        </w:rPr>
        <w:t>11ac</w:t>
      </w:r>
      <w:proofErr w:type="spellEnd"/>
      <w:r>
        <w:rPr>
          <w:rFonts w:ascii="TimesNewRomanPSMT" w:hAnsi="TimesNewRomanPSMT" w:cs="TimesNewRomanPSMT"/>
          <w:color w:val="000000"/>
          <w:sz w:val="20"/>
          <w:szCs w:val="20"/>
        </w:rPr>
        <w:t xml:space="preserve">)) shows the </w:t>
      </w:r>
      <w:r w:rsidRPr="00C87A87">
        <w:rPr>
          <w:rFonts w:ascii="TimesNewRomanPSMT" w:hAnsi="TimesNewRomanPSMT" w:cs="TimesNewRomanPSMT"/>
          <w:color w:val="FF0000"/>
          <w:sz w:val="20"/>
          <w:szCs w:val="20"/>
          <w:u w:val="single"/>
        </w:rPr>
        <w:t xml:space="preserve">valid combinations </w:t>
      </w:r>
      <w:r w:rsidRPr="00C87A87">
        <w:rPr>
          <w:rFonts w:ascii="TimesNewRomanPSMT" w:hAnsi="TimesNewRomanPSMT" w:cs="TimesNewRomanPSMT"/>
          <w:strike/>
          <w:color w:val="FF0000"/>
          <w:sz w:val="20"/>
          <w:szCs w:val="20"/>
        </w:rPr>
        <w:t xml:space="preserve">PPDU format as a function </w:t>
      </w:r>
      <w:r>
        <w:rPr>
          <w:rFonts w:ascii="TimesNewRomanPSMT" w:hAnsi="TimesNewRomanPSMT" w:cs="TimesNewRomanPSMT"/>
          <w:color w:val="000000"/>
          <w:sz w:val="20"/>
          <w:szCs w:val="20"/>
        </w:rPr>
        <w:t xml:space="preserve">of the </w:t>
      </w:r>
      <w:r w:rsidRPr="00C87A87">
        <w:rPr>
          <w:rFonts w:ascii="TimesNewRomanPSMT" w:hAnsi="TimesNewRomanPSMT" w:cs="TimesNewRomanPSMT"/>
          <w:color w:val="FF0000"/>
          <w:sz w:val="20"/>
          <w:szCs w:val="20"/>
          <w:u w:val="single"/>
        </w:rPr>
        <w:t>FORMAT, NON-HT MODULATION and</w:t>
      </w:r>
      <w:r>
        <w:rPr>
          <w:rFonts w:ascii="TimesNewRomanPSMT" w:hAnsi="TimesNewRomanPSMT" w:cs="TimesNewRomanPSMT"/>
          <w:color w:val="000000"/>
          <w:sz w:val="20"/>
          <w:szCs w:val="20"/>
        </w:rPr>
        <w:t xml:space="preserve"> CH_BANDWIDTH parameter</w:t>
      </w:r>
      <w:r w:rsidRPr="00C87A87">
        <w:rPr>
          <w:rFonts w:ascii="TimesNewRomanPSMT" w:hAnsi="TimesNewRomanPSMT" w:cs="TimesNewRomanPSMT"/>
          <w:color w:val="FF0000"/>
          <w:sz w:val="20"/>
          <w:szCs w:val="20"/>
          <w:u w:val="single"/>
        </w:rPr>
        <w:t>s</w:t>
      </w:r>
      <w:r>
        <w:rPr>
          <w:rFonts w:ascii="TimesNewRomanPSMT" w:hAnsi="TimesNewRomanPSMT" w:cs="TimesNewRomanPSMT"/>
          <w:color w:val="FF0000"/>
          <w:sz w:val="20"/>
          <w:szCs w:val="20"/>
          <w:u w:val="single"/>
        </w:rPr>
        <w:t xml:space="preserve"> and the corresponding PPDU </w:t>
      </w:r>
      <w:r w:rsidRPr="008007B4">
        <w:rPr>
          <w:rFonts w:ascii="TimesNewRomanPSMT" w:hAnsi="TimesNewRomanPSMT" w:cs="TimesNewRomanPSMT"/>
          <w:color w:val="FF0000"/>
          <w:sz w:val="20"/>
          <w:szCs w:val="20"/>
          <w:u w:val="single"/>
        </w:rPr>
        <w:t>format</w:t>
      </w:r>
      <w:r w:rsidR="0027429C" w:rsidRPr="008007B4">
        <w:rPr>
          <w:rFonts w:ascii="TimesNewRomanPSMT" w:hAnsi="TimesNewRomanPSMT" w:cs="TimesNewRomanPSMT"/>
          <w:color w:val="FF0000"/>
          <w:sz w:val="20"/>
          <w:szCs w:val="20"/>
          <w:u w:val="single"/>
        </w:rPr>
        <w:t xml:space="preserve"> and value of CH_OFFSET</w:t>
      </w:r>
      <w:r w:rsidR="00DC2AD3" w:rsidRPr="008007B4">
        <w:rPr>
          <w:rFonts w:ascii="TimesNewRomanPSMT" w:hAnsi="TimesNewRomanPSMT" w:cs="TimesNewRomanPSMT"/>
          <w:color w:val="FF0000"/>
          <w:sz w:val="20"/>
          <w:szCs w:val="20"/>
          <w:u w:val="single"/>
        </w:rPr>
        <w:t xml:space="preserve"> (if applicable)</w:t>
      </w:r>
      <w:r>
        <w:rPr>
          <w:rFonts w:ascii="TimesNewRomanPSMT" w:hAnsi="TimesNewRomanPSMT" w:cs="TimesNewRomanPSMT"/>
          <w:color w:val="000000"/>
          <w:sz w:val="20"/>
          <w:szCs w:val="20"/>
        </w:rPr>
        <w:t xml:space="preserve">. </w:t>
      </w:r>
      <w:r w:rsidRPr="00A603C8">
        <w:rPr>
          <w:rFonts w:ascii="TimesNewRomanPSMT" w:hAnsi="TimesNewRomanPSMT" w:cs="TimesNewRomanPSMT"/>
          <w:color w:val="FF0000"/>
          <w:sz w:val="20"/>
          <w:szCs w:val="20"/>
          <w:u w:val="single"/>
        </w:rPr>
        <w:t>Other combinations are reserved.</w:t>
      </w:r>
    </w:p>
    <w:p w14:paraId="0550F697"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p>
    <w:p w14:paraId="0E10B508"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p>
    <w:p w14:paraId="31FDB3E5" w14:textId="2C04ED67" w:rsidR="00557AE6" w:rsidRDefault="00557AE6" w:rsidP="00557AE6">
      <w:pPr>
        <w:jc w:val="center"/>
      </w:pPr>
      <w:r>
        <w:rPr>
          <w:rFonts w:ascii="Arial-BoldMT" w:hAnsi="Arial-BoldMT" w:cs="Arial-BoldMT"/>
          <w:b/>
          <w:bCs/>
          <w:color w:val="000000"/>
          <w:sz w:val="20"/>
          <w:szCs w:val="20"/>
        </w:rPr>
        <w:lastRenderedPageBreak/>
        <w:t xml:space="preserve">Table 21-2— </w:t>
      </w:r>
      <w:r w:rsidRPr="00B95AE0">
        <w:rPr>
          <w:rFonts w:ascii="Arial-BoldMT" w:hAnsi="Arial-BoldMT" w:cs="Arial-BoldMT"/>
          <w:b/>
          <w:bCs/>
          <w:strike/>
          <w:color w:val="FF0000"/>
          <w:sz w:val="20"/>
          <w:szCs w:val="20"/>
        </w:rPr>
        <w:t>PPDU format as a function</w:t>
      </w:r>
      <w:r w:rsidRPr="00B95AE0">
        <w:rPr>
          <w:rFonts w:ascii="Arial-BoldMT" w:hAnsi="Arial-BoldMT" w:cs="Arial-BoldMT"/>
          <w:b/>
          <w:bCs/>
          <w:color w:val="FF0000"/>
          <w:sz w:val="20"/>
          <w:szCs w:val="20"/>
        </w:rPr>
        <w:t xml:space="preserve"> </w:t>
      </w:r>
      <w:r w:rsidR="00B95AE0" w:rsidRPr="00B95AE0">
        <w:rPr>
          <w:rFonts w:ascii="Arial-BoldMT" w:hAnsi="Arial-BoldMT" w:cs="Arial-BoldMT"/>
          <w:b/>
          <w:bCs/>
          <w:color w:val="FF0000"/>
          <w:sz w:val="20"/>
          <w:szCs w:val="20"/>
          <w:u w:val="single"/>
        </w:rPr>
        <w:t xml:space="preserve">Interpretation </w:t>
      </w:r>
      <w:r>
        <w:rPr>
          <w:rFonts w:ascii="Arial-BoldMT" w:hAnsi="Arial-BoldMT" w:cs="Arial-BoldMT"/>
          <w:b/>
          <w:bCs/>
          <w:color w:val="000000"/>
          <w:sz w:val="20"/>
          <w:szCs w:val="20"/>
        </w:rPr>
        <w:t xml:space="preserve">of </w:t>
      </w:r>
      <w:r w:rsidR="00B95AE0" w:rsidRPr="00B95AE0">
        <w:rPr>
          <w:rFonts w:ascii="Arial-BoldMT" w:hAnsi="Arial-BoldMT" w:cs="Arial-BoldMT"/>
          <w:b/>
          <w:bCs/>
          <w:color w:val="FF0000"/>
          <w:sz w:val="20"/>
          <w:szCs w:val="20"/>
          <w:u w:val="single"/>
        </w:rPr>
        <w:t>FORMAT, NON_HT MODULATION</w:t>
      </w:r>
      <w:r w:rsidR="00DC2AD3">
        <w:rPr>
          <w:rFonts w:ascii="Arial-BoldMT" w:hAnsi="Arial-BoldMT" w:cs="Arial-BoldMT"/>
          <w:b/>
          <w:bCs/>
          <w:color w:val="FF0000"/>
          <w:sz w:val="20"/>
          <w:szCs w:val="20"/>
          <w:u w:val="single"/>
        </w:rPr>
        <w:t xml:space="preserve"> and</w:t>
      </w:r>
      <w:r w:rsidR="00B95AE0" w:rsidRPr="00B95AE0">
        <w:rPr>
          <w:rFonts w:ascii="Arial-BoldMT" w:hAnsi="Arial-BoldMT" w:cs="Arial-BoldMT"/>
          <w:b/>
          <w:bCs/>
          <w:color w:val="FF0000"/>
          <w:sz w:val="20"/>
          <w:szCs w:val="20"/>
        </w:rPr>
        <w:t xml:space="preserve"> </w:t>
      </w:r>
      <w:r>
        <w:rPr>
          <w:rFonts w:ascii="Arial-BoldMT" w:hAnsi="Arial-BoldMT" w:cs="Arial-BoldMT"/>
          <w:b/>
          <w:bCs/>
          <w:color w:val="000000"/>
          <w:sz w:val="20"/>
          <w:szCs w:val="20"/>
        </w:rPr>
        <w:t>CH_BANDWIDTH</w:t>
      </w:r>
      <w:r w:rsidR="00DC2AD3">
        <w:rPr>
          <w:rFonts w:ascii="Arial-BoldMT" w:hAnsi="Arial-BoldMT" w:cs="Arial-BoldMT"/>
          <w:b/>
          <w:bCs/>
          <w:color w:val="000000"/>
          <w:sz w:val="20"/>
          <w:szCs w:val="20"/>
        </w:rPr>
        <w:t xml:space="preserve"> </w:t>
      </w:r>
      <w:r>
        <w:rPr>
          <w:rFonts w:ascii="Arial-BoldMT" w:hAnsi="Arial-BoldMT" w:cs="Arial-BoldMT"/>
          <w:b/>
          <w:bCs/>
          <w:color w:val="000000"/>
          <w:sz w:val="20"/>
          <w:szCs w:val="20"/>
        </w:rPr>
        <w:t>parameter</w:t>
      </w:r>
      <w:r w:rsidR="00B95AE0" w:rsidRPr="00B95AE0">
        <w:rPr>
          <w:rFonts w:ascii="Arial-BoldMT" w:hAnsi="Arial-BoldMT" w:cs="Arial-BoldMT"/>
          <w:b/>
          <w:bCs/>
          <w:color w:val="FF0000"/>
          <w:sz w:val="20"/>
          <w:szCs w:val="20"/>
          <w:u w:val="single"/>
        </w:rPr>
        <w:t>s</w:t>
      </w:r>
    </w:p>
    <w:tbl>
      <w:tblPr>
        <w:tblStyle w:val="TableGrid"/>
        <w:tblW w:w="10165" w:type="dxa"/>
        <w:tblLook w:val="04A0" w:firstRow="1" w:lastRow="0" w:firstColumn="1" w:lastColumn="0" w:noHBand="0" w:noVBand="1"/>
      </w:tblPr>
      <w:tblGrid>
        <w:gridCol w:w="1064"/>
        <w:gridCol w:w="1525"/>
        <w:gridCol w:w="2261"/>
        <w:gridCol w:w="1717"/>
        <w:gridCol w:w="3598"/>
      </w:tblGrid>
      <w:tr w:rsidR="00557AE6" w14:paraId="7E0B5A9B" w14:textId="77777777" w:rsidTr="00CB4364">
        <w:tc>
          <w:tcPr>
            <w:tcW w:w="1064" w:type="dxa"/>
          </w:tcPr>
          <w:p w14:paraId="6CEB36AC" w14:textId="77777777" w:rsidR="00557AE6" w:rsidRDefault="00557AE6" w:rsidP="00CB4364">
            <w:r>
              <w:t>FORMAT</w:t>
            </w:r>
          </w:p>
        </w:tc>
        <w:tc>
          <w:tcPr>
            <w:tcW w:w="1525" w:type="dxa"/>
          </w:tcPr>
          <w:p w14:paraId="169D6690" w14:textId="77777777" w:rsidR="00557AE6" w:rsidRDefault="00557AE6" w:rsidP="00CB4364">
            <w:r>
              <w:t>NON-HT MODULATION</w:t>
            </w:r>
          </w:p>
        </w:tc>
        <w:tc>
          <w:tcPr>
            <w:tcW w:w="2261" w:type="dxa"/>
          </w:tcPr>
          <w:p w14:paraId="2F746261" w14:textId="77777777" w:rsidR="00557AE6" w:rsidRDefault="00557AE6" w:rsidP="00CB4364">
            <w:r>
              <w:t>CH_BANDWIDTH</w:t>
            </w:r>
          </w:p>
        </w:tc>
        <w:tc>
          <w:tcPr>
            <w:tcW w:w="1717" w:type="dxa"/>
          </w:tcPr>
          <w:p w14:paraId="1EEEE255" w14:textId="77777777" w:rsidR="00557AE6" w:rsidRPr="001F15A0" w:rsidRDefault="00557AE6" w:rsidP="00CB4364">
            <w:pPr>
              <w:rPr>
                <w:color w:val="FF0000"/>
                <w:u w:val="single"/>
              </w:rPr>
            </w:pPr>
            <w:r w:rsidRPr="001F15A0">
              <w:rPr>
                <w:color w:val="FF0000"/>
                <w:u w:val="single"/>
              </w:rPr>
              <w:t>CH_OFFSET</w:t>
            </w:r>
          </w:p>
        </w:tc>
        <w:tc>
          <w:tcPr>
            <w:tcW w:w="3598" w:type="dxa"/>
          </w:tcPr>
          <w:p w14:paraId="4D6D881B" w14:textId="77777777" w:rsidR="00557AE6" w:rsidRDefault="00557AE6" w:rsidP="00CB4364">
            <w:r>
              <w:t>PPDU FORMAT</w:t>
            </w:r>
          </w:p>
        </w:tc>
      </w:tr>
      <w:tr w:rsidR="00557AE6" w14:paraId="7EFE69A3" w14:textId="77777777" w:rsidTr="00CB4364">
        <w:tc>
          <w:tcPr>
            <w:tcW w:w="1064" w:type="dxa"/>
          </w:tcPr>
          <w:p w14:paraId="149FF49B" w14:textId="11E742F2" w:rsidR="00557AE6"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VHT</w:t>
            </w:r>
          </w:p>
          <w:p w14:paraId="5777A15E" w14:textId="77777777" w:rsidR="00557AE6" w:rsidRPr="001F15A0" w:rsidRDefault="00557AE6" w:rsidP="00CB4364">
            <w:pPr>
              <w:autoSpaceDE w:val="0"/>
              <w:autoSpaceDN w:val="0"/>
              <w:adjustRightInd w:val="0"/>
              <w:rPr>
                <w:rFonts w:ascii="TimesNewRomanPSMT" w:hAnsi="TimesNewRomanPSMT" w:cs="TimesNewRomanPSMT"/>
                <w:strike/>
                <w:color w:val="FF0000"/>
                <w:sz w:val="18"/>
                <w:szCs w:val="18"/>
              </w:rPr>
            </w:pPr>
            <w:r w:rsidRPr="001F15A0">
              <w:rPr>
                <w:rFonts w:ascii="TimesNewRomanPSMT" w:hAnsi="TimesNewRomanPSMT" w:cs="TimesNewRomanPSMT"/>
                <w:strike/>
                <w:color w:val="FF0000"/>
                <w:sz w:val="18"/>
                <w:szCs w:val="18"/>
              </w:rPr>
              <w:t>HT_MF or</w:t>
            </w:r>
          </w:p>
          <w:p w14:paraId="237682CB" w14:textId="77777777" w:rsidR="00557AE6" w:rsidRDefault="00557AE6" w:rsidP="00CB4364">
            <w:r w:rsidRPr="001F15A0">
              <w:rPr>
                <w:rFonts w:ascii="TimesNewRomanPSMT" w:hAnsi="TimesNewRomanPSMT" w:cs="TimesNewRomanPSMT"/>
                <w:strike/>
                <w:color w:val="FF0000"/>
                <w:sz w:val="18"/>
                <w:szCs w:val="18"/>
              </w:rPr>
              <w:t>HT_GF</w:t>
            </w:r>
          </w:p>
        </w:tc>
        <w:tc>
          <w:tcPr>
            <w:tcW w:w="1525" w:type="dxa"/>
          </w:tcPr>
          <w:p w14:paraId="148471F3" w14:textId="77777777" w:rsidR="00557AE6" w:rsidRDefault="00557AE6" w:rsidP="00CB4364">
            <w:r w:rsidRPr="001F15A0">
              <w:rPr>
                <w:rFonts w:ascii="TimesNewRomanPSMT" w:hAnsi="TimesNewRomanPSMT" w:cs="TimesNewRomanPSMT"/>
                <w:color w:val="000000"/>
                <w:sz w:val="18"/>
                <w:szCs w:val="18"/>
              </w:rPr>
              <w:t>N/A</w:t>
            </w:r>
          </w:p>
        </w:tc>
        <w:tc>
          <w:tcPr>
            <w:tcW w:w="2261" w:type="dxa"/>
          </w:tcPr>
          <w:p w14:paraId="381446B4" w14:textId="77777777" w:rsidR="00557AE6" w:rsidRPr="001F15A0" w:rsidRDefault="00557AE6" w:rsidP="00CB4364">
            <w:pPr>
              <w:autoSpaceDE w:val="0"/>
              <w:autoSpaceDN w:val="0"/>
              <w:adjustRightInd w:val="0"/>
              <w:rPr>
                <w:rFonts w:ascii="TimesNewRomanPSMT" w:hAnsi="TimesNewRomanPSMT" w:cs="TimesNewRomanPSMT"/>
                <w:strike/>
                <w:color w:val="FF0000"/>
                <w:sz w:val="18"/>
                <w:szCs w:val="18"/>
              </w:rPr>
            </w:pPr>
            <w:r>
              <w:rPr>
                <w:rFonts w:ascii="TimesNewRomanPSMT" w:hAnsi="TimesNewRomanPSMT" w:cs="TimesNewRomanPSMT"/>
                <w:color w:val="000000"/>
                <w:sz w:val="18"/>
                <w:szCs w:val="18"/>
              </w:rPr>
              <w:t xml:space="preserve">CBW20 </w:t>
            </w:r>
            <w:r w:rsidRPr="001F15A0">
              <w:rPr>
                <w:rFonts w:ascii="TimesNewRomanPSMT" w:hAnsi="TimesNewRomanPSMT" w:cs="TimesNewRomanPSMT"/>
                <w:strike/>
                <w:color w:val="FF0000"/>
                <w:sz w:val="18"/>
                <w:szCs w:val="18"/>
              </w:rPr>
              <w:t>when FORMAT is VHT;</w:t>
            </w:r>
          </w:p>
          <w:p w14:paraId="7CE92F8B" w14:textId="77777777" w:rsidR="00557AE6" w:rsidRDefault="00557AE6" w:rsidP="00CB4364">
            <w:pPr>
              <w:autoSpaceDE w:val="0"/>
              <w:autoSpaceDN w:val="0"/>
              <w:adjustRightInd w:val="0"/>
            </w:pPr>
            <w:r w:rsidRPr="001F15A0">
              <w:rPr>
                <w:rFonts w:ascii="TimesNewRomanPSMT" w:hAnsi="TimesNewRomanPSMT" w:cs="TimesNewRomanPSMT"/>
                <w:strike/>
                <w:color w:val="FF0000"/>
                <w:sz w:val="18"/>
                <w:szCs w:val="18"/>
              </w:rPr>
              <w:t>HT_CBW20 when FORMAT is HT_MF or HT_GF(#</w:t>
            </w:r>
          </w:p>
        </w:tc>
        <w:tc>
          <w:tcPr>
            <w:tcW w:w="1717" w:type="dxa"/>
          </w:tcPr>
          <w:p w14:paraId="18D1E4A1"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N/A</w:t>
            </w:r>
          </w:p>
        </w:tc>
        <w:tc>
          <w:tcPr>
            <w:tcW w:w="3598" w:type="dxa"/>
          </w:tcPr>
          <w:p w14:paraId="473CB527" w14:textId="77777777" w:rsidR="00557AE6" w:rsidRDefault="00557AE6" w:rsidP="00CB4364">
            <w:pPr>
              <w:autoSpaceDE w:val="0"/>
              <w:autoSpaceDN w:val="0"/>
              <w:adjustRightInd w:val="0"/>
            </w:pPr>
            <w:r>
              <w:rPr>
                <w:rFonts w:ascii="TimesNewRomanPSMT" w:hAnsi="TimesNewRomanPSMT" w:cs="TimesNewRomanPSMT"/>
                <w:color w:val="000000"/>
                <w:sz w:val="18"/>
                <w:szCs w:val="18"/>
              </w:rPr>
              <w:t>The STA transmits a</w:t>
            </w:r>
            <w:r w:rsidRPr="001F15A0">
              <w:rPr>
                <w:rFonts w:ascii="TimesNewRomanPSMT" w:hAnsi="TimesNewRomanPSMT" w:cs="TimesNewRomanPSMT"/>
                <w:strike/>
                <w:color w:val="FF0000"/>
                <w:sz w:val="18"/>
                <w:szCs w:val="18"/>
              </w:rPr>
              <w:t>n HT-mixed PPDU (when FORMAT is HT_MF) or HT-greenfield PPDU (when FORMAT is HT_GF) or</w:t>
            </w:r>
            <w:r w:rsidRPr="001F15A0">
              <w:rPr>
                <w:rFonts w:ascii="TimesNewRomanPSMT" w:hAnsi="TimesNewRomanPSMT" w:cs="TimesNewRomanPSMT"/>
                <w:color w:val="FF0000"/>
                <w:sz w:val="18"/>
                <w:szCs w:val="18"/>
              </w:rPr>
              <w:t xml:space="preserve"> </w:t>
            </w:r>
            <w:r>
              <w:rPr>
                <w:rFonts w:ascii="TimesNewRomanPSMT" w:hAnsi="TimesNewRomanPSMT" w:cs="TimesNewRomanPSMT"/>
                <w:color w:val="000000"/>
                <w:sz w:val="18"/>
                <w:szCs w:val="18"/>
              </w:rPr>
              <w:t xml:space="preserve">VHT PPDU </w:t>
            </w:r>
            <w:r w:rsidRPr="001F15A0">
              <w:rPr>
                <w:rFonts w:ascii="TimesNewRomanPSMT" w:hAnsi="TimesNewRomanPSMT" w:cs="TimesNewRomanPSMT"/>
                <w:strike/>
                <w:color w:val="FF0000"/>
                <w:sz w:val="18"/>
                <w:szCs w:val="18"/>
              </w:rPr>
              <w:t>(when FORMAT is VHT)</w:t>
            </w:r>
            <w:r>
              <w:rPr>
                <w:rFonts w:ascii="TimesNewRomanPSMT" w:hAnsi="TimesNewRomanPSMT" w:cs="TimesNewRomanPSMT"/>
                <w:color w:val="000000"/>
                <w:sz w:val="18"/>
                <w:szCs w:val="18"/>
              </w:rPr>
              <w:t xml:space="preserve"> of 20 MHz bandwidth. If the </w:t>
            </w:r>
            <w:r>
              <w:rPr>
                <w:rFonts w:ascii="TimesNewRomanPSMT" w:hAnsi="TimesNewRomanPSMT" w:cs="TimesNewRomanPSMT"/>
                <w:color w:val="218B21"/>
                <w:sz w:val="18"/>
                <w:szCs w:val="18"/>
              </w:rPr>
              <w:t>(#6508</w:t>
            </w:r>
            <w:proofErr w:type="gramStart"/>
            <w:r>
              <w:rPr>
                <w:rFonts w:ascii="TimesNewRomanPSMT" w:hAnsi="TimesNewRomanPSMT" w:cs="TimesNewRomanPSMT"/>
                <w:color w:val="218B21"/>
                <w:sz w:val="18"/>
                <w:szCs w:val="18"/>
              </w:rPr>
              <w:t>)</w:t>
            </w:r>
            <w:r>
              <w:rPr>
                <w:rFonts w:ascii="TimesNewRomanPSMT" w:hAnsi="TimesNewRomanPSMT" w:cs="TimesNewRomanPSMT"/>
                <w:color w:val="000000"/>
                <w:sz w:val="18"/>
                <w:szCs w:val="18"/>
              </w:rPr>
              <w:t>BSS</w:t>
            </w:r>
            <w:proofErr w:type="gramEnd"/>
            <w:r>
              <w:rPr>
                <w:rFonts w:ascii="TimesNewRomanPSMT" w:hAnsi="TimesNewRomanPSMT" w:cs="TimesNewRomanPSMT"/>
                <w:color w:val="000000"/>
                <w:sz w:val="18"/>
                <w:szCs w:val="18"/>
              </w:rPr>
              <w:t xml:space="preserve"> bandwidth is wider than 20 MHz, then the transmission shall use the primary 20 MHz channel.</w:t>
            </w:r>
          </w:p>
        </w:tc>
      </w:tr>
      <w:tr w:rsidR="00557AE6" w14:paraId="10078D15" w14:textId="77777777" w:rsidTr="00CB4364">
        <w:tc>
          <w:tcPr>
            <w:tcW w:w="1064" w:type="dxa"/>
          </w:tcPr>
          <w:p w14:paraId="01279591" w14:textId="49499616" w:rsidR="00557AE6" w:rsidRDefault="00B95AE0" w:rsidP="00CB4364">
            <w:pPr>
              <w:autoSpaceDE w:val="0"/>
              <w:autoSpaceDN w:val="0"/>
              <w:adjustRightInd w:val="0"/>
              <w:rPr>
                <w:rFonts w:ascii="TimesNewRomanPSMT" w:hAnsi="TimesNewRomanPSMT" w:cs="TimesNewRomanPSMT"/>
                <w:color w:val="000000"/>
                <w:sz w:val="18"/>
                <w:szCs w:val="18"/>
              </w:rPr>
            </w:pPr>
            <w:r>
              <w:rPr>
                <w:rFonts w:ascii="TimesNewRomanPSMT" w:hAnsi="TimesNewRomanPSMT" w:cs="TimesNewRomanPSMT"/>
                <w:color w:val="000000"/>
                <w:sz w:val="18"/>
                <w:szCs w:val="18"/>
              </w:rPr>
              <w:t>VHT</w:t>
            </w:r>
          </w:p>
          <w:p w14:paraId="66A19F2F" w14:textId="77777777" w:rsidR="00557AE6" w:rsidRPr="001F15A0" w:rsidRDefault="00557AE6" w:rsidP="00CB4364">
            <w:pPr>
              <w:autoSpaceDE w:val="0"/>
              <w:autoSpaceDN w:val="0"/>
              <w:adjustRightInd w:val="0"/>
              <w:rPr>
                <w:rFonts w:ascii="TimesNewRomanPSMT" w:hAnsi="TimesNewRomanPSMT" w:cs="TimesNewRomanPSMT"/>
                <w:strike/>
                <w:color w:val="FF0000"/>
                <w:sz w:val="18"/>
                <w:szCs w:val="18"/>
              </w:rPr>
            </w:pPr>
            <w:r w:rsidRPr="001F15A0">
              <w:rPr>
                <w:rFonts w:ascii="TimesNewRomanPSMT" w:hAnsi="TimesNewRomanPSMT" w:cs="TimesNewRomanPSMT"/>
                <w:strike/>
                <w:color w:val="FF0000"/>
                <w:sz w:val="18"/>
                <w:szCs w:val="18"/>
              </w:rPr>
              <w:t>HT_MF or</w:t>
            </w:r>
          </w:p>
          <w:p w14:paraId="6164C12A" w14:textId="77777777" w:rsidR="00557AE6" w:rsidRPr="001F15A0" w:rsidRDefault="00557AE6" w:rsidP="00CB4364">
            <w:pPr>
              <w:autoSpaceDE w:val="0"/>
              <w:autoSpaceDN w:val="0"/>
              <w:adjustRightInd w:val="0"/>
              <w:rPr>
                <w:rFonts w:ascii="TimesNewRomanPSMT" w:hAnsi="TimesNewRomanPSMT" w:cs="TimesNewRomanPSMT"/>
                <w:strike/>
                <w:color w:val="FF0000"/>
                <w:sz w:val="18"/>
                <w:szCs w:val="18"/>
              </w:rPr>
            </w:pPr>
            <w:r w:rsidRPr="001F15A0">
              <w:rPr>
                <w:rFonts w:ascii="TimesNewRomanPSMT" w:hAnsi="TimesNewRomanPSMT" w:cs="TimesNewRomanPSMT"/>
                <w:strike/>
                <w:color w:val="FF0000"/>
                <w:sz w:val="18"/>
                <w:szCs w:val="18"/>
              </w:rPr>
              <w:t>HT_GF</w:t>
            </w:r>
          </w:p>
          <w:p w14:paraId="71534D8F" w14:textId="77777777" w:rsidR="00557AE6" w:rsidRDefault="00557AE6" w:rsidP="00CB4364"/>
        </w:tc>
        <w:tc>
          <w:tcPr>
            <w:tcW w:w="1525" w:type="dxa"/>
          </w:tcPr>
          <w:p w14:paraId="23D356F8" w14:textId="77777777" w:rsidR="00557AE6" w:rsidRDefault="00557AE6" w:rsidP="00CB4364">
            <w:r>
              <w:rPr>
                <w:rFonts w:ascii="TimesNewRomanPSMT" w:hAnsi="TimesNewRomanPSMT" w:cs="TimesNewRomanPSMT"/>
                <w:color w:val="000000"/>
                <w:sz w:val="18"/>
                <w:szCs w:val="18"/>
              </w:rPr>
              <w:t>N/A</w:t>
            </w:r>
          </w:p>
        </w:tc>
        <w:tc>
          <w:tcPr>
            <w:tcW w:w="2261" w:type="dxa"/>
          </w:tcPr>
          <w:p w14:paraId="7DBC30D8" w14:textId="77777777" w:rsidR="00557AE6" w:rsidRPr="001F15A0" w:rsidRDefault="00557AE6" w:rsidP="00CB4364">
            <w:pPr>
              <w:autoSpaceDE w:val="0"/>
              <w:autoSpaceDN w:val="0"/>
              <w:adjustRightInd w:val="0"/>
              <w:rPr>
                <w:rFonts w:ascii="TimesNewRomanPSMT" w:hAnsi="TimesNewRomanPSMT" w:cs="TimesNewRomanPSMT"/>
                <w:strike/>
                <w:color w:val="FF0000"/>
                <w:sz w:val="18"/>
                <w:szCs w:val="18"/>
              </w:rPr>
            </w:pPr>
            <w:r>
              <w:rPr>
                <w:rFonts w:ascii="TimesNewRomanPSMT" w:hAnsi="TimesNewRomanPSMT" w:cs="TimesNewRomanPSMT"/>
                <w:color w:val="000000"/>
                <w:sz w:val="18"/>
                <w:szCs w:val="18"/>
              </w:rPr>
              <w:t xml:space="preserve">CBW40 </w:t>
            </w:r>
            <w:r w:rsidRPr="001F15A0">
              <w:rPr>
                <w:rFonts w:ascii="TimesNewRomanPSMT" w:hAnsi="TimesNewRomanPSMT" w:cs="TimesNewRomanPSMT"/>
                <w:strike/>
                <w:color w:val="FF0000"/>
                <w:sz w:val="18"/>
                <w:szCs w:val="18"/>
              </w:rPr>
              <w:t>when FORMAT is VHT;</w:t>
            </w:r>
          </w:p>
          <w:p w14:paraId="37AADCFC" w14:textId="77777777" w:rsidR="00557AE6" w:rsidRDefault="00557AE6" w:rsidP="00CB4364">
            <w:pPr>
              <w:autoSpaceDE w:val="0"/>
              <w:autoSpaceDN w:val="0"/>
              <w:adjustRightInd w:val="0"/>
              <w:rPr>
                <w:rFonts w:ascii="TimesNewRomanPSMT" w:hAnsi="TimesNewRomanPSMT" w:cs="TimesNewRomanPSMT"/>
                <w:color w:val="218B21"/>
                <w:sz w:val="18"/>
                <w:szCs w:val="18"/>
              </w:rPr>
            </w:pPr>
            <w:r w:rsidRPr="001F15A0">
              <w:rPr>
                <w:rFonts w:ascii="TimesNewRomanPSMT" w:hAnsi="TimesNewRomanPSMT" w:cs="TimesNewRomanPSMT"/>
                <w:strike/>
                <w:color w:val="FF0000"/>
                <w:sz w:val="18"/>
                <w:szCs w:val="18"/>
              </w:rPr>
              <w:t>HT_CBW40 when FORMAT is HT_MF or HT_GF</w:t>
            </w:r>
          </w:p>
          <w:p w14:paraId="30EC759B" w14:textId="77777777" w:rsidR="00557AE6" w:rsidRDefault="00557AE6" w:rsidP="00CB4364"/>
        </w:tc>
        <w:tc>
          <w:tcPr>
            <w:tcW w:w="1717" w:type="dxa"/>
          </w:tcPr>
          <w:p w14:paraId="7A688EC7"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N/A</w:t>
            </w:r>
          </w:p>
        </w:tc>
        <w:tc>
          <w:tcPr>
            <w:tcW w:w="3598" w:type="dxa"/>
          </w:tcPr>
          <w:p w14:paraId="183A4F79" w14:textId="77777777" w:rsidR="00557AE6" w:rsidRDefault="00557AE6" w:rsidP="00CB4364">
            <w:pPr>
              <w:autoSpaceDE w:val="0"/>
              <w:autoSpaceDN w:val="0"/>
              <w:adjustRightInd w:val="0"/>
            </w:pPr>
            <w:r>
              <w:rPr>
                <w:rFonts w:ascii="TimesNewRomanPSMT" w:hAnsi="TimesNewRomanPSMT" w:cs="TimesNewRomanPSMT"/>
                <w:color w:val="000000"/>
                <w:sz w:val="18"/>
                <w:szCs w:val="18"/>
              </w:rPr>
              <w:t>The STA transmits a</w:t>
            </w:r>
            <w:r w:rsidRPr="001F15A0">
              <w:rPr>
                <w:rFonts w:ascii="TimesNewRomanPSMT" w:hAnsi="TimesNewRomanPSMT" w:cs="TimesNewRomanPSMT"/>
                <w:strike/>
                <w:color w:val="FF0000"/>
                <w:sz w:val="18"/>
                <w:szCs w:val="18"/>
              </w:rPr>
              <w:t>n HT-mixed PPDU (when FORMAT is HT_MF) or HT-greenfield PPDU (when FORMAT is HT_GF) or</w:t>
            </w:r>
            <w:r>
              <w:rPr>
                <w:rFonts w:ascii="TimesNewRomanPSMT" w:hAnsi="TimesNewRomanPSMT" w:cs="TimesNewRomanPSMT"/>
                <w:color w:val="000000"/>
                <w:sz w:val="18"/>
                <w:szCs w:val="18"/>
              </w:rPr>
              <w:t xml:space="preserve"> VHT PPDU </w:t>
            </w:r>
            <w:r w:rsidRPr="001F15A0">
              <w:rPr>
                <w:rFonts w:ascii="TimesNewRomanPSMT" w:hAnsi="TimesNewRomanPSMT" w:cs="TimesNewRomanPSMT"/>
                <w:strike/>
                <w:color w:val="FF0000"/>
                <w:sz w:val="18"/>
                <w:szCs w:val="18"/>
              </w:rPr>
              <w:t>(when FORMAT is VHT)</w:t>
            </w:r>
            <w:r>
              <w:rPr>
                <w:rFonts w:ascii="TimesNewRomanPSMT" w:hAnsi="TimesNewRomanPSMT" w:cs="TimesNewRomanPSMT"/>
                <w:color w:val="000000"/>
                <w:sz w:val="18"/>
                <w:szCs w:val="18"/>
              </w:rPr>
              <w:t xml:space="preserve"> of 40 MHz bandwidth. If the </w:t>
            </w:r>
            <w:r>
              <w:rPr>
                <w:rFonts w:ascii="TimesNewRomanPSMT" w:hAnsi="TimesNewRomanPSMT" w:cs="TimesNewRomanPSMT"/>
                <w:color w:val="218B21"/>
                <w:sz w:val="18"/>
                <w:szCs w:val="18"/>
              </w:rPr>
              <w:t>(#6508</w:t>
            </w:r>
            <w:proofErr w:type="gramStart"/>
            <w:r>
              <w:rPr>
                <w:rFonts w:ascii="TimesNewRomanPSMT" w:hAnsi="TimesNewRomanPSMT" w:cs="TimesNewRomanPSMT"/>
                <w:color w:val="218B21"/>
                <w:sz w:val="18"/>
                <w:szCs w:val="18"/>
              </w:rPr>
              <w:t>)</w:t>
            </w:r>
            <w:r>
              <w:rPr>
                <w:rFonts w:ascii="TimesNewRomanPSMT" w:hAnsi="TimesNewRomanPSMT" w:cs="TimesNewRomanPSMT"/>
                <w:color w:val="000000"/>
                <w:sz w:val="18"/>
                <w:szCs w:val="18"/>
              </w:rPr>
              <w:t>BSS</w:t>
            </w:r>
            <w:proofErr w:type="gramEnd"/>
            <w:r>
              <w:rPr>
                <w:rFonts w:ascii="TimesNewRomanPSMT" w:hAnsi="TimesNewRomanPSMT" w:cs="TimesNewRomanPSMT"/>
                <w:color w:val="000000"/>
                <w:sz w:val="18"/>
                <w:szCs w:val="18"/>
              </w:rPr>
              <w:t xml:space="preserve"> bandwidth is wider than 40 MHz, then the transmission shall use the primary 40 MHz channel.</w:t>
            </w:r>
          </w:p>
        </w:tc>
      </w:tr>
      <w:tr w:rsidR="00557AE6" w14:paraId="183AEAA3" w14:textId="77777777" w:rsidTr="00CB4364">
        <w:tc>
          <w:tcPr>
            <w:tcW w:w="1064" w:type="dxa"/>
          </w:tcPr>
          <w:p w14:paraId="0CBC13FB" w14:textId="77777777" w:rsidR="00557AE6" w:rsidRPr="001F15A0" w:rsidRDefault="00557AE6" w:rsidP="00CB4364">
            <w:pPr>
              <w:autoSpaceDE w:val="0"/>
              <w:autoSpaceDN w:val="0"/>
              <w:adjustRightInd w:val="0"/>
              <w:rPr>
                <w:rFonts w:ascii="TimesNewRomanPSMT" w:hAnsi="TimesNewRomanPSMT" w:cs="TimesNewRomanPSMT"/>
                <w:color w:val="FF0000"/>
                <w:sz w:val="18"/>
                <w:szCs w:val="18"/>
                <w:u w:val="single"/>
              </w:rPr>
            </w:pPr>
            <w:r w:rsidRPr="001F15A0">
              <w:rPr>
                <w:rFonts w:ascii="TimesNewRomanPSMT" w:hAnsi="TimesNewRomanPSMT" w:cs="TimesNewRomanPSMT"/>
                <w:color w:val="FF0000"/>
                <w:sz w:val="18"/>
                <w:szCs w:val="18"/>
                <w:u w:val="single"/>
              </w:rPr>
              <w:t>HT_MF or</w:t>
            </w:r>
          </w:p>
          <w:p w14:paraId="26574440"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HT_GF</w:t>
            </w:r>
          </w:p>
        </w:tc>
        <w:tc>
          <w:tcPr>
            <w:tcW w:w="1525" w:type="dxa"/>
          </w:tcPr>
          <w:p w14:paraId="7CE20A56"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N/A</w:t>
            </w:r>
          </w:p>
        </w:tc>
        <w:tc>
          <w:tcPr>
            <w:tcW w:w="2261" w:type="dxa"/>
          </w:tcPr>
          <w:p w14:paraId="06B38333" w14:textId="77777777" w:rsidR="00557AE6" w:rsidRPr="001F15A0" w:rsidRDefault="00557AE6" w:rsidP="00CB4364">
            <w:pPr>
              <w:autoSpaceDE w:val="0"/>
              <w:autoSpaceDN w:val="0"/>
              <w:adjustRightInd w:val="0"/>
              <w:rPr>
                <w:color w:val="FF0000"/>
                <w:u w:val="single"/>
              </w:rPr>
            </w:pPr>
            <w:r w:rsidRPr="001F15A0">
              <w:rPr>
                <w:rFonts w:ascii="TimesNewRomanPSMT" w:hAnsi="TimesNewRomanPSMT" w:cs="TimesNewRomanPSMT"/>
                <w:color w:val="FF0000"/>
                <w:sz w:val="18"/>
                <w:szCs w:val="18"/>
                <w:u w:val="single"/>
              </w:rPr>
              <w:t>H</w:t>
            </w:r>
            <w:r>
              <w:rPr>
                <w:rFonts w:ascii="TimesNewRomanPSMT" w:hAnsi="TimesNewRomanPSMT" w:cs="TimesNewRomanPSMT"/>
                <w:color w:val="FF0000"/>
                <w:sz w:val="18"/>
                <w:szCs w:val="18"/>
                <w:u w:val="single"/>
              </w:rPr>
              <w:t xml:space="preserve">T_CBW20 and </w:t>
            </w:r>
            <w:r w:rsidRPr="00C549BF">
              <w:rPr>
                <w:rFonts w:ascii="TimesNewRomanPSMT" w:hAnsi="TimesNewRomanPSMT" w:cs="TimesNewRomanPSMT"/>
                <w:color w:val="FF0000"/>
                <w:sz w:val="18"/>
                <w:szCs w:val="18"/>
                <w:u w:val="single"/>
              </w:rPr>
              <w:t>CHANNEL_WIDTH in PHYCONFIG_</w:t>
            </w:r>
            <w:proofErr w:type="gramStart"/>
            <w:r w:rsidRPr="00C549BF">
              <w:rPr>
                <w:rFonts w:ascii="TimesNewRomanPSMT" w:hAnsi="TimesNewRomanPSMT" w:cs="TimesNewRomanPSMT"/>
                <w:color w:val="FF0000"/>
                <w:sz w:val="18"/>
                <w:szCs w:val="18"/>
                <w:u w:val="single"/>
              </w:rPr>
              <w:t>VECTOR  &gt;</w:t>
            </w:r>
            <w:proofErr w:type="gramEnd"/>
            <w:r w:rsidRPr="00C549BF">
              <w:rPr>
                <w:rFonts w:ascii="TimesNewRomanPSMT" w:hAnsi="TimesNewRomanPSMT" w:cs="TimesNewRomanPSMT"/>
                <w:color w:val="FF0000"/>
                <w:sz w:val="18"/>
                <w:szCs w:val="18"/>
                <w:u w:val="single"/>
              </w:rPr>
              <w:t xml:space="preserve"> 20 </w:t>
            </w:r>
            <w:r>
              <w:rPr>
                <w:rFonts w:ascii="TimesNewRomanPSMT" w:hAnsi="TimesNewRomanPSMT" w:cs="TimesNewRomanPSMT"/>
                <w:color w:val="FF0000"/>
                <w:sz w:val="18"/>
                <w:szCs w:val="18"/>
                <w:u w:val="single"/>
              </w:rPr>
              <w:t xml:space="preserve">MHz </w:t>
            </w:r>
            <w:r w:rsidRPr="00C549BF">
              <w:rPr>
                <w:rFonts w:ascii="TimesNewRomanPSMT" w:hAnsi="TimesNewRomanPSMT" w:cs="TimesNewRomanPSMT"/>
                <w:color w:val="FF0000"/>
                <w:sz w:val="18"/>
                <w:szCs w:val="18"/>
                <w:u w:val="single"/>
              </w:rPr>
              <w:t>and</w:t>
            </w:r>
            <w:r w:rsidRPr="005C23C6">
              <w:rPr>
                <w:rFonts w:ascii="TimesNewRomanPSMT" w:hAnsi="TimesNewRomanPSMT" w:cs="TimesNewRomanPSMT"/>
                <w:color w:val="FF0000"/>
                <w:sz w:val="20"/>
                <w:szCs w:val="20"/>
                <w:u w:val="single"/>
              </w:rPr>
              <w:t xml:space="preserve"> </w:t>
            </w:r>
            <w:proofErr w:type="spellStart"/>
            <w:r w:rsidRPr="005C23C6">
              <w:rPr>
                <w:rFonts w:ascii="TimesNewRomanPS-ItalicMT" w:hAnsi="TimesNewRomanPS-ItalicMT" w:cs="TimesNewRomanPS-ItalicMT"/>
                <w:i/>
                <w:iCs/>
                <w:color w:val="FF0000"/>
                <w:sz w:val="20"/>
                <w:szCs w:val="20"/>
                <w:u w:val="single"/>
              </w:rPr>
              <w:t>f</w:t>
            </w:r>
            <w:r w:rsidRPr="005C23C6">
              <w:rPr>
                <w:rFonts w:ascii="TimesNewRomanPSMT" w:hAnsi="TimesNewRomanPSMT" w:cs="TimesNewRomanPSMT"/>
                <w:color w:val="FF0000"/>
                <w:sz w:val="14"/>
                <w:szCs w:val="14"/>
                <w:u w:val="single"/>
              </w:rPr>
              <w:t>S20</w:t>
            </w:r>
            <w:r w:rsidRPr="005C23C6">
              <w:rPr>
                <w:rFonts w:ascii="SymbolMT" w:eastAsia="SymbolMT" w:hAnsi="TimesNewRomanPS-ItalicMT" w:cs="SymbolMT" w:hint="eastAsia"/>
                <w:color w:val="FF0000"/>
                <w:sz w:val="14"/>
                <w:szCs w:val="14"/>
                <w:u w:val="single"/>
              </w:rPr>
              <w:t>,</w:t>
            </w:r>
            <w:r w:rsidRPr="005C23C6">
              <w:rPr>
                <w:rFonts w:ascii="TimesNewRomanPSMT" w:hAnsi="TimesNewRomanPSMT" w:cs="TimesNewRomanPSMT"/>
                <w:color w:val="FF0000"/>
                <w:sz w:val="14"/>
                <w:szCs w:val="14"/>
                <w:u w:val="single"/>
              </w:rPr>
              <w:t>idx</w:t>
            </w:r>
            <w:proofErr w:type="spellEnd"/>
            <w:r w:rsidRPr="005C23C6">
              <w:rPr>
                <w:rFonts w:ascii="TimesNewRomanPSMT" w:hAnsi="TimesNewRomanPSMT" w:cs="TimesNewRomanPSMT"/>
                <w:color w:val="FF0000"/>
                <w:sz w:val="20"/>
                <w:szCs w:val="20"/>
                <w:u w:val="single"/>
              </w:rPr>
              <w:t xml:space="preserve"> &lt; </w:t>
            </w:r>
            <w:proofErr w:type="spellStart"/>
            <w:r w:rsidRPr="005C23C6">
              <w:rPr>
                <w:rFonts w:ascii="TimesNewRomanPS-ItalicMT" w:hAnsi="TimesNewRomanPS-ItalicMT" w:cs="TimesNewRomanPS-ItalicMT"/>
                <w:i/>
                <w:iCs/>
                <w:color w:val="FF0000"/>
                <w:sz w:val="20"/>
                <w:szCs w:val="20"/>
                <w:u w:val="single"/>
              </w:rPr>
              <w:t>f</w:t>
            </w:r>
            <w:r w:rsidRPr="005C23C6">
              <w:rPr>
                <w:rFonts w:ascii="TimesNewRomanPSMT" w:hAnsi="TimesNewRomanPSMT" w:cs="TimesNewRomanPSMT"/>
                <w:color w:val="FF0000"/>
                <w:sz w:val="14"/>
                <w:szCs w:val="14"/>
                <w:u w:val="single"/>
              </w:rPr>
              <w:t>P20</w:t>
            </w:r>
            <w:r w:rsidRPr="005C23C6">
              <w:rPr>
                <w:rFonts w:ascii="SymbolMT" w:eastAsia="SymbolMT" w:hAnsi="TimesNewRomanPS-ItalicMT" w:cs="SymbolMT" w:hint="eastAsia"/>
                <w:color w:val="FF0000"/>
                <w:sz w:val="14"/>
                <w:szCs w:val="14"/>
                <w:u w:val="single"/>
              </w:rPr>
              <w:t>,</w:t>
            </w:r>
            <w:r w:rsidRPr="005C23C6">
              <w:rPr>
                <w:rFonts w:ascii="TimesNewRomanPSMT" w:hAnsi="TimesNewRomanPSMT" w:cs="TimesNewRomanPSMT"/>
                <w:color w:val="FF0000"/>
                <w:sz w:val="14"/>
                <w:szCs w:val="14"/>
                <w:u w:val="single"/>
              </w:rPr>
              <w:t>idx</w:t>
            </w:r>
            <w:proofErr w:type="spellEnd"/>
            <w:r w:rsidRPr="005C23C6">
              <w:rPr>
                <w:rFonts w:ascii="TimesNewRomanPSMT" w:hAnsi="TimesNewRomanPSMT" w:cs="TimesNewRomanPSMT"/>
                <w:color w:val="FF0000"/>
                <w:sz w:val="20"/>
                <w:szCs w:val="20"/>
                <w:u w:val="single"/>
              </w:rPr>
              <w:t>.</w:t>
            </w:r>
          </w:p>
        </w:tc>
        <w:tc>
          <w:tcPr>
            <w:tcW w:w="1717" w:type="dxa"/>
          </w:tcPr>
          <w:p w14:paraId="2FBCFC0B" w14:textId="77777777" w:rsidR="00557AE6" w:rsidRPr="005C23C6" w:rsidRDefault="00557AE6" w:rsidP="00CB4364">
            <w:pPr>
              <w:autoSpaceDE w:val="0"/>
              <w:autoSpaceDN w:val="0"/>
              <w:adjustRightInd w:val="0"/>
              <w:rPr>
                <w:color w:val="FF0000"/>
                <w:u w:val="single"/>
              </w:rPr>
            </w:pPr>
            <w:r w:rsidRPr="00C549BF">
              <w:rPr>
                <w:rFonts w:ascii="TimesNewRomanPSMT" w:hAnsi="TimesNewRomanPSMT" w:cs="TimesNewRomanPSMT"/>
                <w:color w:val="FF0000"/>
                <w:sz w:val="18"/>
                <w:szCs w:val="18"/>
                <w:u w:val="single"/>
              </w:rPr>
              <w:t>CH_OFF_20U</w:t>
            </w:r>
            <w:r w:rsidRPr="005C23C6">
              <w:rPr>
                <w:rFonts w:ascii="TimesNewRomanPSMT" w:hAnsi="TimesNewRomanPSMT" w:cs="TimesNewRomanPSMT"/>
                <w:color w:val="FF0000"/>
                <w:sz w:val="20"/>
                <w:szCs w:val="20"/>
                <w:u w:val="single"/>
              </w:rPr>
              <w:t xml:space="preserve"> </w:t>
            </w:r>
          </w:p>
        </w:tc>
        <w:tc>
          <w:tcPr>
            <w:tcW w:w="3598" w:type="dxa"/>
          </w:tcPr>
          <w:p w14:paraId="001DF489" w14:textId="37B9CD07" w:rsidR="00557AE6" w:rsidRPr="001F15A0" w:rsidRDefault="00557AE6" w:rsidP="00B95AE0">
            <w:pPr>
              <w:autoSpaceDE w:val="0"/>
              <w:autoSpaceDN w:val="0"/>
              <w:adjustRightInd w:val="0"/>
              <w:rPr>
                <w:color w:val="FF0000"/>
                <w:u w:val="single"/>
              </w:rPr>
            </w:pPr>
            <w:r w:rsidRPr="001F15A0">
              <w:rPr>
                <w:rFonts w:ascii="TimesNewRomanPSMT" w:hAnsi="TimesNewRomanPSMT" w:cs="TimesNewRomanPSMT"/>
                <w:color w:val="FF0000"/>
                <w:sz w:val="18"/>
                <w:szCs w:val="18"/>
                <w:u w:val="single"/>
              </w:rPr>
              <w:t>The STA transmits an HT-mixed PPDU (when FORMAT is HT_MF) or HT-greenfield PPDU (when FORMAT is HT_GF) of 20 MHz bandwidth</w:t>
            </w:r>
            <w:r w:rsidR="00B95AE0">
              <w:rPr>
                <w:rFonts w:ascii="TimesNewRomanPSMT" w:hAnsi="TimesNewRomanPSMT" w:cs="TimesNewRomanPSMT"/>
                <w:color w:val="FF0000"/>
                <w:sz w:val="18"/>
                <w:szCs w:val="18"/>
                <w:u w:val="single"/>
              </w:rPr>
              <w:t>. T</w:t>
            </w:r>
            <w:r w:rsidRPr="001F15A0">
              <w:rPr>
                <w:rFonts w:ascii="TimesNewRomanPSMT" w:hAnsi="TimesNewRomanPSMT" w:cs="TimesNewRomanPSMT"/>
                <w:color w:val="FF0000"/>
                <w:sz w:val="18"/>
                <w:szCs w:val="18"/>
                <w:u w:val="single"/>
              </w:rPr>
              <w:t>he transmission shall use the primary 20 MHz channel.</w:t>
            </w:r>
          </w:p>
        </w:tc>
      </w:tr>
      <w:tr w:rsidR="00557AE6" w14:paraId="05B86E0B" w14:textId="77777777" w:rsidTr="00CB4364">
        <w:tc>
          <w:tcPr>
            <w:tcW w:w="1064" w:type="dxa"/>
          </w:tcPr>
          <w:p w14:paraId="274831E8" w14:textId="77777777" w:rsidR="00557AE6" w:rsidRPr="001F15A0" w:rsidRDefault="00557AE6" w:rsidP="00CB4364">
            <w:pPr>
              <w:autoSpaceDE w:val="0"/>
              <w:autoSpaceDN w:val="0"/>
              <w:adjustRightInd w:val="0"/>
              <w:rPr>
                <w:rFonts w:ascii="TimesNewRomanPSMT" w:hAnsi="TimesNewRomanPSMT" w:cs="TimesNewRomanPSMT"/>
                <w:color w:val="FF0000"/>
                <w:sz w:val="18"/>
                <w:szCs w:val="18"/>
                <w:u w:val="single"/>
              </w:rPr>
            </w:pPr>
            <w:r w:rsidRPr="001F15A0">
              <w:rPr>
                <w:rFonts w:ascii="TimesNewRomanPSMT" w:hAnsi="TimesNewRomanPSMT" w:cs="TimesNewRomanPSMT"/>
                <w:color w:val="FF0000"/>
                <w:sz w:val="18"/>
                <w:szCs w:val="18"/>
                <w:u w:val="single"/>
              </w:rPr>
              <w:t>HT_MF or</w:t>
            </w:r>
          </w:p>
          <w:p w14:paraId="17AF4617"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HT_GF</w:t>
            </w:r>
          </w:p>
        </w:tc>
        <w:tc>
          <w:tcPr>
            <w:tcW w:w="1525" w:type="dxa"/>
          </w:tcPr>
          <w:p w14:paraId="3A209DDF"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N/A</w:t>
            </w:r>
          </w:p>
        </w:tc>
        <w:tc>
          <w:tcPr>
            <w:tcW w:w="2261" w:type="dxa"/>
          </w:tcPr>
          <w:p w14:paraId="105552B9" w14:textId="77777777" w:rsidR="00557AE6" w:rsidRPr="001F15A0" w:rsidRDefault="00557AE6" w:rsidP="00CB4364">
            <w:pPr>
              <w:autoSpaceDE w:val="0"/>
              <w:autoSpaceDN w:val="0"/>
              <w:adjustRightInd w:val="0"/>
              <w:rPr>
                <w:color w:val="FF0000"/>
                <w:u w:val="single"/>
              </w:rPr>
            </w:pPr>
            <w:r w:rsidRPr="001F15A0">
              <w:rPr>
                <w:rFonts w:ascii="TimesNewRomanPSMT" w:hAnsi="TimesNewRomanPSMT" w:cs="TimesNewRomanPSMT"/>
                <w:color w:val="FF0000"/>
                <w:sz w:val="18"/>
                <w:szCs w:val="18"/>
                <w:u w:val="single"/>
              </w:rPr>
              <w:t>H</w:t>
            </w:r>
            <w:r>
              <w:rPr>
                <w:rFonts w:ascii="TimesNewRomanPSMT" w:hAnsi="TimesNewRomanPSMT" w:cs="TimesNewRomanPSMT"/>
                <w:color w:val="FF0000"/>
                <w:sz w:val="18"/>
                <w:szCs w:val="18"/>
                <w:u w:val="single"/>
              </w:rPr>
              <w:t xml:space="preserve">T_CBW20 and </w:t>
            </w:r>
            <w:r w:rsidRPr="00C549BF">
              <w:rPr>
                <w:rFonts w:ascii="TimesNewRomanPSMT" w:hAnsi="TimesNewRomanPSMT" w:cs="TimesNewRomanPSMT"/>
                <w:color w:val="FF0000"/>
                <w:sz w:val="18"/>
                <w:szCs w:val="18"/>
                <w:u w:val="single"/>
              </w:rPr>
              <w:t>CHANNEL_WIDTH in PHYCONFIG_</w:t>
            </w:r>
            <w:proofErr w:type="gramStart"/>
            <w:r w:rsidRPr="00C549BF">
              <w:rPr>
                <w:rFonts w:ascii="TimesNewRomanPSMT" w:hAnsi="TimesNewRomanPSMT" w:cs="TimesNewRomanPSMT"/>
                <w:color w:val="FF0000"/>
                <w:sz w:val="18"/>
                <w:szCs w:val="18"/>
                <w:u w:val="single"/>
              </w:rPr>
              <w:t>VECTOR  &gt;</w:t>
            </w:r>
            <w:proofErr w:type="gramEnd"/>
            <w:r w:rsidRPr="00C549BF">
              <w:rPr>
                <w:rFonts w:ascii="TimesNewRomanPSMT" w:hAnsi="TimesNewRomanPSMT" w:cs="TimesNewRomanPSMT"/>
                <w:color w:val="FF0000"/>
                <w:sz w:val="18"/>
                <w:szCs w:val="18"/>
                <w:u w:val="single"/>
              </w:rPr>
              <w:t xml:space="preserve"> 20 </w:t>
            </w:r>
            <w:r>
              <w:rPr>
                <w:rFonts w:ascii="TimesNewRomanPSMT" w:hAnsi="TimesNewRomanPSMT" w:cs="TimesNewRomanPSMT"/>
                <w:color w:val="FF0000"/>
                <w:sz w:val="18"/>
                <w:szCs w:val="18"/>
                <w:u w:val="single"/>
              </w:rPr>
              <w:t xml:space="preserve">MHz </w:t>
            </w:r>
            <w:r w:rsidRPr="00C549BF">
              <w:rPr>
                <w:rFonts w:ascii="TimesNewRomanPSMT" w:hAnsi="TimesNewRomanPSMT" w:cs="TimesNewRomanPSMT"/>
                <w:color w:val="FF0000"/>
                <w:sz w:val="18"/>
                <w:szCs w:val="18"/>
                <w:u w:val="single"/>
              </w:rPr>
              <w:t>and</w:t>
            </w:r>
            <w:r w:rsidRPr="005C23C6">
              <w:rPr>
                <w:rFonts w:ascii="TimesNewRomanPSMT" w:hAnsi="TimesNewRomanPSMT" w:cs="TimesNewRomanPSMT"/>
                <w:color w:val="FF0000"/>
                <w:sz w:val="20"/>
                <w:szCs w:val="20"/>
                <w:u w:val="single"/>
              </w:rPr>
              <w:t xml:space="preserve"> </w:t>
            </w:r>
            <w:proofErr w:type="spellStart"/>
            <w:r w:rsidRPr="005C23C6">
              <w:rPr>
                <w:rFonts w:ascii="TimesNewRomanPS-ItalicMT" w:hAnsi="TimesNewRomanPS-ItalicMT" w:cs="TimesNewRomanPS-ItalicMT"/>
                <w:i/>
                <w:iCs/>
                <w:color w:val="FF0000"/>
                <w:sz w:val="20"/>
                <w:szCs w:val="20"/>
                <w:u w:val="single"/>
              </w:rPr>
              <w:t>f</w:t>
            </w:r>
            <w:r w:rsidRPr="005C23C6">
              <w:rPr>
                <w:rFonts w:ascii="TimesNewRomanPSMT" w:hAnsi="TimesNewRomanPSMT" w:cs="TimesNewRomanPSMT"/>
                <w:color w:val="FF0000"/>
                <w:sz w:val="14"/>
                <w:szCs w:val="14"/>
                <w:u w:val="single"/>
              </w:rPr>
              <w:t>S20</w:t>
            </w:r>
            <w:r w:rsidRPr="005C23C6">
              <w:rPr>
                <w:rFonts w:ascii="SymbolMT" w:eastAsia="SymbolMT" w:hAnsi="TimesNewRomanPS-ItalicMT" w:cs="SymbolMT" w:hint="eastAsia"/>
                <w:color w:val="FF0000"/>
                <w:sz w:val="14"/>
                <w:szCs w:val="14"/>
                <w:u w:val="single"/>
              </w:rPr>
              <w:t>,</w:t>
            </w:r>
            <w:r w:rsidRPr="005C23C6">
              <w:rPr>
                <w:rFonts w:ascii="TimesNewRomanPSMT" w:hAnsi="TimesNewRomanPSMT" w:cs="TimesNewRomanPSMT"/>
                <w:color w:val="FF0000"/>
                <w:sz w:val="14"/>
                <w:szCs w:val="14"/>
                <w:u w:val="single"/>
              </w:rPr>
              <w:t>idx</w:t>
            </w:r>
            <w:proofErr w:type="spellEnd"/>
            <w:r>
              <w:rPr>
                <w:rFonts w:ascii="TimesNewRomanPSMT" w:hAnsi="TimesNewRomanPSMT" w:cs="TimesNewRomanPSMT"/>
                <w:color w:val="FF0000"/>
                <w:sz w:val="20"/>
                <w:szCs w:val="20"/>
                <w:u w:val="single"/>
              </w:rPr>
              <w:t xml:space="preserve"> &gt;</w:t>
            </w:r>
            <w:r w:rsidRPr="005C23C6">
              <w:rPr>
                <w:rFonts w:ascii="TimesNewRomanPSMT" w:hAnsi="TimesNewRomanPSMT" w:cs="TimesNewRomanPSMT"/>
                <w:color w:val="FF0000"/>
                <w:sz w:val="20"/>
                <w:szCs w:val="20"/>
                <w:u w:val="single"/>
              </w:rPr>
              <w:t xml:space="preserve"> </w:t>
            </w:r>
            <w:proofErr w:type="spellStart"/>
            <w:r w:rsidRPr="005C23C6">
              <w:rPr>
                <w:rFonts w:ascii="TimesNewRomanPS-ItalicMT" w:hAnsi="TimesNewRomanPS-ItalicMT" w:cs="TimesNewRomanPS-ItalicMT"/>
                <w:i/>
                <w:iCs/>
                <w:color w:val="FF0000"/>
                <w:sz w:val="20"/>
                <w:szCs w:val="20"/>
                <w:u w:val="single"/>
              </w:rPr>
              <w:t>f</w:t>
            </w:r>
            <w:r w:rsidRPr="005C23C6">
              <w:rPr>
                <w:rFonts w:ascii="TimesNewRomanPSMT" w:hAnsi="TimesNewRomanPSMT" w:cs="TimesNewRomanPSMT"/>
                <w:color w:val="FF0000"/>
                <w:sz w:val="14"/>
                <w:szCs w:val="14"/>
                <w:u w:val="single"/>
              </w:rPr>
              <w:t>P20</w:t>
            </w:r>
            <w:r w:rsidRPr="005C23C6">
              <w:rPr>
                <w:rFonts w:ascii="SymbolMT" w:eastAsia="SymbolMT" w:hAnsi="TimesNewRomanPS-ItalicMT" w:cs="SymbolMT" w:hint="eastAsia"/>
                <w:color w:val="FF0000"/>
                <w:sz w:val="14"/>
                <w:szCs w:val="14"/>
                <w:u w:val="single"/>
              </w:rPr>
              <w:t>,</w:t>
            </w:r>
            <w:r w:rsidRPr="005C23C6">
              <w:rPr>
                <w:rFonts w:ascii="TimesNewRomanPSMT" w:hAnsi="TimesNewRomanPSMT" w:cs="TimesNewRomanPSMT"/>
                <w:color w:val="FF0000"/>
                <w:sz w:val="14"/>
                <w:szCs w:val="14"/>
                <w:u w:val="single"/>
              </w:rPr>
              <w:t>idx</w:t>
            </w:r>
            <w:proofErr w:type="spellEnd"/>
            <w:r w:rsidRPr="005C23C6">
              <w:rPr>
                <w:rFonts w:ascii="TimesNewRomanPSMT" w:hAnsi="TimesNewRomanPSMT" w:cs="TimesNewRomanPSMT"/>
                <w:color w:val="FF0000"/>
                <w:sz w:val="20"/>
                <w:szCs w:val="20"/>
                <w:u w:val="single"/>
              </w:rPr>
              <w:t>.</w:t>
            </w:r>
          </w:p>
        </w:tc>
        <w:tc>
          <w:tcPr>
            <w:tcW w:w="1717" w:type="dxa"/>
          </w:tcPr>
          <w:p w14:paraId="34534D76" w14:textId="2E56D502" w:rsidR="00557AE6" w:rsidRPr="00C549BF" w:rsidRDefault="00557AE6" w:rsidP="00B95AE0">
            <w:pPr>
              <w:autoSpaceDE w:val="0"/>
              <w:autoSpaceDN w:val="0"/>
              <w:adjustRightInd w:val="0"/>
              <w:rPr>
                <w:rFonts w:ascii="TimesNewRomanPSMT" w:hAnsi="TimesNewRomanPSMT" w:cs="TimesNewRomanPSMT"/>
                <w:color w:val="FF0000"/>
                <w:sz w:val="18"/>
                <w:szCs w:val="18"/>
                <w:u w:val="single"/>
              </w:rPr>
            </w:pPr>
            <w:r w:rsidRPr="00C549BF">
              <w:rPr>
                <w:rFonts w:ascii="TimesNewRomanPSMT" w:hAnsi="TimesNewRomanPSMT" w:cs="TimesNewRomanPSMT"/>
                <w:color w:val="FF0000"/>
                <w:sz w:val="18"/>
                <w:szCs w:val="18"/>
                <w:u w:val="single"/>
              </w:rPr>
              <w:t>CH_OFF_20</w:t>
            </w:r>
            <w:r w:rsidR="00B95AE0">
              <w:rPr>
                <w:rFonts w:ascii="TimesNewRomanPSMT" w:hAnsi="TimesNewRomanPSMT" w:cs="TimesNewRomanPSMT"/>
                <w:color w:val="FF0000"/>
                <w:sz w:val="18"/>
                <w:szCs w:val="18"/>
                <w:u w:val="single"/>
              </w:rPr>
              <w:t>L</w:t>
            </w:r>
          </w:p>
        </w:tc>
        <w:tc>
          <w:tcPr>
            <w:tcW w:w="3598" w:type="dxa"/>
          </w:tcPr>
          <w:p w14:paraId="7ACF81ED" w14:textId="2D5E4F70" w:rsidR="00557AE6" w:rsidRPr="001F15A0" w:rsidRDefault="00557AE6" w:rsidP="00CB4364">
            <w:pPr>
              <w:autoSpaceDE w:val="0"/>
              <w:autoSpaceDN w:val="0"/>
              <w:adjustRightInd w:val="0"/>
              <w:rPr>
                <w:color w:val="FF0000"/>
                <w:u w:val="single"/>
              </w:rPr>
            </w:pPr>
            <w:r w:rsidRPr="001F15A0">
              <w:rPr>
                <w:rFonts w:ascii="TimesNewRomanPSMT" w:hAnsi="TimesNewRomanPSMT" w:cs="TimesNewRomanPSMT"/>
                <w:color w:val="FF0000"/>
                <w:sz w:val="18"/>
                <w:szCs w:val="18"/>
                <w:u w:val="single"/>
              </w:rPr>
              <w:t xml:space="preserve">The STA transmits an HT-mixed PPDU (when FORMAT is HT_MF) or HT-greenfield PPDU (when FORMAT is HT_GF) of 20 MHz bandwidth. </w:t>
            </w:r>
            <w:r w:rsidR="00EC4E28">
              <w:rPr>
                <w:rFonts w:ascii="TimesNewRomanPSMT" w:hAnsi="TimesNewRomanPSMT" w:cs="TimesNewRomanPSMT"/>
                <w:color w:val="FF0000"/>
                <w:sz w:val="18"/>
                <w:szCs w:val="18"/>
                <w:u w:val="single"/>
              </w:rPr>
              <w:t>T</w:t>
            </w:r>
            <w:r w:rsidR="00EC4E28" w:rsidRPr="001F15A0">
              <w:rPr>
                <w:rFonts w:ascii="TimesNewRomanPSMT" w:hAnsi="TimesNewRomanPSMT" w:cs="TimesNewRomanPSMT"/>
                <w:color w:val="FF0000"/>
                <w:sz w:val="18"/>
                <w:szCs w:val="18"/>
                <w:u w:val="single"/>
              </w:rPr>
              <w:t>he transmission shall use the primary 20 MHz channel.</w:t>
            </w:r>
          </w:p>
        </w:tc>
      </w:tr>
      <w:tr w:rsidR="00557AE6" w14:paraId="63A43474" w14:textId="77777777" w:rsidTr="00CB4364">
        <w:tc>
          <w:tcPr>
            <w:tcW w:w="1064" w:type="dxa"/>
          </w:tcPr>
          <w:p w14:paraId="0F6242BD" w14:textId="77777777" w:rsidR="00557AE6" w:rsidRPr="001F15A0" w:rsidRDefault="00557AE6" w:rsidP="00CB4364">
            <w:pPr>
              <w:autoSpaceDE w:val="0"/>
              <w:autoSpaceDN w:val="0"/>
              <w:adjustRightInd w:val="0"/>
              <w:rPr>
                <w:rFonts w:ascii="TimesNewRomanPSMT" w:hAnsi="TimesNewRomanPSMT" w:cs="TimesNewRomanPSMT"/>
                <w:color w:val="FF0000"/>
                <w:sz w:val="18"/>
                <w:szCs w:val="18"/>
                <w:u w:val="single"/>
              </w:rPr>
            </w:pPr>
            <w:r w:rsidRPr="001F15A0">
              <w:rPr>
                <w:rFonts w:ascii="TimesNewRomanPSMT" w:hAnsi="TimesNewRomanPSMT" w:cs="TimesNewRomanPSMT"/>
                <w:color w:val="FF0000"/>
                <w:sz w:val="18"/>
                <w:szCs w:val="18"/>
                <w:u w:val="single"/>
              </w:rPr>
              <w:t>HT_MF or</w:t>
            </w:r>
          </w:p>
          <w:p w14:paraId="47A6FC9D"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HT_GF</w:t>
            </w:r>
          </w:p>
        </w:tc>
        <w:tc>
          <w:tcPr>
            <w:tcW w:w="1525" w:type="dxa"/>
          </w:tcPr>
          <w:p w14:paraId="6C35F676"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N/A</w:t>
            </w:r>
          </w:p>
        </w:tc>
        <w:tc>
          <w:tcPr>
            <w:tcW w:w="2261" w:type="dxa"/>
          </w:tcPr>
          <w:p w14:paraId="6D3D0E7E" w14:textId="77777777" w:rsidR="00557AE6" w:rsidRPr="001F15A0" w:rsidRDefault="00557AE6" w:rsidP="00CB4364">
            <w:pPr>
              <w:autoSpaceDE w:val="0"/>
              <w:autoSpaceDN w:val="0"/>
              <w:adjustRightInd w:val="0"/>
              <w:rPr>
                <w:color w:val="FF0000"/>
                <w:u w:val="single"/>
              </w:rPr>
            </w:pPr>
            <w:r w:rsidRPr="001F15A0">
              <w:rPr>
                <w:rFonts w:ascii="TimesNewRomanPSMT" w:hAnsi="TimesNewRomanPSMT" w:cs="TimesNewRomanPSMT"/>
                <w:color w:val="FF0000"/>
                <w:sz w:val="18"/>
                <w:szCs w:val="18"/>
                <w:u w:val="single"/>
              </w:rPr>
              <w:t>H</w:t>
            </w:r>
            <w:r>
              <w:rPr>
                <w:rFonts w:ascii="TimesNewRomanPSMT" w:hAnsi="TimesNewRomanPSMT" w:cs="TimesNewRomanPSMT"/>
                <w:color w:val="FF0000"/>
                <w:sz w:val="18"/>
                <w:szCs w:val="18"/>
                <w:u w:val="single"/>
              </w:rPr>
              <w:t xml:space="preserve">T_CBW20 and </w:t>
            </w:r>
            <w:r w:rsidRPr="00C549BF">
              <w:rPr>
                <w:rFonts w:ascii="TimesNewRomanPSMT" w:hAnsi="TimesNewRomanPSMT" w:cs="TimesNewRomanPSMT"/>
                <w:color w:val="FF0000"/>
                <w:sz w:val="18"/>
                <w:szCs w:val="18"/>
                <w:u w:val="single"/>
              </w:rPr>
              <w:t>CHANNEL_WIDTH in PHYCONFIG_VECTOR  = 20</w:t>
            </w:r>
            <w:r>
              <w:rPr>
                <w:rFonts w:ascii="TimesNewRomanPSMT" w:hAnsi="TimesNewRomanPSMT" w:cs="TimesNewRomanPSMT"/>
                <w:color w:val="FF0000"/>
                <w:sz w:val="18"/>
                <w:szCs w:val="18"/>
                <w:u w:val="single"/>
              </w:rPr>
              <w:t xml:space="preserve"> </w:t>
            </w:r>
            <w:proofErr w:type="spellStart"/>
            <w:r>
              <w:rPr>
                <w:rFonts w:ascii="TimesNewRomanPSMT" w:hAnsi="TimesNewRomanPSMT" w:cs="TimesNewRomanPSMT"/>
                <w:color w:val="FF0000"/>
                <w:sz w:val="18"/>
                <w:szCs w:val="18"/>
                <w:u w:val="single"/>
              </w:rPr>
              <w:t>MHz</w:t>
            </w:r>
            <w:r w:rsidRPr="00C549BF">
              <w:rPr>
                <w:rFonts w:ascii="TimesNewRomanPSMT" w:hAnsi="TimesNewRomanPSMT" w:cs="TimesNewRomanPSMT"/>
                <w:color w:val="FF0000"/>
                <w:sz w:val="18"/>
                <w:szCs w:val="18"/>
                <w:u w:val="single"/>
              </w:rPr>
              <w:t>.</w:t>
            </w:r>
            <w:proofErr w:type="spellEnd"/>
          </w:p>
        </w:tc>
        <w:tc>
          <w:tcPr>
            <w:tcW w:w="1717" w:type="dxa"/>
          </w:tcPr>
          <w:p w14:paraId="5A61DAE7" w14:textId="77777777" w:rsidR="00557AE6" w:rsidRPr="00C549BF" w:rsidRDefault="00557AE6" w:rsidP="00CB4364">
            <w:pPr>
              <w:autoSpaceDE w:val="0"/>
              <w:autoSpaceDN w:val="0"/>
              <w:adjustRightInd w:val="0"/>
              <w:rPr>
                <w:rFonts w:ascii="TimesNewRomanPSMT" w:hAnsi="TimesNewRomanPSMT" w:cs="TimesNewRomanPSMT"/>
                <w:color w:val="FF0000"/>
                <w:sz w:val="18"/>
                <w:szCs w:val="18"/>
                <w:u w:val="single"/>
              </w:rPr>
            </w:pPr>
            <w:r w:rsidRPr="00C549BF">
              <w:rPr>
                <w:rFonts w:ascii="TimesNewRomanPSMT" w:hAnsi="TimesNewRomanPSMT" w:cs="TimesNewRomanPSMT"/>
                <w:color w:val="FF0000"/>
                <w:sz w:val="18"/>
                <w:szCs w:val="18"/>
                <w:u w:val="single"/>
              </w:rPr>
              <w:t>CH_OFF_20</w:t>
            </w:r>
          </w:p>
        </w:tc>
        <w:tc>
          <w:tcPr>
            <w:tcW w:w="3598" w:type="dxa"/>
          </w:tcPr>
          <w:p w14:paraId="7717B5BE" w14:textId="082FDFF5" w:rsidR="00557AE6" w:rsidRPr="001F15A0" w:rsidRDefault="00557AE6" w:rsidP="00EC4E28">
            <w:pPr>
              <w:autoSpaceDE w:val="0"/>
              <w:autoSpaceDN w:val="0"/>
              <w:adjustRightInd w:val="0"/>
              <w:rPr>
                <w:color w:val="FF0000"/>
                <w:u w:val="single"/>
              </w:rPr>
            </w:pPr>
            <w:r w:rsidRPr="001F15A0">
              <w:rPr>
                <w:rFonts w:ascii="TimesNewRomanPSMT" w:hAnsi="TimesNewRomanPSMT" w:cs="TimesNewRomanPSMT"/>
                <w:color w:val="FF0000"/>
                <w:sz w:val="18"/>
                <w:szCs w:val="18"/>
                <w:u w:val="single"/>
              </w:rPr>
              <w:t xml:space="preserve">The STA transmits an HT-mixed PPDU (when FORMAT is HT_MF) or HT-greenfield PPDU (when FORMAT is HT_GF) of 20 MHz bandwidth. </w:t>
            </w:r>
          </w:p>
        </w:tc>
      </w:tr>
      <w:tr w:rsidR="00557AE6" w14:paraId="2FCC8E51" w14:textId="77777777" w:rsidTr="00CB4364">
        <w:tc>
          <w:tcPr>
            <w:tcW w:w="1064" w:type="dxa"/>
          </w:tcPr>
          <w:p w14:paraId="2D7D3EDA" w14:textId="77777777" w:rsidR="00557AE6" w:rsidRPr="001F15A0" w:rsidRDefault="00557AE6" w:rsidP="00CB4364">
            <w:pPr>
              <w:autoSpaceDE w:val="0"/>
              <w:autoSpaceDN w:val="0"/>
              <w:adjustRightInd w:val="0"/>
              <w:rPr>
                <w:rFonts w:ascii="TimesNewRomanPSMT" w:hAnsi="TimesNewRomanPSMT" w:cs="TimesNewRomanPSMT"/>
                <w:color w:val="FF0000"/>
                <w:sz w:val="18"/>
                <w:szCs w:val="18"/>
                <w:u w:val="single"/>
              </w:rPr>
            </w:pPr>
            <w:r w:rsidRPr="001F15A0">
              <w:rPr>
                <w:rFonts w:ascii="TimesNewRomanPSMT" w:hAnsi="TimesNewRomanPSMT" w:cs="TimesNewRomanPSMT"/>
                <w:color w:val="FF0000"/>
                <w:sz w:val="18"/>
                <w:szCs w:val="18"/>
                <w:u w:val="single"/>
              </w:rPr>
              <w:t>HT_MF or</w:t>
            </w:r>
          </w:p>
          <w:p w14:paraId="38E0FC93" w14:textId="77777777" w:rsidR="00557AE6" w:rsidRPr="001F15A0" w:rsidRDefault="00557AE6" w:rsidP="00CB4364">
            <w:pPr>
              <w:autoSpaceDE w:val="0"/>
              <w:autoSpaceDN w:val="0"/>
              <w:adjustRightInd w:val="0"/>
              <w:rPr>
                <w:rFonts w:ascii="TimesNewRomanPSMT" w:hAnsi="TimesNewRomanPSMT" w:cs="TimesNewRomanPSMT"/>
                <w:color w:val="FF0000"/>
                <w:sz w:val="18"/>
                <w:szCs w:val="18"/>
                <w:u w:val="single"/>
              </w:rPr>
            </w:pPr>
            <w:r w:rsidRPr="001F15A0">
              <w:rPr>
                <w:rFonts w:ascii="TimesNewRomanPSMT" w:hAnsi="TimesNewRomanPSMT" w:cs="TimesNewRomanPSMT"/>
                <w:color w:val="FF0000"/>
                <w:sz w:val="18"/>
                <w:szCs w:val="18"/>
                <w:u w:val="single"/>
              </w:rPr>
              <w:t>HT_GF</w:t>
            </w:r>
          </w:p>
          <w:p w14:paraId="2A4662E7" w14:textId="77777777" w:rsidR="00557AE6" w:rsidRPr="001F15A0" w:rsidRDefault="00557AE6" w:rsidP="00CB4364">
            <w:pPr>
              <w:rPr>
                <w:color w:val="FF0000"/>
                <w:u w:val="single"/>
              </w:rPr>
            </w:pPr>
          </w:p>
        </w:tc>
        <w:tc>
          <w:tcPr>
            <w:tcW w:w="1525" w:type="dxa"/>
          </w:tcPr>
          <w:p w14:paraId="694D070A"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N/A</w:t>
            </w:r>
          </w:p>
        </w:tc>
        <w:tc>
          <w:tcPr>
            <w:tcW w:w="2261" w:type="dxa"/>
          </w:tcPr>
          <w:p w14:paraId="4B1403A4" w14:textId="77777777" w:rsidR="00557AE6" w:rsidRPr="001F15A0" w:rsidRDefault="00557AE6" w:rsidP="00CB4364">
            <w:pPr>
              <w:autoSpaceDE w:val="0"/>
              <w:autoSpaceDN w:val="0"/>
              <w:adjustRightInd w:val="0"/>
              <w:rPr>
                <w:color w:val="FF0000"/>
                <w:u w:val="single"/>
              </w:rPr>
            </w:pPr>
            <w:r>
              <w:rPr>
                <w:rFonts w:ascii="TimesNewRomanPSMT" w:hAnsi="TimesNewRomanPSMT" w:cs="TimesNewRomanPSMT"/>
                <w:color w:val="FF0000"/>
                <w:sz w:val="18"/>
                <w:szCs w:val="18"/>
                <w:u w:val="single"/>
              </w:rPr>
              <w:t>HT_CBW40</w:t>
            </w:r>
          </w:p>
        </w:tc>
        <w:tc>
          <w:tcPr>
            <w:tcW w:w="1717" w:type="dxa"/>
          </w:tcPr>
          <w:p w14:paraId="59DC91D4" w14:textId="499CE720" w:rsidR="00557AE6" w:rsidRPr="00C549BF" w:rsidRDefault="00B95AE0" w:rsidP="00CB4364">
            <w:pPr>
              <w:autoSpaceDE w:val="0"/>
              <w:autoSpaceDN w:val="0"/>
              <w:adjustRightInd w:val="0"/>
              <w:rPr>
                <w:rFonts w:ascii="TimesNewRomanPSMT" w:hAnsi="TimesNewRomanPSMT" w:cs="TimesNewRomanPSMT"/>
                <w:color w:val="FF0000"/>
                <w:sz w:val="18"/>
                <w:szCs w:val="18"/>
                <w:u w:val="single"/>
              </w:rPr>
            </w:pPr>
            <w:r>
              <w:rPr>
                <w:rFonts w:ascii="TimesNewRomanPSMT" w:hAnsi="TimesNewRomanPSMT" w:cs="TimesNewRomanPSMT"/>
                <w:color w:val="FF0000"/>
                <w:sz w:val="18"/>
                <w:szCs w:val="18"/>
                <w:u w:val="single"/>
              </w:rPr>
              <w:t>CH_OFF_40</w:t>
            </w:r>
          </w:p>
        </w:tc>
        <w:tc>
          <w:tcPr>
            <w:tcW w:w="3598" w:type="dxa"/>
          </w:tcPr>
          <w:p w14:paraId="7DD35764" w14:textId="77777777" w:rsidR="00557AE6" w:rsidRPr="001F15A0" w:rsidRDefault="00557AE6" w:rsidP="00CB4364">
            <w:pPr>
              <w:autoSpaceDE w:val="0"/>
              <w:autoSpaceDN w:val="0"/>
              <w:adjustRightInd w:val="0"/>
              <w:rPr>
                <w:color w:val="FF0000"/>
                <w:u w:val="single"/>
              </w:rPr>
            </w:pPr>
            <w:r w:rsidRPr="001F15A0">
              <w:rPr>
                <w:rFonts w:ascii="TimesNewRomanPSMT" w:hAnsi="TimesNewRomanPSMT" w:cs="TimesNewRomanPSMT"/>
                <w:color w:val="FF0000"/>
                <w:sz w:val="18"/>
                <w:szCs w:val="18"/>
                <w:u w:val="single"/>
              </w:rPr>
              <w:t>The STA transmits an HT-mixed PPDU (when FORMAT is HT_MF) or HT-greenfield PPDU (when FORMAT is HT_GF) of 40 MHz bandwidth. If the (#6508)</w:t>
            </w:r>
            <w:r>
              <w:rPr>
                <w:rFonts w:ascii="TimesNewRomanPSMT" w:hAnsi="TimesNewRomanPSMT" w:cs="TimesNewRomanPSMT"/>
                <w:color w:val="FF0000"/>
                <w:sz w:val="18"/>
                <w:szCs w:val="18"/>
                <w:u w:val="single"/>
              </w:rPr>
              <w:t xml:space="preserve"> </w:t>
            </w:r>
            <w:r w:rsidRPr="001F15A0">
              <w:rPr>
                <w:rFonts w:ascii="TimesNewRomanPSMT" w:hAnsi="TimesNewRomanPSMT" w:cs="TimesNewRomanPSMT"/>
                <w:color w:val="FF0000"/>
                <w:sz w:val="18"/>
                <w:szCs w:val="18"/>
                <w:u w:val="single"/>
              </w:rPr>
              <w:t>BSS bandwidth is wider than 40 MHz, then the transmission shall use the primary 40 MHz channel.</w:t>
            </w:r>
          </w:p>
        </w:tc>
      </w:tr>
      <w:tr w:rsidR="00557AE6" w14:paraId="089C0188" w14:textId="77777777" w:rsidTr="00CB4364">
        <w:tc>
          <w:tcPr>
            <w:tcW w:w="1064" w:type="dxa"/>
          </w:tcPr>
          <w:p w14:paraId="557C7DFC" w14:textId="77777777" w:rsidR="00557AE6" w:rsidRDefault="00557AE6" w:rsidP="00CB4364"/>
        </w:tc>
        <w:tc>
          <w:tcPr>
            <w:tcW w:w="1525" w:type="dxa"/>
          </w:tcPr>
          <w:p w14:paraId="23FA0E1B" w14:textId="77777777" w:rsidR="00557AE6" w:rsidRDefault="00557AE6" w:rsidP="00CB4364"/>
        </w:tc>
        <w:tc>
          <w:tcPr>
            <w:tcW w:w="2261" w:type="dxa"/>
          </w:tcPr>
          <w:p w14:paraId="4AFBE851" w14:textId="77777777" w:rsidR="00557AE6" w:rsidRDefault="00557AE6" w:rsidP="00CB4364"/>
        </w:tc>
        <w:tc>
          <w:tcPr>
            <w:tcW w:w="1717" w:type="dxa"/>
          </w:tcPr>
          <w:p w14:paraId="3D0C4258" w14:textId="77777777" w:rsidR="00557AE6" w:rsidRDefault="00557AE6" w:rsidP="00CB4364"/>
        </w:tc>
        <w:tc>
          <w:tcPr>
            <w:tcW w:w="3598" w:type="dxa"/>
          </w:tcPr>
          <w:p w14:paraId="1A59F86C" w14:textId="77777777" w:rsidR="00557AE6" w:rsidRDefault="00557AE6" w:rsidP="00CB4364"/>
        </w:tc>
      </w:tr>
      <w:tr w:rsidR="00557AE6" w14:paraId="47B0B213" w14:textId="77777777" w:rsidTr="00CB4364">
        <w:tc>
          <w:tcPr>
            <w:tcW w:w="1064" w:type="dxa"/>
          </w:tcPr>
          <w:p w14:paraId="63F37E05" w14:textId="77777777" w:rsidR="00557AE6" w:rsidRDefault="00557AE6" w:rsidP="00CB4364"/>
        </w:tc>
        <w:tc>
          <w:tcPr>
            <w:tcW w:w="1525" w:type="dxa"/>
          </w:tcPr>
          <w:p w14:paraId="0F3667D3" w14:textId="77777777" w:rsidR="00557AE6" w:rsidRDefault="00557AE6" w:rsidP="00CB4364"/>
        </w:tc>
        <w:tc>
          <w:tcPr>
            <w:tcW w:w="2261" w:type="dxa"/>
          </w:tcPr>
          <w:p w14:paraId="3539D39C" w14:textId="77777777" w:rsidR="00557AE6" w:rsidRDefault="00557AE6" w:rsidP="00CB4364"/>
        </w:tc>
        <w:tc>
          <w:tcPr>
            <w:tcW w:w="1717" w:type="dxa"/>
          </w:tcPr>
          <w:p w14:paraId="0677C5DE" w14:textId="77777777" w:rsidR="00557AE6" w:rsidRDefault="00557AE6" w:rsidP="00CB4364"/>
        </w:tc>
        <w:tc>
          <w:tcPr>
            <w:tcW w:w="3598" w:type="dxa"/>
          </w:tcPr>
          <w:p w14:paraId="3BEE7FFC" w14:textId="77777777" w:rsidR="00557AE6" w:rsidRDefault="00557AE6" w:rsidP="00CB4364"/>
        </w:tc>
      </w:tr>
      <w:tr w:rsidR="00557AE6" w14:paraId="4B59E469" w14:textId="77777777" w:rsidTr="00CB4364">
        <w:tc>
          <w:tcPr>
            <w:tcW w:w="1064" w:type="dxa"/>
          </w:tcPr>
          <w:p w14:paraId="60AC6056" w14:textId="77777777" w:rsidR="00557AE6" w:rsidRDefault="00557AE6" w:rsidP="00CB4364"/>
        </w:tc>
        <w:tc>
          <w:tcPr>
            <w:tcW w:w="1525" w:type="dxa"/>
          </w:tcPr>
          <w:p w14:paraId="4FF8B07D" w14:textId="77777777" w:rsidR="00557AE6" w:rsidRDefault="00557AE6" w:rsidP="00CB4364"/>
        </w:tc>
        <w:tc>
          <w:tcPr>
            <w:tcW w:w="2261" w:type="dxa"/>
          </w:tcPr>
          <w:p w14:paraId="12977ECF" w14:textId="77777777" w:rsidR="00557AE6" w:rsidRDefault="00557AE6" w:rsidP="00CB4364"/>
        </w:tc>
        <w:tc>
          <w:tcPr>
            <w:tcW w:w="1717" w:type="dxa"/>
          </w:tcPr>
          <w:p w14:paraId="58E8850B" w14:textId="77777777" w:rsidR="00557AE6" w:rsidRDefault="00557AE6" w:rsidP="00CB4364"/>
        </w:tc>
        <w:tc>
          <w:tcPr>
            <w:tcW w:w="3598" w:type="dxa"/>
          </w:tcPr>
          <w:p w14:paraId="6B44D986" w14:textId="77777777" w:rsidR="00557AE6" w:rsidRDefault="00557AE6" w:rsidP="00CB4364"/>
        </w:tc>
      </w:tr>
      <w:tr w:rsidR="00557AE6" w14:paraId="27EE39DB" w14:textId="77777777" w:rsidTr="00CB4364">
        <w:tc>
          <w:tcPr>
            <w:tcW w:w="1064" w:type="dxa"/>
          </w:tcPr>
          <w:p w14:paraId="529C7E5D" w14:textId="77777777" w:rsidR="00557AE6" w:rsidRDefault="00557AE6" w:rsidP="00CB4364"/>
        </w:tc>
        <w:tc>
          <w:tcPr>
            <w:tcW w:w="1525" w:type="dxa"/>
          </w:tcPr>
          <w:p w14:paraId="58A8970A" w14:textId="77777777" w:rsidR="00557AE6" w:rsidRDefault="00557AE6" w:rsidP="00CB4364"/>
        </w:tc>
        <w:tc>
          <w:tcPr>
            <w:tcW w:w="2261" w:type="dxa"/>
          </w:tcPr>
          <w:p w14:paraId="56B751FE" w14:textId="77777777" w:rsidR="00557AE6" w:rsidRDefault="00557AE6" w:rsidP="00CB4364"/>
        </w:tc>
        <w:tc>
          <w:tcPr>
            <w:tcW w:w="1717" w:type="dxa"/>
          </w:tcPr>
          <w:p w14:paraId="51D164AC" w14:textId="77777777" w:rsidR="00557AE6" w:rsidRDefault="00557AE6" w:rsidP="00CB4364"/>
        </w:tc>
        <w:tc>
          <w:tcPr>
            <w:tcW w:w="3598" w:type="dxa"/>
          </w:tcPr>
          <w:p w14:paraId="69100DCC" w14:textId="77777777" w:rsidR="00557AE6" w:rsidRDefault="00557AE6" w:rsidP="00CB4364"/>
        </w:tc>
      </w:tr>
      <w:tr w:rsidR="00557AE6" w14:paraId="0C1E663E" w14:textId="77777777" w:rsidTr="00CB4364">
        <w:tc>
          <w:tcPr>
            <w:tcW w:w="1064" w:type="dxa"/>
          </w:tcPr>
          <w:p w14:paraId="792E4BDD" w14:textId="77777777" w:rsidR="00557AE6" w:rsidRDefault="00557AE6" w:rsidP="00CB4364"/>
        </w:tc>
        <w:tc>
          <w:tcPr>
            <w:tcW w:w="1525" w:type="dxa"/>
          </w:tcPr>
          <w:p w14:paraId="00215E2B" w14:textId="77777777" w:rsidR="00557AE6" w:rsidRDefault="00557AE6" w:rsidP="00CB4364"/>
        </w:tc>
        <w:tc>
          <w:tcPr>
            <w:tcW w:w="2261" w:type="dxa"/>
          </w:tcPr>
          <w:p w14:paraId="1B2634EC" w14:textId="77777777" w:rsidR="00557AE6" w:rsidRDefault="00557AE6" w:rsidP="00CB4364"/>
        </w:tc>
        <w:tc>
          <w:tcPr>
            <w:tcW w:w="1717" w:type="dxa"/>
          </w:tcPr>
          <w:p w14:paraId="23C8F60A" w14:textId="77777777" w:rsidR="00557AE6" w:rsidRDefault="00557AE6" w:rsidP="00CB4364"/>
        </w:tc>
        <w:tc>
          <w:tcPr>
            <w:tcW w:w="3598" w:type="dxa"/>
          </w:tcPr>
          <w:p w14:paraId="6F939740" w14:textId="77777777" w:rsidR="00557AE6" w:rsidRDefault="00557AE6" w:rsidP="00CB4364"/>
        </w:tc>
      </w:tr>
    </w:tbl>
    <w:p w14:paraId="054512E6" w14:textId="77777777" w:rsidR="00557AE6" w:rsidRDefault="00557AE6" w:rsidP="00557AE6"/>
    <w:p w14:paraId="45F2A1C6" w14:textId="77777777" w:rsidR="00557AE6" w:rsidRDefault="00557AE6" w:rsidP="00557AE6">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21.2.5.2 Support for NON_HT format when NON_HT_MODULATION is OFDM</w:t>
      </w:r>
    </w:p>
    <w:p w14:paraId="083506D2" w14:textId="77777777" w:rsidR="00557AE6" w:rsidRPr="00083403" w:rsidRDefault="00557AE6" w:rsidP="00557AE6">
      <w:pPr>
        <w:autoSpaceDE w:val="0"/>
        <w:autoSpaceDN w:val="0"/>
        <w:adjustRightInd w:val="0"/>
        <w:spacing w:after="0" w:line="240" w:lineRule="auto"/>
        <w:rPr>
          <w:rFonts w:ascii="TimesNewRomanPSMT" w:hAnsi="TimesNewRomanPSMT" w:cs="TimesNewRomanPSMT"/>
          <w:strike/>
          <w:color w:val="FF0000"/>
          <w:sz w:val="20"/>
          <w:szCs w:val="20"/>
        </w:rPr>
      </w:pPr>
      <w:r w:rsidRPr="00083403">
        <w:rPr>
          <w:rFonts w:ascii="TimesNewRomanPSMT" w:hAnsi="TimesNewRomanPSMT" w:cs="TimesNewRomanPSMT"/>
          <w:strike/>
          <w:color w:val="FF0000"/>
          <w:sz w:val="20"/>
          <w:szCs w:val="20"/>
        </w:rPr>
        <w:t>In order to transmit a non-HT PPDU, the MAC shall set the CH_</w:t>
      </w:r>
      <w:proofErr w:type="gramStart"/>
      <w:r w:rsidRPr="00083403">
        <w:rPr>
          <w:rFonts w:ascii="TimesNewRomanPSMT" w:hAnsi="TimesNewRomanPSMT" w:cs="TimesNewRomanPSMT"/>
          <w:strike/>
          <w:color w:val="FF0000"/>
          <w:sz w:val="20"/>
          <w:szCs w:val="20"/>
        </w:rPr>
        <w:t>BANDWIDTH(</w:t>
      </w:r>
      <w:proofErr w:type="gramEnd"/>
      <w:r w:rsidRPr="00083403">
        <w:rPr>
          <w:rFonts w:ascii="TimesNewRomanPSMT" w:hAnsi="TimesNewRomanPSMT" w:cs="TimesNewRomanPSMT"/>
          <w:strike/>
          <w:color w:val="FF0000"/>
          <w:sz w:val="20"/>
          <w:szCs w:val="20"/>
        </w:rPr>
        <w:t>#7404) parameter(Ed) to achieve the required non-HT PPDU format (see Table 21-2 (PPDU format as a function of CH_BANDWIDTH parameter (</w:t>
      </w:r>
      <w:proofErr w:type="spellStart"/>
      <w:r w:rsidRPr="00083403">
        <w:rPr>
          <w:rFonts w:ascii="TimesNewRomanPSMT" w:hAnsi="TimesNewRomanPSMT" w:cs="TimesNewRomanPSMT"/>
          <w:strike/>
          <w:color w:val="FF0000"/>
          <w:sz w:val="20"/>
          <w:szCs w:val="20"/>
        </w:rPr>
        <w:t>11ac</w:t>
      </w:r>
      <w:proofErr w:type="spellEnd"/>
      <w:r w:rsidRPr="00083403">
        <w:rPr>
          <w:rFonts w:ascii="TimesNewRomanPSMT" w:hAnsi="TimesNewRomanPSMT" w:cs="TimesNewRomanPSMT"/>
          <w:strike/>
          <w:color w:val="FF0000"/>
          <w:sz w:val="20"/>
          <w:szCs w:val="20"/>
        </w:rPr>
        <w:t>)))(#7404).</w:t>
      </w:r>
    </w:p>
    <w:p w14:paraId="75534A40"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p>
    <w:p w14:paraId="175480A6"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When a PHY-</w:t>
      </w:r>
      <w:proofErr w:type="spellStart"/>
      <w:proofErr w:type="gramStart"/>
      <w:r>
        <w:rPr>
          <w:rFonts w:ascii="TimesNewRomanPSMT" w:hAnsi="TimesNewRomanPSMT" w:cs="TimesNewRomanPSMT"/>
          <w:color w:val="000000"/>
          <w:sz w:val="20"/>
          <w:szCs w:val="20"/>
        </w:rPr>
        <w:t>TXSTART.request</w:t>
      </w:r>
      <w:proofErr w:type="spellEnd"/>
      <w:r>
        <w:rPr>
          <w:rFonts w:ascii="TimesNewRomanPSMT" w:hAnsi="TimesNewRomanPSMT" w:cs="TimesNewRomanPSMT"/>
          <w:color w:val="000000"/>
          <w:sz w:val="20"/>
          <w:szCs w:val="20"/>
        </w:rPr>
        <w:t>(</w:t>
      </w:r>
      <w:proofErr w:type="gramEnd"/>
      <w:r>
        <w:rPr>
          <w:rFonts w:ascii="TimesNewRomanPSMT" w:hAnsi="TimesNewRomanPSMT" w:cs="TimesNewRomanPSMT"/>
          <w:color w:val="000000"/>
          <w:sz w:val="20"/>
          <w:szCs w:val="20"/>
        </w:rPr>
        <w:t xml:space="preserve">TXVECTOR) primitive with the FORMAT parameter equal to </w:t>
      </w:r>
      <w:proofErr w:type="spellStart"/>
      <w:r>
        <w:rPr>
          <w:rFonts w:ascii="TimesNewRomanPSMT" w:hAnsi="TimesNewRomanPSMT" w:cs="TimesNewRomanPSMT"/>
          <w:color w:val="000000"/>
          <w:sz w:val="20"/>
          <w:szCs w:val="20"/>
        </w:rPr>
        <w:t>NON_HTand</w:t>
      </w:r>
      <w:proofErr w:type="spellEnd"/>
      <w:r>
        <w:rPr>
          <w:rFonts w:ascii="TimesNewRomanPSMT" w:hAnsi="TimesNewRomanPSMT" w:cs="TimesNewRomanPSMT"/>
          <w:color w:val="000000"/>
          <w:sz w:val="20"/>
          <w:szCs w:val="20"/>
        </w:rPr>
        <w:t xml:space="preserve"> the NON_HT_MODULATION parameter equal to OFDM is issued, (…)</w:t>
      </w:r>
    </w:p>
    <w:p w14:paraId="1FD81C79"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p>
    <w:p w14:paraId="40C92254" w14:textId="77777777" w:rsidR="00557AE6" w:rsidRDefault="00557AE6" w:rsidP="00557AE6">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21.2.5.3 Support for HT formats</w:t>
      </w:r>
    </w:p>
    <w:p w14:paraId="7F36B838"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p>
    <w:p w14:paraId="71463606"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When a PHY-</w:t>
      </w:r>
      <w:proofErr w:type="spellStart"/>
      <w:r>
        <w:rPr>
          <w:rFonts w:ascii="TimesNewRomanPSMT" w:hAnsi="TimesNewRomanPSMT" w:cs="TimesNewRomanPSMT"/>
          <w:color w:val="000000"/>
          <w:sz w:val="20"/>
          <w:szCs w:val="20"/>
        </w:rPr>
        <w:t>TXSTART.request</w:t>
      </w:r>
      <w:proofErr w:type="spellEnd"/>
      <w:r>
        <w:rPr>
          <w:rFonts w:ascii="TimesNewRomanPSMT" w:hAnsi="TimesNewRomanPSMT" w:cs="TimesNewRomanPSMT"/>
          <w:color w:val="000000"/>
          <w:sz w:val="20"/>
          <w:szCs w:val="20"/>
        </w:rPr>
        <w:t>(TXVECTOR) primitive is received with the TXVECTOR parameter FORMAT</w:t>
      </w:r>
      <w:r>
        <w:rPr>
          <w:rFonts w:ascii="TimesNewRomanPSMT" w:hAnsi="TimesNewRomanPSMT" w:cs="TimesNewRomanPSMT"/>
          <w:color w:val="218B21"/>
          <w:sz w:val="20"/>
          <w:szCs w:val="20"/>
        </w:rPr>
        <w:t xml:space="preserve">(Ed) </w:t>
      </w:r>
      <w:r>
        <w:rPr>
          <w:rFonts w:ascii="TimesNewRomanPSMT" w:hAnsi="TimesNewRomanPSMT" w:cs="TimesNewRomanPSMT"/>
          <w:color w:val="000000"/>
          <w:sz w:val="20"/>
          <w:szCs w:val="20"/>
        </w:rPr>
        <w:t xml:space="preserve">equal to HT_MF or HT_GF, the behavior of the PHY is defined by Clause 19 (High Throughput (HT) PHY specification) with additional requirements defined in the following </w:t>
      </w:r>
      <w:proofErr w:type="spellStart"/>
      <w:r>
        <w:rPr>
          <w:rFonts w:ascii="TimesNewRomanPSMT" w:hAnsi="TimesNewRomanPSMT" w:cs="TimesNewRomanPSMT"/>
          <w:color w:val="000000"/>
          <w:sz w:val="20"/>
          <w:szCs w:val="20"/>
        </w:rPr>
        <w:t>subclauses</w:t>
      </w:r>
      <w:proofErr w:type="spellEnd"/>
      <w:r>
        <w:rPr>
          <w:rFonts w:ascii="TimesNewRomanPSMT" w:hAnsi="TimesNewRomanPSMT" w:cs="TimesNewRomanPSMT"/>
          <w:color w:val="000000"/>
          <w:sz w:val="20"/>
          <w:szCs w:val="20"/>
        </w:rPr>
        <w:t>: — 21.3.9.2 (Transmission of HT PPDUs with more than four transmit chains)</w:t>
      </w:r>
    </w:p>
    <w:p w14:paraId="2D9383C9" w14:textId="77777777" w:rsidR="00557AE6" w:rsidRDefault="00557AE6" w:rsidP="00557AE6">
      <w:pPr>
        <w:autoSpaceDE w:val="0"/>
        <w:autoSpaceDN w:val="0"/>
        <w:adjustRightInd w:val="0"/>
        <w:spacing w:after="0" w:line="240" w:lineRule="auto"/>
        <w:ind w:left="720"/>
        <w:rPr>
          <w:rFonts w:ascii="TimesNewRomanPSMT" w:hAnsi="TimesNewRomanPSMT" w:cs="TimesNewRomanPSMT"/>
          <w:color w:val="000000"/>
          <w:sz w:val="20"/>
          <w:szCs w:val="20"/>
        </w:rPr>
      </w:pPr>
      <w:r>
        <w:rPr>
          <w:rFonts w:ascii="TimesNewRomanPSMT" w:hAnsi="TimesNewRomanPSMT" w:cs="TimesNewRomanPSMT"/>
          <w:color w:val="000000"/>
          <w:sz w:val="20"/>
          <w:szCs w:val="20"/>
        </w:rPr>
        <w:t>— 21.3.17.1 (Transmit spectrum mask) instead of 19.3.18.1 (Transmit spectrum mask)</w:t>
      </w:r>
    </w:p>
    <w:p w14:paraId="0F337663" w14:textId="77777777" w:rsidR="00557AE6" w:rsidRDefault="00557AE6" w:rsidP="00557AE6">
      <w:pPr>
        <w:autoSpaceDE w:val="0"/>
        <w:autoSpaceDN w:val="0"/>
        <w:adjustRightInd w:val="0"/>
        <w:spacing w:after="0" w:line="240" w:lineRule="auto"/>
        <w:ind w:left="720"/>
        <w:rPr>
          <w:rFonts w:ascii="TimesNewRomanPSMT" w:hAnsi="TimesNewRomanPSMT" w:cs="TimesNewRomanPSMT"/>
          <w:color w:val="000000"/>
          <w:sz w:val="20"/>
          <w:szCs w:val="20"/>
        </w:rPr>
      </w:pPr>
      <w:r>
        <w:rPr>
          <w:rFonts w:ascii="TimesNewRomanPSMT" w:hAnsi="TimesNewRomanPSMT" w:cs="TimesNewRomanPSMT"/>
          <w:color w:val="000000"/>
          <w:sz w:val="20"/>
          <w:szCs w:val="20"/>
        </w:rPr>
        <w:t>— 21.3.17.4.2 (Transmit center frequency leakage) instead of 19.3.18.4 (Transmit center frequency tolerance)</w:t>
      </w:r>
    </w:p>
    <w:p w14:paraId="459ACA30" w14:textId="77777777" w:rsidR="006536AA" w:rsidRDefault="006536AA" w:rsidP="004560D6">
      <w:pPr>
        <w:autoSpaceDE w:val="0"/>
        <w:autoSpaceDN w:val="0"/>
        <w:adjustRightInd w:val="0"/>
        <w:spacing w:before="0" w:after="0" w:line="240" w:lineRule="auto"/>
        <w:rPr>
          <w:rFonts w:ascii="TimesNewRomanPSMT" w:hAnsi="TimesNewRomanPSMT" w:cs="TimesNewRomanPSMT"/>
          <w:sz w:val="20"/>
          <w:szCs w:val="20"/>
          <w:lang w:bidi="ar-SA"/>
        </w:rPr>
      </w:pPr>
    </w:p>
    <w:p w14:paraId="44516891" w14:textId="24E04895" w:rsidR="00557AE6" w:rsidRDefault="004560D6" w:rsidP="006536AA">
      <w:pPr>
        <w:autoSpaceDE w:val="0"/>
        <w:autoSpaceDN w:val="0"/>
        <w:adjustRightInd w:val="0"/>
        <w:spacing w:before="0" w:after="0" w:line="240" w:lineRule="auto"/>
        <w:rPr>
          <w:rFonts w:ascii="TimesNewRomanPSMT" w:hAnsi="TimesNewRomanPSMT" w:cs="TimesNewRomanPSMT"/>
          <w:color w:val="000000"/>
          <w:sz w:val="20"/>
          <w:szCs w:val="20"/>
        </w:rPr>
      </w:pPr>
      <w:r>
        <w:rPr>
          <w:rFonts w:ascii="TimesNewRomanPSMT" w:hAnsi="TimesNewRomanPSMT" w:cs="TimesNewRomanPSMT"/>
          <w:sz w:val="20"/>
          <w:szCs w:val="20"/>
          <w:lang w:bidi="ar-SA"/>
        </w:rPr>
        <w:t xml:space="preserve">The Clause 21 (Very High Throughput (VHT) PHY </w:t>
      </w:r>
      <w:proofErr w:type="gramStart"/>
      <w:r>
        <w:rPr>
          <w:rFonts w:ascii="TimesNewRomanPSMT" w:hAnsi="TimesNewRomanPSMT" w:cs="TimesNewRomanPSMT"/>
          <w:sz w:val="20"/>
          <w:szCs w:val="20"/>
          <w:lang w:bidi="ar-SA"/>
        </w:rPr>
        <w:t>specification(</w:t>
      </w:r>
      <w:proofErr w:type="spellStart"/>
      <w:proofErr w:type="gramEnd"/>
      <w:r>
        <w:rPr>
          <w:rFonts w:ascii="TimesNewRomanPSMT" w:hAnsi="TimesNewRomanPSMT" w:cs="TimesNewRomanPSMT"/>
          <w:sz w:val="20"/>
          <w:szCs w:val="20"/>
          <w:lang w:bidi="ar-SA"/>
        </w:rPr>
        <w:t>11ac</w:t>
      </w:r>
      <w:proofErr w:type="spellEnd"/>
      <w:r>
        <w:rPr>
          <w:rFonts w:ascii="TimesNewRomanPSMT" w:hAnsi="TimesNewRomanPSMT" w:cs="TimesNewRomanPSMT"/>
          <w:sz w:val="20"/>
          <w:szCs w:val="20"/>
          <w:lang w:bidi="ar-SA"/>
        </w:rPr>
        <w:t>)) TXVECTOR parameters in</w:t>
      </w:r>
      <w:r w:rsidR="006536AA">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Table 21-1 (TXVECTOR and RXVECTOR parameters (</w:t>
      </w:r>
      <w:proofErr w:type="spellStart"/>
      <w:r>
        <w:rPr>
          <w:rFonts w:ascii="TimesNewRomanPSMT" w:hAnsi="TimesNewRomanPSMT" w:cs="TimesNewRomanPSMT"/>
          <w:sz w:val="20"/>
          <w:szCs w:val="20"/>
          <w:lang w:bidi="ar-SA"/>
        </w:rPr>
        <w:t>11ac</w:t>
      </w:r>
      <w:proofErr w:type="spellEnd"/>
      <w:r>
        <w:rPr>
          <w:rFonts w:ascii="TimesNewRomanPSMT" w:hAnsi="TimesNewRomanPSMT" w:cs="TimesNewRomanPSMT"/>
          <w:sz w:val="20"/>
          <w:szCs w:val="20"/>
          <w:lang w:bidi="ar-SA"/>
        </w:rPr>
        <w:t>)) are mapped directly to Clause 19 (High</w:t>
      </w:r>
      <w:r w:rsidR="006536AA">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Throughput (HT) PHY specification) TXVECTOR parameters in Table 20-1 and the Clause 19 (High</w:t>
      </w:r>
      <w:r w:rsidR="006536AA">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Throughput (HT) PHY specification) PHY-</w:t>
      </w:r>
      <w:proofErr w:type="spellStart"/>
      <w:r>
        <w:rPr>
          <w:rFonts w:ascii="TimesNewRomanPSMT" w:hAnsi="TimesNewRomanPSMT" w:cs="TimesNewRomanPSMT"/>
          <w:sz w:val="20"/>
          <w:szCs w:val="20"/>
          <w:lang w:bidi="ar-SA"/>
        </w:rPr>
        <w:t>TXSTART.request</w:t>
      </w:r>
      <w:proofErr w:type="spellEnd"/>
      <w:r>
        <w:rPr>
          <w:rFonts w:ascii="TimesNewRomanPSMT" w:hAnsi="TimesNewRomanPSMT" w:cs="TimesNewRomanPSMT"/>
          <w:sz w:val="20"/>
          <w:szCs w:val="20"/>
          <w:lang w:bidi="ar-SA"/>
        </w:rPr>
        <w:t>(TXVECTOR) primitive is issued</w:t>
      </w:r>
      <w:r w:rsidRPr="008007B4">
        <w:rPr>
          <w:rFonts w:ascii="TimesNewRomanPSMT" w:hAnsi="TimesNewRomanPSMT" w:cs="TimesNewRomanPSMT"/>
          <w:sz w:val="20"/>
          <w:szCs w:val="20"/>
          <w:lang w:bidi="ar-SA"/>
        </w:rPr>
        <w:t>.</w:t>
      </w:r>
      <w:r w:rsidR="00DC2AD3" w:rsidRPr="008007B4">
        <w:rPr>
          <w:rFonts w:ascii="TimesNewRomanPSMT" w:hAnsi="TimesNewRomanPSMT" w:cs="TimesNewRomanPSMT"/>
          <w:color w:val="FF0000"/>
          <w:sz w:val="20"/>
          <w:szCs w:val="20"/>
          <w:u w:val="single"/>
          <w:lang w:bidi="ar-SA"/>
        </w:rPr>
        <w:t xml:space="preserve"> </w:t>
      </w:r>
      <w:r w:rsidR="002F0FCC" w:rsidRPr="008007B4">
        <w:rPr>
          <w:rFonts w:ascii="TimesNewRomanPSMT" w:hAnsi="TimesNewRomanPSMT" w:cs="TimesNewRomanPSMT"/>
          <w:color w:val="FF0000"/>
          <w:sz w:val="20"/>
          <w:szCs w:val="20"/>
          <w:u w:val="single"/>
          <w:lang w:bidi="ar-SA"/>
        </w:rPr>
        <w:t xml:space="preserve">The PHY shall use a value of </w:t>
      </w:r>
      <w:r w:rsidR="00DC2AD3" w:rsidRPr="008007B4">
        <w:rPr>
          <w:rFonts w:ascii="TimesNewRomanPSMT" w:hAnsi="TimesNewRomanPSMT" w:cs="TimesNewRomanPSMT"/>
          <w:color w:val="FF0000"/>
          <w:sz w:val="20"/>
          <w:szCs w:val="20"/>
          <w:u w:val="single"/>
          <w:lang w:bidi="ar-SA"/>
        </w:rPr>
        <w:t xml:space="preserve">CH_OFFSET </w:t>
      </w:r>
      <w:r w:rsidR="00533153" w:rsidRPr="008007B4">
        <w:rPr>
          <w:rFonts w:ascii="TimesNewRomanPSMT" w:hAnsi="TimesNewRomanPSMT" w:cs="TimesNewRomanPSMT"/>
          <w:color w:val="FF0000"/>
          <w:sz w:val="20"/>
          <w:szCs w:val="20"/>
          <w:u w:val="single"/>
          <w:lang w:bidi="ar-SA"/>
        </w:rPr>
        <w:t xml:space="preserve">in the Clause 19 TXVECTOR </w:t>
      </w:r>
      <w:r w:rsidR="002F0FCC" w:rsidRPr="008007B4">
        <w:rPr>
          <w:rFonts w:ascii="TimesNewRomanPSMT" w:hAnsi="TimesNewRomanPSMT" w:cs="TimesNewRomanPSMT"/>
          <w:color w:val="FF0000"/>
          <w:sz w:val="20"/>
          <w:szCs w:val="20"/>
          <w:u w:val="single"/>
          <w:lang w:bidi="ar-SA"/>
        </w:rPr>
        <w:t xml:space="preserve">that is </w:t>
      </w:r>
      <w:r w:rsidR="006536AA" w:rsidRPr="008007B4">
        <w:rPr>
          <w:rFonts w:ascii="TimesNewRomanPSMT" w:hAnsi="TimesNewRomanPSMT" w:cs="TimesNewRomanPSMT"/>
          <w:color w:val="FF0000"/>
          <w:sz w:val="20"/>
          <w:szCs w:val="20"/>
          <w:u w:val="single"/>
          <w:lang w:bidi="ar-SA"/>
        </w:rPr>
        <w:t>consistent with Table 21-2.</w:t>
      </w:r>
      <w:bookmarkStart w:id="0" w:name="_GoBack"/>
      <w:bookmarkEnd w:id="0"/>
    </w:p>
    <w:p w14:paraId="022549C9" w14:textId="77777777" w:rsidR="00557AE6" w:rsidRDefault="00557AE6" w:rsidP="00557AE6">
      <w:pPr>
        <w:autoSpaceDE w:val="0"/>
        <w:autoSpaceDN w:val="0"/>
        <w:adjustRightInd w:val="0"/>
        <w:spacing w:after="0" w:line="240" w:lineRule="auto"/>
      </w:pPr>
      <w:r>
        <w:t>(…)</w:t>
      </w:r>
    </w:p>
    <w:p w14:paraId="6B8C65F4" w14:textId="77777777" w:rsidR="00557AE6" w:rsidRDefault="00557AE6" w:rsidP="00557AE6">
      <w:pPr>
        <w:autoSpaceDE w:val="0"/>
        <w:autoSpaceDN w:val="0"/>
        <w:adjustRightInd w:val="0"/>
        <w:spacing w:after="0" w:line="240" w:lineRule="auto"/>
      </w:pPr>
    </w:p>
    <w:p w14:paraId="04303BDB" w14:textId="77777777" w:rsidR="00557AE6" w:rsidRPr="00083403" w:rsidRDefault="00557AE6" w:rsidP="00557AE6">
      <w:pPr>
        <w:autoSpaceDE w:val="0"/>
        <w:autoSpaceDN w:val="0"/>
        <w:adjustRightInd w:val="0"/>
        <w:spacing w:after="0" w:line="240" w:lineRule="auto"/>
        <w:rPr>
          <w:rFonts w:ascii="TimesNewRomanPSMT" w:hAnsi="TimesNewRomanPSMT" w:cs="TimesNewRomanPSMT"/>
          <w:strike/>
          <w:color w:val="FF0000"/>
          <w:sz w:val="20"/>
          <w:szCs w:val="20"/>
        </w:rPr>
      </w:pPr>
      <w:r w:rsidRPr="00083403">
        <w:rPr>
          <w:rFonts w:ascii="TimesNewRomanPSMT" w:hAnsi="TimesNewRomanPSMT" w:cs="TimesNewRomanPSMT"/>
          <w:strike/>
          <w:color w:val="FF0000"/>
          <w:sz w:val="20"/>
          <w:szCs w:val="20"/>
        </w:rPr>
        <w:t xml:space="preserve">In order to transmit an HT PPDU, the MAC shall set the CH_BANDWIDTH and CH_OFFSET in the TXVECTOR to achieve the required HT PPDU format (see Table 19-2 (PPDU format as a function of CH_BANDWIDTH and CH_OFFSET parameters)); for 20 MHz bandwidth transmissions in a 40 MHz channel, the CH_OFFSET shall be CH_OFF_20U </w:t>
      </w:r>
      <w:proofErr w:type="gramStart"/>
      <w:r w:rsidRPr="00083403">
        <w:rPr>
          <w:rFonts w:ascii="TimesNewRomanPSMT" w:hAnsi="TimesNewRomanPSMT" w:cs="TimesNewRomanPSMT"/>
          <w:strike/>
          <w:color w:val="FF0000"/>
          <w:sz w:val="20"/>
          <w:szCs w:val="20"/>
        </w:rPr>
        <w:t>if ,</w:t>
      </w:r>
      <w:proofErr w:type="gramEnd"/>
      <w:r w:rsidRPr="00083403">
        <w:rPr>
          <w:rFonts w:ascii="TimesNewRomanPSMT" w:hAnsi="TimesNewRomanPSMT" w:cs="TimesNewRomanPSMT"/>
          <w:strike/>
          <w:color w:val="FF0000"/>
          <w:sz w:val="20"/>
          <w:szCs w:val="20"/>
        </w:rPr>
        <w:t xml:space="preserve"> or CH_OFF_20L otherwise.(#6676) The quantities and are defined in 21.3.7.3 (Channel frequencies).</w:t>
      </w:r>
    </w:p>
    <w:p w14:paraId="4974EE7D"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p>
    <w:p w14:paraId="25EE1883"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As defined in 21.3.20 (PHY receive procedure), once a PPDU is received and detected as an HT PPDU, the</w:t>
      </w:r>
    </w:p>
    <w:p w14:paraId="3A2F3108"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proofErr w:type="gramStart"/>
      <w:r>
        <w:rPr>
          <w:rFonts w:ascii="TimesNewRomanPSMT" w:hAnsi="TimesNewRomanPSMT" w:cs="TimesNewRomanPSMT"/>
          <w:color w:val="000000"/>
          <w:sz w:val="20"/>
          <w:szCs w:val="20"/>
        </w:rPr>
        <w:t>behavior</w:t>
      </w:r>
      <w:proofErr w:type="gramEnd"/>
      <w:r>
        <w:rPr>
          <w:rFonts w:ascii="TimesNewRomanPSMT" w:hAnsi="TimesNewRomanPSMT" w:cs="TimesNewRomanPSMT"/>
          <w:color w:val="000000"/>
          <w:sz w:val="20"/>
          <w:szCs w:val="20"/>
        </w:rPr>
        <w:t xml:space="preserve"> of the VHT PHY is defined in Clause 19 (High Throughput (HT) PHY specification). The</w:t>
      </w:r>
    </w:p>
    <w:p w14:paraId="3F78D8C6" w14:textId="77777777" w:rsidR="002C671D" w:rsidRDefault="00557AE6" w:rsidP="00557A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RXVECTOR parameters in Table 19-1</w:t>
      </w:r>
      <w:r w:rsidR="002C671D">
        <w:rPr>
          <w:rFonts w:ascii="TimesNewRomanPSMT" w:hAnsi="TimesNewRomanPSMT" w:cs="TimesNewRomanPSMT"/>
          <w:color w:val="000000"/>
          <w:sz w:val="20"/>
          <w:szCs w:val="20"/>
        </w:rPr>
        <w:t xml:space="preserve"> </w:t>
      </w:r>
    </w:p>
    <w:p w14:paraId="3F33A1B2" w14:textId="235B9410" w:rsidR="00AF711B" w:rsidRDefault="002C671D" w:rsidP="00B95AE0">
      <w:pPr>
        <w:autoSpaceDE w:val="0"/>
        <w:autoSpaceDN w:val="0"/>
        <w:adjustRightInd w:val="0"/>
        <w:spacing w:after="0" w:line="240" w:lineRule="auto"/>
      </w:pPr>
      <w:r>
        <w:rPr>
          <w:rFonts w:ascii="TimesNewRomanPSMT" w:hAnsi="TimesNewRomanPSMT" w:cs="TimesNewRomanPSMT"/>
          <w:color w:val="000000"/>
          <w:sz w:val="20"/>
          <w:szCs w:val="20"/>
        </w:rPr>
        <w:t>(..)</w:t>
      </w:r>
    </w:p>
    <w:sectPr w:rsidR="00AF711B" w:rsidSect="00085889">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458A7" w14:textId="77777777" w:rsidR="00DD6FE0" w:rsidRDefault="00DD6FE0" w:rsidP="0035409E">
      <w:pPr>
        <w:spacing w:after="0" w:line="240" w:lineRule="auto"/>
      </w:pPr>
      <w:r>
        <w:separator/>
      </w:r>
    </w:p>
  </w:endnote>
  <w:endnote w:type="continuationSeparator" w:id="0">
    <w:p w14:paraId="411B403E" w14:textId="77777777" w:rsidR="00DD6FE0" w:rsidRDefault="00DD6FE0"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C150C" w14:textId="77777777" w:rsidR="00733B3B" w:rsidRDefault="00B43485" w:rsidP="00BE1CBC">
    <w:pPr>
      <w:pStyle w:val="Footer"/>
      <w:pBdr>
        <w:top w:val="single" w:sz="4" w:space="1" w:color="auto"/>
      </w:pBdr>
      <w:jc w:val="both"/>
    </w:pPr>
    <w:r>
      <w:t>Submission</w:t>
    </w:r>
    <w:r>
      <w:ptab w:relativeTo="margin" w:alignment="center" w:leader="none"/>
    </w:r>
    <w:r>
      <w:t xml:space="preserve">page </w:t>
    </w:r>
    <w:sdt>
      <w:sdtPr>
        <w:id w:val="-17328334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007B4">
          <w:rPr>
            <w:noProof/>
          </w:rPr>
          <w:t>7</w:t>
        </w:r>
        <w:r>
          <w:rPr>
            <w:noProof/>
          </w:rPr>
          <w:fldChar w:fldCharType="end"/>
        </w:r>
      </w:sdtContent>
    </w:sdt>
    <w:r>
      <w:rPr>
        <w:noProof/>
      </w:rPr>
      <w:t xml:space="preserve"> </w:t>
    </w:r>
    <w:r>
      <w:ptab w:relativeTo="margin" w:alignment="right" w:leader="none"/>
    </w:r>
    <w:r>
      <w:t xml:space="preserve">Sigurd Schelstraete, </w:t>
    </w:r>
    <w:proofErr w:type="spellStart"/>
    <w:r>
      <w:t>Quantenna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40A40" w14:textId="77777777" w:rsidR="00DD6FE0" w:rsidRDefault="00DD6FE0" w:rsidP="0035409E">
      <w:pPr>
        <w:spacing w:after="0" w:line="240" w:lineRule="auto"/>
      </w:pPr>
      <w:r>
        <w:separator/>
      </w:r>
    </w:p>
  </w:footnote>
  <w:footnote w:type="continuationSeparator" w:id="0">
    <w:p w14:paraId="481F5046" w14:textId="77777777" w:rsidR="00DD6FE0" w:rsidRDefault="00DD6FE0"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E96A2" w14:textId="06E346FF" w:rsidR="00F0393D" w:rsidRPr="00B43485" w:rsidRDefault="00DD1B9B" w:rsidP="00B43485">
    <w:pPr>
      <w:pStyle w:val="Header"/>
      <w:pBdr>
        <w:bottom w:val="single" w:sz="6" w:space="2" w:color="auto"/>
      </w:pBdr>
      <w:tabs>
        <w:tab w:val="right" w:pos="12960"/>
      </w:tabs>
      <w:spacing w:before="0"/>
      <w:rPr>
        <w:rFonts w:ascii="Times New Roman" w:eastAsia="Times New Roman" w:hAnsi="Times New Roman" w:cs="Times New Roman"/>
        <w:b/>
        <w:sz w:val="28"/>
        <w:szCs w:val="20"/>
        <w:lang w:val="en-GB" w:bidi="ar-SA"/>
      </w:rPr>
    </w:pPr>
    <w:r>
      <w:rPr>
        <w:rFonts w:ascii="Times New Roman" w:eastAsia="Times New Roman" w:hAnsi="Times New Roman" w:cs="Times New Roman"/>
        <w:b/>
        <w:sz w:val="28"/>
        <w:szCs w:val="20"/>
        <w:lang w:val="en-GB" w:bidi="ar-SA"/>
      </w:rPr>
      <w:t>May</w:t>
    </w:r>
    <w:r w:rsidR="0072636B">
      <w:rPr>
        <w:rFonts w:ascii="Times New Roman" w:eastAsia="Times New Roman" w:hAnsi="Times New Roman" w:cs="Times New Roman"/>
        <w:b/>
        <w:sz w:val="28"/>
        <w:szCs w:val="20"/>
        <w:lang w:val="en-GB" w:bidi="ar-SA"/>
      </w:rPr>
      <w:t xml:space="preserve"> 2016</w:t>
    </w:r>
    <w:r w:rsidR="00B43485" w:rsidRPr="00B43485">
      <w:rPr>
        <w:rFonts w:ascii="Times New Roman" w:eastAsia="Times New Roman" w:hAnsi="Times New Roman" w:cs="Times New Roman"/>
        <w:b/>
        <w:sz w:val="28"/>
        <w:szCs w:val="20"/>
        <w:lang w:val="en-GB" w:bidi="ar-SA"/>
      </w:rPr>
      <w:tab/>
    </w:r>
    <w:r w:rsidR="00B43485" w:rsidRPr="00B43485">
      <w:rPr>
        <w:rFonts w:ascii="Times New Roman" w:eastAsia="Times New Roman" w:hAnsi="Times New Roman" w:cs="Times New Roman"/>
        <w:b/>
        <w:sz w:val="28"/>
        <w:szCs w:val="20"/>
        <w:lang w:val="en-GB" w:bidi="ar-SA"/>
      </w:rPr>
      <w:tab/>
    </w:r>
    <w:r w:rsidR="00425CCF">
      <w:rPr>
        <w:rFonts w:ascii="Times New Roman" w:eastAsia="Times New Roman" w:hAnsi="Times New Roman" w:cs="Times New Roman"/>
        <w:b/>
        <w:sz w:val="28"/>
        <w:szCs w:val="20"/>
        <w:lang w:val="en-GB" w:bidi="ar-SA"/>
      </w:rPr>
      <w:t>doc.: IEEE 802.11-16/</w:t>
    </w:r>
    <w:proofErr w:type="spellStart"/>
    <w:r>
      <w:rPr>
        <w:rFonts w:ascii="Times New Roman" w:eastAsia="Times New Roman" w:hAnsi="Times New Roman" w:cs="Times New Roman"/>
        <w:b/>
        <w:sz w:val="28"/>
        <w:szCs w:val="20"/>
        <w:lang w:val="en-GB" w:bidi="ar-SA"/>
      </w:rPr>
      <w:t>0709</w:t>
    </w:r>
    <w:r w:rsidR="008F40FD">
      <w:rPr>
        <w:rFonts w:ascii="Times New Roman" w:eastAsia="Times New Roman" w:hAnsi="Times New Roman" w:cs="Times New Roman"/>
        <w:b/>
        <w:sz w:val="28"/>
        <w:szCs w:val="20"/>
        <w:lang w:val="en-GB" w:bidi="ar-SA"/>
      </w:rPr>
      <w:t>r2</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85F"/>
    <w:multiLevelType w:val="hybridMultilevel"/>
    <w:tmpl w:val="11067C20"/>
    <w:lvl w:ilvl="0" w:tplc="874039EA">
      <w:start w:val="19"/>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D22C4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ED626DB"/>
    <w:multiLevelType w:val="hybridMultilevel"/>
    <w:tmpl w:val="9A06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9"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67E5C"/>
    <w:multiLevelType w:val="hybridMultilevel"/>
    <w:tmpl w:val="BDA4DC68"/>
    <w:lvl w:ilvl="0" w:tplc="85EEA30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B6586"/>
    <w:multiLevelType w:val="hybridMultilevel"/>
    <w:tmpl w:val="0D8E5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8"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21"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8"/>
  </w:num>
  <w:num w:numId="4">
    <w:abstractNumId w:val="20"/>
  </w:num>
  <w:num w:numId="5">
    <w:abstractNumId w:val="4"/>
  </w:num>
  <w:num w:numId="6">
    <w:abstractNumId w:val="5"/>
  </w:num>
  <w:num w:numId="7">
    <w:abstractNumId w:val="19"/>
  </w:num>
  <w:num w:numId="8">
    <w:abstractNumId w:val="12"/>
  </w:num>
  <w:num w:numId="9">
    <w:abstractNumId w:val="1"/>
  </w:num>
  <w:num w:numId="10">
    <w:abstractNumId w:val="18"/>
  </w:num>
  <w:num w:numId="11">
    <w:abstractNumId w:val="14"/>
  </w:num>
  <w:num w:numId="12">
    <w:abstractNumId w:val="21"/>
  </w:num>
  <w:num w:numId="13">
    <w:abstractNumId w:val="3"/>
  </w:num>
  <w:num w:numId="14">
    <w:abstractNumId w:val="9"/>
  </w:num>
  <w:num w:numId="15">
    <w:abstractNumId w:val="10"/>
  </w:num>
  <w:num w:numId="16">
    <w:abstractNumId w:val="16"/>
  </w:num>
  <w:num w:numId="17">
    <w:abstractNumId w:val="7"/>
  </w:num>
  <w:num w:numId="18">
    <w:abstractNumId w:val="11"/>
  </w:num>
  <w:num w:numId="19">
    <w:abstractNumId w:val="2"/>
  </w:num>
  <w:num w:numId="20">
    <w:abstractNumId w:val="6"/>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6B"/>
    <w:rsid w:val="0000477D"/>
    <w:rsid w:val="00004BCB"/>
    <w:rsid w:val="00006478"/>
    <w:rsid w:val="00015323"/>
    <w:rsid w:val="0002158F"/>
    <w:rsid w:val="00025F06"/>
    <w:rsid w:val="00027DA9"/>
    <w:rsid w:val="00033794"/>
    <w:rsid w:val="00040C75"/>
    <w:rsid w:val="000534E5"/>
    <w:rsid w:val="000606ED"/>
    <w:rsid w:val="00064465"/>
    <w:rsid w:val="00085889"/>
    <w:rsid w:val="000908C9"/>
    <w:rsid w:val="00091360"/>
    <w:rsid w:val="00094387"/>
    <w:rsid w:val="000A31C7"/>
    <w:rsid w:val="000B234B"/>
    <w:rsid w:val="000B60D2"/>
    <w:rsid w:val="000B6283"/>
    <w:rsid w:val="000B786E"/>
    <w:rsid w:val="000C5407"/>
    <w:rsid w:val="000D07D3"/>
    <w:rsid w:val="000D2E03"/>
    <w:rsid w:val="000D4E39"/>
    <w:rsid w:val="000E1D76"/>
    <w:rsid w:val="000F4DE1"/>
    <w:rsid w:val="000F661A"/>
    <w:rsid w:val="001012E7"/>
    <w:rsid w:val="00123880"/>
    <w:rsid w:val="00127AA7"/>
    <w:rsid w:val="00134749"/>
    <w:rsid w:val="00136F7E"/>
    <w:rsid w:val="00145AF1"/>
    <w:rsid w:val="001569BA"/>
    <w:rsid w:val="001908D2"/>
    <w:rsid w:val="001923C5"/>
    <w:rsid w:val="001A32CD"/>
    <w:rsid w:val="001B0C5E"/>
    <w:rsid w:val="001B55F1"/>
    <w:rsid w:val="001D2A9C"/>
    <w:rsid w:val="001D7B7F"/>
    <w:rsid w:val="001E40B9"/>
    <w:rsid w:val="001F121A"/>
    <w:rsid w:val="001F5925"/>
    <w:rsid w:val="00221ECE"/>
    <w:rsid w:val="002254C5"/>
    <w:rsid w:val="00225736"/>
    <w:rsid w:val="00226386"/>
    <w:rsid w:val="00226FBF"/>
    <w:rsid w:val="0023074D"/>
    <w:rsid w:val="0023595F"/>
    <w:rsid w:val="00235BE0"/>
    <w:rsid w:val="00241C73"/>
    <w:rsid w:val="00250B91"/>
    <w:rsid w:val="00253DB3"/>
    <w:rsid w:val="00257CD0"/>
    <w:rsid w:val="002646A2"/>
    <w:rsid w:val="00267C18"/>
    <w:rsid w:val="00272248"/>
    <w:rsid w:val="0027429C"/>
    <w:rsid w:val="00274BAD"/>
    <w:rsid w:val="002913F7"/>
    <w:rsid w:val="002A2327"/>
    <w:rsid w:val="002A4536"/>
    <w:rsid w:val="002B2ED2"/>
    <w:rsid w:val="002B6639"/>
    <w:rsid w:val="002C58BE"/>
    <w:rsid w:val="002C671D"/>
    <w:rsid w:val="002C68E8"/>
    <w:rsid w:val="002C6943"/>
    <w:rsid w:val="002D602E"/>
    <w:rsid w:val="002E14F4"/>
    <w:rsid w:val="002E1DB6"/>
    <w:rsid w:val="002E20BD"/>
    <w:rsid w:val="002E55B8"/>
    <w:rsid w:val="002F0734"/>
    <w:rsid w:val="002F0EFB"/>
    <w:rsid w:val="002F0FCC"/>
    <w:rsid w:val="002F6D5F"/>
    <w:rsid w:val="00316F36"/>
    <w:rsid w:val="003221BD"/>
    <w:rsid w:val="00326052"/>
    <w:rsid w:val="00343768"/>
    <w:rsid w:val="00344E71"/>
    <w:rsid w:val="0035409E"/>
    <w:rsid w:val="00354C2F"/>
    <w:rsid w:val="00363B59"/>
    <w:rsid w:val="003673B0"/>
    <w:rsid w:val="0038282B"/>
    <w:rsid w:val="00387F4C"/>
    <w:rsid w:val="00391D07"/>
    <w:rsid w:val="00391DCF"/>
    <w:rsid w:val="0039245E"/>
    <w:rsid w:val="00397E79"/>
    <w:rsid w:val="003A699A"/>
    <w:rsid w:val="003B290D"/>
    <w:rsid w:val="003B34F8"/>
    <w:rsid w:val="003B6AEB"/>
    <w:rsid w:val="003C500D"/>
    <w:rsid w:val="003D32AA"/>
    <w:rsid w:val="003E55E0"/>
    <w:rsid w:val="003E57BF"/>
    <w:rsid w:val="003F5B53"/>
    <w:rsid w:val="00401240"/>
    <w:rsid w:val="0040351C"/>
    <w:rsid w:val="00413B24"/>
    <w:rsid w:val="00413C93"/>
    <w:rsid w:val="004148F8"/>
    <w:rsid w:val="00415407"/>
    <w:rsid w:val="00425CCF"/>
    <w:rsid w:val="00431BB7"/>
    <w:rsid w:val="004344E8"/>
    <w:rsid w:val="00442CBC"/>
    <w:rsid w:val="004560D6"/>
    <w:rsid w:val="004618C4"/>
    <w:rsid w:val="00461DD5"/>
    <w:rsid w:val="00465843"/>
    <w:rsid w:val="00470BF7"/>
    <w:rsid w:val="00471186"/>
    <w:rsid w:val="00480F1D"/>
    <w:rsid w:val="00483FA2"/>
    <w:rsid w:val="00484F0A"/>
    <w:rsid w:val="00485E58"/>
    <w:rsid w:val="00487F26"/>
    <w:rsid w:val="00494CAB"/>
    <w:rsid w:val="00495F20"/>
    <w:rsid w:val="00496CCE"/>
    <w:rsid w:val="004A09A5"/>
    <w:rsid w:val="004B5009"/>
    <w:rsid w:val="004C5CDC"/>
    <w:rsid w:val="004D001E"/>
    <w:rsid w:val="004D6147"/>
    <w:rsid w:val="004D6DE3"/>
    <w:rsid w:val="004F7294"/>
    <w:rsid w:val="005052A0"/>
    <w:rsid w:val="00516713"/>
    <w:rsid w:val="0051758F"/>
    <w:rsid w:val="0052327F"/>
    <w:rsid w:val="005251EA"/>
    <w:rsid w:val="00533153"/>
    <w:rsid w:val="00540C15"/>
    <w:rsid w:val="00553CD5"/>
    <w:rsid w:val="00557AE6"/>
    <w:rsid w:val="005605DF"/>
    <w:rsid w:val="00561034"/>
    <w:rsid w:val="0056228C"/>
    <w:rsid w:val="00566DBE"/>
    <w:rsid w:val="005805F0"/>
    <w:rsid w:val="00584D1D"/>
    <w:rsid w:val="00585180"/>
    <w:rsid w:val="00595939"/>
    <w:rsid w:val="005A1B18"/>
    <w:rsid w:val="005A685B"/>
    <w:rsid w:val="005B559B"/>
    <w:rsid w:val="005B76EB"/>
    <w:rsid w:val="005C6CF8"/>
    <w:rsid w:val="005E33D0"/>
    <w:rsid w:val="005F4AEA"/>
    <w:rsid w:val="00613359"/>
    <w:rsid w:val="00615044"/>
    <w:rsid w:val="00615333"/>
    <w:rsid w:val="00623744"/>
    <w:rsid w:val="006241EC"/>
    <w:rsid w:val="00651DA4"/>
    <w:rsid w:val="006536AA"/>
    <w:rsid w:val="00653DE4"/>
    <w:rsid w:val="006551E5"/>
    <w:rsid w:val="00677360"/>
    <w:rsid w:val="00680F41"/>
    <w:rsid w:val="00690216"/>
    <w:rsid w:val="0069365C"/>
    <w:rsid w:val="00693F0D"/>
    <w:rsid w:val="006A0D8E"/>
    <w:rsid w:val="006B08BC"/>
    <w:rsid w:val="006B244C"/>
    <w:rsid w:val="006B4CFE"/>
    <w:rsid w:val="006B52A0"/>
    <w:rsid w:val="006B607E"/>
    <w:rsid w:val="006C7FFC"/>
    <w:rsid w:val="006D51EF"/>
    <w:rsid w:val="006D5E78"/>
    <w:rsid w:val="006E0FB0"/>
    <w:rsid w:val="006E28BD"/>
    <w:rsid w:val="00704B99"/>
    <w:rsid w:val="00711027"/>
    <w:rsid w:val="007144CC"/>
    <w:rsid w:val="00722983"/>
    <w:rsid w:val="00725E78"/>
    <w:rsid w:val="0072636B"/>
    <w:rsid w:val="007334CE"/>
    <w:rsid w:val="00733B3B"/>
    <w:rsid w:val="00742851"/>
    <w:rsid w:val="00750576"/>
    <w:rsid w:val="0075205E"/>
    <w:rsid w:val="00782609"/>
    <w:rsid w:val="00795D0D"/>
    <w:rsid w:val="007A014F"/>
    <w:rsid w:val="007A4FDF"/>
    <w:rsid w:val="007A6334"/>
    <w:rsid w:val="007B525A"/>
    <w:rsid w:val="007B7AFF"/>
    <w:rsid w:val="007E1544"/>
    <w:rsid w:val="007E2718"/>
    <w:rsid w:val="007E3885"/>
    <w:rsid w:val="007E470A"/>
    <w:rsid w:val="008007B4"/>
    <w:rsid w:val="00801680"/>
    <w:rsid w:val="0080620D"/>
    <w:rsid w:val="00813388"/>
    <w:rsid w:val="008145FA"/>
    <w:rsid w:val="008202DB"/>
    <w:rsid w:val="00822979"/>
    <w:rsid w:val="00823B1F"/>
    <w:rsid w:val="00823F91"/>
    <w:rsid w:val="00824D9D"/>
    <w:rsid w:val="0082626D"/>
    <w:rsid w:val="008309C2"/>
    <w:rsid w:val="008318E7"/>
    <w:rsid w:val="00833A74"/>
    <w:rsid w:val="00861400"/>
    <w:rsid w:val="00865AA8"/>
    <w:rsid w:val="00871D10"/>
    <w:rsid w:val="0088551B"/>
    <w:rsid w:val="008A1568"/>
    <w:rsid w:val="008B1905"/>
    <w:rsid w:val="008B51BB"/>
    <w:rsid w:val="008D60AC"/>
    <w:rsid w:val="008E63F6"/>
    <w:rsid w:val="008F2A6F"/>
    <w:rsid w:val="008F40FD"/>
    <w:rsid w:val="009024A3"/>
    <w:rsid w:val="00920873"/>
    <w:rsid w:val="00927211"/>
    <w:rsid w:val="009325CE"/>
    <w:rsid w:val="00933057"/>
    <w:rsid w:val="009336FA"/>
    <w:rsid w:val="00936501"/>
    <w:rsid w:val="009603B9"/>
    <w:rsid w:val="009612D5"/>
    <w:rsid w:val="00963E8E"/>
    <w:rsid w:val="009645E9"/>
    <w:rsid w:val="00976D9E"/>
    <w:rsid w:val="0098239C"/>
    <w:rsid w:val="0099171E"/>
    <w:rsid w:val="0099287C"/>
    <w:rsid w:val="009A18C5"/>
    <w:rsid w:val="009A4522"/>
    <w:rsid w:val="009B0ECD"/>
    <w:rsid w:val="009B1195"/>
    <w:rsid w:val="009B1DBC"/>
    <w:rsid w:val="009B3DBD"/>
    <w:rsid w:val="009B443D"/>
    <w:rsid w:val="009B480D"/>
    <w:rsid w:val="009B61EF"/>
    <w:rsid w:val="009C4E84"/>
    <w:rsid w:val="009D3302"/>
    <w:rsid w:val="009D45A3"/>
    <w:rsid w:val="009D4F2E"/>
    <w:rsid w:val="009D5361"/>
    <w:rsid w:val="009D6E58"/>
    <w:rsid w:val="009E3511"/>
    <w:rsid w:val="009E7163"/>
    <w:rsid w:val="009F5DBF"/>
    <w:rsid w:val="009F7D53"/>
    <w:rsid w:val="00A11E72"/>
    <w:rsid w:val="00A177F7"/>
    <w:rsid w:val="00A20796"/>
    <w:rsid w:val="00A356E3"/>
    <w:rsid w:val="00A44B09"/>
    <w:rsid w:val="00A5607F"/>
    <w:rsid w:val="00A57928"/>
    <w:rsid w:val="00A73EE2"/>
    <w:rsid w:val="00A75D71"/>
    <w:rsid w:val="00A768D8"/>
    <w:rsid w:val="00A84758"/>
    <w:rsid w:val="00A85FE1"/>
    <w:rsid w:val="00A916D2"/>
    <w:rsid w:val="00AA24A3"/>
    <w:rsid w:val="00AB2D15"/>
    <w:rsid w:val="00AB6601"/>
    <w:rsid w:val="00AC03E9"/>
    <w:rsid w:val="00AC420D"/>
    <w:rsid w:val="00AC7BA3"/>
    <w:rsid w:val="00AD721A"/>
    <w:rsid w:val="00AE249D"/>
    <w:rsid w:val="00AE7BE4"/>
    <w:rsid w:val="00AF03E4"/>
    <w:rsid w:val="00AF20A6"/>
    <w:rsid w:val="00AF711B"/>
    <w:rsid w:val="00B00D69"/>
    <w:rsid w:val="00B013CA"/>
    <w:rsid w:val="00B13CC0"/>
    <w:rsid w:val="00B14D63"/>
    <w:rsid w:val="00B21E3F"/>
    <w:rsid w:val="00B30266"/>
    <w:rsid w:val="00B31CF1"/>
    <w:rsid w:val="00B416DE"/>
    <w:rsid w:val="00B43485"/>
    <w:rsid w:val="00B462C5"/>
    <w:rsid w:val="00B562C8"/>
    <w:rsid w:val="00B6072D"/>
    <w:rsid w:val="00B61C41"/>
    <w:rsid w:val="00B62ED2"/>
    <w:rsid w:val="00B653CB"/>
    <w:rsid w:val="00B6640B"/>
    <w:rsid w:val="00B8720F"/>
    <w:rsid w:val="00B95AE0"/>
    <w:rsid w:val="00BA34E0"/>
    <w:rsid w:val="00BA750B"/>
    <w:rsid w:val="00BB1BB2"/>
    <w:rsid w:val="00BB4292"/>
    <w:rsid w:val="00BC3762"/>
    <w:rsid w:val="00BD17FF"/>
    <w:rsid w:val="00BE1CBC"/>
    <w:rsid w:val="00C0597C"/>
    <w:rsid w:val="00C10B98"/>
    <w:rsid w:val="00C12505"/>
    <w:rsid w:val="00C25793"/>
    <w:rsid w:val="00C26761"/>
    <w:rsid w:val="00C26FDF"/>
    <w:rsid w:val="00C450CF"/>
    <w:rsid w:val="00C47731"/>
    <w:rsid w:val="00C57BD6"/>
    <w:rsid w:val="00C66BC0"/>
    <w:rsid w:val="00C71F6C"/>
    <w:rsid w:val="00C7395A"/>
    <w:rsid w:val="00C822AB"/>
    <w:rsid w:val="00C827FF"/>
    <w:rsid w:val="00C82885"/>
    <w:rsid w:val="00C82F17"/>
    <w:rsid w:val="00C85DEB"/>
    <w:rsid w:val="00C93380"/>
    <w:rsid w:val="00C93D60"/>
    <w:rsid w:val="00C96878"/>
    <w:rsid w:val="00CA0F27"/>
    <w:rsid w:val="00CB10A6"/>
    <w:rsid w:val="00CB1A73"/>
    <w:rsid w:val="00CB2AB4"/>
    <w:rsid w:val="00CB38EB"/>
    <w:rsid w:val="00CB4DC6"/>
    <w:rsid w:val="00CB5C74"/>
    <w:rsid w:val="00CC7245"/>
    <w:rsid w:val="00CC793D"/>
    <w:rsid w:val="00CD102B"/>
    <w:rsid w:val="00CE5371"/>
    <w:rsid w:val="00D137C7"/>
    <w:rsid w:val="00D155AC"/>
    <w:rsid w:val="00D301AE"/>
    <w:rsid w:val="00D30ADC"/>
    <w:rsid w:val="00D36711"/>
    <w:rsid w:val="00D4060A"/>
    <w:rsid w:val="00D5285A"/>
    <w:rsid w:val="00D57AA4"/>
    <w:rsid w:val="00D64BF0"/>
    <w:rsid w:val="00D65579"/>
    <w:rsid w:val="00D6606A"/>
    <w:rsid w:val="00D86583"/>
    <w:rsid w:val="00D874FD"/>
    <w:rsid w:val="00D900DC"/>
    <w:rsid w:val="00D92FBB"/>
    <w:rsid w:val="00DB251A"/>
    <w:rsid w:val="00DB4A67"/>
    <w:rsid w:val="00DC2AD3"/>
    <w:rsid w:val="00DD1B9B"/>
    <w:rsid w:val="00DD6FE0"/>
    <w:rsid w:val="00DE78F2"/>
    <w:rsid w:val="00DE7CF7"/>
    <w:rsid w:val="00E05C77"/>
    <w:rsid w:val="00E061F9"/>
    <w:rsid w:val="00E12F1C"/>
    <w:rsid w:val="00E335E2"/>
    <w:rsid w:val="00E411AD"/>
    <w:rsid w:val="00E41DE0"/>
    <w:rsid w:val="00E42D09"/>
    <w:rsid w:val="00E562BB"/>
    <w:rsid w:val="00E60AC4"/>
    <w:rsid w:val="00E61CD7"/>
    <w:rsid w:val="00E63434"/>
    <w:rsid w:val="00E71EB6"/>
    <w:rsid w:val="00E73BDA"/>
    <w:rsid w:val="00E77022"/>
    <w:rsid w:val="00E81246"/>
    <w:rsid w:val="00E92289"/>
    <w:rsid w:val="00EB2DF9"/>
    <w:rsid w:val="00EC306E"/>
    <w:rsid w:val="00EC4E28"/>
    <w:rsid w:val="00EC526D"/>
    <w:rsid w:val="00EE2CCF"/>
    <w:rsid w:val="00F026D3"/>
    <w:rsid w:val="00F0393D"/>
    <w:rsid w:val="00F10979"/>
    <w:rsid w:val="00F122EC"/>
    <w:rsid w:val="00F34ADD"/>
    <w:rsid w:val="00F4195C"/>
    <w:rsid w:val="00F506E7"/>
    <w:rsid w:val="00F609AD"/>
    <w:rsid w:val="00F633A3"/>
    <w:rsid w:val="00F648EC"/>
    <w:rsid w:val="00F66727"/>
    <w:rsid w:val="00F70F9B"/>
    <w:rsid w:val="00F71256"/>
    <w:rsid w:val="00F82F01"/>
    <w:rsid w:val="00FA08A6"/>
    <w:rsid w:val="00FA3697"/>
    <w:rsid w:val="00FB2A1A"/>
    <w:rsid w:val="00FC2A11"/>
    <w:rsid w:val="00FC2CC7"/>
    <w:rsid w:val="00FC77D5"/>
    <w:rsid w:val="00FD2A48"/>
    <w:rsid w:val="00FD330C"/>
    <w:rsid w:val="00FE5B8A"/>
    <w:rsid w:val="00FF16C8"/>
    <w:rsid w:val="00FF4E1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F05E7"/>
  <w15:docId w15:val="{33599DA3-39C8-458D-9986-5EAF8030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6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iPriority w:val="99"/>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369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8202">
      <w:bodyDiv w:val="1"/>
      <w:marLeft w:val="0"/>
      <w:marRight w:val="0"/>
      <w:marTop w:val="0"/>
      <w:marBottom w:val="0"/>
      <w:divBdr>
        <w:top w:val="none" w:sz="0" w:space="0" w:color="auto"/>
        <w:left w:val="none" w:sz="0" w:space="0" w:color="auto"/>
        <w:bottom w:val="none" w:sz="0" w:space="0" w:color="auto"/>
        <w:right w:val="none" w:sz="0" w:space="0" w:color="auto"/>
      </w:divBdr>
    </w:div>
    <w:div w:id="200479781">
      <w:bodyDiv w:val="1"/>
      <w:marLeft w:val="0"/>
      <w:marRight w:val="0"/>
      <w:marTop w:val="0"/>
      <w:marBottom w:val="0"/>
      <w:divBdr>
        <w:top w:val="none" w:sz="0" w:space="0" w:color="auto"/>
        <w:left w:val="none" w:sz="0" w:space="0" w:color="auto"/>
        <w:bottom w:val="none" w:sz="0" w:space="0" w:color="auto"/>
        <w:right w:val="none" w:sz="0" w:space="0" w:color="auto"/>
      </w:divBdr>
    </w:div>
    <w:div w:id="247422672">
      <w:bodyDiv w:val="1"/>
      <w:marLeft w:val="0"/>
      <w:marRight w:val="0"/>
      <w:marTop w:val="0"/>
      <w:marBottom w:val="0"/>
      <w:divBdr>
        <w:top w:val="none" w:sz="0" w:space="0" w:color="auto"/>
        <w:left w:val="none" w:sz="0" w:space="0" w:color="auto"/>
        <w:bottom w:val="none" w:sz="0" w:space="0" w:color="auto"/>
        <w:right w:val="none" w:sz="0" w:space="0" w:color="auto"/>
      </w:divBdr>
    </w:div>
    <w:div w:id="408231795">
      <w:bodyDiv w:val="1"/>
      <w:marLeft w:val="0"/>
      <w:marRight w:val="0"/>
      <w:marTop w:val="0"/>
      <w:marBottom w:val="0"/>
      <w:divBdr>
        <w:top w:val="none" w:sz="0" w:space="0" w:color="auto"/>
        <w:left w:val="none" w:sz="0" w:space="0" w:color="auto"/>
        <w:bottom w:val="none" w:sz="0" w:space="0" w:color="auto"/>
        <w:right w:val="none" w:sz="0" w:space="0" w:color="auto"/>
      </w:divBdr>
    </w:div>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01575943">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777407141">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 w:id="20839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6FF0A-6B83-4F3B-9C70-F3B13E6C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IEEE_2016</Template>
  <TotalTime>60</TotalTime>
  <Pages>7</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Schelstraete</dc:creator>
  <cp:lastModifiedBy>Sigurd Schelstraete</cp:lastModifiedBy>
  <cp:revision>6</cp:revision>
  <dcterms:created xsi:type="dcterms:W3CDTF">2016-05-20T02:06:00Z</dcterms:created>
  <dcterms:modified xsi:type="dcterms:W3CDTF">2016-05-20T03:10:00Z</dcterms:modified>
</cp:coreProperties>
</file>