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660CF4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</w:t>
            </w:r>
            <w:r w:rsidR="004A579E">
              <w:rPr>
                <w:lang w:val="en-US" w:eastAsia="zh-CN"/>
              </w:rPr>
              <w:t>s</w:t>
            </w:r>
            <w:r w:rsidR="00C35176" w:rsidRPr="00FA777D">
              <w:rPr>
                <w:rFonts w:hint="eastAsia"/>
                <w:lang w:val="en-US" w:eastAsia="zh-CN"/>
              </w:rPr>
              <w:t xml:space="preserve"> 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FB7EE2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05-02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5806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580622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580622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730695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.2</w:t>
      </w:r>
      <w:r w:rsidR="00730695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044F09">
        <w:rPr>
          <w:lang w:eastAsia="zh-CN"/>
        </w:rPr>
        <w:t>.1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2880"/>
        <w:gridCol w:w="1080"/>
        <w:gridCol w:w="2160"/>
      </w:tblGrid>
      <w:tr w:rsidR="00FC1389" w:rsidRPr="00FA777D" w:rsidTr="00145317">
        <w:tc>
          <w:tcPr>
            <w:tcW w:w="2880" w:type="dxa"/>
          </w:tcPr>
          <w:p w:rsidR="00FC1389" w:rsidRPr="00FA777D" w:rsidRDefault="00FC1389" w:rsidP="007D7156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 xml:space="preserve">Clauses </w:t>
            </w:r>
            <w:r w:rsidR="000A345B">
              <w:rPr>
                <w:rFonts w:hint="eastAsia"/>
                <w:b/>
                <w:i/>
                <w:lang w:eastAsia="zh-CN"/>
              </w:rPr>
              <w:t>2</w:t>
            </w:r>
            <w:r w:rsidR="00DF74B9">
              <w:rPr>
                <w:rFonts w:hint="eastAsia"/>
                <w:b/>
                <w:i/>
                <w:lang w:eastAsia="zh-CN"/>
              </w:rPr>
              <w:t>6.3</w:t>
            </w:r>
            <w:r w:rsidR="007B32E5">
              <w:rPr>
                <w:rFonts w:hint="eastAsia"/>
                <w:b/>
                <w:i/>
                <w:lang w:eastAsia="zh-CN"/>
              </w:rPr>
              <w:t>.2</w:t>
            </w:r>
          </w:p>
        </w:tc>
        <w:tc>
          <w:tcPr>
            <w:tcW w:w="1080" w:type="dxa"/>
          </w:tcPr>
          <w:p w:rsidR="00FC1389" w:rsidRPr="00FA777D" w:rsidRDefault="00FC1389" w:rsidP="001E3C86">
            <w:pPr>
              <w:rPr>
                <w:b/>
                <w:i/>
                <w:lang w:eastAsia="zh-CN"/>
              </w:rPr>
            </w:pPr>
          </w:p>
        </w:tc>
        <w:tc>
          <w:tcPr>
            <w:tcW w:w="2160" w:type="dxa"/>
          </w:tcPr>
          <w:p w:rsidR="00FC1389" w:rsidRPr="00FA777D" w:rsidRDefault="00FC1389" w:rsidP="001E3C86">
            <w:pPr>
              <w:rPr>
                <w:b/>
                <w:i/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F3097C" w:rsidRDefault="005B6FD9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542</w:t>
            </w:r>
          </w:p>
          <w:p w:rsidR="005B6FD9" w:rsidRDefault="005B6FD9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836</w:t>
            </w:r>
          </w:p>
          <w:p w:rsidR="008B05EA" w:rsidRDefault="008B05EA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837</w:t>
            </w:r>
          </w:p>
          <w:p w:rsidR="00B82CED" w:rsidRDefault="00B82CED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881</w:t>
            </w:r>
          </w:p>
          <w:p w:rsidR="00A60899" w:rsidRDefault="00DF74B9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883</w:t>
            </w:r>
          </w:p>
          <w:p w:rsidR="003C7601" w:rsidRDefault="003C7601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884</w:t>
            </w:r>
          </w:p>
          <w:p w:rsidR="001932E2" w:rsidRPr="00FA777D" w:rsidRDefault="001932E2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1186</w:t>
            </w: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Default="00474713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1032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1612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1613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1614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1615</w:t>
            </w:r>
          </w:p>
          <w:p w:rsidR="00E8223B" w:rsidRDefault="00E8223B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1844</w:t>
            </w:r>
          </w:p>
          <w:p w:rsidR="00114C6D" w:rsidRDefault="00114C6D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1929</w:t>
            </w:r>
          </w:p>
          <w:p w:rsidR="00114C6D" w:rsidRPr="008336BA" w:rsidRDefault="00114C6D" w:rsidP="008336BA">
            <w:pPr>
              <w:rPr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8336BA" w:rsidRDefault="00A60899" w:rsidP="008336BA">
            <w:pPr>
              <w:rPr>
                <w:szCs w:val="22"/>
                <w:lang w:eastAsia="zh-CN"/>
              </w:rPr>
            </w:pPr>
          </w:p>
          <w:p w:rsidR="00E8223B" w:rsidRPr="008C0FBF" w:rsidRDefault="00E8223B" w:rsidP="00E8223B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</w:tbl>
    <w:p w:rsidR="00200994" w:rsidRPr="00A02835" w:rsidRDefault="00200994" w:rsidP="00A02835">
      <w:pPr>
        <w:rPr>
          <w:b/>
          <w:i/>
          <w:lang w:eastAsia="zh-CN"/>
        </w:rPr>
      </w:pPr>
    </w:p>
    <w:p w:rsidR="00A308D9" w:rsidRDefault="000A4572" w:rsidP="001E329E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sz w:val="22"/>
          <w:szCs w:val="20"/>
          <w:lang w:val="en-GB" w:eastAsia="zh-CN"/>
        </w:rPr>
        <w:br w:type="page"/>
      </w:r>
      <w:r w:rsidR="00FA6A63">
        <w:rPr>
          <w:rFonts w:hint="eastAsia"/>
          <w:b/>
          <w:i/>
          <w:lang w:eastAsia="zh-CN"/>
        </w:rPr>
        <w:lastRenderedPageBreak/>
        <w:t>CIDs for Clause 2</w:t>
      </w:r>
      <w:r w:rsidR="002A5714">
        <w:rPr>
          <w:rFonts w:hint="eastAsia"/>
          <w:b/>
          <w:i/>
          <w:lang w:eastAsia="zh-CN"/>
        </w:rPr>
        <w:t>6</w:t>
      </w:r>
      <w:r w:rsidR="0075599C">
        <w:rPr>
          <w:rFonts w:hint="eastAsia"/>
          <w:b/>
          <w:i/>
          <w:lang w:eastAsia="zh-CN"/>
        </w:rPr>
        <w:t>.3</w:t>
      </w:r>
      <w:r w:rsidR="002A5714">
        <w:rPr>
          <w:b/>
          <w:i/>
          <w:lang w:eastAsia="zh-CN"/>
        </w:rPr>
        <w:t>.2</w:t>
      </w:r>
    </w:p>
    <w:p w:rsidR="00B07764" w:rsidRDefault="00B07764" w:rsidP="001E329E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</w:p>
    <w:p w:rsidR="00B07764" w:rsidRDefault="00B07764" w:rsidP="00B07764">
      <w:pPr>
        <w:autoSpaceDE w:val="0"/>
        <w:autoSpaceDN w:val="0"/>
        <w:adjustRightInd w:val="0"/>
        <w:rPr>
          <w:szCs w:val="22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27"/>
        <w:gridCol w:w="923"/>
        <w:gridCol w:w="990"/>
        <w:gridCol w:w="2430"/>
        <w:gridCol w:w="1980"/>
        <w:gridCol w:w="1440"/>
      </w:tblGrid>
      <w:tr w:rsidR="00B07764" w:rsidRPr="00FA777D" w:rsidTr="00545BED">
        <w:tc>
          <w:tcPr>
            <w:tcW w:w="720" w:type="dxa"/>
          </w:tcPr>
          <w:p w:rsidR="00B07764" w:rsidRPr="00FA777D" w:rsidRDefault="00B07764" w:rsidP="009117FC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27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23" w:type="dxa"/>
          </w:tcPr>
          <w:p w:rsidR="00B07764" w:rsidRPr="00FA777D" w:rsidRDefault="00B07764" w:rsidP="009117FC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B07764" w:rsidRPr="00FA777D" w:rsidRDefault="00B07764" w:rsidP="009117FC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B07764" w:rsidRPr="001A32CC" w:rsidTr="00545BED">
        <w:tc>
          <w:tcPr>
            <w:tcW w:w="720" w:type="dxa"/>
          </w:tcPr>
          <w:p w:rsidR="00B07764" w:rsidRPr="00BC4764" w:rsidRDefault="002F185B" w:rsidP="009117FC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1186</w:t>
            </w:r>
          </w:p>
        </w:tc>
        <w:tc>
          <w:tcPr>
            <w:tcW w:w="1327" w:type="dxa"/>
          </w:tcPr>
          <w:p w:rsidR="00B07764" w:rsidRPr="00F70034" w:rsidRDefault="00E87CDC" w:rsidP="009117FC">
            <w:pPr>
              <w:rPr>
                <w:rFonts w:ascii="Arial" w:hAnsi="Arial" w:cs="Arial"/>
                <w:sz w:val="20"/>
              </w:rPr>
            </w:pPr>
            <w:r w:rsidRPr="00E87CDC">
              <w:rPr>
                <w:rFonts w:ascii="Arial" w:hAnsi="Arial" w:cs="Arial"/>
                <w:sz w:val="20"/>
              </w:rPr>
              <w:t>Lei Huang</w:t>
            </w:r>
          </w:p>
        </w:tc>
        <w:tc>
          <w:tcPr>
            <w:tcW w:w="923" w:type="dxa"/>
          </w:tcPr>
          <w:p w:rsidR="00B07764" w:rsidRDefault="00545BED" w:rsidP="00911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B07764" w:rsidRDefault="00E87CDC" w:rsidP="00911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</w:t>
            </w:r>
            <w:r w:rsidR="0072315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30" w:type="dxa"/>
          </w:tcPr>
          <w:p w:rsidR="00B07764" w:rsidRPr="00E234D3" w:rsidRDefault="00723157" w:rsidP="009117FC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23157">
              <w:rPr>
                <w:rFonts w:ascii="Calibri" w:hAnsi="Calibri" w:cs="Arial"/>
              </w:rPr>
              <w:t>There is duplicated description on the Data field in Table 26-2</w:t>
            </w:r>
          </w:p>
        </w:tc>
        <w:tc>
          <w:tcPr>
            <w:tcW w:w="1980" w:type="dxa"/>
          </w:tcPr>
          <w:p w:rsidR="00B07764" w:rsidRPr="00BC4764" w:rsidRDefault="00FA6E47" w:rsidP="009117F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A6E47">
              <w:rPr>
                <w:rFonts w:ascii="Arial" w:hAnsi="Arial" w:cs="Arial"/>
                <w:sz w:val="20"/>
              </w:rPr>
              <w:t>Delete the second last row of Table 26-2</w:t>
            </w:r>
          </w:p>
        </w:tc>
        <w:tc>
          <w:tcPr>
            <w:tcW w:w="1440" w:type="dxa"/>
          </w:tcPr>
          <w:p w:rsidR="00B07764" w:rsidRPr="000E0049" w:rsidRDefault="00FA6E47" w:rsidP="009117FC">
            <w:pPr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0E0049">
              <w:rPr>
                <w:rFonts w:ascii="Arial" w:hAnsi="Arial" w:cs="Arial"/>
                <w:b/>
                <w:sz w:val="20"/>
                <w:lang w:val="en-US" w:eastAsia="zh-CN"/>
              </w:rPr>
              <w:t>Accept</w:t>
            </w:r>
            <w:r w:rsidR="000E0049" w:rsidRPr="000E0049">
              <w:rPr>
                <w:rFonts w:ascii="Arial" w:hAnsi="Arial" w:cs="Arial"/>
                <w:b/>
                <w:sz w:val="20"/>
                <w:lang w:val="en-US" w:eastAsia="zh-CN"/>
              </w:rPr>
              <w:t>ed.</w:t>
            </w:r>
          </w:p>
        </w:tc>
      </w:tr>
    </w:tbl>
    <w:p w:rsidR="00096B4E" w:rsidRDefault="00096B4E" w:rsidP="00096B4E">
      <w:pPr>
        <w:autoSpaceDE w:val="0"/>
        <w:autoSpaceDN w:val="0"/>
        <w:adjustRightInd w:val="0"/>
        <w:rPr>
          <w:sz w:val="20"/>
          <w:highlight w:val="yellow"/>
          <w:lang w:eastAsia="zh-CN"/>
        </w:rPr>
      </w:pPr>
    </w:p>
    <w:p w:rsidR="00096B4E" w:rsidRDefault="00096B4E" w:rsidP="00096B4E">
      <w:pPr>
        <w:autoSpaceDE w:val="0"/>
        <w:autoSpaceDN w:val="0"/>
        <w:adjustRightInd w:val="0"/>
        <w:rPr>
          <w:sz w:val="20"/>
        </w:rPr>
      </w:pPr>
      <w:proofErr w:type="spellStart"/>
      <w:r w:rsidRPr="00BE1AA2">
        <w:rPr>
          <w:sz w:val="20"/>
          <w:highlight w:val="yellow"/>
          <w:lang w:eastAsia="zh-CN"/>
        </w:rPr>
        <w:t>ax</w:t>
      </w:r>
      <w:proofErr w:type="spellEnd"/>
      <w:r w:rsidRPr="00BE1AA2">
        <w:rPr>
          <w:sz w:val="20"/>
          <w:highlight w:val="yellow"/>
          <w:lang w:eastAsia="zh-CN"/>
        </w:rPr>
        <w:t xml:space="preserve"> </w:t>
      </w:r>
      <w:r w:rsidRPr="00BE1AA2">
        <w:rPr>
          <w:sz w:val="20"/>
          <w:highlight w:val="yellow"/>
        </w:rPr>
        <w:t>editor: p</w:t>
      </w:r>
      <w:r w:rsidR="00162EA7">
        <w:rPr>
          <w:sz w:val="20"/>
          <w:highlight w:val="yellow"/>
        </w:rPr>
        <w:t>lease make the following change</w:t>
      </w:r>
      <w:r w:rsidRPr="00BE1AA2">
        <w:rPr>
          <w:sz w:val="20"/>
          <w:highlight w:val="yellow"/>
        </w:rPr>
        <w:t xml:space="preserve"> in </w:t>
      </w:r>
      <w:r w:rsidRPr="00BE1AA2">
        <w:rPr>
          <w:i/>
          <w:sz w:val="20"/>
          <w:highlight w:val="yellow"/>
        </w:rPr>
        <w:t xml:space="preserve">Clause </w:t>
      </w:r>
      <w:r w:rsidRPr="00BE1AA2">
        <w:rPr>
          <w:i/>
          <w:sz w:val="20"/>
          <w:highlight w:val="yellow"/>
          <w:lang w:eastAsia="zh-CN"/>
        </w:rPr>
        <w:t>26.3.2</w:t>
      </w:r>
      <w:r w:rsidRPr="00BE1AA2">
        <w:rPr>
          <w:sz w:val="20"/>
          <w:highlight w:val="yellow"/>
        </w:rPr>
        <w:t>:</w:t>
      </w:r>
    </w:p>
    <w:p w:rsidR="00096B4E" w:rsidRPr="00BE1AA2" w:rsidRDefault="00096B4E" w:rsidP="00096B4E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szCs w:val="20"/>
          <w:highlight w:val="yellow"/>
          <w:lang w:val="en-GB" w:eastAsia="zh-CN"/>
        </w:rPr>
      </w:pPr>
    </w:p>
    <w:p w:rsidR="00B07764" w:rsidRPr="003A1046" w:rsidRDefault="00096B4E" w:rsidP="00734A1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0" w:hanging="270"/>
        <w:rPr>
          <w:lang w:eastAsia="zh-CN"/>
        </w:rPr>
      </w:pPr>
      <w:r w:rsidRPr="002A756C">
        <w:rPr>
          <w:color w:val="000000"/>
          <w:sz w:val="20"/>
          <w:szCs w:val="20"/>
          <w:highlight w:val="yellow"/>
          <w:lang w:eastAsia="zh-CN"/>
        </w:rPr>
        <w:t>On P75L05 (CID #1186):</w:t>
      </w:r>
      <w:r w:rsidRPr="002A756C">
        <w:rPr>
          <w:color w:val="000000"/>
          <w:sz w:val="20"/>
          <w:szCs w:val="20"/>
          <w:lang w:eastAsia="zh-CN"/>
        </w:rPr>
        <w:t xml:space="preserve"> </w:t>
      </w:r>
      <w:r w:rsidR="002A756C" w:rsidRPr="00FA6E47">
        <w:rPr>
          <w:rFonts w:ascii="Arial" w:hAnsi="Arial" w:cs="Arial"/>
          <w:sz w:val="20"/>
        </w:rPr>
        <w:t>Delete the second last row of Table 26-2</w:t>
      </w:r>
      <w:r w:rsidR="002A756C">
        <w:rPr>
          <w:rFonts w:ascii="Arial" w:hAnsi="Arial" w:cs="Arial"/>
          <w:sz w:val="20"/>
        </w:rPr>
        <w:t>.</w:t>
      </w:r>
    </w:p>
    <w:p w:rsidR="00FA6A63" w:rsidRDefault="00FA6A63" w:rsidP="00FA6A63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10"/>
        <w:gridCol w:w="1710"/>
      </w:tblGrid>
      <w:tr w:rsidR="005C4028" w:rsidRPr="00FA777D" w:rsidTr="00CC03A9">
        <w:tc>
          <w:tcPr>
            <w:tcW w:w="720" w:type="dxa"/>
          </w:tcPr>
          <w:p w:rsidR="005C4028" w:rsidRPr="00FA777D" w:rsidRDefault="005C4028" w:rsidP="00CC03A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5C4028" w:rsidRPr="00FA777D" w:rsidRDefault="005C4028" w:rsidP="00CC03A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5C4028" w:rsidRPr="00FA777D" w:rsidRDefault="005C4028" w:rsidP="00CC03A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733DAA" w:rsidRPr="0022260B" w:rsidTr="0070493A">
        <w:trPr>
          <w:trHeight w:val="1682"/>
        </w:trPr>
        <w:tc>
          <w:tcPr>
            <w:tcW w:w="720" w:type="dxa"/>
          </w:tcPr>
          <w:p w:rsidR="00733DAA" w:rsidRDefault="00733DAA" w:rsidP="0070493A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881</w:t>
            </w:r>
          </w:p>
        </w:tc>
        <w:tc>
          <w:tcPr>
            <w:tcW w:w="1350" w:type="dxa"/>
          </w:tcPr>
          <w:p w:rsidR="00733DAA" w:rsidRPr="00C246EA" w:rsidRDefault="00733DAA" w:rsidP="0070493A">
            <w:pPr>
              <w:rPr>
                <w:rFonts w:ascii="Arial" w:hAnsi="Arial" w:cs="Arial"/>
                <w:sz w:val="20"/>
              </w:rPr>
            </w:pPr>
            <w:r w:rsidRPr="00C246EA"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900" w:type="dxa"/>
          </w:tcPr>
          <w:p w:rsidR="00733DAA" w:rsidRDefault="00852A48" w:rsidP="0070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733DAA" w:rsidRDefault="00852A48" w:rsidP="0070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74.25</w:t>
            </w:r>
          </w:p>
        </w:tc>
        <w:tc>
          <w:tcPr>
            <w:tcW w:w="2430" w:type="dxa"/>
          </w:tcPr>
          <w:p w:rsidR="00733DAA" w:rsidRPr="00C246EA" w:rsidRDefault="008C5A59" w:rsidP="0070493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C5A59">
              <w:rPr>
                <w:rFonts w:ascii="Arial" w:hAnsi="Arial" w:cs="Arial"/>
                <w:sz w:val="20"/>
                <w:lang w:val="en-US" w:eastAsia="zh-CN"/>
              </w:rPr>
              <w:t>Wrong description of the Figure 26-4</w:t>
            </w:r>
          </w:p>
        </w:tc>
        <w:tc>
          <w:tcPr>
            <w:tcW w:w="1710" w:type="dxa"/>
          </w:tcPr>
          <w:p w:rsidR="00733DAA" w:rsidRDefault="00CB0AA0" w:rsidP="0070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</w:t>
            </w:r>
            <w:r w:rsidR="002079B3" w:rsidRPr="002079B3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“</w:t>
            </w:r>
            <w:r w:rsidR="002079B3" w:rsidRPr="002079B3">
              <w:rPr>
                <w:rFonts w:ascii="Arial" w:hAnsi="Arial" w:cs="Arial"/>
                <w:sz w:val="20"/>
              </w:rPr>
              <w:t>The format of the HE trigger-based PPDU is defined as in Figure 26-04. This format is used for a transmission that is a response to a Trigger frame. The HE trigger-based PPDU format is identical to the</w:t>
            </w:r>
            <w:r w:rsidR="002079B3" w:rsidRPr="002079B3">
              <w:rPr>
                <w:rFonts w:ascii="Arial" w:hAnsi="Arial" w:cs="Arial" w:hint="eastAsia"/>
                <w:sz w:val="20"/>
              </w:rPr>
              <w:t xml:space="preserve"> HE SU PPDU format for the L-STF, L-LTF, L-SIG, RL-SIG, HE-SIG-A fields. Only the contents of HE-SIG-A will be different. The du</w:t>
            </w:r>
            <w:r>
              <w:rPr>
                <w:rFonts w:ascii="Arial" w:hAnsi="Arial" w:cs="Arial" w:hint="eastAsia"/>
                <w:sz w:val="20"/>
              </w:rPr>
              <w:t xml:space="preserve">ration of the HE-STF field is 8 </w:t>
            </w:r>
            <w:proofErr w:type="spellStart"/>
            <w:r>
              <w:rPr>
                <w:rFonts w:ascii="Arial" w:hAnsi="Arial" w:cs="Arial"/>
                <w:sz w:val="20"/>
              </w:rPr>
              <w:t>μ</w:t>
            </w:r>
            <w:r w:rsidR="002079B3" w:rsidRPr="002079B3">
              <w:rPr>
                <w:rFonts w:ascii="Arial" w:hAnsi="Arial" w:cs="Arial" w:hint="eastAsia"/>
                <w:sz w:val="20"/>
              </w:rPr>
              <w:t>s</w:t>
            </w:r>
            <w:proofErr w:type="spellEnd"/>
            <w:r w:rsidR="002079B3" w:rsidRPr="002079B3">
              <w:rPr>
                <w:rFonts w:ascii="Arial" w:hAnsi="Arial" w:cs="Arial" w:hint="eastAsia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710" w:type="dxa"/>
          </w:tcPr>
          <w:p w:rsidR="00733DAA" w:rsidRDefault="00774736" w:rsidP="000F209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</w:t>
            </w:r>
            <w:r w:rsidR="00152770">
              <w:rPr>
                <w:rFonts w:ascii="Arial" w:hAnsi="Arial" w:cs="Arial"/>
                <w:b/>
                <w:sz w:val="20"/>
                <w:lang w:eastAsia="zh-CN"/>
              </w:rPr>
              <w:t>.</w:t>
            </w:r>
          </w:p>
          <w:p w:rsidR="00152770" w:rsidRPr="00AE18DB" w:rsidRDefault="00152770" w:rsidP="000F209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CID881.</w:t>
            </w:r>
          </w:p>
        </w:tc>
      </w:tr>
    </w:tbl>
    <w:p w:rsidR="005D37C8" w:rsidRDefault="005D37C8" w:rsidP="00FA6A6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30295" w:rsidRDefault="00B30295" w:rsidP="00B30295">
      <w:pPr>
        <w:autoSpaceDE w:val="0"/>
        <w:autoSpaceDN w:val="0"/>
        <w:adjustRightInd w:val="0"/>
        <w:rPr>
          <w:sz w:val="24"/>
          <w:szCs w:val="24"/>
        </w:rPr>
      </w:pPr>
      <w:r w:rsidRPr="007074B5">
        <w:rPr>
          <w:b/>
          <w:sz w:val="24"/>
          <w:szCs w:val="24"/>
          <w:u w:val="single"/>
        </w:rPr>
        <w:t>Discussion:</w:t>
      </w:r>
      <w:r>
        <w:rPr>
          <w:sz w:val="24"/>
          <w:szCs w:val="24"/>
        </w:rPr>
        <w:t xml:space="preserve">  </w:t>
      </w:r>
    </w:p>
    <w:p w:rsidR="00B30295" w:rsidRDefault="00B30295" w:rsidP="00B3029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30295" w:rsidRPr="00032E42" w:rsidRDefault="00B30295" w:rsidP="00B30295">
      <w:pPr>
        <w:autoSpaceDE w:val="0"/>
        <w:autoSpaceDN w:val="0"/>
        <w:adjustRightInd w:val="0"/>
        <w:rPr>
          <w:sz w:val="24"/>
          <w:szCs w:val="24"/>
        </w:rPr>
      </w:pPr>
      <w:r w:rsidRPr="00032E42">
        <w:rPr>
          <w:sz w:val="24"/>
          <w:szCs w:val="24"/>
        </w:rPr>
        <w:t>The commenter is right that the description for Figure 26-4 is wrong. But part of the proposed change “</w:t>
      </w:r>
      <w:r w:rsidRPr="00032E42">
        <w:rPr>
          <w:rFonts w:hint="eastAsia"/>
          <w:sz w:val="24"/>
          <w:szCs w:val="24"/>
        </w:rPr>
        <w:t>Only the contents</w:t>
      </w:r>
      <w:r w:rsidR="00A30F9B" w:rsidRPr="00032E42">
        <w:rPr>
          <w:rFonts w:hint="eastAsia"/>
          <w:sz w:val="24"/>
          <w:szCs w:val="24"/>
        </w:rPr>
        <w:t xml:space="preserve"> of HE-SIG-A will be different.</w:t>
      </w:r>
      <w:r w:rsidR="00DF6186">
        <w:rPr>
          <w:sz w:val="24"/>
          <w:szCs w:val="24"/>
        </w:rPr>
        <w:t xml:space="preserve">” is irrelevant since we </w:t>
      </w:r>
      <w:r w:rsidR="00A30F9B" w:rsidRPr="00032E42">
        <w:rPr>
          <w:sz w:val="24"/>
          <w:szCs w:val="24"/>
        </w:rPr>
        <w:t>only talk about PPDU format</w:t>
      </w:r>
      <w:r w:rsidR="0069022F">
        <w:rPr>
          <w:sz w:val="24"/>
          <w:szCs w:val="24"/>
        </w:rPr>
        <w:t>,</w:t>
      </w:r>
      <w:r w:rsidR="00A30F9B" w:rsidRPr="00032E42">
        <w:rPr>
          <w:sz w:val="24"/>
          <w:szCs w:val="24"/>
        </w:rPr>
        <w:t xml:space="preserve"> not contents here.</w:t>
      </w:r>
    </w:p>
    <w:p w:rsidR="00B30295" w:rsidRPr="00183ABF" w:rsidRDefault="00B30295" w:rsidP="00857925">
      <w:pPr>
        <w:autoSpaceDE w:val="0"/>
        <w:autoSpaceDN w:val="0"/>
        <w:adjustRightInd w:val="0"/>
        <w:rPr>
          <w:sz w:val="20"/>
          <w:lang w:eastAsia="zh-CN"/>
        </w:rPr>
      </w:pPr>
    </w:p>
    <w:p w:rsidR="00B30295" w:rsidRPr="00183ABF" w:rsidRDefault="00B30295" w:rsidP="00B30295">
      <w:pPr>
        <w:autoSpaceDE w:val="0"/>
        <w:autoSpaceDN w:val="0"/>
        <w:adjustRightInd w:val="0"/>
        <w:rPr>
          <w:sz w:val="20"/>
        </w:rPr>
      </w:pPr>
      <w:proofErr w:type="spellStart"/>
      <w:r w:rsidRPr="00183ABF">
        <w:rPr>
          <w:sz w:val="20"/>
          <w:highlight w:val="yellow"/>
          <w:lang w:eastAsia="zh-CN"/>
        </w:rPr>
        <w:t>ax</w:t>
      </w:r>
      <w:proofErr w:type="spellEnd"/>
      <w:r w:rsidRPr="00183ABF">
        <w:rPr>
          <w:sz w:val="20"/>
          <w:highlight w:val="yellow"/>
          <w:lang w:eastAsia="zh-CN"/>
        </w:rPr>
        <w:t xml:space="preserve"> </w:t>
      </w:r>
      <w:r w:rsidRPr="00183ABF">
        <w:rPr>
          <w:sz w:val="20"/>
          <w:highlight w:val="yellow"/>
        </w:rPr>
        <w:t xml:space="preserve">editor: please make the following changes in </w:t>
      </w:r>
      <w:r w:rsidRPr="00183ABF">
        <w:rPr>
          <w:i/>
          <w:sz w:val="20"/>
          <w:highlight w:val="yellow"/>
        </w:rPr>
        <w:t xml:space="preserve">Clause </w:t>
      </w:r>
      <w:r w:rsidRPr="00183ABF">
        <w:rPr>
          <w:i/>
          <w:sz w:val="20"/>
          <w:highlight w:val="yellow"/>
          <w:lang w:eastAsia="zh-CN"/>
        </w:rPr>
        <w:t>26.3.2</w:t>
      </w:r>
      <w:r w:rsidRPr="00183ABF">
        <w:rPr>
          <w:sz w:val="20"/>
          <w:highlight w:val="yellow"/>
        </w:rPr>
        <w:t>:</w:t>
      </w:r>
    </w:p>
    <w:p w:rsidR="00857925" w:rsidRPr="00183ABF" w:rsidRDefault="00857925" w:rsidP="00857925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szCs w:val="20"/>
          <w:highlight w:val="yellow"/>
          <w:lang w:val="en-GB" w:eastAsia="zh-CN"/>
        </w:rPr>
      </w:pPr>
    </w:p>
    <w:p w:rsidR="00E454BC" w:rsidRPr="00183ABF" w:rsidRDefault="00857925" w:rsidP="00C60D7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rPr>
          <w:sz w:val="20"/>
          <w:szCs w:val="20"/>
          <w:lang w:val="en-GB"/>
        </w:rPr>
      </w:pPr>
      <w:r w:rsidRPr="00183ABF">
        <w:rPr>
          <w:color w:val="000000"/>
          <w:sz w:val="20"/>
          <w:szCs w:val="20"/>
          <w:highlight w:val="yellow"/>
          <w:lang w:eastAsia="zh-CN"/>
        </w:rPr>
        <w:t>On P74L25 (CID #881):</w:t>
      </w:r>
      <w:r w:rsidRPr="00183ABF">
        <w:rPr>
          <w:color w:val="000000"/>
          <w:sz w:val="20"/>
          <w:szCs w:val="20"/>
          <w:lang w:eastAsia="zh-CN"/>
        </w:rPr>
        <w:t xml:space="preserve"> </w:t>
      </w:r>
      <w:r w:rsidR="00E86D64" w:rsidRPr="00183ABF">
        <w:rPr>
          <w:sz w:val="20"/>
          <w:szCs w:val="20"/>
          <w:lang w:val="en-GB"/>
        </w:rPr>
        <w:t>Change to “</w:t>
      </w:r>
      <w:r w:rsidR="00A404A1" w:rsidRPr="00183ABF">
        <w:rPr>
          <w:sz w:val="20"/>
          <w:szCs w:val="20"/>
          <w:lang w:val="en-GB"/>
        </w:rPr>
        <w:t>The format of the HE trigger-based PPDU is defined as in Figure 26-04. This format is used for a transmission that is a response to a Trigger frame.</w:t>
      </w:r>
      <w:r w:rsidR="00A22DC8" w:rsidRPr="00183ABF">
        <w:rPr>
          <w:sz w:val="20"/>
          <w:szCs w:val="20"/>
          <w:lang w:val="en-GB"/>
        </w:rPr>
        <w:t xml:space="preserve"> The HE trigger-based PPDU format is identical to the HE SU PPDU format for the L-STF, L-LTF, L-SIG, RL-SIG, HE-SIG-A fields. The duration of the HE-STF field is 8 µs.</w:t>
      </w:r>
      <w:r w:rsidR="00E86D64" w:rsidRPr="00183ABF">
        <w:rPr>
          <w:sz w:val="20"/>
          <w:szCs w:val="20"/>
          <w:lang w:val="en-GB"/>
        </w:rPr>
        <w:t>”</w:t>
      </w:r>
    </w:p>
    <w:p w:rsidR="006573C0" w:rsidRPr="00BE1AA2" w:rsidRDefault="006573C0" w:rsidP="006573C0">
      <w:pPr>
        <w:pStyle w:val="ListParagraph"/>
        <w:autoSpaceDE w:val="0"/>
        <w:autoSpaceDN w:val="0"/>
        <w:adjustRightInd w:val="0"/>
        <w:spacing w:before="240" w:after="240"/>
        <w:rPr>
          <w:color w:val="000000"/>
          <w:sz w:val="20"/>
          <w:szCs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10"/>
        <w:gridCol w:w="1710"/>
      </w:tblGrid>
      <w:tr w:rsidR="006573C0" w:rsidRPr="00FA777D" w:rsidTr="00A648AB">
        <w:tc>
          <w:tcPr>
            <w:tcW w:w="72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1B7142" w:rsidRPr="0022260B" w:rsidTr="005E4D2C">
        <w:trPr>
          <w:trHeight w:val="1430"/>
        </w:trPr>
        <w:tc>
          <w:tcPr>
            <w:tcW w:w="720" w:type="dxa"/>
          </w:tcPr>
          <w:p w:rsidR="001B7142" w:rsidRDefault="001B7142" w:rsidP="001B7142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1612</w:t>
            </w:r>
          </w:p>
        </w:tc>
        <w:tc>
          <w:tcPr>
            <w:tcW w:w="1350" w:type="dxa"/>
          </w:tcPr>
          <w:p w:rsidR="001B7142" w:rsidRDefault="001B7142" w:rsidP="001B71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1B7142" w:rsidRDefault="001B7142" w:rsidP="001B71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1B7142" w:rsidRDefault="001B7142" w:rsidP="001B71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75.12</w:t>
            </w:r>
          </w:p>
        </w:tc>
        <w:tc>
          <w:tcPr>
            <w:tcW w:w="2430" w:type="dxa"/>
          </w:tcPr>
          <w:p w:rsidR="001B7142" w:rsidRPr="00F65279" w:rsidRDefault="001B7142" w:rsidP="001B714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C4E37">
              <w:rPr>
                <w:rFonts w:ascii="Arial" w:hAnsi="Arial" w:cs="Arial"/>
                <w:sz w:val="20"/>
                <w:lang w:val="en-US" w:eastAsia="zh-CN"/>
              </w:rPr>
              <w:t>"In the HE NDP PPDU the Data field is not present." -- this is true of all NPDs, since this stands for Null Data Packet</w:t>
            </w:r>
          </w:p>
        </w:tc>
        <w:tc>
          <w:tcPr>
            <w:tcW w:w="1710" w:type="dxa"/>
          </w:tcPr>
          <w:p w:rsidR="001B7142" w:rsidRPr="00F65279" w:rsidRDefault="001B7142" w:rsidP="001B7142">
            <w:pPr>
              <w:rPr>
                <w:rFonts w:ascii="Arial" w:hAnsi="Arial" w:cs="Arial"/>
                <w:sz w:val="20"/>
              </w:rPr>
            </w:pPr>
            <w:r w:rsidRPr="004C23EF">
              <w:rPr>
                <w:rFonts w:ascii="Arial" w:hAnsi="Arial" w:cs="Arial"/>
                <w:sz w:val="20"/>
              </w:rPr>
              <w:t>Delete the cited sentence</w:t>
            </w:r>
          </w:p>
        </w:tc>
        <w:tc>
          <w:tcPr>
            <w:tcW w:w="1710" w:type="dxa"/>
          </w:tcPr>
          <w:p w:rsidR="001B7142" w:rsidRDefault="001B7142" w:rsidP="001B7142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Accepted.</w:t>
            </w:r>
          </w:p>
        </w:tc>
      </w:tr>
      <w:tr w:rsidR="005E4D2C" w:rsidRPr="0022260B" w:rsidTr="00A648AB">
        <w:trPr>
          <w:trHeight w:val="1682"/>
        </w:trPr>
        <w:tc>
          <w:tcPr>
            <w:tcW w:w="720" w:type="dxa"/>
          </w:tcPr>
          <w:p w:rsidR="005E4D2C" w:rsidRDefault="005E4D2C" w:rsidP="005E4D2C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1032</w:t>
            </w:r>
          </w:p>
        </w:tc>
        <w:tc>
          <w:tcPr>
            <w:tcW w:w="1350" w:type="dxa"/>
          </w:tcPr>
          <w:p w:rsidR="005E4D2C" w:rsidRPr="00C3728E" w:rsidRDefault="005E4D2C" w:rsidP="005E4D2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 w:rsidRPr="00B878C5">
              <w:rPr>
                <w:rFonts w:ascii="Arial" w:hAnsi="Arial" w:cs="Arial"/>
                <w:sz w:val="20"/>
              </w:rPr>
              <w:t xml:space="preserve"> Y</w:t>
            </w:r>
            <w:r>
              <w:rPr>
                <w:rFonts w:ascii="Arial" w:hAnsi="Arial" w:cs="Arial"/>
                <w:sz w:val="20"/>
              </w:rPr>
              <w:t>ao</w:t>
            </w:r>
          </w:p>
        </w:tc>
        <w:tc>
          <w:tcPr>
            <w:tcW w:w="90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75.19</w:t>
            </w:r>
          </w:p>
        </w:tc>
        <w:tc>
          <w:tcPr>
            <w:tcW w:w="2430" w:type="dxa"/>
          </w:tcPr>
          <w:p w:rsidR="005E4D2C" w:rsidRPr="00C3728E" w:rsidRDefault="005E4D2C" w:rsidP="005E4D2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25853">
              <w:rPr>
                <w:rFonts w:ascii="Arial" w:hAnsi="Arial" w:cs="Arial"/>
                <w:sz w:val="20"/>
                <w:lang w:val="en-US" w:eastAsia="zh-CN"/>
              </w:rPr>
              <w:t>"DL HE NDP is one DL HE sounding format." means only one? Or one of some choices? It's not clear. And what does DL HE sounding format refer to?</w:t>
            </w:r>
          </w:p>
        </w:tc>
        <w:tc>
          <w:tcPr>
            <w:tcW w:w="171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 w:rsidRPr="00B24B65">
              <w:rPr>
                <w:rFonts w:ascii="Arial" w:hAnsi="Arial" w:cs="Arial"/>
                <w:sz w:val="20"/>
              </w:rPr>
              <w:t>make it clear</w:t>
            </w:r>
          </w:p>
        </w:tc>
        <w:tc>
          <w:tcPr>
            <w:tcW w:w="1710" w:type="dxa"/>
          </w:tcPr>
          <w:p w:rsidR="005E4D2C" w:rsidRDefault="005E4D2C" w:rsidP="005E4D2C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5E4D2C" w:rsidRDefault="005E4D2C" w:rsidP="005E4D2C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CID1032.</w:t>
            </w:r>
          </w:p>
        </w:tc>
      </w:tr>
      <w:tr w:rsidR="005E4D2C" w:rsidRPr="0022260B" w:rsidTr="005E4D2C">
        <w:trPr>
          <w:trHeight w:val="827"/>
        </w:trPr>
        <w:tc>
          <w:tcPr>
            <w:tcW w:w="720" w:type="dxa"/>
          </w:tcPr>
          <w:p w:rsidR="005E4D2C" w:rsidRDefault="005E4D2C" w:rsidP="005E4D2C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1613</w:t>
            </w:r>
          </w:p>
        </w:tc>
        <w:tc>
          <w:tcPr>
            <w:tcW w:w="135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75.19</w:t>
            </w:r>
          </w:p>
        </w:tc>
        <w:tc>
          <w:tcPr>
            <w:tcW w:w="2430" w:type="dxa"/>
          </w:tcPr>
          <w:p w:rsidR="005E4D2C" w:rsidRPr="00325853" w:rsidRDefault="005E4D2C" w:rsidP="005E4D2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55FA7">
              <w:rPr>
                <w:rFonts w:ascii="Arial" w:hAnsi="Arial" w:cs="Arial"/>
                <w:sz w:val="20"/>
                <w:lang w:val="en-US" w:eastAsia="zh-CN"/>
              </w:rPr>
              <w:t>"DL HE NDP is one DL HE sounding format." -- what does this mean?</w:t>
            </w:r>
          </w:p>
        </w:tc>
        <w:tc>
          <w:tcPr>
            <w:tcW w:w="1710" w:type="dxa"/>
          </w:tcPr>
          <w:p w:rsidR="005E4D2C" w:rsidRPr="00B24B65" w:rsidRDefault="005E4D2C" w:rsidP="005E4D2C">
            <w:pPr>
              <w:rPr>
                <w:rFonts w:ascii="Arial" w:hAnsi="Arial" w:cs="Arial"/>
                <w:sz w:val="20"/>
              </w:rPr>
            </w:pPr>
            <w:r w:rsidRPr="009E1A2C">
              <w:rPr>
                <w:rFonts w:ascii="Arial" w:hAnsi="Arial" w:cs="Arial"/>
                <w:sz w:val="20"/>
              </w:rPr>
              <w:t>Delete the cited sentence</w:t>
            </w:r>
          </w:p>
        </w:tc>
        <w:tc>
          <w:tcPr>
            <w:tcW w:w="1710" w:type="dxa"/>
          </w:tcPr>
          <w:p w:rsidR="005E4D2C" w:rsidRDefault="005E4D2C" w:rsidP="005E4D2C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</w:t>
            </w:r>
          </w:p>
        </w:tc>
      </w:tr>
      <w:tr w:rsidR="00EF492D" w:rsidRPr="0022260B" w:rsidTr="00EF492D">
        <w:trPr>
          <w:trHeight w:val="692"/>
        </w:trPr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1929</w:t>
            </w:r>
          </w:p>
        </w:tc>
        <w:tc>
          <w:tcPr>
            <w:tcW w:w="1350" w:type="dxa"/>
          </w:tcPr>
          <w:p w:rsidR="00EF492D" w:rsidRPr="00E42146" w:rsidRDefault="00EF492D" w:rsidP="00EF492D">
            <w:pPr>
              <w:rPr>
                <w:rFonts w:ascii="Arial" w:hAnsi="Arial" w:cs="Arial"/>
                <w:sz w:val="20"/>
              </w:rPr>
            </w:pPr>
            <w:proofErr w:type="spellStart"/>
            <w:r w:rsidRPr="00E42146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E421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42146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75.20</w:t>
            </w:r>
          </w:p>
        </w:tc>
        <w:tc>
          <w:tcPr>
            <w:tcW w:w="2430" w:type="dxa"/>
          </w:tcPr>
          <w:p w:rsidR="00EF492D" w:rsidRPr="00627D4B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01E6B">
              <w:rPr>
                <w:rFonts w:ascii="Arial" w:hAnsi="Arial" w:cs="Arial"/>
                <w:sz w:val="20"/>
                <w:lang w:val="en-US" w:eastAsia="zh-CN"/>
              </w:rPr>
              <w:t xml:space="preserve">Make separate </w:t>
            </w:r>
            <w:proofErr w:type="spellStart"/>
            <w:r w:rsidRPr="00201E6B">
              <w:rPr>
                <w:rFonts w:ascii="Arial" w:hAnsi="Arial" w:cs="Arial"/>
                <w:sz w:val="20"/>
                <w:lang w:val="en-US" w:eastAsia="zh-CN"/>
              </w:rPr>
              <w:t>subclause</w:t>
            </w:r>
            <w:proofErr w:type="spellEnd"/>
            <w:r w:rsidRPr="00201E6B">
              <w:rPr>
                <w:rFonts w:ascii="Arial" w:hAnsi="Arial" w:cs="Arial"/>
                <w:sz w:val="20"/>
                <w:lang w:val="en-US" w:eastAsia="zh-CN"/>
              </w:rPr>
              <w:t xml:space="preserve"> for sounding PPDU</w:t>
            </w:r>
          </w:p>
        </w:tc>
        <w:tc>
          <w:tcPr>
            <w:tcW w:w="1710" w:type="dxa"/>
          </w:tcPr>
          <w:p w:rsidR="00EF492D" w:rsidRPr="00537505" w:rsidRDefault="00EF492D" w:rsidP="00EF492D">
            <w:pPr>
              <w:rPr>
                <w:rFonts w:ascii="Arial" w:hAnsi="Arial" w:cs="Arial"/>
                <w:sz w:val="20"/>
              </w:rPr>
            </w:pPr>
            <w:r w:rsidRPr="00403F1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Accepted.</w:t>
            </w:r>
          </w:p>
        </w:tc>
      </w:tr>
      <w:tr w:rsidR="00EF492D" w:rsidRPr="0022260B" w:rsidTr="005E4D2C">
        <w:trPr>
          <w:trHeight w:val="827"/>
        </w:trPr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1614</w:t>
            </w:r>
          </w:p>
        </w:tc>
        <w:tc>
          <w:tcPr>
            <w:tcW w:w="1350" w:type="dxa"/>
          </w:tcPr>
          <w:p w:rsidR="00EF492D" w:rsidRPr="008A37C8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75.21</w:t>
            </w:r>
          </w:p>
        </w:tc>
        <w:tc>
          <w:tcPr>
            <w:tcW w:w="2430" w:type="dxa"/>
          </w:tcPr>
          <w:p w:rsidR="00EF492D" w:rsidRPr="003030A7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65279">
              <w:rPr>
                <w:rFonts w:ascii="Arial" w:hAnsi="Arial" w:cs="Arial"/>
                <w:sz w:val="20"/>
                <w:lang w:val="en-US" w:eastAsia="zh-CN"/>
              </w:rPr>
              <w:t xml:space="preserve">"The format of a HE NDP PPDU is shown in Figure 26-5 (HE NDP PPDU format)." -- as the end of this </w:t>
            </w:r>
            <w:proofErr w:type="spellStart"/>
            <w:r w:rsidRPr="00F65279">
              <w:rPr>
                <w:rFonts w:ascii="Arial" w:hAnsi="Arial" w:cs="Arial"/>
                <w:sz w:val="20"/>
                <w:lang w:val="en-US" w:eastAsia="zh-CN"/>
              </w:rPr>
              <w:t>subclause</w:t>
            </w:r>
            <w:proofErr w:type="spellEnd"/>
            <w:r w:rsidRPr="00F65279">
              <w:rPr>
                <w:rFonts w:ascii="Arial" w:hAnsi="Arial" w:cs="Arial"/>
                <w:sz w:val="20"/>
                <w:lang w:val="en-US" w:eastAsia="zh-CN"/>
              </w:rPr>
              <w:t xml:space="preserve"> says, </w:t>
            </w:r>
            <w:proofErr w:type="spellStart"/>
            <w:r w:rsidRPr="00F65279">
              <w:rPr>
                <w:rFonts w:ascii="Arial" w:hAnsi="Arial" w:cs="Arial"/>
                <w:sz w:val="20"/>
                <w:lang w:val="en-US" w:eastAsia="zh-CN"/>
              </w:rPr>
              <w:t>an</w:t>
            </w:r>
            <w:proofErr w:type="spellEnd"/>
            <w:r w:rsidRPr="00F65279">
              <w:rPr>
                <w:rFonts w:ascii="Arial" w:hAnsi="Arial" w:cs="Arial"/>
                <w:sz w:val="20"/>
                <w:lang w:val="en-US" w:eastAsia="zh-CN"/>
              </w:rPr>
              <w:t xml:space="preserve"> HE NDP PPDU is just a vanilla HE SU PPDU without a Data field</w:t>
            </w:r>
          </w:p>
        </w:tc>
        <w:tc>
          <w:tcPr>
            <w:tcW w:w="1710" w:type="dxa"/>
          </w:tcPr>
          <w:p w:rsidR="00EF492D" w:rsidRPr="002A59C3" w:rsidRDefault="00EF492D" w:rsidP="00EF492D">
            <w:pPr>
              <w:rPr>
                <w:rFonts w:ascii="Arial" w:hAnsi="Arial" w:cs="Arial"/>
                <w:sz w:val="20"/>
              </w:rPr>
            </w:pPr>
            <w:r w:rsidRPr="00F65279">
              <w:rPr>
                <w:rFonts w:ascii="Arial" w:hAnsi="Arial" w:cs="Arial"/>
                <w:sz w:val="20"/>
              </w:rPr>
              <w:t>Delete lines 21 to 43 inclusive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Rejected.</w:t>
            </w:r>
          </w:p>
          <w:p w:rsidR="00EF492D" w:rsidRPr="00DE2E5D" w:rsidRDefault="00EF492D" w:rsidP="00EF492D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Although HE NDP PPDU transmission uses HE SU PPDU format without Data field, it has some specific properties such as HELTF-2x symbol format, 4μs PE duration. It is worth to put it in a separate </w:t>
            </w:r>
            <w:proofErr w:type="spellStart"/>
            <w:r>
              <w:rPr>
                <w:rFonts w:ascii="Arial" w:hAnsi="Arial" w:cs="Arial"/>
                <w:sz w:val="20"/>
                <w:lang w:eastAsia="zh-CN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  <w:lang w:eastAsia="zh-CN"/>
              </w:rPr>
              <w:t xml:space="preserve">. </w:t>
            </w:r>
          </w:p>
        </w:tc>
      </w:tr>
      <w:tr w:rsidR="00A7593B" w:rsidTr="001146BE">
        <w:tc>
          <w:tcPr>
            <w:tcW w:w="720" w:type="dxa"/>
          </w:tcPr>
          <w:p w:rsidR="00A7593B" w:rsidRDefault="00A7593B" w:rsidP="001146BE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836</w:t>
            </w:r>
          </w:p>
        </w:tc>
        <w:tc>
          <w:tcPr>
            <w:tcW w:w="1350" w:type="dxa"/>
          </w:tcPr>
          <w:p w:rsidR="00A7593B" w:rsidRPr="00C3728E" w:rsidRDefault="00A7593B" w:rsidP="001146BE">
            <w:pPr>
              <w:rPr>
                <w:rFonts w:ascii="Arial" w:hAnsi="Arial" w:cs="Arial"/>
                <w:sz w:val="20"/>
              </w:rPr>
            </w:pPr>
            <w:proofErr w:type="spellStart"/>
            <w:r w:rsidRPr="00C3728E">
              <w:rPr>
                <w:rFonts w:ascii="Arial" w:hAnsi="Arial" w:cs="Arial"/>
                <w:sz w:val="20"/>
              </w:rPr>
              <w:t>Jinsoo</w:t>
            </w:r>
            <w:proofErr w:type="spellEnd"/>
            <w:r w:rsidRPr="00C3728E">
              <w:rPr>
                <w:rFonts w:ascii="Arial" w:hAnsi="Arial" w:cs="Arial"/>
                <w:sz w:val="20"/>
              </w:rPr>
              <w:t xml:space="preserve"> Choi</w:t>
            </w:r>
          </w:p>
        </w:tc>
        <w:tc>
          <w:tcPr>
            <w:tcW w:w="900" w:type="dxa"/>
          </w:tcPr>
          <w:p w:rsidR="00A7593B" w:rsidRDefault="00A7593B" w:rsidP="00114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A7593B" w:rsidRDefault="00A7593B" w:rsidP="00114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75.25</w:t>
            </w:r>
          </w:p>
        </w:tc>
        <w:tc>
          <w:tcPr>
            <w:tcW w:w="2430" w:type="dxa"/>
          </w:tcPr>
          <w:p w:rsidR="00A7593B" w:rsidRPr="00C3728E" w:rsidRDefault="00A7593B" w:rsidP="001146B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DCE">
              <w:rPr>
                <w:rFonts w:ascii="Arial" w:hAnsi="Arial" w:cs="Arial"/>
                <w:sz w:val="20"/>
                <w:lang w:val="en-US" w:eastAsia="zh-CN"/>
              </w:rPr>
              <w:t>There are some fields with variable size in the Figure 26-5 NDP PPDU format such as HE-SIG-A (2 symbols or 4 symbols) or HE-STF (1x or 2x), but there is no note or explanation on those fields. It would be better to add some explanation or include the duration of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5F4DCE">
              <w:rPr>
                <w:rFonts w:ascii="Arial" w:hAnsi="Arial" w:cs="Arial"/>
                <w:sz w:val="20"/>
                <w:lang w:val="en-US" w:eastAsia="zh-CN"/>
              </w:rPr>
              <w:t>each field in the figure explicitly.</w:t>
            </w:r>
          </w:p>
        </w:tc>
        <w:tc>
          <w:tcPr>
            <w:tcW w:w="1710" w:type="dxa"/>
          </w:tcPr>
          <w:p w:rsidR="00A7593B" w:rsidRDefault="00A7593B" w:rsidP="001146BE">
            <w:pPr>
              <w:rPr>
                <w:rFonts w:ascii="Arial" w:hAnsi="Arial" w:cs="Arial"/>
                <w:sz w:val="20"/>
              </w:rPr>
            </w:pPr>
            <w:r w:rsidRPr="00661F3C">
              <w:rPr>
                <w:rFonts w:ascii="Arial" w:hAnsi="Arial" w:cs="Arial"/>
                <w:sz w:val="20"/>
              </w:rPr>
              <w:t>Specify the duration of each field in Figure 26-5.</w:t>
            </w:r>
          </w:p>
        </w:tc>
        <w:tc>
          <w:tcPr>
            <w:tcW w:w="1710" w:type="dxa"/>
          </w:tcPr>
          <w:p w:rsidR="00A7593B" w:rsidRDefault="00A7593B" w:rsidP="001146B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A7593B" w:rsidRDefault="00A7593B" w:rsidP="001146B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CID836.</w:t>
            </w:r>
          </w:p>
        </w:tc>
      </w:tr>
      <w:tr w:rsidR="00EF492D" w:rsidRPr="0022260B" w:rsidTr="000B10E4">
        <w:trPr>
          <w:trHeight w:val="1160"/>
        </w:trPr>
        <w:tc>
          <w:tcPr>
            <w:tcW w:w="720" w:type="dxa"/>
          </w:tcPr>
          <w:p w:rsidR="00EF492D" w:rsidRPr="0022260B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883</w:t>
            </w:r>
          </w:p>
        </w:tc>
        <w:tc>
          <w:tcPr>
            <w:tcW w:w="1350" w:type="dxa"/>
          </w:tcPr>
          <w:p w:rsidR="00EF492D" w:rsidRPr="0022260B" w:rsidRDefault="00EF492D" w:rsidP="00EF492D">
            <w:pPr>
              <w:rPr>
                <w:rFonts w:ascii="Arial" w:hAnsi="Arial" w:cs="Arial"/>
                <w:color w:val="000000"/>
                <w:sz w:val="20"/>
              </w:rPr>
            </w:pPr>
            <w:r w:rsidRPr="00C246EA">
              <w:rPr>
                <w:rFonts w:ascii="Arial" w:hAnsi="Arial" w:cs="Arial"/>
                <w:sz w:val="20"/>
              </w:rPr>
              <w:t xml:space="preserve">JUNG HOON SUH 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  <w:p w:rsidR="00EF492D" w:rsidRPr="0022260B" w:rsidRDefault="00EF492D" w:rsidP="00EF492D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75.33</w:t>
            </w:r>
          </w:p>
          <w:p w:rsidR="00EF492D" w:rsidRPr="0022260B" w:rsidRDefault="00EF492D" w:rsidP="00EF492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3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246EA">
              <w:rPr>
                <w:rFonts w:ascii="Arial" w:hAnsi="Arial" w:cs="Arial"/>
                <w:sz w:val="20"/>
                <w:lang w:val="en-US" w:eastAsia="zh-CN"/>
              </w:rPr>
              <w:t>Need to confirm the description for HE NDP PPDU, NOTE 2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to: “</w:t>
            </w:r>
            <w:r w:rsidRPr="00A97548">
              <w:rPr>
                <w:rFonts w:ascii="Arial" w:hAnsi="Arial" w:cs="Arial"/>
                <w:sz w:val="20"/>
              </w:rPr>
              <w:t>There is only one HE-LTF mode for NDP packet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710" w:type="dxa"/>
          </w:tcPr>
          <w:p w:rsidR="00EF492D" w:rsidRPr="00AE18DB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 w:rsidRPr="00AE18DB">
              <w:rPr>
                <w:rFonts w:ascii="Arial" w:hAnsi="Arial" w:cs="Arial"/>
                <w:b/>
                <w:sz w:val="20"/>
                <w:lang w:eastAsia="zh-CN"/>
              </w:rPr>
              <w:t>Re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vised</w:t>
            </w:r>
            <w:r>
              <w:rPr>
                <w:rFonts w:ascii="Arial" w:hAnsi="Arial" w:cs="Arial" w:hint="eastAsia"/>
                <w:b/>
                <w:sz w:val="20"/>
                <w:lang w:eastAsia="zh-CN"/>
              </w:rPr>
              <w:t>.</w:t>
            </w:r>
          </w:p>
          <w:p w:rsidR="00EF492D" w:rsidRDefault="00EF492D" w:rsidP="00EF492D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CID883.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Pr="0022260B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lastRenderedPageBreak/>
              <w:t>884</w:t>
            </w:r>
          </w:p>
        </w:tc>
        <w:tc>
          <w:tcPr>
            <w:tcW w:w="1350" w:type="dxa"/>
          </w:tcPr>
          <w:p w:rsidR="00EF492D" w:rsidRPr="0022260B" w:rsidRDefault="00EF492D" w:rsidP="00EF492D">
            <w:pPr>
              <w:rPr>
                <w:rFonts w:ascii="Arial" w:hAnsi="Arial" w:cs="Arial"/>
                <w:color w:val="000000"/>
                <w:sz w:val="20"/>
              </w:rPr>
            </w:pPr>
            <w:r w:rsidRPr="00C246EA">
              <w:rPr>
                <w:rFonts w:ascii="Arial" w:hAnsi="Arial" w:cs="Arial"/>
                <w:sz w:val="20"/>
              </w:rPr>
              <w:t>JUNG HOON SUH</w:t>
            </w:r>
            <w:r w:rsidRPr="0022260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  <w:p w:rsidR="00EF492D" w:rsidRPr="0022260B" w:rsidRDefault="00EF492D" w:rsidP="00EF492D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75.35</w:t>
            </w:r>
          </w:p>
          <w:p w:rsidR="00EF492D" w:rsidRPr="0022260B" w:rsidRDefault="00EF492D" w:rsidP="00EF492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3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A6A4F">
              <w:rPr>
                <w:rFonts w:ascii="Arial" w:hAnsi="Arial" w:cs="Arial"/>
                <w:sz w:val="20"/>
              </w:rPr>
              <w:t>Need to confirm the description for HE NDP PPDU, NOTE 3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to: "</w:t>
            </w:r>
            <w:r>
              <w:t xml:space="preserve"> </w:t>
            </w:r>
            <w:r w:rsidRPr="002B0D01">
              <w:rPr>
                <w:rFonts w:ascii="Arial" w:hAnsi="Arial" w:cs="Arial"/>
                <w:sz w:val="20"/>
              </w:rPr>
              <w:t>T_HE-LTF-2X is the only symbol length for NDP PPDU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710" w:type="dxa"/>
          </w:tcPr>
          <w:p w:rsidR="00EF492D" w:rsidRPr="00AE18DB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 w:rsidRPr="00AE18DB">
              <w:rPr>
                <w:rFonts w:ascii="Arial" w:hAnsi="Arial" w:cs="Arial"/>
                <w:b/>
                <w:sz w:val="20"/>
                <w:lang w:eastAsia="zh-CN"/>
              </w:rPr>
              <w:t>Re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vised</w:t>
            </w:r>
            <w:r>
              <w:rPr>
                <w:rFonts w:ascii="Arial" w:hAnsi="Arial" w:cs="Arial" w:hint="eastAsia"/>
                <w:b/>
                <w:sz w:val="20"/>
                <w:lang w:eastAsia="zh-CN"/>
              </w:rPr>
              <w:t>.</w:t>
            </w:r>
          </w:p>
          <w:p w:rsidR="00EF492D" w:rsidRPr="00DC3A8E" w:rsidRDefault="00EF492D" w:rsidP="00EF492D">
            <w:pPr>
              <w:rPr>
                <w:rFonts w:ascii="Arial" w:hAnsi="Arial" w:cs="Arial"/>
                <w:color w:val="FF0000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CID884.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542</w:t>
            </w:r>
          </w:p>
        </w:tc>
        <w:tc>
          <w:tcPr>
            <w:tcW w:w="1350" w:type="dxa"/>
          </w:tcPr>
          <w:p w:rsidR="00EF492D" w:rsidRPr="00C3728E" w:rsidRDefault="00B50821" w:rsidP="00EF492D">
            <w:pPr>
              <w:rPr>
                <w:rFonts w:ascii="Arial" w:hAnsi="Arial" w:cs="Arial"/>
                <w:sz w:val="20"/>
              </w:rPr>
            </w:pPr>
            <w:proofErr w:type="spellStart"/>
            <w:r w:rsidRPr="002A1689">
              <w:rPr>
                <w:rFonts w:ascii="Arial" w:hAnsi="Arial" w:cs="Arial"/>
                <w:sz w:val="20"/>
              </w:rPr>
              <w:t>Eunsung</w:t>
            </w:r>
            <w:proofErr w:type="spellEnd"/>
            <w:r w:rsidRPr="002A1689">
              <w:rPr>
                <w:rFonts w:ascii="Arial" w:hAnsi="Arial" w:cs="Arial"/>
                <w:sz w:val="20"/>
              </w:rPr>
              <w:t xml:space="preserve"> Park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75.37</w:t>
            </w:r>
          </w:p>
        </w:tc>
        <w:tc>
          <w:tcPr>
            <w:tcW w:w="2430" w:type="dxa"/>
          </w:tcPr>
          <w:p w:rsidR="00EF492D" w:rsidRPr="00C3728E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84D4C">
              <w:rPr>
                <w:rFonts w:ascii="Arial" w:hAnsi="Arial" w:cs="Arial"/>
                <w:sz w:val="20"/>
                <w:lang w:val="en-US" w:eastAsia="zh-CN"/>
              </w:rPr>
              <w:t>We agreed the PE for NDP is 4us.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 w:rsidRPr="00401AD6">
              <w:rPr>
                <w:rFonts w:ascii="Arial" w:hAnsi="Arial" w:cs="Arial"/>
                <w:sz w:val="20"/>
              </w:rPr>
              <w:t>Define the PE extension for NDP as 4us.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CID542.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837</w:t>
            </w:r>
          </w:p>
        </w:tc>
        <w:tc>
          <w:tcPr>
            <w:tcW w:w="1350" w:type="dxa"/>
          </w:tcPr>
          <w:p w:rsidR="00EF492D" w:rsidRPr="00C246EA" w:rsidRDefault="00EF492D" w:rsidP="00EF492D">
            <w:pPr>
              <w:rPr>
                <w:rFonts w:ascii="Arial" w:hAnsi="Arial" w:cs="Arial"/>
                <w:sz w:val="20"/>
              </w:rPr>
            </w:pPr>
            <w:proofErr w:type="spellStart"/>
            <w:r w:rsidRPr="00C3728E">
              <w:rPr>
                <w:rFonts w:ascii="Arial" w:hAnsi="Arial" w:cs="Arial"/>
                <w:sz w:val="20"/>
              </w:rPr>
              <w:t>Jinsoo</w:t>
            </w:r>
            <w:proofErr w:type="spellEnd"/>
            <w:r w:rsidRPr="00C3728E">
              <w:rPr>
                <w:rFonts w:ascii="Arial" w:hAnsi="Arial" w:cs="Arial"/>
                <w:sz w:val="20"/>
              </w:rPr>
              <w:t xml:space="preserve"> Choi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75.37</w:t>
            </w:r>
          </w:p>
        </w:tc>
        <w:tc>
          <w:tcPr>
            <w:tcW w:w="2430" w:type="dxa"/>
          </w:tcPr>
          <w:p w:rsidR="00EF492D" w:rsidRPr="008C5A59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3728E">
              <w:rPr>
                <w:rFonts w:ascii="Arial" w:hAnsi="Arial" w:cs="Arial"/>
                <w:sz w:val="20"/>
                <w:lang w:val="en-US" w:eastAsia="zh-CN"/>
              </w:rPr>
              <w:t>The duration of PE in the NDP PPDU was decided as being always 4us.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to: </w:t>
            </w:r>
            <w:r w:rsidRPr="009306A6">
              <w:rPr>
                <w:rFonts w:ascii="Arial" w:hAnsi="Arial" w:cs="Arial"/>
                <w:sz w:val="20"/>
              </w:rPr>
              <w:t>"The PE is always present and the duration of PE is 4us</w:t>
            </w:r>
            <w:r>
              <w:rPr>
                <w:rFonts w:ascii="Arial" w:hAnsi="Arial" w:cs="Arial"/>
                <w:sz w:val="20"/>
              </w:rPr>
              <w:t>.</w:t>
            </w:r>
            <w:r w:rsidRPr="009306A6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CID837.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1844</w:t>
            </w:r>
          </w:p>
        </w:tc>
        <w:tc>
          <w:tcPr>
            <w:tcW w:w="1350" w:type="dxa"/>
          </w:tcPr>
          <w:p w:rsidR="00EF492D" w:rsidRPr="007505C0" w:rsidRDefault="00EF492D" w:rsidP="00EF492D">
            <w:pPr>
              <w:rPr>
                <w:rFonts w:ascii="Arial" w:hAnsi="Arial" w:cs="Arial"/>
                <w:sz w:val="20"/>
              </w:rPr>
            </w:pPr>
            <w:r w:rsidRPr="00F70034">
              <w:rPr>
                <w:rFonts w:ascii="Arial" w:hAnsi="Arial" w:cs="Arial"/>
                <w:sz w:val="20"/>
              </w:rPr>
              <w:t xml:space="preserve">Sameer </w:t>
            </w:r>
            <w:proofErr w:type="spellStart"/>
            <w:r w:rsidRPr="00F70034">
              <w:rPr>
                <w:rFonts w:ascii="Arial" w:hAnsi="Arial" w:cs="Arial"/>
                <w:sz w:val="20"/>
              </w:rPr>
              <w:t>Vermani</w:t>
            </w:r>
            <w:proofErr w:type="spellEnd"/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75.42</w:t>
            </w:r>
          </w:p>
        </w:tc>
        <w:tc>
          <w:tcPr>
            <w:tcW w:w="2430" w:type="dxa"/>
          </w:tcPr>
          <w:p w:rsidR="00EF492D" w:rsidRDefault="00EF492D" w:rsidP="00EF492D">
            <w:r w:rsidRPr="00710246">
              <w:rPr>
                <w:rFonts w:ascii="Arial" w:hAnsi="Arial" w:cs="Arial"/>
                <w:sz w:val="20"/>
                <w:lang w:val="en-US" w:eastAsia="zh-CN"/>
              </w:rPr>
              <w:t>The text "The HE NDP PPDU has the following properties:</w:t>
            </w:r>
            <w:r>
              <w:t xml:space="preserve"> </w:t>
            </w:r>
          </w:p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10246">
              <w:rPr>
                <w:rFonts w:ascii="Arial" w:hAnsi="Arial" w:cs="Arial"/>
                <w:sz w:val="20"/>
                <w:lang w:val="en-US" w:eastAsia="zh-CN"/>
              </w:rPr>
              <w:t>--It uses the HE SU PPDU format but without the Data field</w:t>
            </w:r>
          </w:p>
          <w:p w:rsidR="00EF492D" w:rsidRPr="0098410A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10246">
              <w:rPr>
                <w:rFonts w:ascii="Arial" w:hAnsi="Arial" w:cs="Arial"/>
                <w:sz w:val="20"/>
                <w:lang w:val="en-US" w:eastAsia="zh-CN"/>
              </w:rPr>
              <w:t>--is an HE SU PPDU as implied by the value of L-Length field in L-SIG field" seems redundant and unclear. The first bullet says it is an HE-SU PPDU format already and then second bullet again talks about it being an HE SU PPDU</w:t>
            </w:r>
          </w:p>
        </w:tc>
        <w:tc>
          <w:tcPr>
            <w:tcW w:w="1710" w:type="dxa"/>
          </w:tcPr>
          <w:p w:rsidR="00EF492D" w:rsidRPr="002C61E7" w:rsidRDefault="00EF492D" w:rsidP="00EF492D">
            <w:pPr>
              <w:rPr>
                <w:rFonts w:ascii="Arial" w:hAnsi="Arial" w:cs="Arial"/>
                <w:sz w:val="20"/>
              </w:rPr>
            </w:pPr>
            <w:r w:rsidRPr="00CA013A">
              <w:rPr>
                <w:rFonts w:ascii="Arial" w:hAnsi="Arial" w:cs="Arial"/>
                <w:sz w:val="20"/>
              </w:rPr>
              <w:t>Make this more succinct and technically precise.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 1844.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1615</w:t>
            </w:r>
          </w:p>
        </w:tc>
        <w:tc>
          <w:tcPr>
            <w:tcW w:w="1350" w:type="dxa"/>
          </w:tcPr>
          <w:p w:rsidR="00EF492D" w:rsidRPr="00E42146" w:rsidRDefault="00EF492D" w:rsidP="00EF492D">
            <w:pPr>
              <w:rPr>
                <w:rFonts w:ascii="Arial" w:hAnsi="Arial" w:cs="Arial"/>
                <w:sz w:val="20"/>
              </w:rPr>
            </w:pPr>
            <w:r w:rsidRPr="008A37C8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75.42</w:t>
            </w:r>
          </w:p>
        </w:tc>
        <w:tc>
          <w:tcPr>
            <w:tcW w:w="2430" w:type="dxa"/>
          </w:tcPr>
          <w:p w:rsidR="00EF492D" w:rsidRPr="00201E6B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030A7">
              <w:rPr>
                <w:rFonts w:ascii="Arial" w:hAnsi="Arial" w:cs="Arial"/>
                <w:sz w:val="20"/>
                <w:lang w:val="en-US" w:eastAsia="zh-CN"/>
              </w:rPr>
              <w:t xml:space="preserve">It says "L-Length field" but there is </w:t>
            </w:r>
            <w:bookmarkStart w:id="0" w:name="_GoBack"/>
            <w:bookmarkEnd w:id="0"/>
            <w:r w:rsidRPr="003030A7">
              <w:rPr>
                <w:rFonts w:ascii="Arial" w:hAnsi="Arial" w:cs="Arial"/>
                <w:sz w:val="20"/>
                <w:lang w:val="en-US" w:eastAsia="zh-CN"/>
              </w:rPr>
              <w:t>no such field</w:t>
            </w:r>
          </w:p>
        </w:tc>
        <w:tc>
          <w:tcPr>
            <w:tcW w:w="1710" w:type="dxa"/>
          </w:tcPr>
          <w:p w:rsidR="00EF492D" w:rsidRPr="00403F18" w:rsidRDefault="00EF492D" w:rsidP="00EF492D">
            <w:pPr>
              <w:rPr>
                <w:rFonts w:ascii="Arial" w:hAnsi="Arial" w:cs="Arial"/>
                <w:sz w:val="20"/>
              </w:rPr>
            </w:pPr>
            <w:r w:rsidRPr="002A59C3">
              <w:rPr>
                <w:rFonts w:ascii="Arial" w:hAnsi="Arial" w:cs="Arial"/>
                <w:sz w:val="20"/>
              </w:rPr>
              <w:t>Refer to a field that exists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5F41E2" w:rsidRPr="005F41E2" w:rsidRDefault="005F41E2" w:rsidP="00EF492D">
            <w:pPr>
              <w:rPr>
                <w:rFonts w:ascii="Arial" w:hAnsi="Arial" w:cs="Arial"/>
                <w:sz w:val="20"/>
                <w:lang w:eastAsia="zh-CN"/>
              </w:rPr>
            </w:pPr>
            <w:r w:rsidRPr="005F41E2">
              <w:rPr>
                <w:rFonts w:ascii="Arial" w:hAnsi="Arial" w:cs="Arial"/>
                <w:sz w:val="20"/>
                <w:lang w:eastAsia="zh-CN"/>
              </w:rPr>
              <w:t>Change to as in the resolution of CID 1615.</w:t>
            </w:r>
          </w:p>
        </w:tc>
      </w:tr>
    </w:tbl>
    <w:p w:rsidR="00911B04" w:rsidRDefault="00911B04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911B04" w:rsidRDefault="00911B04" w:rsidP="00911B04">
      <w:pPr>
        <w:autoSpaceDE w:val="0"/>
        <w:autoSpaceDN w:val="0"/>
        <w:adjustRightInd w:val="0"/>
        <w:rPr>
          <w:sz w:val="24"/>
          <w:szCs w:val="24"/>
        </w:rPr>
      </w:pPr>
      <w:r w:rsidRPr="007074B5">
        <w:rPr>
          <w:b/>
          <w:sz w:val="24"/>
          <w:szCs w:val="24"/>
          <w:u w:val="single"/>
        </w:rPr>
        <w:t>Discussion:</w:t>
      </w:r>
      <w:r>
        <w:rPr>
          <w:sz w:val="24"/>
          <w:szCs w:val="24"/>
        </w:rPr>
        <w:t xml:space="preserve">  </w:t>
      </w:r>
    </w:p>
    <w:p w:rsidR="00911B04" w:rsidRDefault="00911B04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911B04" w:rsidRPr="006030C5" w:rsidRDefault="00911B04" w:rsidP="00911B0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commenter does have a point that “sounding PPDU needs a separate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” for clarity. </w:t>
      </w:r>
      <w:r w:rsidR="00DB0A9F">
        <w:rPr>
          <w:sz w:val="24"/>
          <w:szCs w:val="24"/>
        </w:rPr>
        <w:t xml:space="preserve">The commenters are right that HE-LTF mode and PE duration for HE NDP PPDU are explicitly specified in </w:t>
      </w:r>
      <w:proofErr w:type="spellStart"/>
      <w:r w:rsidR="00DB0A9F">
        <w:rPr>
          <w:sz w:val="24"/>
          <w:szCs w:val="24"/>
        </w:rPr>
        <w:t>ax</w:t>
      </w:r>
      <w:proofErr w:type="spellEnd"/>
      <w:r w:rsidR="00DB0A9F">
        <w:rPr>
          <w:sz w:val="24"/>
          <w:szCs w:val="24"/>
        </w:rPr>
        <w:t xml:space="preserve"> spec framework. </w:t>
      </w:r>
      <w:r w:rsidR="00F045A4">
        <w:rPr>
          <w:sz w:val="24"/>
          <w:szCs w:val="24"/>
        </w:rPr>
        <w:t>The commenter</w:t>
      </w:r>
      <w:r w:rsidR="00084B9F">
        <w:rPr>
          <w:sz w:val="24"/>
          <w:szCs w:val="24"/>
        </w:rPr>
        <w:t>s are</w:t>
      </w:r>
      <w:r w:rsidR="00F045A4">
        <w:rPr>
          <w:sz w:val="24"/>
          <w:szCs w:val="24"/>
        </w:rPr>
        <w:t xml:space="preserve"> right that duration of each field in Figure 26-5 need to be specified.</w:t>
      </w:r>
    </w:p>
    <w:p w:rsidR="00DB0A9F" w:rsidRDefault="00DB0A9F" w:rsidP="00DB0A9F">
      <w:pPr>
        <w:autoSpaceDE w:val="0"/>
        <w:autoSpaceDN w:val="0"/>
        <w:adjustRightInd w:val="0"/>
        <w:rPr>
          <w:sz w:val="20"/>
          <w:highlight w:val="yellow"/>
          <w:lang w:eastAsia="zh-CN"/>
        </w:rPr>
      </w:pPr>
    </w:p>
    <w:p w:rsidR="00C60D7C" w:rsidRPr="00BE1AA2" w:rsidRDefault="00DB0A9F" w:rsidP="00DB0A9F">
      <w:pPr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  <w:proofErr w:type="spellStart"/>
      <w:r w:rsidRPr="00BE1AA2">
        <w:rPr>
          <w:sz w:val="20"/>
          <w:highlight w:val="yellow"/>
          <w:lang w:eastAsia="zh-CN"/>
        </w:rPr>
        <w:t>ax</w:t>
      </w:r>
      <w:proofErr w:type="spellEnd"/>
      <w:r w:rsidRPr="00BE1AA2">
        <w:rPr>
          <w:sz w:val="20"/>
          <w:highlight w:val="yellow"/>
          <w:lang w:eastAsia="zh-CN"/>
        </w:rPr>
        <w:t xml:space="preserve"> </w:t>
      </w:r>
      <w:r w:rsidRPr="00BE1AA2">
        <w:rPr>
          <w:sz w:val="20"/>
          <w:highlight w:val="yellow"/>
        </w:rPr>
        <w:t xml:space="preserve">editor: please make the following changes in </w:t>
      </w:r>
      <w:r w:rsidRPr="00BE1AA2">
        <w:rPr>
          <w:i/>
          <w:sz w:val="20"/>
          <w:highlight w:val="yellow"/>
        </w:rPr>
        <w:t xml:space="preserve">Clause </w:t>
      </w:r>
      <w:r w:rsidRPr="00BE1AA2">
        <w:rPr>
          <w:i/>
          <w:sz w:val="20"/>
          <w:highlight w:val="yellow"/>
          <w:lang w:eastAsia="zh-CN"/>
        </w:rPr>
        <w:t>26.3.2</w:t>
      </w:r>
      <w:r w:rsidRPr="00BE1AA2">
        <w:rPr>
          <w:sz w:val="20"/>
          <w:highlight w:val="yellow"/>
        </w:rPr>
        <w:t>:</w:t>
      </w:r>
    </w:p>
    <w:p w:rsidR="008345E9" w:rsidRPr="00155F8C" w:rsidRDefault="002A778E" w:rsidP="003F2E9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rPr>
          <w:color w:val="000000"/>
          <w:sz w:val="20"/>
          <w:szCs w:val="20"/>
        </w:rPr>
      </w:pPr>
      <w:r w:rsidRPr="00155F8C">
        <w:rPr>
          <w:color w:val="000000"/>
          <w:sz w:val="20"/>
          <w:szCs w:val="20"/>
          <w:highlight w:val="yellow"/>
          <w:lang w:eastAsia="zh-CN"/>
        </w:rPr>
        <w:t>On P75L12 (CID #1612)</w:t>
      </w:r>
      <w:r w:rsidRPr="00155F8C">
        <w:rPr>
          <w:color w:val="000000"/>
          <w:sz w:val="20"/>
          <w:szCs w:val="20"/>
          <w:lang w:eastAsia="zh-CN"/>
        </w:rPr>
        <w:t>,</w:t>
      </w:r>
      <w:r w:rsidRPr="00155F8C">
        <w:rPr>
          <w:color w:val="000000"/>
          <w:sz w:val="20"/>
          <w:szCs w:val="20"/>
          <w:highlight w:val="yellow"/>
          <w:lang w:eastAsia="zh-CN"/>
        </w:rPr>
        <w:t xml:space="preserve"> </w:t>
      </w:r>
      <w:r w:rsidR="00FE12D5">
        <w:rPr>
          <w:color w:val="000000"/>
          <w:sz w:val="20"/>
          <w:szCs w:val="20"/>
          <w:highlight w:val="yellow"/>
          <w:lang w:eastAsia="zh-CN"/>
        </w:rPr>
        <w:t xml:space="preserve">On P75L20 (CID #1929), </w:t>
      </w:r>
      <w:r w:rsidRPr="00155F8C">
        <w:rPr>
          <w:color w:val="000000"/>
          <w:sz w:val="20"/>
          <w:szCs w:val="20"/>
          <w:highlight w:val="yellow"/>
          <w:lang w:eastAsia="zh-CN"/>
        </w:rPr>
        <w:t>On P75L33 (CID #883)</w:t>
      </w:r>
      <w:r w:rsidRPr="00155F8C">
        <w:rPr>
          <w:color w:val="000000"/>
          <w:sz w:val="20"/>
          <w:szCs w:val="20"/>
          <w:lang w:eastAsia="zh-CN"/>
        </w:rPr>
        <w:t>,</w:t>
      </w:r>
      <w:r w:rsidR="005530CC">
        <w:rPr>
          <w:color w:val="000000"/>
          <w:sz w:val="20"/>
          <w:szCs w:val="20"/>
          <w:lang w:eastAsia="zh-CN"/>
        </w:rPr>
        <w:t xml:space="preserve"> </w:t>
      </w:r>
      <w:r w:rsidRPr="00155F8C">
        <w:rPr>
          <w:color w:val="000000"/>
          <w:sz w:val="20"/>
          <w:szCs w:val="20"/>
          <w:highlight w:val="yellow"/>
          <w:lang w:eastAsia="zh-CN"/>
        </w:rPr>
        <w:t>On P75L35 (CID #884)</w:t>
      </w:r>
      <w:r w:rsidRPr="00155F8C">
        <w:rPr>
          <w:color w:val="000000"/>
          <w:sz w:val="20"/>
          <w:szCs w:val="20"/>
          <w:lang w:eastAsia="zh-CN"/>
        </w:rPr>
        <w:t>,</w:t>
      </w:r>
      <w:r w:rsidR="003C4180">
        <w:rPr>
          <w:color w:val="000000"/>
          <w:sz w:val="20"/>
          <w:szCs w:val="20"/>
          <w:lang w:eastAsia="zh-CN"/>
        </w:rPr>
        <w:t xml:space="preserve"> </w:t>
      </w:r>
      <w:r w:rsidR="00155F8C" w:rsidRPr="00155F8C">
        <w:rPr>
          <w:color w:val="000000"/>
          <w:sz w:val="20"/>
          <w:szCs w:val="20"/>
          <w:highlight w:val="yellow"/>
          <w:lang w:eastAsia="zh-CN"/>
        </w:rPr>
        <w:t>On P75L37</w:t>
      </w:r>
      <w:r w:rsidRPr="00155F8C">
        <w:rPr>
          <w:color w:val="000000"/>
          <w:sz w:val="20"/>
          <w:szCs w:val="20"/>
          <w:highlight w:val="yellow"/>
          <w:lang w:eastAsia="zh-CN"/>
        </w:rPr>
        <w:t xml:space="preserve"> (CID #</w:t>
      </w:r>
      <w:r w:rsidR="00155F8C" w:rsidRPr="00155F8C">
        <w:rPr>
          <w:color w:val="000000"/>
          <w:sz w:val="20"/>
          <w:szCs w:val="20"/>
          <w:highlight w:val="yellow"/>
          <w:lang w:eastAsia="zh-CN"/>
        </w:rPr>
        <w:t>542, CID #837</w:t>
      </w:r>
      <w:r w:rsidRPr="00155F8C">
        <w:rPr>
          <w:color w:val="000000"/>
          <w:sz w:val="20"/>
          <w:szCs w:val="20"/>
          <w:highlight w:val="yellow"/>
          <w:lang w:eastAsia="zh-CN"/>
        </w:rPr>
        <w:t>)</w:t>
      </w:r>
      <w:r w:rsidR="00E454BC" w:rsidRPr="00155F8C">
        <w:rPr>
          <w:color w:val="000000"/>
          <w:sz w:val="20"/>
          <w:szCs w:val="20"/>
          <w:highlight w:val="yellow"/>
          <w:lang w:eastAsia="zh-CN"/>
        </w:rPr>
        <w:t>:</w:t>
      </w:r>
      <w:r w:rsidR="00E454BC" w:rsidRPr="00155F8C">
        <w:rPr>
          <w:color w:val="000000"/>
          <w:sz w:val="20"/>
          <w:szCs w:val="20"/>
          <w:lang w:eastAsia="zh-CN"/>
        </w:rPr>
        <w:t xml:space="preserve"> </w:t>
      </w:r>
      <w:r w:rsidR="00DF0818" w:rsidRPr="00155F8C">
        <w:rPr>
          <w:color w:val="000000"/>
          <w:sz w:val="20"/>
          <w:szCs w:val="20"/>
          <w:lang w:eastAsia="zh-CN"/>
        </w:rPr>
        <w:t>Add</w:t>
      </w:r>
      <w:r w:rsidR="002A5714" w:rsidRPr="00155F8C">
        <w:rPr>
          <w:color w:val="000000"/>
          <w:sz w:val="20"/>
          <w:szCs w:val="20"/>
          <w:lang w:eastAsia="zh-CN"/>
        </w:rPr>
        <w:t xml:space="preserve"> a sep</w:t>
      </w:r>
      <w:r w:rsidR="00003A11" w:rsidRPr="00155F8C">
        <w:rPr>
          <w:color w:val="000000"/>
          <w:sz w:val="20"/>
          <w:szCs w:val="20"/>
          <w:lang w:eastAsia="zh-CN"/>
        </w:rPr>
        <w:t xml:space="preserve">arate </w:t>
      </w:r>
      <w:proofErr w:type="spellStart"/>
      <w:r w:rsidR="00DD31C0" w:rsidRPr="00155F8C">
        <w:rPr>
          <w:color w:val="000000"/>
          <w:sz w:val="20"/>
          <w:szCs w:val="20"/>
          <w:lang w:eastAsia="zh-CN"/>
        </w:rPr>
        <w:t>sub</w:t>
      </w:r>
      <w:r w:rsidR="00003A11" w:rsidRPr="00155F8C">
        <w:rPr>
          <w:color w:val="000000"/>
          <w:sz w:val="20"/>
          <w:szCs w:val="20"/>
          <w:lang w:eastAsia="zh-CN"/>
        </w:rPr>
        <w:t>clause</w:t>
      </w:r>
      <w:proofErr w:type="spellEnd"/>
      <w:r w:rsidR="00003A11" w:rsidRPr="00155F8C">
        <w:rPr>
          <w:color w:val="000000"/>
          <w:sz w:val="20"/>
          <w:szCs w:val="20"/>
          <w:lang w:eastAsia="zh-CN"/>
        </w:rPr>
        <w:t xml:space="preserve"> 26.3.2.1 </w:t>
      </w:r>
      <w:r w:rsidR="00003A11" w:rsidRPr="00155F8C">
        <w:rPr>
          <w:b/>
          <w:color w:val="000000"/>
          <w:sz w:val="20"/>
          <w:szCs w:val="20"/>
          <w:lang w:eastAsia="zh-CN"/>
        </w:rPr>
        <w:t xml:space="preserve">HE </w:t>
      </w:r>
      <w:r w:rsidR="00507E00" w:rsidRPr="00155F8C">
        <w:rPr>
          <w:b/>
          <w:color w:val="000000"/>
          <w:sz w:val="20"/>
          <w:szCs w:val="20"/>
          <w:lang w:eastAsia="zh-CN"/>
        </w:rPr>
        <w:t>sounding PPDU format</w:t>
      </w:r>
      <w:r w:rsidR="00DF0818" w:rsidRPr="00155F8C">
        <w:rPr>
          <w:b/>
          <w:color w:val="000000"/>
          <w:sz w:val="20"/>
          <w:szCs w:val="20"/>
          <w:lang w:eastAsia="zh-CN"/>
        </w:rPr>
        <w:t xml:space="preserve"> </w:t>
      </w:r>
      <w:r w:rsidR="00DF0818" w:rsidRPr="00155F8C">
        <w:rPr>
          <w:color w:val="000000"/>
          <w:sz w:val="20"/>
          <w:szCs w:val="20"/>
          <w:lang w:eastAsia="zh-CN"/>
        </w:rPr>
        <w:t xml:space="preserve">with </w:t>
      </w:r>
      <w:r w:rsidR="00803AC7" w:rsidRPr="00155F8C">
        <w:rPr>
          <w:color w:val="000000"/>
          <w:sz w:val="20"/>
          <w:szCs w:val="20"/>
          <w:lang w:eastAsia="zh-CN"/>
        </w:rPr>
        <w:t xml:space="preserve">HE </w:t>
      </w:r>
      <w:r w:rsidR="00DF0818" w:rsidRPr="00155F8C">
        <w:rPr>
          <w:color w:val="000000"/>
          <w:sz w:val="20"/>
          <w:szCs w:val="20"/>
          <w:lang w:eastAsia="zh-CN"/>
        </w:rPr>
        <w:t>N</w:t>
      </w:r>
      <w:r w:rsidR="00803AC7" w:rsidRPr="00155F8C">
        <w:rPr>
          <w:color w:val="000000"/>
          <w:sz w:val="20"/>
          <w:szCs w:val="20"/>
          <w:lang w:eastAsia="zh-CN"/>
        </w:rPr>
        <w:t>D</w:t>
      </w:r>
      <w:r w:rsidR="00DF0818" w:rsidRPr="00155F8C">
        <w:rPr>
          <w:color w:val="000000"/>
          <w:sz w:val="20"/>
          <w:szCs w:val="20"/>
          <w:lang w:eastAsia="zh-CN"/>
        </w:rPr>
        <w:t xml:space="preserve">P </w:t>
      </w:r>
      <w:r w:rsidR="00803AC7" w:rsidRPr="00155F8C">
        <w:rPr>
          <w:color w:val="000000"/>
          <w:sz w:val="20"/>
          <w:szCs w:val="20"/>
          <w:lang w:eastAsia="zh-CN"/>
        </w:rPr>
        <w:t xml:space="preserve">PPDU </w:t>
      </w:r>
      <w:r w:rsidR="00DF0818" w:rsidRPr="00155F8C">
        <w:rPr>
          <w:color w:val="000000"/>
          <w:sz w:val="20"/>
          <w:szCs w:val="20"/>
          <w:lang w:eastAsia="zh-CN"/>
        </w:rPr>
        <w:t>related text</w:t>
      </w:r>
      <w:r w:rsidR="00A426B2" w:rsidRPr="00155F8C">
        <w:rPr>
          <w:color w:val="000000"/>
          <w:sz w:val="20"/>
          <w:szCs w:val="20"/>
          <w:lang w:eastAsia="zh-CN"/>
        </w:rPr>
        <w:t>. Move Notes</w:t>
      </w:r>
      <w:r w:rsidR="00943027" w:rsidRPr="00155F8C">
        <w:rPr>
          <w:color w:val="000000"/>
          <w:sz w:val="20"/>
          <w:szCs w:val="20"/>
          <w:lang w:eastAsia="zh-CN"/>
        </w:rPr>
        <w:t xml:space="preserve"> 1</w:t>
      </w:r>
      <w:r w:rsidR="0035513F" w:rsidRPr="00155F8C">
        <w:rPr>
          <w:color w:val="000000"/>
          <w:sz w:val="20"/>
          <w:szCs w:val="20"/>
          <w:lang w:eastAsia="zh-CN"/>
        </w:rPr>
        <w:t>-3</w:t>
      </w:r>
      <w:r w:rsidR="00A426B2" w:rsidRPr="00155F8C">
        <w:rPr>
          <w:color w:val="000000"/>
          <w:sz w:val="20"/>
          <w:szCs w:val="20"/>
          <w:lang w:eastAsia="zh-CN"/>
        </w:rPr>
        <w:t xml:space="preserve"> to clause 26.3.2</w:t>
      </w:r>
      <w:r w:rsidR="0035513F" w:rsidRPr="00155F8C">
        <w:rPr>
          <w:color w:val="000000"/>
          <w:sz w:val="20"/>
          <w:szCs w:val="20"/>
          <w:lang w:eastAsia="zh-CN"/>
        </w:rPr>
        <w:t xml:space="preserve"> and delete Note 4. Delete </w:t>
      </w:r>
      <w:r w:rsidR="00A61211" w:rsidRPr="00155F8C">
        <w:rPr>
          <w:color w:val="000000"/>
          <w:sz w:val="20"/>
          <w:szCs w:val="20"/>
          <w:lang w:eastAsia="zh-CN"/>
        </w:rPr>
        <w:t xml:space="preserve">HE </w:t>
      </w:r>
      <w:r w:rsidR="00E91073" w:rsidRPr="00155F8C">
        <w:rPr>
          <w:color w:val="000000"/>
          <w:sz w:val="20"/>
          <w:szCs w:val="20"/>
          <w:lang w:eastAsia="zh-CN"/>
        </w:rPr>
        <w:t>NDP</w:t>
      </w:r>
      <w:r w:rsidR="00A61211" w:rsidRPr="00155F8C">
        <w:rPr>
          <w:color w:val="000000"/>
          <w:sz w:val="20"/>
          <w:szCs w:val="20"/>
          <w:lang w:eastAsia="zh-CN"/>
        </w:rPr>
        <w:t xml:space="preserve"> PPDU</w:t>
      </w:r>
      <w:r w:rsidR="00E91073" w:rsidRPr="00155F8C">
        <w:rPr>
          <w:color w:val="000000"/>
          <w:sz w:val="20"/>
          <w:szCs w:val="20"/>
          <w:lang w:eastAsia="zh-CN"/>
        </w:rPr>
        <w:t xml:space="preserve"> </w:t>
      </w:r>
      <w:r w:rsidR="0035513F" w:rsidRPr="00155F8C">
        <w:rPr>
          <w:color w:val="000000"/>
          <w:sz w:val="20"/>
          <w:szCs w:val="20"/>
          <w:lang w:eastAsia="zh-CN"/>
        </w:rPr>
        <w:t>related text in clause 26.3.2.</w:t>
      </w:r>
    </w:p>
    <w:p w:rsidR="00486676" w:rsidRPr="00BE1AA2" w:rsidRDefault="00486676" w:rsidP="008345E9">
      <w:pPr>
        <w:pStyle w:val="ListParagraph"/>
        <w:autoSpaceDE w:val="0"/>
        <w:autoSpaceDN w:val="0"/>
        <w:adjustRightInd w:val="0"/>
        <w:spacing w:before="240" w:after="240"/>
        <w:ind w:left="90"/>
        <w:rPr>
          <w:rStyle w:val="SC13303112"/>
          <w:sz w:val="20"/>
          <w:szCs w:val="20"/>
        </w:rPr>
      </w:pPr>
    </w:p>
    <w:p w:rsidR="00EC7789" w:rsidRPr="008345E9" w:rsidRDefault="00486676" w:rsidP="0059696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90" w:hanging="270"/>
        <w:jc w:val="both"/>
        <w:rPr>
          <w:rStyle w:val="SC13303112"/>
          <w:sz w:val="20"/>
          <w:szCs w:val="20"/>
        </w:rPr>
      </w:pPr>
      <w:r w:rsidRPr="008345E9">
        <w:rPr>
          <w:color w:val="000000"/>
          <w:sz w:val="20"/>
          <w:szCs w:val="20"/>
          <w:highlight w:val="yellow"/>
          <w:lang w:eastAsia="zh-CN"/>
        </w:rPr>
        <w:t>On P75L25 (CID #836):</w:t>
      </w:r>
      <w:r w:rsidRPr="008345E9">
        <w:rPr>
          <w:color w:val="000000"/>
          <w:sz w:val="20"/>
          <w:szCs w:val="20"/>
          <w:lang w:eastAsia="zh-CN"/>
        </w:rPr>
        <w:t xml:space="preserve"> Figure 26-5 is modified as suggested.</w:t>
      </w:r>
    </w:p>
    <w:p w:rsidR="00F476E0" w:rsidRDefault="00F476E0" w:rsidP="00F476E0">
      <w:pPr>
        <w:pStyle w:val="ListParagraph"/>
        <w:rPr>
          <w:color w:val="000000"/>
          <w:sz w:val="20"/>
          <w:szCs w:val="20"/>
          <w:highlight w:val="yellow"/>
          <w:lang w:eastAsia="zh-CN"/>
        </w:rPr>
      </w:pPr>
    </w:p>
    <w:p w:rsidR="0047067C" w:rsidRPr="0047067C" w:rsidRDefault="00084AD8" w:rsidP="00A648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jc w:val="both"/>
        <w:rPr>
          <w:sz w:val="20"/>
          <w:szCs w:val="20"/>
          <w:lang w:eastAsia="zh-CN"/>
        </w:rPr>
      </w:pPr>
      <w:r w:rsidRPr="0047067C">
        <w:rPr>
          <w:color w:val="000000"/>
          <w:sz w:val="20"/>
          <w:szCs w:val="20"/>
          <w:highlight w:val="yellow"/>
          <w:lang w:eastAsia="zh-CN"/>
        </w:rPr>
        <w:t xml:space="preserve">On P75L19 </w:t>
      </w:r>
      <w:r w:rsidR="005852A9" w:rsidRPr="0047067C">
        <w:rPr>
          <w:color w:val="000000"/>
          <w:sz w:val="20"/>
          <w:szCs w:val="20"/>
          <w:highlight w:val="yellow"/>
          <w:lang w:eastAsia="zh-CN"/>
        </w:rPr>
        <w:t>(CID #1032</w:t>
      </w:r>
      <w:r w:rsidR="001E42D5">
        <w:rPr>
          <w:color w:val="000000"/>
          <w:sz w:val="20"/>
          <w:szCs w:val="20"/>
          <w:highlight w:val="yellow"/>
          <w:lang w:eastAsia="zh-CN"/>
        </w:rPr>
        <w:t>, CID #1613</w:t>
      </w:r>
      <w:r w:rsidRPr="0047067C">
        <w:rPr>
          <w:color w:val="000000"/>
          <w:sz w:val="20"/>
          <w:szCs w:val="20"/>
          <w:highlight w:val="yellow"/>
          <w:lang w:eastAsia="zh-CN"/>
        </w:rPr>
        <w:t>):</w:t>
      </w:r>
      <w:r w:rsidR="00CC1730" w:rsidRPr="0047067C">
        <w:rPr>
          <w:color w:val="000000"/>
          <w:sz w:val="20"/>
          <w:szCs w:val="20"/>
          <w:lang w:eastAsia="zh-CN"/>
        </w:rPr>
        <w:t xml:space="preserve"> </w:t>
      </w:r>
      <w:r w:rsidR="00CC1730" w:rsidRPr="0047067C">
        <w:rPr>
          <w:strike/>
          <w:color w:val="FF0000"/>
          <w:sz w:val="20"/>
          <w:szCs w:val="20"/>
          <w:lang w:eastAsia="zh-CN"/>
        </w:rPr>
        <w:t>DL HE NDP is one DL HE sounding format.</w:t>
      </w:r>
      <w:r w:rsidR="00244B95" w:rsidRPr="0047067C">
        <w:rPr>
          <w:strike/>
          <w:color w:val="FF0000"/>
          <w:sz w:val="20"/>
          <w:szCs w:val="20"/>
          <w:lang w:eastAsia="zh-CN"/>
        </w:rPr>
        <w:t xml:space="preserve"> </w:t>
      </w:r>
    </w:p>
    <w:p w:rsidR="0047067C" w:rsidRPr="0047067C" w:rsidRDefault="0047067C" w:rsidP="0047067C">
      <w:pPr>
        <w:pStyle w:val="ListParagraph"/>
        <w:autoSpaceDE w:val="0"/>
        <w:autoSpaceDN w:val="0"/>
        <w:adjustRightInd w:val="0"/>
        <w:spacing w:before="240" w:after="240"/>
        <w:ind w:left="90"/>
        <w:jc w:val="both"/>
        <w:rPr>
          <w:sz w:val="20"/>
          <w:szCs w:val="20"/>
          <w:lang w:eastAsia="zh-CN"/>
        </w:rPr>
      </w:pPr>
    </w:p>
    <w:p w:rsidR="00A26AAE" w:rsidRPr="00A26AAE" w:rsidRDefault="00F32B82" w:rsidP="00A648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yellow"/>
          <w:lang w:eastAsia="zh-CN"/>
        </w:rPr>
        <w:t>On P75L42</w:t>
      </w:r>
      <w:r w:rsidR="004F4ED9" w:rsidRPr="00A26AAE">
        <w:rPr>
          <w:color w:val="000000"/>
          <w:sz w:val="20"/>
          <w:szCs w:val="20"/>
          <w:highlight w:val="yellow"/>
          <w:lang w:eastAsia="zh-CN"/>
        </w:rPr>
        <w:t xml:space="preserve"> (CID #1844</w:t>
      </w:r>
      <w:r w:rsidR="007D5722">
        <w:rPr>
          <w:color w:val="000000"/>
          <w:sz w:val="20"/>
          <w:szCs w:val="20"/>
          <w:highlight w:val="yellow"/>
          <w:lang w:eastAsia="zh-CN"/>
        </w:rPr>
        <w:t>,</w:t>
      </w:r>
      <w:r w:rsidR="00B473DE">
        <w:rPr>
          <w:color w:val="000000"/>
          <w:sz w:val="20"/>
          <w:szCs w:val="20"/>
          <w:highlight w:val="yellow"/>
          <w:lang w:eastAsia="zh-CN"/>
        </w:rPr>
        <w:t xml:space="preserve"> </w:t>
      </w:r>
      <w:r w:rsidR="007D5722">
        <w:rPr>
          <w:color w:val="000000"/>
          <w:sz w:val="20"/>
          <w:szCs w:val="20"/>
          <w:highlight w:val="yellow"/>
          <w:lang w:eastAsia="zh-CN"/>
        </w:rPr>
        <w:t>C</w:t>
      </w:r>
      <w:r w:rsidR="00B473DE">
        <w:rPr>
          <w:color w:val="000000"/>
          <w:sz w:val="20"/>
          <w:szCs w:val="20"/>
          <w:highlight w:val="yellow"/>
          <w:lang w:eastAsia="zh-CN"/>
        </w:rPr>
        <w:t>I</w:t>
      </w:r>
      <w:r w:rsidR="007D5722">
        <w:rPr>
          <w:color w:val="000000"/>
          <w:sz w:val="20"/>
          <w:szCs w:val="20"/>
          <w:highlight w:val="yellow"/>
          <w:lang w:eastAsia="zh-CN"/>
        </w:rPr>
        <w:t>D #1615</w:t>
      </w:r>
      <w:r w:rsidR="004F4ED9" w:rsidRPr="00A26AAE">
        <w:rPr>
          <w:color w:val="000000"/>
          <w:sz w:val="20"/>
          <w:szCs w:val="20"/>
          <w:highlight w:val="yellow"/>
          <w:lang w:eastAsia="zh-CN"/>
        </w:rPr>
        <w:t>):</w:t>
      </w:r>
      <w:r w:rsidR="004F4ED9" w:rsidRPr="00A26AAE">
        <w:rPr>
          <w:color w:val="000000"/>
          <w:sz w:val="20"/>
          <w:szCs w:val="20"/>
          <w:lang w:eastAsia="zh-CN"/>
        </w:rPr>
        <w:t xml:space="preserve"> </w:t>
      </w:r>
      <w:r w:rsidR="00A26AAE" w:rsidRPr="00A26AAE">
        <w:rPr>
          <w:strike/>
          <w:color w:val="FF0000"/>
          <w:sz w:val="20"/>
          <w:szCs w:val="20"/>
          <w:lang w:eastAsia="zh-CN"/>
        </w:rPr>
        <w:t>--is an HE SU PPDU as implied by the value of L-Length field in L-SIG field.</w:t>
      </w:r>
    </w:p>
    <w:p w:rsidR="00A26AAE" w:rsidRDefault="00A26AAE" w:rsidP="00A26AAE">
      <w:pPr>
        <w:pStyle w:val="ListParagraph"/>
        <w:rPr>
          <w:rStyle w:val="SC13303120"/>
        </w:rPr>
      </w:pPr>
    </w:p>
    <w:p w:rsidR="00241F30" w:rsidRPr="00A26AAE" w:rsidRDefault="00241F30" w:rsidP="00D80EF2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color w:val="000000"/>
          <w:sz w:val="20"/>
          <w:szCs w:val="20"/>
        </w:rPr>
      </w:pPr>
      <w:r>
        <w:rPr>
          <w:rStyle w:val="SC13303120"/>
        </w:rPr>
        <w:t xml:space="preserve">The RL-SIG, HE-SIG-A, HE-SIG-B, HE-STF, HE-LTF, and PE fields exist only in HE PPDUs. </w:t>
      </w:r>
      <w:r w:rsidRPr="00A26AAE">
        <w:rPr>
          <w:strike/>
          <w:color w:val="FF0000"/>
          <w:sz w:val="20"/>
          <w:szCs w:val="20"/>
          <w:lang w:eastAsia="zh-CN"/>
        </w:rPr>
        <w:t>In the HE NDP PPDU the Data field is not present. The number of OFDM symbols in the HE-LTF field, N</w:t>
      </w:r>
      <w:r w:rsidRPr="00A26AAE">
        <w:rPr>
          <w:i/>
          <w:iCs/>
          <w:strike/>
          <w:color w:val="FF0000"/>
          <w:sz w:val="20"/>
          <w:szCs w:val="20"/>
          <w:lang w:eastAsia="zh-CN"/>
        </w:rPr>
        <w:t>HE-LTF</w:t>
      </w:r>
      <w:r w:rsidRPr="00A26AAE">
        <w:rPr>
          <w:strike/>
          <w:color w:val="FF0000"/>
          <w:sz w:val="20"/>
          <w:szCs w:val="20"/>
          <w:lang w:eastAsia="zh-CN"/>
        </w:rPr>
        <w:t xml:space="preserve">, is 1, 2, 4, 6, or 8 and the duration of </w:t>
      </w:r>
      <w:r w:rsidRPr="00A26AAE">
        <w:rPr>
          <w:strike/>
          <w:color w:val="FF0000"/>
          <w:sz w:val="20"/>
          <w:szCs w:val="20"/>
          <w:lang w:eastAsia="zh-CN"/>
        </w:rPr>
        <w:lastRenderedPageBreak/>
        <w:t xml:space="preserve">each symbol in the HE-LTF field is 3.2 </w:t>
      </w:r>
      <w:proofErr w:type="spellStart"/>
      <w:r w:rsidRPr="00A26AAE">
        <w:rPr>
          <w:strike/>
          <w:color w:val="FF0000"/>
          <w:sz w:val="20"/>
          <w:szCs w:val="20"/>
          <w:lang w:eastAsia="zh-CN"/>
        </w:rPr>
        <w:t>μs</w:t>
      </w:r>
      <w:proofErr w:type="spellEnd"/>
      <w:r w:rsidRPr="00A26AAE">
        <w:rPr>
          <w:strike/>
          <w:color w:val="FF0000"/>
          <w:sz w:val="20"/>
          <w:szCs w:val="20"/>
          <w:lang w:eastAsia="zh-CN"/>
        </w:rPr>
        <w:t xml:space="preserve">, 6.4 </w:t>
      </w:r>
      <w:proofErr w:type="spellStart"/>
      <w:r w:rsidRPr="00A26AAE">
        <w:rPr>
          <w:strike/>
          <w:color w:val="FF0000"/>
          <w:sz w:val="20"/>
          <w:szCs w:val="20"/>
          <w:lang w:eastAsia="zh-CN"/>
        </w:rPr>
        <w:t>μs</w:t>
      </w:r>
      <w:proofErr w:type="spellEnd"/>
      <w:r w:rsidRPr="00A26AAE">
        <w:rPr>
          <w:strike/>
          <w:color w:val="FF0000"/>
          <w:sz w:val="20"/>
          <w:szCs w:val="20"/>
          <w:lang w:eastAsia="zh-CN"/>
        </w:rPr>
        <w:t xml:space="preserve">, or 12.8 </w:t>
      </w:r>
      <w:proofErr w:type="spellStart"/>
      <w:r w:rsidRPr="00A26AAE">
        <w:rPr>
          <w:strike/>
          <w:color w:val="FF0000"/>
          <w:sz w:val="20"/>
          <w:szCs w:val="20"/>
          <w:lang w:eastAsia="zh-CN"/>
        </w:rPr>
        <w:t>μs</w:t>
      </w:r>
      <w:proofErr w:type="spellEnd"/>
      <w:r w:rsidRPr="00A26AAE">
        <w:rPr>
          <w:strike/>
          <w:color w:val="FF0000"/>
          <w:sz w:val="20"/>
          <w:szCs w:val="20"/>
          <w:lang w:eastAsia="zh-CN"/>
        </w:rPr>
        <w:t xml:space="preserve"> plus the GI duration.</w:t>
      </w:r>
      <w:r>
        <w:rPr>
          <w:rStyle w:val="SC13303120"/>
        </w:rPr>
        <w:t xml:space="preserve"> The HE-SIG-B field is present only in the HE MU PPDU. The duration of the PE field is determined by the TXVECTOR parameter PE_DURATION.</w:t>
      </w:r>
    </w:p>
    <w:p w:rsidR="00645ED1" w:rsidRDefault="00241F30" w:rsidP="00645ED1">
      <w:pPr>
        <w:pStyle w:val="SP1386098"/>
        <w:spacing w:before="120" w:after="240"/>
        <w:jc w:val="both"/>
        <w:rPr>
          <w:rStyle w:val="SC13303120"/>
        </w:rPr>
      </w:pPr>
      <w:r w:rsidRPr="00314939">
        <w:rPr>
          <w:strike/>
          <w:color w:val="FF0000"/>
          <w:sz w:val="20"/>
          <w:szCs w:val="20"/>
          <w:lang w:eastAsia="zh-CN"/>
        </w:rPr>
        <w:t>DL HE NDP is one DL HE sounding format</w:t>
      </w:r>
      <w:r w:rsidR="00645ED1" w:rsidRPr="002A4000">
        <w:rPr>
          <w:strike/>
          <w:color w:val="FF0000"/>
          <w:lang w:eastAsia="zh-CN"/>
        </w:rPr>
        <w:t>.</w:t>
      </w:r>
    </w:p>
    <w:p w:rsidR="00EE431E" w:rsidRDefault="00943027" w:rsidP="00645ED1">
      <w:pPr>
        <w:pStyle w:val="SP1386098"/>
        <w:spacing w:before="120" w:after="240"/>
        <w:jc w:val="both"/>
        <w:rPr>
          <w:rStyle w:val="SC13303112"/>
        </w:rPr>
      </w:pPr>
      <w:r>
        <w:rPr>
          <w:rStyle w:val="SC13303112"/>
        </w:rPr>
        <w:t xml:space="preserve">NOTE 1—The number of HE-LTF OFDM symbols, </w:t>
      </w:r>
      <w:r>
        <w:rPr>
          <w:rStyle w:val="SC13303112"/>
          <w:i/>
          <w:iCs/>
        </w:rPr>
        <w:t>N</w:t>
      </w:r>
      <w:r>
        <w:rPr>
          <w:rStyle w:val="SC13303266"/>
        </w:rPr>
        <w:t xml:space="preserve">HE-LTF </w:t>
      </w:r>
      <w:r w:rsidR="00E5164D" w:rsidRPr="00E5164D">
        <w:rPr>
          <w:strike/>
          <w:color w:val="FF0000"/>
          <w:sz w:val="20"/>
          <w:szCs w:val="20"/>
          <w:lang w:eastAsia="zh-CN"/>
        </w:rPr>
        <w:t>in the NDP</w:t>
      </w:r>
      <w:r w:rsidR="00E5164D">
        <w:rPr>
          <w:rStyle w:val="SC13303112"/>
        </w:rPr>
        <w:t xml:space="preserve"> </w:t>
      </w:r>
      <w:r>
        <w:rPr>
          <w:rStyle w:val="SC13303112"/>
        </w:rPr>
        <w:t xml:space="preserve">is a function of the total number of space-time streams </w:t>
      </w:r>
      <w:r>
        <w:rPr>
          <w:rStyle w:val="SC13303112"/>
          <w:i/>
          <w:iCs/>
        </w:rPr>
        <w:t>N</w:t>
      </w:r>
      <w:r>
        <w:rPr>
          <w:rStyle w:val="SC13303266"/>
        </w:rPr>
        <w:t xml:space="preserve">STS </w:t>
      </w:r>
      <w:r>
        <w:rPr>
          <w:rStyle w:val="SC13303112"/>
        </w:rPr>
        <w:t>as shown in Table 26-6 (Frequently used parameters).</w:t>
      </w:r>
    </w:p>
    <w:p w:rsidR="00314939" w:rsidRDefault="00314939" w:rsidP="00EE431E">
      <w:pPr>
        <w:pStyle w:val="SP1386098"/>
        <w:spacing w:before="120" w:after="240"/>
        <w:jc w:val="both"/>
        <w:rPr>
          <w:rStyle w:val="SC13303112"/>
        </w:rPr>
      </w:pPr>
      <w:r>
        <w:rPr>
          <w:rStyle w:val="SC13303112"/>
        </w:rPr>
        <w:t>NOT</w:t>
      </w:r>
      <w:r w:rsidR="00EE431E">
        <w:rPr>
          <w:rStyle w:val="SC13303112"/>
        </w:rPr>
        <w:t>E 2</w:t>
      </w:r>
      <w:r>
        <w:rPr>
          <w:rStyle w:val="SC13303112"/>
        </w:rPr>
        <w:t xml:space="preserve">—The duration of each HE-LTF OFDM symbol, </w:t>
      </w:r>
      <w:r>
        <w:rPr>
          <w:rStyle w:val="SC13303112"/>
          <w:i/>
          <w:iCs/>
        </w:rPr>
        <w:t>T</w:t>
      </w:r>
      <w:r>
        <w:rPr>
          <w:rStyle w:val="SC13303266"/>
        </w:rPr>
        <w:t>HE-LTF</w:t>
      </w:r>
      <w:r>
        <w:rPr>
          <w:rStyle w:val="SC13303112"/>
        </w:rPr>
        <w:t>, is defined in Table 26-3 (Timing-related constants).</w:t>
      </w:r>
    </w:p>
    <w:p w:rsidR="00A426B2" w:rsidRDefault="00EE431E" w:rsidP="004549F7">
      <w:pPr>
        <w:pStyle w:val="SP1386098"/>
        <w:spacing w:before="120" w:after="240"/>
        <w:jc w:val="both"/>
        <w:rPr>
          <w:rFonts w:ascii="Arial-BoldMT" w:hAnsi="Arial-BoldMT" w:cs="Arial-BoldMT"/>
          <w:b/>
          <w:bCs/>
          <w:sz w:val="20"/>
        </w:rPr>
      </w:pPr>
      <w:r>
        <w:rPr>
          <w:rStyle w:val="SC13303112"/>
        </w:rPr>
        <w:t>NOTE 3—The combination of HE-LTF modes and GI duration is indicated in HE-SIG-A field.</w:t>
      </w:r>
    </w:p>
    <w:p w:rsidR="005845FF" w:rsidRDefault="00003A11" w:rsidP="004549F7">
      <w:pPr>
        <w:pStyle w:val="ListParagraph"/>
        <w:autoSpaceDE w:val="0"/>
        <w:autoSpaceDN w:val="0"/>
        <w:adjustRightInd w:val="0"/>
        <w:ind w:left="0"/>
        <w:rPr>
          <w:color w:val="000000"/>
        </w:rPr>
      </w:pPr>
      <w:r>
        <w:rPr>
          <w:rFonts w:ascii="Arial-BoldMT" w:hAnsi="Arial-BoldMT" w:cs="Arial-BoldMT"/>
          <w:b/>
          <w:bCs/>
          <w:sz w:val="20"/>
        </w:rPr>
        <w:t>26.3.2.1 HE sounding PPDU</w:t>
      </w:r>
      <w:r w:rsidR="00C264BC">
        <w:rPr>
          <w:rFonts w:ascii="Arial-BoldMT" w:hAnsi="Arial-BoldMT" w:cs="Arial-BoldMT"/>
          <w:b/>
          <w:bCs/>
          <w:sz w:val="20"/>
        </w:rPr>
        <w:t xml:space="preserve"> format</w:t>
      </w:r>
    </w:p>
    <w:p w:rsidR="005845FF" w:rsidRDefault="005845FF" w:rsidP="00336796">
      <w:pPr>
        <w:pStyle w:val="SP1386025"/>
        <w:spacing w:before="240"/>
        <w:jc w:val="both"/>
        <w:rPr>
          <w:rStyle w:val="SC13303120"/>
        </w:rPr>
      </w:pPr>
      <w:r>
        <w:rPr>
          <w:rStyle w:val="SC13303120"/>
        </w:rPr>
        <w:t xml:space="preserve">NDP is the only HE sounding </w:t>
      </w:r>
      <w:r w:rsidR="001D6C0F">
        <w:rPr>
          <w:rStyle w:val="SC13303120"/>
        </w:rPr>
        <w:t xml:space="preserve">PPDU </w:t>
      </w:r>
      <w:r>
        <w:rPr>
          <w:rStyle w:val="SC13303120"/>
        </w:rPr>
        <w:t>format.</w:t>
      </w:r>
    </w:p>
    <w:p w:rsidR="00512774" w:rsidRPr="00512774" w:rsidRDefault="00512774" w:rsidP="00512774">
      <w:pPr>
        <w:rPr>
          <w:lang w:val="en-US"/>
        </w:rPr>
      </w:pPr>
    </w:p>
    <w:p w:rsidR="00DE2A1B" w:rsidRDefault="005845FF" w:rsidP="00336796">
      <w:pPr>
        <w:pStyle w:val="ListParagraph"/>
        <w:autoSpaceDE w:val="0"/>
        <w:autoSpaceDN w:val="0"/>
        <w:adjustRightInd w:val="0"/>
        <w:ind w:left="0"/>
        <w:rPr>
          <w:rStyle w:val="SC13303120"/>
        </w:rPr>
      </w:pPr>
      <w:r>
        <w:rPr>
          <w:rStyle w:val="SC13303120"/>
        </w:rPr>
        <w:t>The format of a HE NDP PPDU is shown in Figure 26-5 (HE NDP PPDU format).</w:t>
      </w:r>
    </w:p>
    <w:p w:rsidR="00336796" w:rsidRDefault="00336796" w:rsidP="00336796">
      <w:pPr>
        <w:pStyle w:val="ListParagraph"/>
        <w:autoSpaceDE w:val="0"/>
        <w:autoSpaceDN w:val="0"/>
        <w:adjustRightInd w:val="0"/>
        <w:ind w:left="0"/>
        <w:rPr>
          <w:rStyle w:val="SC13303120"/>
        </w:rPr>
      </w:pPr>
    </w:p>
    <w:p w:rsidR="00DE2A1B" w:rsidRDefault="00843EA2" w:rsidP="005845FF">
      <w:pPr>
        <w:pStyle w:val="ListParagraph"/>
        <w:autoSpaceDE w:val="0"/>
        <w:autoSpaceDN w:val="0"/>
        <w:adjustRightInd w:val="0"/>
        <w:ind w:left="90"/>
        <w:rPr>
          <w:rStyle w:val="SC13303120"/>
        </w:rPr>
      </w:pPr>
      <w:r>
        <w:rPr>
          <w:rStyle w:val="SC13303120"/>
          <w:noProof/>
        </w:rPr>
        <mc:AlternateContent>
          <mc:Choice Requires="wpc">
            <w:drawing>
              <wp:inline distT="0" distB="0" distL="0" distR="0">
                <wp:extent cx="5938520" cy="563880"/>
                <wp:effectExtent l="9525" t="4445" r="0" b="3175"/>
                <wp:docPr id="72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0" cy="16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92696"/>
                            <a:ext cx="719455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92696"/>
                            <a:ext cx="719455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1140" y="353973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2575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1150" y="353973"/>
                            <a:ext cx="16827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STF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5165" y="292696"/>
                            <a:ext cx="650240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5165" y="292696"/>
                            <a:ext cx="650240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87730" y="353973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9165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67740" y="353973"/>
                            <a:ext cx="15811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LTF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35405" y="292696"/>
                            <a:ext cx="410845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35405" y="292696"/>
                            <a:ext cx="410845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23670" y="353973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69390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03680" y="353973"/>
                            <a:ext cx="15367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SIG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50695" y="292696"/>
                            <a:ext cx="406400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50695" y="292696"/>
                            <a:ext cx="406400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225" y="353973"/>
                            <a:ext cx="11366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RL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20240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48815" y="353973"/>
                            <a:ext cx="15367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SIG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57095" y="292696"/>
                            <a:ext cx="650240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57095" y="292696"/>
                            <a:ext cx="650240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79650" y="353973"/>
                            <a:ext cx="12382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05380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33955" y="353973"/>
                            <a:ext cx="15367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SIG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93340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21915" y="353973"/>
                            <a:ext cx="5969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07335" y="292696"/>
                            <a:ext cx="410845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07335" y="292696"/>
                            <a:ext cx="410845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50515" y="353973"/>
                            <a:ext cx="12382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975610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004185" y="353973"/>
                            <a:ext cx="16827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STF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218180" y="292696"/>
                            <a:ext cx="548005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218180" y="292696"/>
                            <a:ext cx="548005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29940" y="353973"/>
                            <a:ext cx="12382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60750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89325" y="353973"/>
                            <a:ext cx="15811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LTF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71290" y="292696"/>
                            <a:ext cx="568325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971290" y="292696"/>
                            <a:ext cx="568325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094480" y="353973"/>
                            <a:ext cx="12382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HE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219575" y="353973"/>
                            <a:ext cx="298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53865" y="353973"/>
                            <a:ext cx="15811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LTF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540885" y="292696"/>
                            <a:ext cx="1108075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797300" y="295956"/>
                            <a:ext cx="148590" cy="20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28"/>
                                  <w:szCs w:val="2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99720" y="160364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51155" y="160364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08305" y="160364"/>
                            <a:ext cx="4508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proofErr w:type="gramStart"/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50595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1395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58545" y="154497"/>
                            <a:ext cx="4508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proofErr w:type="gramStart"/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63675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15110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72260" y="154497"/>
                            <a:ext cx="4508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proofErr w:type="gramStart"/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874520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925955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83105" y="154497"/>
                            <a:ext cx="4508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proofErr w:type="gramStart"/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88235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39670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96820" y="154497"/>
                            <a:ext cx="4508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proofErr w:type="gramStart"/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936240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87040" y="154497"/>
                            <a:ext cx="495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44190" y="154497"/>
                            <a:ext cx="4508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proofErr w:type="gramStart"/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198620" y="31942"/>
                            <a:ext cx="4508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353435" y="41069"/>
                            <a:ext cx="1156335" cy="10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 xml:space="preserve">6.4μs+GI per HE-LTF symbol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648960" y="292696"/>
                            <a:ext cx="248285" cy="24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540885" y="292696"/>
                            <a:ext cx="248285" cy="245760"/>
                          </a:xfrm>
                          <a:prstGeom prst="rect">
                            <a:avLst/>
                          </a:prstGeom>
                          <a:noFill/>
                          <a:ln w="508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597400" y="380049"/>
                            <a:ext cx="118745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PE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Freeform 76"/>
                        <wps:cNvSpPr>
                          <a:spLocks/>
                        </wps:cNvSpPr>
                        <wps:spPr bwMode="auto">
                          <a:xfrm>
                            <a:off x="3223260" y="175357"/>
                            <a:ext cx="1325245" cy="96479"/>
                          </a:xfrm>
                          <a:custGeom>
                            <a:avLst/>
                            <a:gdLst>
                              <a:gd name="T0" fmla="*/ 0 w 21240"/>
                              <a:gd name="T1" fmla="*/ 2160 h 2160"/>
                              <a:gd name="T2" fmla="*/ 180 w 21240"/>
                              <a:gd name="T3" fmla="*/ 1080 h 2160"/>
                              <a:gd name="T4" fmla="*/ 10440 w 21240"/>
                              <a:gd name="T5" fmla="*/ 1080 h 2160"/>
                              <a:gd name="T6" fmla="*/ 10620 w 21240"/>
                              <a:gd name="T7" fmla="*/ 0 h 2160"/>
                              <a:gd name="T8" fmla="*/ 10800 w 21240"/>
                              <a:gd name="T9" fmla="*/ 1080 h 2160"/>
                              <a:gd name="T10" fmla="*/ 21060 w 21240"/>
                              <a:gd name="T11" fmla="*/ 1080 h 2160"/>
                              <a:gd name="T12" fmla="*/ 21240 w 21240"/>
                              <a:gd name="T13" fmla="*/ 216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40" h="2160">
                                <a:moveTo>
                                  <a:pt x="0" y="2160"/>
                                </a:moveTo>
                                <a:cubicBezTo>
                                  <a:pt x="0" y="1564"/>
                                  <a:pt x="81" y="1080"/>
                                  <a:pt x="180" y="1080"/>
                                </a:cubicBezTo>
                                <a:lnTo>
                                  <a:pt x="10440" y="1080"/>
                                </a:lnTo>
                                <a:cubicBezTo>
                                  <a:pt x="10540" y="1080"/>
                                  <a:pt x="10620" y="597"/>
                                  <a:pt x="10620" y="0"/>
                                </a:cubicBezTo>
                                <a:cubicBezTo>
                                  <a:pt x="10620" y="597"/>
                                  <a:pt x="10701" y="1080"/>
                                  <a:pt x="10800" y="1080"/>
                                </a:cubicBezTo>
                                <a:lnTo>
                                  <a:pt x="21060" y="1080"/>
                                </a:lnTo>
                                <a:cubicBezTo>
                                  <a:pt x="21160" y="1080"/>
                                  <a:pt x="21240" y="1564"/>
                                  <a:pt x="21240" y="2160"/>
                                </a:cubicBez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597400" y="168838"/>
                            <a:ext cx="163830" cy="10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415B" w:rsidRDefault="0099415B" w:rsidP="0055255F">
                              <w:r>
                                <w:rPr>
                                  <w:rFonts w:ascii="Microsoft Sans Serif" w:hAnsi="Microsoft Sans Serif" w:cs="Microsoft Sans Serif"/>
                                  <w:color w:val="000000"/>
                                  <w:sz w:val="14"/>
                                  <w:szCs w:val="14"/>
                                </w:rPr>
                                <w:t>4µs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467.6pt;height:44.4pt;mso-position-horizontal-relative:char;mso-position-vertical-relative:line" coordsize="59385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85;height:5638;visibility:visible;mso-wrap-style:square">
                  <v:fill o:detectmouseclick="t"/>
                  <v:path o:connecttype="none"/>
                </v:shape>
                <v:rect id="Rectangle 5" o:spid="_x0000_s1028" style="position:absolute;width:317;height:16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top:2926;width:719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7" o:spid="_x0000_s1030" style="position:absolute;top:2926;width:719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FyMMA&#10;AADaAAAADwAAAGRycy9kb3ducmV2LnhtbESPQWvCQBSE7wX/w/IEb3VjEdHoJohQqDRQGgWvj+wz&#10;G82+DdmtSf99t1DocZiZb5hdPtpWPKj3jWMFi3kCgrhyuuFawfn0+rwG4QOyxtYxKfgmD3k2edph&#10;qt3An/QoQy0ihH2KCkwIXSqlrwxZ9HPXEUfv6nqLIcq+lrrHIcJtK1+SZCUtNhwXDHZ0MFTdyy+r&#10;oCiLwm0W75dxNdi1P5dHc/s4KjWbjvstiEBj+A//td+0giX8Xo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fFyMMAAADaAAAADwAAAAAAAAAAAAAAAACYAgAAZHJzL2Rv&#10;d25yZXYueG1sUEsFBgAAAAAEAAQA9QAAAIgDAAAAAA==&#10;" filled="f" strokeweight=".4pt">
                  <v:stroke joinstyle="round" endcap="round"/>
                </v:rect>
                <v:rect id="Rectangle 8" o:spid="_x0000_s1031" style="position:absolute;left:2311;top:3539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9" o:spid="_x0000_s1032" style="position:absolute;left:2825;top:3539;width:299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10" o:spid="_x0000_s1033" style="position:absolute;left:3111;top:3539;width:1683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STF</w:t>
                        </w:r>
                      </w:p>
                    </w:txbxContent>
                  </v:textbox>
                </v:rect>
                <v:rect id="Rectangle 11" o:spid="_x0000_s1034" style="position:absolute;left:6851;top:2926;width:650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12" o:spid="_x0000_s1035" style="position:absolute;left:6851;top:2926;width:650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qVsEA&#10;AADaAAAADwAAAGRycy9kb3ducmV2LnhtbESPQYvCMBSE7wv+h/AEb2vqHkSrURZBWLEgVsHro3nb&#10;dLd5KU209d8bQfA4zMw3zHLd21rcqPWVYwWTcQKCuHC64lLB+bT9nIHwAVlj7ZgU3MnDejX4WGKq&#10;XcdHuuWhFBHCPkUFJoQmldIXhiz6sWuIo/frWoshyraUusUuwm0tv5JkKi1WHBcMNrQxVPznV6sg&#10;y7PMzSf7Sz/t7Myf8535O+yUGg377wWIQH14h1/tH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malbBAAAA2gAAAA8AAAAAAAAAAAAAAAAAmAIAAGRycy9kb3du&#10;cmV2LnhtbFBLBQYAAAAABAAEAPUAAACGAwAAAAA=&#10;" filled="f" strokeweight=".4pt">
                  <v:stroke joinstyle="round" endcap="round"/>
                </v:rect>
                <v:rect id="Rectangle 13" o:spid="_x0000_s1036" style="position:absolute;left:8877;top:3539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14" o:spid="_x0000_s1037" style="position:absolute;left:9391;top:3539;width:299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8" style="position:absolute;left:9677;top:3539;width:1581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LTF</w:t>
                        </w:r>
                      </w:p>
                    </w:txbxContent>
                  </v:textbox>
                </v:rect>
                <v:rect id="Rectangle 16" o:spid="_x0000_s1039" style="position:absolute;left:13354;top:2926;width:410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7" o:spid="_x0000_s1040" style="position:absolute;left:13354;top:2926;width:410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Yu8EA&#10;AADbAAAADwAAAGRycy9kb3ducmV2LnhtbERP32vCMBB+H/g/hBN8m6lDRKtpEWEwWWGsCr4ezdlU&#10;m0tpMtv998tgsLf7+H7eLh9tKx7U+8axgsU8AUFcOd1wreB8en1eg/ABWWPrmBR8k4c8mzztMNVu&#10;4E96lKEWMYR9igpMCF0qpa8MWfRz1xFH7up6iyHCvpa6xyGG21a+JMlKWmw4Nhjs6GCoupdfVkFR&#10;FoXbLN4v42qwa38uj+b2cVRqNh33WxCBxvAv/nO/6Th/Cb+/xAN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2LvBAAAA2wAAAA8AAAAAAAAAAAAAAAAAmAIAAGRycy9kb3du&#10;cmV2LnhtbFBLBQYAAAAABAAEAPUAAACGAwAAAAA=&#10;" filled="f" strokeweight=".4pt">
                  <v:stroke joinstyle="round" endcap="round"/>
                </v:rect>
                <v:rect id="Rectangle 18" o:spid="_x0000_s1041" style="position:absolute;left:14236;top:3539;width:496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19" o:spid="_x0000_s1042" style="position:absolute;left:14693;top:3539;width:299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43" style="position:absolute;left:15036;top:3539;width:1537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SIG</w:t>
                        </w:r>
                      </w:p>
                    </w:txbxContent>
                  </v:textbox>
                </v:rect>
                <v:rect id="Rectangle 21" o:spid="_x0000_s1044" style="position:absolute;left:17506;top:2926;width:406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2" o:spid="_x0000_s1045" style="position:absolute;left:17506;top:2926;width:406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3JcIA&#10;AADbAAAADwAAAGRycy9kb3ducmV2LnhtbERPTWvDMAy9F/YfjAa7tU57CGlWt5TBoGGBsbSwq4jV&#10;OG0sh9hLsn8/Dwa76fE+tTvMthMjDb51rGC9SkAQ10633Ci4nF+XGQgfkDV2jknBN3k47B8WO8y1&#10;m/iDxio0Ioawz1GBCaHPpfS1IYt+5XriyF3dYDFEODRSDzjFcNvJTZKk0mLLscFgTy+G6nv1ZRWU&#10;VVm67frtc04nm/lLVZjbe6HU0+N8fAYRaA7/4j/3Scf5W/j9JR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XclwgAAANsAAAAPAAAAAAAAAAAAAAAAAJgCAABkcnMvZG93&#10;bnJldi54bWxQSwUGAAAAAAQABAD1AAAAhwMAAAAA&#10;" filled="f" strokeweight=".4pt">
                  <v:stroke joinstyle="round" endcap="round"/>
                </v:rect>
                <v:rect id="Rectangle 23" o:spid="_x0000_s1046" style="position:absolute;left:18002;top:3539;width:1136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RL</w:t>
                        </w:r>
                      </w:p>
                    </w:txbxContent>
                  </v:textbox>
                </v:rect>
                <v:rect id="Rectangle 24" o:spid="_x0000_s1047" style="position:absolute;left:19202;top:3539;width:298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048" style="position:absolute;left:19488;top:3539;width:1536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SIG</w:t>
                        </w:r>
                      </w:p>
                    </w:txbxContent>
                  </v:textbox>
                </v:rect>
                <v:rect id="Rectangle 26" o:spid="_x0000_s1049" style="position:absolute;left:21570;top:2926;width:650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27" o:spid="_x0000_s1050" style="position:absolute;left:21570;top:2926;width:650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SBsMA&#10;AADbAAAADwAAAGRycy9kb3ducmV2LnhtbESPQWvCQBSE70L/w/IKvelGKaKpq5RCQTEgxkCvj+xr&#10;Nm32bciuJv57VxA8DjPzDbPaDLYRF+p87VjBdJKAIC6drrlSUJy+xwsQPiBrbByTgit52KxfRitM&#10;tev5SJc8VCJC2KeowITQplL60pBFP3EtcfR+XWcxRNlVUnfYR7ht5CxJ5tJizXHBYEtfhsr//GwV&#10;ZHmWueV0/zPMe7vwRb4zf4edUm+vw+cHiEBDeIYf7a1WMHuH+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gSBsMAAADbAAAADwAAAAAAAAAAAAAAAACYAgAAZHJzL2Rv&#10;d25yZXYueG1sUEsFBgAAAAAEAAQA9QAAAIgDAAAAAA==&#10;" filled="f" strokeweight=".4pt">
                  <v:stroke joinstyle="round" endcap="round"/>
                </v:rect>
                <v:rect id="Rectangle 28" o:spid="_x0000_s1051" style="position:absolute;left:22796;top:3539;width:1238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HE</w:t>
                        </w:r>
                      </w:p>
                    </w:txbxContent>
                  </v:textbox>
                </v:rect>
                <v:rect id="Rectangle 29" o:spid="_x0000_s1052" style="position:absolute;left:24053;top:3539;width:299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30" o:spid="_x0000_s1053" style="position:absolute;left:24339;top:3539;width:1537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SIG</w:t>
                        </w:r>
                      </w:p>
                    </w:txbxContent>
                  </v:textbox>
                </v:rect>
                <v:rect id="Rectangle 31" o:spid="_x0000_s1054" style="position:absolute;left:25933;top:3539;width:298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32" o:spid="_x0000_s1055" style="position:absolute;left:26219;top:3539;width:597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rect>
                <v:rect id="Rectangle 33" o:spid="_x0000_s1056" style="position:absolute;left:28073;top:2926;width:410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34" o:spid="_x0000_s1057" style="position:absolute;left:28073;top:2926;width:410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nQ8QA&#10;AADbAAAADwAAAGRycy9kb3ducmV2LnhtbESPQWvCQBSE7wX/w/IKvdVNWhBNs5EiFCoNFKPg9ZF9&#10;zUazb0N2a9J/7woFj8PMfMPk68l24kKDbx0rSOcJCOLa6ZYbBYf9x/MShA/IGjvHpOCPPKyL2UOO&#10;mXYj7+hShUZECPsMFZgQ+kxKXxuy6OeuJ47ejxsshiiHRuoBxwi3nXxJkoW02HJcMNjTxlB9rn6t&#10;grIqS7dKv47TYrRLf6i25vS9VerpcXp/AxFoCvfwf/tTK3h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WJ0PEAAAA2wAAAA8AAAAAAAAAAAAAAAAAmAIAAGRycy9k&#10;b3ducmV2LnhtbFBLBQYAAAAABAAEAPUAAACJAwAAAAA=&#10;" filled="f" strokeweight=".4pt">
                  <v:stroke joinstyle="round" endcap="round"/>
                </v:rect>
                <v:rect id="Rectangle 35" o:spid="_x0000_s1058" style="position:absolute;left:28505;top:3539;width:1238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HE</w:t>
                        </w:r>
                      </w:p>
                    </w:txbxContent>
                  </v:textbox>
                </v:rect>
                <v:rect id="Rectangle 36" o:spid="_x0000_s1059" style="position:absolute;left:29756;top:3539;width:298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37" o:spid="_x0000_s1060" style="position:absolute;left:30041;top:3539;width:1683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STF</w:t>
                        </w:r>
                      </w:p>
                    </w:txbxContent>
                  </v:textbox>
                </v:rect>
                <v:rect id="Rectangle 38" o:spid="_x0000_s1061" style="position:absolute;left:32181;top:2926;width:5480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39" o:spid="_x0000_s1062" style="position:absolute;left:32181;top:2926;width:5480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/N8MA&#10;AADbAAAADwAAAGRycy9kb3ducmV2LnhtbESPQWvCQBSE74L/YXmF3nRjC0FTVylCoWJAjILXR/Y1&#10;G82+Ddmtif++WxA8DjPzDbNcD7YRN+p87VjBbJqAIC6drrlScDp+TeYgfEDW2DgmBXfysF6NR0vM&#10;tOv5QLciVCJC2GeowITQZlL60pBFP3UtcfR+XGcxRNlVUnfYR7ht5FuSpNJizXHBYEsbQ+W1+LUK&#10;8iLP3WK2Ow9pb+f+VGzNZb9V6vVl+PwAEWgIz/Cj/a0VvK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+/N8MAAADbAAAADwAAAAAAAAAAAAAAAACYAgAAZHJzL2Rv&#10;d25yZXYueG1sUEsFBgAAAAAEAAQA9QAAAIgDAAAAAA==&#10;" filled="f" strokeweight=".4pt">
                  <v:stroke joinstyle="round" endcap="round"/>
                </v:rect>
                <v:rect id="Rectangle 40" o:spid="_x0000_s1063" style="position:absolute;left:33299;top:3539;width:1238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HE</w:t>
                        </w:r>
                      </w:p>
                    </w:txbxContent>
                  </v:textbox>
                </v:rect>
                <v:rect id="Rectangle 41" o:spid="_x0000_s1064" style="position:absolute;left:34607;top:3539;width:298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65" style="position:absolute;left:34893;top:3539;width:1581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LTF</w:t>
                        </w:r>
                      </w:p>
                    </w:txbxContent>
                  </v:textbox>
                </v:rect>
                <v:rect id="Rectangle 43" o:spid="_x0000_s1066" style="position:absolute;left:39712;top:2926;width:568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44" o:spid="_x0000_s1067" style="position:absolute;left:39712;top:2926;width:568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UPsQA&#10;AADbAAAADwAAAGRycy9kb3ducmV2LnhtbESPQWvCQBSE7wX/w/IKvdVNShFNs5EiFCoNFKPg9ZF9&#10;zUazb0N2a9J/7woFj8PMfMPk68l24kKDbx0rSOcJCOLa6ZYbBYf9x/MShA/IGjvHpOCPPKyL2UOO&#10;mXYj7+hShUZECPsMFZgQ+kxKXxuy6OeuJ47ejxsshiiHRuoBxwi3nXxJkoW02HJcMNjTxlB9rn6t&#10;grIqS7dKv47TYrRLf6i25vS9VerpcXp/AxFoCvfwf/tTK3h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VD7EAAAA2wAAAA8AAAAAAAAAAAAAAAAAmAIAAGRycy9k&#10;b3ducmV2LnhtbFBLBQYAAAAABAAEAPUAAACJAwAAAAA=&#10;" filled="f" strokeweight=".4pt">
                  <v:stroke joinstyle="round" endcap="round"/>
                </v:rect>
                <v:rect id="Rectangle 45" o:spid="_x0000_s1068" style="position:absolute;left:40944;top:3539;width:1239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HE</w:t>
                        </w:r>
                      </w:p>
                    </w:txbxContent>
                  </v:textbox>
                </v:rect>
                <v:rect id="Rectangle 46" o:spid="_x0000_s1069" style="position:absolute;left:42195;top:3539;width:299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47" o:spid="_x0000_s1070" style="position:absolute;left:42538;top:3539;width:1581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LTF</w:t>
                        </w:r>
                      </w:p>
                    </w:txbxContent>
                  </v:textbox>
                </v:rect>
                <v:rect id="Rectangle 48" o:spid="_x0000_s1071" style="position:absolute;left:45408;top:2926;width:11081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rect id="Rectangle 51" o:spid="_x0000_s1072" style="position:absolute;left:37973;top:2959;width:1485;height:20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28"/>
                            <w:szCs w:val="28"/>
                          </w:rPr>
                          <w:t>...</w:t>
                        </w:r>
                      </w:p>
                    </w:txbxContent>
                  </v:textbox>
                </v:rect>
                <v:rect id="Rectangle 52" o:spid="_x0000_s1073" style="position:absolute;left:2997;top:1603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53" o:spid="_x0000_s1074" style="position:absolute;left:3511;top:1603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µ</w:t>
                        </w:r>
                      </w:p>
                    </w:txbxContent>
                  </v:textbox>
                </v:rect>
                <v:rect id="Rectangle 54" o:spid="_x0000_s1075" style="position:absolute;left:4083;top:1603;width:450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proofErr w:type="gramStart"/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9505;top:1544;width:496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56" o:spid="_x0000_s1077" style="position:absolute;left:10013;top:1544;width:496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µ</w:t>
                        </w:r>
                      </w:p>
                    </w:txbxContent>
                  </v:textbox>
                </v:rect>
                <v:rect id="Rectangle 57" o:spid="_x0000_s1078" style="position:absolute;left:10585;top:1544;width:451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proofErr w:type="gramStart"/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8" o:spid="_x0000_s1079" style="position:absolute;left:14636;top:1544;width:496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59" o:spid="_x0000_s1080" style="position:absolute;left:15151;top:1544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µ</w:t>
                        </w:r>
                      </w:p>
                    </w:txbxContent>
                  </v:textbox>
                </v:rect>
                <v:rect id="Rectangle 60" o:spid="_x0000_s1081" style="position:absolute;left:15722;top:1544;width:451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proofErr w:type="gramStart"/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1" o:spid="_x0000_s1082" style="position:absolute;left:18745;top:1544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62" o:spid="_x0000_s1083" style="position:absolute;left:19259;top:1544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µ</w:t>
                        </w:r>
                      </w:p>
                    </w:txbxContent>
                  </v:textbox>
                </v:rect>
                <v:rect id="Rectangle 63" o:spid="_x0000_s1084" style="position:absolute;left:19831;top:1544;width:450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99415B" w:rsidRDefault="0099415B" w:rsidP="0055255F">
                        <w:proofErr w:type="gramStart"/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4" o:spid="_x0000_s1085" style="position:absolute;left:23882;top:1544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65" o:spid="_x0000_s1086" style="position:absolute;left:24396;top:1544;width:496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µ</w:t>
                        </w:r>
                      </w:p>
                    </w:txbxContent>
                  </v:textbox>
                </v:rect>
                <v:rect id="Rectangle 66" o:spid="_x0000_s1087" style="position:absolute;left:24968;top:1544;width:451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99415B" w:rsidRDefault="0099415B" w:rsidP="0055255F">
                        <w:proofErr w:type="gramStart"/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7" o:spid="_x0000_s1088" style="position:absolute;left:29362;top:1544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68" o:spid="_x0000_s1089" style="position:absolute;left:29870;top:1544;width:495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µ</w:t>
                        </w:r>
                      </w:p>
                    </w:txbxContent>
                  </v:textbox>
                </v:rect>
                <v:rect id="Rectangle 69" o:spid="_x0000_s1090" style="position:absolute;left:30441;top:1544;width:451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proofErr w:type="gramStart"/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71" o:spid="_x0000_s1091" style="position:absolute;left:41986;top:319;width:451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2LcQA&#10;AADbAAAADwAAAGRycy9kb3ducmV2LnhtbESPQWvCQBSE70L/w/IKXopuKigaXaUUBA+CGHuot0f2&#10;mY3Nvg3Z1UR/vSsUPA4z8w2zWHW2EldqfOlYwecwAUGcO11yoeDnsB5MQfiArLFyTApu5GG1fOst&#10;MNWu5T1ds1CICGGfogITQp1K6XNDFv3Q1cTRO7nGYoiyKaRusI1wW8lRkkykxZLjgsGavg3lf9nF&#10;Kljvfkviu9x/zKatO+ejY2a2tVL99+5rDiJQF17h//ZGK5iM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di3EAAAA2wAAAA8AAAAAAAAAAAAAAAAAmAIAAGRycy9k&#10;b3ducmV2LnhtbFBLBQYAAAAABAAEAPUAAACJAwAAAAA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72" o:spid="_x0000_s1092" style="position:absolute;left:33534;top:410;width:11563;height:10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 xml:space="preserve">6.4μs+GI per HE-LTF symbol </w:t>
                        </w:r>
                      </w:p>
                    </w:txbxContent>
                  </v:textbox>
                </v:rect>
                <v:rect id="Rectangle 73" o:spid="_x0000_s1093" style="position:absolute;left:56489;top:2926;width:248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74" o:spid="_x0000_s1094" style="position:absolute;left:45408;top:2926;width:248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hw8EA&#10;AADbAAAADwAAAGRycy9kb3ducmV2LnhtbERPz2uDMBS+F/Y/hDfYrcb2IJ1rWsZgUKlQZoVdH+bN&#10;uJkXMam6/745DHb8+H7vj4vtxUSj7xwr2CQpCOLG6Y5bBfX1fb0D4QOyxt4xKfglD8fDw2qPuXYz&#10;f9BUhVbEEPY5KjAhDLmUvjFk0SduII7clxsthgjHVuoR5xhue7lN00xa7Dg2GBzozVDzU92sgrIq&#10;S/e8OX8u2Wx3vq4K830plHp6XF5fQARawr/4z33SCrI4Nn6JP0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focPBAAAA2wAAAA8AAAAAAAAAAAAAAAAAmAIAAGRycy9kb3du&#10;cmV2LnhtbFBLBQYAAAAABAAEAPUAAACGAwAAAAA=&#10;" filled="f" strokeweight=".4pt">
                  <v:stroke joinstyle="round" endcap="round"/>
                </v:rect>
                <v:rect id="Rectangle 75" o:spid="_x0000_s1095" style="position:absolute;left:45974;top:3800;width:1187;height:1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PE</w:t>
                        </w:r>
                      </w:p>
                    </w:txbxContent>
                  </v:textbox>
                </v:rect>
                <v:shape id="Freeform 76" o:spid="_x0000_s1096" style="position:absolute;left:32232;top:1753;width:13253;height:965;visibility:visible;mso-wrap-style:square;v-text-anchor:top" coordsize="2124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CqcEA&#10;AADbAAAADwAAAGRycy9kb3ducmV2LnhtbERPu27CMBTdkfgH6yKxgUPFSwGDoClShw4QGGC7ii9J&#10;IL6OYhfSv68HJMaj816uW1OJBzWutKxgNIxAEGdWl5wrOB13gzkI55E1VpZJwR85WK+6nSXG2j75&#10;QI/U5yKEsItRQeF9HUvpsoIMuqGtiQN3tY1BH2CTS93gM4SbSn5E0VQaLDk0FFjTZ0HZPf01CqLr&#10;1I3PyeSU5HuPX5djcvvZ3pTq99rNAoSn1r/FL/e3VjAL68O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4gqnBAAAA2wAAAA8AAAAAAAAAAAAAAAAAmAIAAGRycy9kb3du&#10;cmV2LnhtbFBLBQYAAAAABAAEAPUAAACGAwAAAAA=&#10;" path="m,2160c,1564,81,1080,180,1080r10260,c10540,1080,10620,597,10620,v,597,81,1080,180,1080l21060,1080v100,,180,484,180,1080e" filled="f" strokeweight=".4pt">
                  <v:stroke joinstyle="miter"/>
                  <v:path arrowok="t" o:connecttype="custom" o:connectlocs="0,96479;11231,48240;651392,48240;662623,0;673853,48240;1314014,48240;1325245,96479" o:connectangles="0,0,0,0,0,0,0"/>
                </v:shape>
                <v:rect id="Rectangle 84" o:spid="_x0000_s1097" style="position:absolute;left:45974;top:1688;width:1638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99415B" w:rsidRDefault="0099415B" w:rsidP="0055255F">
                        <w:r>
                          <w:rPr>
                            <w:rFonts w:ascii="Microsoft Sans Serif" w:hAnsi="Microsoft Sans Serif" w:cs="Microsoft Sans Serif"/>
                            <w:color w:val="000000"/>
                            <w:sz w:val="14"/>
                            <w:szCs w:val="14"/>
                          </w:rPr>
                          <w:t>4µs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E2A1B" w:rsidRDefault="00DE2A1B" w:rsidP="005845FF">
      <w:pPr>
        <w:pStyle w:val="ListParagraph"/>
        <w:autoSpaceDE w:val="0"/>
        <w:autoSpaceDN w:val="0"/>
        <w:adjustRightInd w:val="0"/>
        <w:ind w:left="90"/>
        <w:rPr>
          <w:rStyle w:val="SC13303120"/>
        </w:rPr>
      </w:pPr>
    </w:p>
    <w:p w:rsidR="004F281E" w:rsidRDefault="005845FF" w:rsidP="004C5179">
      <w:pPr>
        <w:pStyle w:val="ListParagraph"/>
        <w:autoSpaceDE w:val="0"/>
        <w:autoSpaceDN w:val="0"/>
        <w:adjustRightInd w:val="0"/>
        <w:ind w:left="90"/>
        <w:jc w:val="center"/>
        <w:rPr>
          <w:rStyle w:val="SC13303112"/>
        </w:rPr>
      </w:pPr>
      <w:r>
        <w:rPr>
          <w:rStyle w:val="SC13303120"/>
          <w:rFonts w:ascii="Arial" w:hAnsi="Arial" w:cs="Arial"/>
          <w:b/>
          <w:bCs/>
        </w:rPr>
        <w:t>Figure 26-5—HE NDP PPDU format</w:t>
      </w:r>
    </w:p>
    <w:p w:rsidR="004F281E" w:rsidRDefault="004F281E" w:rsidP="004F281E">
      <w:pPr>
        <w:pStyle w:val="SP1386025"/>
        <w:spacing w:before="240"/>
        <w:jc w:val="both"/>
        <w:rPr>
          <w:rStyle w:val="SC13303120"/>
        </w:rPr>
      </w:pPr>
      <w:r>
        <w:rPr>
          <w:rStyle w:val="SC13303120"/>
        </w:rPr>
        <w:t>The HE NDP PPDU has the following properties:</w:t>
      </w:r>
    </w:p>
    <w:p w:rsidR="004F281E" w:rsidRDefault="004F281E" w:rsidP="0093256C">
      <w:pPr>
        <w:pStyle w:val="SP1386025"/>
        <w:spacing w:before="240"/>
        <w:ind w:left="90"/>
        <w:jc w:val="both"/>
        <w:rPr>
          <w:rStyle w:val="SC13303120"/>
        </w:rPr>
      </w:pPr>
      <w:r>
        <w:rPr>
          <w:rStyle w:val="SC13303120"/>
        </w:rPr>
        <w:t>—It uses the HE SU PPDU format but without the Data field</w:t>
      </w:r>
    </w:p>
    <w:p w:rsidR="00B90313" w:rsidRDefault="004F281E" w:rsidP="00B90313">
      <w:pPr>
        <w:pStyle w:val="ListParagraph"/>
        <w:autoSpaceDE w:val="0"/>
        <w:autoSpaceDN w:val="0"/>
        <w:adjustRightInd w:val="0"/>
        <w:ind w:left="90"/>
        <w:rPr>
          <w:rStyle w:val="SC13303120"/>
        </w:rPr>
      </w:pPr>
      <w:r>
        <w:rPr>
          <w:rStyle w:val="SC13303112"/>
        </w:rPr>
        <w:t>—</w:t>
      </w:r>
      <w:r w:rsidRPr="004F281E">
        <w:rPr>
          <w:rStyle w:val="SC13303120"/>
        </w:rPr>
        <w:t xml:space="preserve">2X HE-LTF sequence </w:t>
      </w:r>
      <w:r w:rsidR="00D32BC0">
        <w:rPr>
          <w:rStyle w:val="SC13303120"/>
        </w:rPr>
        <w:t>is</w:t>
      </w:r>
      <w:r w:rsidRPr="004F281E">
        <w:rPr>
          <w:rStyle w:val="SC13303120"/>
        </w:rPr>
        <w:t xml:space="preserve"> the only mandatory mode for NDP. 4X HE-LTF shall not be supported in NDP.</w:t>
      </w:r>
    </w:p>
    <w:p w:rsidR="00D32BC0" w:rsidRDefault="004F281E" w:rsidP="00D32BC0">
      <w:pPr>
        <w:pStyle w:val="ListParagraph"/>
        <w:autoSpaceDE w:val="0"/>
        <w:autoSpaceDN w:val="0"/>
        <w:adjustRightInd w:val="0"/>
        <w:ind w:left="90"/>
        <w:rPr>
          <w:rStyle w:val="SC13303120"/>
        </w:rPr>
      </w:pPr>
      <w:r>
        <w:rPr>
          <w:rStyle w:val="SC13303112"/>
        </w:rPr>
        <w:t>—</w:t>
      </w:r>
      <w:r w:rsidR="00F67763" w:rsidRPr="00966F23">
        <w:rPr>
          <w:rStyle w:val="SC13303120"/>
        </w:rPr>
        <w:t xml:space="preserve">PE is always present in a </w:t>
      </w:r>
      <w:r w:rsidR="00D32BC0" w:rsidRPr="00D32BC0">
        <w:rPr>
          <w:rStyle w:val="SC13303120"/>
        </w:rPr>
        <w:t xml:space="preserve">NDP </w:t>
      </w:r>
      <w:r w:rsidR="00F67763">
        <w:rPr>
          <w:rStyle w:val="SC13303120"/>
        </w:rPr>
        <w:t>PPDU,</w:t>
      </w:r>
      <w:r w:rsidR="00D32BC0" w:rsidRPr="00D32BC0">
        <w:rPr>
          <w:rStyle w:val="SC13303120"/>
        </w:rPr>
        <w:t xml:space="preserve"> </w:t>
      </w:r>
      <w:r w:rsidR="0084702F">
        <w:rPr>
          <w:rStyle w:val="SC13303120"/>
        </w:rPr>
        <w:t xml:space="preserve">with </w:t>
      </w:r>
      <w:r w:rsidR="00417ED0">
        <w:rPr>
          <w:rStyle w:val="SC13303120"/>
        </w:rPr>
        <w:t xml:space="preserve">a </w:t>
      </w:r>
      <w:r w:rsidR="0084702F">
        <w:rPr>
          <w:rStyle w:val="SC13303120"/>
        </w:rPr>
        <w:t>duration</w:t>
      </w:r>
      <w:r w:rsidR="00F67763">
        <w:rPr>
          <w:rStyle w:val="SC13303120"/>
        </w:rPr>
        <w:t xml:space="preserve"> of </w:t>
      </w:r>
      <w:r w:rsidR="00F67763" w:rsidRPr="00D32BC0">
        <w:rPr>
          <w:rStyle w:val="SC13303120"/>
        </w:rPr>
        <w:t>4uS</w:t>
      </w:r>
      <w:r w:rsidR="00F67763">
        <w:rPr>
          <w:rStyle w:val="SC13303120"/>
        </w:rPr>
        <w:t>.</w:t>
      </w:r>
      <w:r w:rsidR="00D32BC0" w:rsidRPr="00D32BC0">
        <w:rPr>
          <w:rStyle w:val="SC13303120"/>
        </w:rPr>
        <w:t xml:space="preserve">  </w:t>
      </w:r>
    </w:p>
    <w:p w:rsidR="00181CDD" w:rsidRDefault="00D32BC0" w:rsidP="00F8694C">
      <w:pPr>
        <w:pStyle w:val="ListParagraph"/>
        <w:autoSpaceDE w:val="0"/>
        <w:autoSpaceDN w:val="0"/>
        <w:adjustRightInd w:val="0"/>
        <w:ind w:left="90"/>
        <w:rPr>
          <w:sz w:val="20"/>
          <w:lang w:eastAsia="zh-CN"/>
        </w:rPr>
      </w:pPr>
      <w:r>
        <w:rPr>
          <w:rStyle w:val="SC13303112"/>
        </w:rPr>
        <w:t>—</w:t>
      </w:r>
      <w:r w:rsidRPr="00D32BC0">
        <w:rPr>
          <w:rStyle w:val="SC13303120"/>
        </w:rPr>
        <w:t xml:space="preserve">NDP </w:t>
      </w:r>
      <w:r w:rsidR="005406A6">
        <w:rPr>
          <w:rStyle w:val="SC13303120"/>
        </w:rPr>
        <w:t xml:space="preserve">PPDU </w:t>
      </w:r>
      <w:r w:rsidRPr="00D32BC0">
        <w:rPr>
          <w:rStyle w:val="SC13303120"/>
        </w:rPr>
        <w:t xml:space="preserve">uses either of the mandatory GI </w:t>
      </w:r>
      <w:r w:rsidR="00FD1D01">
        <w:rPr>
          <w:rStyle w:val="SC13303120"/>
        </w:rPr>
        <w:t xml:space="preserve">values </w:t>
      </w:r>
      <w:r w:rsidRPr="00D32BC0">
        <w:rPr>
          <w:rStyle w:val="SC13303120"/>
        </w:rPr>
        <w:t>(1.6uS or 0.8uS)</w:t>
      </w:r>
      <w:r w:rsidR="00F802B4">
        <w:rPr>
          <w:rStyle w:val="SC13303120"/>
        </w:rPr>
        <w:t xml:space="preserve">. </w:t>
      </w:r>
      <w:r w:rsidR="000D7CA7">
        <w:rPr>
          <w:rStyle w:val="SC13303120"/>
        </w:rPr>
        <w:t xml:space="preserve">Whether GI=3.2uS is </w:t>
      </w:r>
      <w:r w:rsidR="003961F5">
        <w:rPr>
          <w:rStyle w:val="SC13303120"/>
        </w:rPr>
        <w:t xml:space="preserve">to be </w:t>
      </w:r>
      <w:r w:rsidR="00F802B4" w:rsidRPr="00F802B4">
        <w:rPr>
          <w:rStyle w:val="SC13303120"/>
        </w:rPr>
        <w:t>added is TBD.</w:t>
      </w:r>
      <w:r w:rsidR="00F8694C">
        <w:rPr>
          <w:sz w:val="20"/>
          <w:lang w:eastAsia="zh-CN"/>
        </w:rPr>
        <w:t xml:space="preserve"> </w:t>
      </w:r>
    </w:p>
    <w:p w:rsidR="00181CDD" w:rsidRPr="00F80C8B" w:rsidRDefault="00181CDD" w:rsidP="00CB057E">
      <w:pPr>
        <w:autoSpaceDE w:val="0"/>
        <w:autoSpaceDN w:val="0"/>
        <w:adjustRightInd w:val="0"/>
        <w:rPr>
          <w:sz w:val="20"/>
          <w:lang w:eastAsia="zh-CN"/>
        </w:rPr>
      </w:pPr>
    </w:p>
    <w:sectPr w:rsidR="00181CDD" w:rsidRPr="00F80C8B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22" w:rsidRDefault="00580622">
      <w:r>
        <w:separator/>
      </w:r>
    </w:p>
  </w:endnote>
  <w:endnote w:type="continuationSeparator" w:id="0">
    <w:p w:rsidR="00580622" w:rsidRDefault="0058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5B" w:rsidRPr="00EF1A28" w:rsidRDefault="00FE06C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99415B" w:rsidRPr="00EF1A28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99415B" w:rsidRPr="00EF1A28">
      <w:rPr>
        <w:lang w:val="fr-FR"/>
      </w:rPr>
      <w:tab/>
      <w:t xml:space="preserve">page </w:t>
    </w:r>
    <w:r w:rsidR="0099415B">
      <w:fldChar w:fldCharType="begin"/>
    </w:r>
    <w:r w:rsidR="0099415B" w:rsidRPr="00EF1A28">
      <w:rPr>
        <w:lang w:val="fr-FR"/>
      </w:rPr>
      <w:instrText xml:space="preserve">page </w:instrText>
    </w:r>
    <w:r w:rsidR="0099415B">
      <w:fldChar w:fldCharType="separate"/>
    </w:r>
    <w:r w:rsidR="005F41E2">
      <w:rPr>
        <w:noProof/>
        <w:lang w:val="fr-FR"/>
      </w:rPr>
      <w:t>5</w:t>
    </w:r>
    <w:r w:rsidR="0099415B">
      <w:fldChar w:fldCharType="end"/>
    </w:r>
    <w:r w:rsidR="0099415B">
      <w:rPr>
        <w:lang w:val="fr-FR"/>
      </w:rPr>
      <w:tab/>
    </w:r>
    <w:r w:rsidR="00F8694C">
      <w:rPr>
        <w:lang w:val="fr-FR" w:eastAsia="zh-CN"/>
      </w:rPr>
      <w:t>Yan Zhang</w:t>
    </w:r>
    <w:r w:rsidR="0099415B">
      <w:rPr>
        <w:lang w:val="fr-FR" w:eastAsia="zh-CN"/>
      </w:rPr>
      <w:t xml:space="preserve"> (Marvell)</w:t>
    </w:r>
    <w:r w:rsidR="0099415B" w:rsidRPr="00EF1A28">
      <w:rPr>
        <w:lang w:val="fr-FR"/>
      </w:rPr>
      <w:t xml:space="preserve">, et. </w:t>
    </w:r>
    <w:proofErr w:type="gramStart"/>
    <w:r w:rsidR="0099415B" w:rsidRPr="00EF1A28">
      <w:rPr>
        <w:lang w:val="fr-FR"/>
      </w:rPr>
      <w:t>al</w:t>
    </w:r>
    <w:proofErr w:type="gramEnd"/>
    <w:r w:rsidR="0099415B" w:rsidRPr="00EF1A28">
      <w:rPr>
        <w:lang w:val="fr-FR"/>
      </w:rPr>
      <w:t>.</w:t>
    </w:r>
  </w:p>
  <w:p w:rsidR="0099415B" w:rsidRPr="00EF1A28" w:rsidRDefault="0099415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22" w:rsidRDefault="00580622">
      <w:r>
        <w:separator/>
      </w:r>
    </w:p>
  </w:footnote>
  <w:footnote w:type="continuationSeparator" w:id="0">
    <w:p w:rsidR="00580622" w:rsidRDefault="0058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5B" w:rsidRDefault="00FE06C8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66594F">
      <w:rPr>
        <w:lang w:eastAsia="zh-CN"/>
      </w:rPr>
      <w:t>May</w:t>
    </w:r>
    <w:r w:rsidR="0099415B">
      <w:rPr>
        <w:lang w:eastAsia="zh-CN"/>
      </w:rPr>
      <w:t>.</w:t>
    </w:r>
    <w:r w:rsidR="0099415B">
      <w:t xml:space="preserve"> 201</w:t>
    </w:r>
    <w:r>
      <w:fldChar w:fldCharType="end"/>
    </w:r>
    <w:r w:rsidR="0066594F">
      <w:rPr>
        <w:rFonts w:hint="eastAsia"/>
        <w:lang w:eastAsia="zh-CN"/>
      </w:rPr>
      <w:t>6</w:t>
    </w:r>
    <w:r w:rsidR="0099415B">
      <w:tab/>
    </w:r>
    <w:r w:rsidR="0099415B">
      <w:tab/>
    </w:r>
    <w:r w:rsidR="00580622">
      <w:fldChar w:fldCharType="begin"/>
    </w:r>
    <w:r w:rsidR="00580622">
      <w:instrText xml:space="preserve"> TITLE  \* MERGEFORMAT </w:instrText>
    </w:r>
    <w:r w:rsidR="00580622">
      <w:fldChar w:fldCharType="separate"/>
    </w:r>
    <w:r w:rsidR="0099415B">
      <w:t>doc.: IEEE 802.11-1</w:t>
    </w:r>
    <w:r w:rsidR="0066594F">
      <w:rPr>
        <w:rFonts w:hint="eastAsia"/>
        <w:lang w:eastAsia="zh-CN"/>
      </w:rPr>
      <w:t>6</w:t>
    </w:r>
    <w:r w:rsidR="0099415B">
      <w:rPr>
        <w:rFonts w:hint="eastAsia"/>
        <w:lang w:eastAsia="zh-CN"/>
      </w:rPr>
      <w:t>/</w:t>
    </w:r>
    <w:r w:rsidR="00580622">
      <w:rPr>
        <w:lang w:eastAsia="zh-CN"/>
      </w:rPr>
      <w:fldChar w:fldCharType="end"/>
    </w:r>
    <w:r w:rsidR="007A2ED6">
      <w:t>0064</w:t>
    </w:r>
    <w:r w:rsidR="0066594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4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17"/>
  </w:num>
  <w:num w:numId="8">
    <w:abstractNumId w:val="24"/>
  </w:num>
  <w:num w:numId="9">
    <w:abstractNumId w:val="16"/>
  </w:num>
  <w:num w:numId="10">
    <w:abstractNumId w:val="11"/>
  </w:num>
  <w:num w:numId="11">
    <w:abstractNumId w:val="29"/>
  </w:num>
  <w:num w:numId="12">
    <w:abstractNumId w:val="25"/>
  </w:num>
  <w:num w:numId="13">
    <w:abstractNumId w:val="12"/>
  </w:num>
  <w:num w:numId="14">
    <w:abstractNumId w:val="27"/>
  </w:num>
  <w:num w:numId="15">
    <w:abstractNumId w:val="10"/>
  </w:num>
  <w:num w:numId="16">
    <w:abstractNumId w:val="8"/>
  </w:num>
  <w:num w:numId="17">
    <w:abstractNumId w:val="6"/>
  </w:num>
  <w:num w:numId="18">
    <w:abstractNumId w:val="21"/>
  </w:num>
  <w:num w:numId="19">
    <w:abstractNumId w:val="13"/>
  </w:num>
  <w:num w:numId="20">
    <w:abstractNumId w:val="30"/>
  </w:num>
  <w:num w:numId="21">
    <w:abstractNumId w:val="26"/>
  </w:num>
  <w:num w:numId="22">
    <w:abstractNumId w:val="0"/>
  </w:num>
  <w:num w:numId="23">
    <w:abstractNumId w:val="5"/>
  </w:num>
  <w:num w:numId="24">
    <w:abstractNumId w:val="28"/>
  </w:num>
  <w:num w:numId="25">
    <w:abstractNumId w:val="3"/>
  </w:num>
  <w:num w:numId="26">
    <w:abstractNumId w:val="19"/>
  </w:num>
  <w:num w:numId="27">
    <w:abstractNumId w:val="2"/>
  </w:num>
  <w:num w:numId="28">
    <w:abstractNumId w:val="9"/>
  </w:num>
  <w:num w:numId="29">
    <w:abstractNumId w:val="20"/>
  </w:num>
  <w:num w:numId="30">
    <w:abstractNumId w:val="22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2C85"/>
    <w:rsid w:val="00002CBF"/>
    <w:rsid w:val="000037DE"/>
    <w:rsid w:val="00003A11"/>
    <w:rsid w:val="000043AC"/>
    <w:rsid w:val="00005029"/>
    <w:rsid w:val="00013966"/>
    <w:rsid w:val="00013A24"/>
    <w:rsid w:val="0001410C"/>
    <w:rsid w:val="000141B9"/>
    <w:rsid w:val="00016930"/>
    <w:rsid w:val="00016A23"/>
    <w:rsid w:val="00016E62"/>
    <w:rsid w:val="0001737E"/>
    <w:rsid w:val="00017659"/>
    <w:rsid w:val="00020396"/>
    <w:rsid w:val="0002065E"/>
    <w:rsid w:val="00020742"/>
    <w:rsid w:val="00021ECB"/>
    <w:rsid w:val="000227C8"/>
    <w:rsid w:val="00022C02"/>
    <w:rsid w:val="00024117"/>
    <w:rsid w:val="000244B0"/>
    <w:rsid w:val="000251A0"/>
    <w:rsid w:val="00025D37"/>
    <w:rsid w:val="00025F2A"/>
    <w:rsid w:val="0002647E"/>
    <w:rsid w:val="0003105E"/>
    <w:rsid w:val="0003164A"/>
    <w:rsid w:val="00031AE3"/>
    <w:rsid w:val="00032144"/>
    <w:rsid w:val="0003258C"/>
    <w:rsid w:val="00032E42"/>
    <w:rsid w:val="00032F51"/>
    <w:rsid w:val="00034B07"/>
    <w:rsid w:val="00036D02"/>
    <w:rsid w:val="00037EB9"/>
    <w:rsid w:val="00040826"/>
    <w:rsid w:val="00042DDD"/>
    <w:rsid w:val="00044502"/>
    <w:rsid w:val="000448BD"/>
    <w:rsid w:val="00044F09"/>
    <w:rsid w:val="00045B3A"/>
    <w:rsid w:val="00050965"/>
    <w:rsid w:val="00051C70"/>
    <w:rsid w:val="0005301D"/>
    <w:rsid w:val="000538E0"/>
    <w:rsid w:val="00054085"/>
    <w:rsid w:val="00054C7B"/>
    <w:rsid w:val="00055038"/>
    <w:rsid w:val="00055490"/>
    <w:rsid w:val="000557D8"/>
    <w:rsid w:val="000610C2"/>
    <w:rsid w:val="000626F6"/>
    <w:rsid w:val="00062BF6"/>
    <w:rsid w:val="000638A4"/>
    <w:rsid w:val="000650C6"/>
    <w:rsid w:val="00067341"/>
    <w:rsid w:val="0006771A"/>
    <w:rsid w:val="000679C8"/>
    <w:rsid w:val="00067AC7"/>
    <w:rsid w:val="000703A2"/>
    <w:rsid w:val="000707F9"/>
    <w:rsid w:val="00074624"/>
    <w:rsid w:val="0007492D"/>
    <w:rsid w:val="00075764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642C"/>
    <w:rsid w:val="00096B4E"/>
    <w:rsid w:val="00096F4D"/>
    <w:rsid w:val="000A066C"/>
    <w:rsid w:val="000A0BAA"/>
    <w:rsid w:val="000A0DA9"/>
    <w:rsid w:val="000A1F51"/>
    <w:rsid w:val="000A316A"/>
    <w:rsid w:val="000A345B"/>
    <w:rsid w:val="000A4572"/>
    <w:rsid w:val="000A533C"/>
    <w:rsid w:val="000A67CD"/>
    <w:rsid w:val="000B0960"/>
    <w:rsid w:val="000B10C5"/>
    <w:rsid w:val="000B10E4"/>
    <w:rsid w:val="000B1FB9"/>
    <w:rsid w:val="000B20D7"/>
    <w:rsid w:val="000B220E"/>
    <w:rsid w:val="000B2962"/>
    <w:rsid w:val="000B3A54"/>
    <w:rsid w:val="000B3BC7"/>
    <w:rsid w:val="000B60F5"/>
    <w:rsid w:val="000B6DEA"/>
    <w:rsid w:val="000B7E13"/>
    <w:rsid w:val="000C1C0D"/>
    <w:rsid w:val="000C39F0"/>
    <w:rsid w:val="000C49BC"/>
    <w:rsid w:val="000C5AFE"/>
    <w:rsid w:val="000C6743"/>
    <w:rsid w:val="000C767D"/>
    <w:rsid w:val="000D0134"/>
    <w:rsid w:val="000D04E4"/>
    <w:rsid w:val="000D1FB4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333F"/>
    <w:rsid w:val="000E3488"/>
    <w:rsid w:val="000E3714"/>
    <w:rsid w:val="000E4ADE"/>
    <w:rsid w:val="000E576C"/>
    <w:rsid w:val="000F0756"/>
    <w:rsid w:val="000F1A2A"/>
    <w:rsid w:val="000F2099"/>
    <w:rsid w:val="000F27E3"/>
    <w:rsid w:val="000F28D9"/>
    <w:rsid w:val="000F2FAD"/>
    <w:rsid w:val="000F31E1"/>
    <w:rsid w:val="000F3842"/>
    <w:rsid w:val="000F3F9A"/>
    <w:rsid w:val="000F452F"/>
    <w:rsid w:val="000F565C"/>
    <w:rsid w:val="000F798A"/>
    <w:rsid w:val="000F79B0"/>
    <w:rsid w:val="000F7AE5"/>
    <w:rsid w:val="001006D8"/>
    <w:rsid w:val="00103B57"/>
    <w:rsid w:val="00104A6F"/>
    <w:rsid w:val="00104B9F"/>
    <w:rsid w:val="00104FEB"/>
    <w:rsid w:val="0010550A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9C9"/>
    <w:rsid w:val="00121AD8"/>
    <w:rsid w:val="001226B7"/>
    <w:rsid w:val="001235B2"/>
    <w:rsid w:val="0012397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120E"/>
    <w:rsid w:val="001441E0"/>
    <w:rsid w:val="001442B2"/>
    <w:rsid w:val="00145317"/>
    <w:rsid w:val="00145B54"/>
    <w:rsid w:val="00146C74"/>
    <w:rsid w:val="00147178"/>
    <w:rsid w:val="00147B60"/>
    <w:rsid w:val="00150419"/>
    <w:rsid w:val="00150477"/>
    <w:rsid w:val="0015048B"/>
    <w:rsid w:val="00150A8A"/>
    <w:rsid w:val="0015137E"/>
    <w:rsid w:val="00152770"/>
    <w:rsid w:val="0015329F"/>
    <w:rsid w:val="0015428D"/>
    <w:rsid w:val="00154492"/>
    <w:rsid w:val="001544B0"/>
    <w:rsid w:val="0015538B"/>
    <w:rsid w:val="00155F8C"/>
    <w:rsid w:val="0015642C"/>
    <w:rsid w:val="00156BAA"/>
    <w:rsid w:val="00162EA7"/>
    <w:rsid w:val="00163ABC"/>
    <w:rsid w:val="00163DFB"/>
    <w:rsid w:val="00166361"/>
    <w:rsid w:val="00167594"/>
    <w:rsid w:val="00170221"/>
    <w:rsid w:val="001710FC"/>
    <w:rsid w:val="001711B9"/>
    <w:rsid w:val="00171B5E"/>
    <w:rsid w:val="00171FA4"/>
    <w:rsid w:val="00172DB8"/>
    <w:rsid w:val="001734BB"/>
    <w:rsid w:val="00173E54"/>
    <w:rsid w:val="001754B3"/>
    <w:rsid w:val="00175E35"/>
    <w:rsid w:val="00175F8A"/>
    <w:rsid w:val="001770DC"/>
    <w:rsid w:val="0017724D"/>
    <w:rsid w:val="0018052F"/>
    <w:rsid w:val="00180ECE"/>
    <w:rsid w:val="001818E9"/>
    <w:rsid w:val="00181CDD"/>
    <w:rsid w:val="0018245A"/>
    <w:rsid w:val="00182F79"/>
    <w:rsid w:val="00183ABF"/>
    <w:rsid w:val="00183D61"/>
    <w:rsid w:val="001864A4"/>
    <w:rsid w:val="0018780C"/>
    <w:rsid w:val="001905BE"/>
    <w:rsid w:val="0019117B"/>
    <w:rsid w:val="00192709"/>
    <w:rsid w:val="001932E2"/>
    <w:rsid w:val="001944F8"/>
    <w:rsid w:val="00194C1B"/>
    <w:rsid w:val="0019608A"/>
    <w:rsid w:val="0019663D"/>
    <w:rsid w:val="00197508"/>
    <w:rsid w:val="001A0028"/>
    <w:rsid w:val="001A21AA"/>
    <w:rsid w:val="001A226A"/>
    <w:rsid w:val="001A32CC"/>
    <w:rsid w:val="001A3576"/>
    <w:rsid w:val="001A40E7"/>
    <w:rsid w:val="001A52CE"/>
    <w:rsid w:val="001A7983"/>
    <w:rsid w:val="001A7FC2"/>
    <w:rsid w:val="001B09CC"/>
    <w:rsid w:val="001B0B4E"/>
    <w:rsid w:val="001B425E"/>
    <w:rsid w:val="001B45B8"/>
    <w:rsid w:val="001B45F6"/>
    <w:rsid w:val="001B4779"/>
    <w:rsid w:val="001B57A4"/>
    <w:rsid w:val="001B5995"/>
    <w:rsid w:val="001B6CFD"/>
    <w:rsid w:val="001B710A"/>
    <w:rsid w:val="001B7142"/>
    <w:rsid w:val="001B7E3D"/>
    <w:rsid w:val="001C1347"/>
    <w:rsid w:val="001C1E25"/>
    <w:rsid w:val="001C2916"/>
    <w:rsid w:val="001C3AA0"/>
    <w:rsid w:val="001C3F2F"/>
    <w:rsid w:val="001C44FC"/>
    <w:rsid w:val="001C4AFE"/>
    <w:rsid w:val="001C5F57"/>
    <w:rsid w:val="001C7798"/>
    <w:rsid w:val="001C7A76"/>
    <w:rsid w:val="001C7D73"/>
    <w:rsid w:val="001C7E11"/>
    <w:rsid w:val="001C7F97"/>
    <w:rsid w:val="001D0193"/>
    <w:rsid w:val="001D23D7"/>
    <w:rsid w:val="001D2C44"/>
    <w:rsid w:val="001D2D5C"/>
    <w:rsid w:val="001D3D8D"/>
    <w:rsid w:val="001D3DC9"/>
    <w:rsid w:val="001D42FE"/>
    <w:rsid w:val="001D4FB0"/>
    <w:rsid w:val="001D6C0F"/>
    <w:rsid w:val="001D6E27"/>
    <w:rsid w:val="001D723B"/>
    <w:rsid w:val="001D72B4"/>
    <w:rsid w:val="001D7CBA"/>
    <w:rsid w:val="001E0411"/>
    <w:rsid w:val="001E0D4A"/>
    <w:rsid w:val="001E1B0E"/>
    <w:rsid w:val="001E329E"/>
    <w:rsid w:val="001E3580"/>
    <w:rsid w:val="001E3C86"/>
    <w:rsid w:val="001E42D5"/>
    <w:rsid w:val="001E4A42"/>
    <w:rsid w:val="001E4B2B"/>
    <w:rsid w:val="001F0B2F"/>
    <w:rsid w:val="001F222A"/>
    <w:rsid w:val="001F263E"/>
    <w:rsid w:val="001F286D"/>
    <w:rsid w:val="001F2C2B"/>
    <w:rsid w:val="001F504F"/>
    <w:rsid w:val="002006C3"/>
    <w:rsid w:val="00200994"/>
    <w:rsid w:val="00200CC8"/>
    <w:rsid w:val="00201928"/>
    <w:rsid w:val="00201E6B"/>
    <w:rsid w:val="00201F2E"/>
    <w:rsid w:val="00203BF3"/>
    <w:rsid w:val="00205239"/>
    <w:rsid w:val="00206FE9"/>
    <w:rsid w:val="00207786"/>
    <w:rsid w:val="00207937"/>
    <w:rsid w:val="002079B3"/>
    <w:rsid w:val="00207DDB"/>
    <w:rsid w:val="00207E9B"/>
    <w:rsid w:val="00210203"/>
    <w:rsid w:val="00211916"/>
    <w:rsid w:val="00212B47"/>
    <w:rsid w:val="00215D2B"/>
    <w:rsid w:val="00217D1E"/>
    <w:rsid w:val="00220A4F"/>
    <w:rsid w:val="00220C61"/>
    <w:rsid w:val="00220F43"/>
    <w:rsid w:val="00221D9D"/>
    <w:rsid w:val="0022260B"/>
    <w:rsid w:val="0022274B"/>
    <w:rsid w:val="00223E1F"/>
    <w:rsid w:val="0022405D"/>
    <w:rsid w:val="00224320"/>
    <w:rsid w:val="00224FCE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45"/>
    <w:rsid w:val="0023534D"/>
    <w:rsid w:val="00236C2C"/>
    <w:rsid w:val="002372B1"/>
    <w:rsid w:val="0023765C"/>
    <w:rsid w:val="00237948"/>
    <w:rsid w:val="002403F4"/>
    <w:rsid w:val="002410DA"/>
    <w:rsid w:val="00241F30"/>
    <w:rsid w:val="002426D2"/>
    <w:rsid w:val="00244B95"/>
    <w:rsid w:val="00251610"/>
    <w:rsid w:val="0025182D"/>
    <w:rsid w:val="002519CE"/>
    <w:rsid w:val="002556A4"/>
    <w:rsid w:val="0025592B"/>
    <w:rsid w:val="00256582"/>
    <w:rsid w:val="00256E5D"/>
    <w:rsid w:val="00257038"/>
    <w:rsid w:val="00257A54"/>
    <w:rsid w:val="0026242C"/>
    <w:rsid w:val="0026271A"/>
    <w:rsid w:val="002629F4"/>
    <w:rsid w:val="00263064"/>
    <w:rsid w:val="00263B8F"/>
    <w:rsid w:val="0026401E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9020B"/>
    <w:rsid w:val="00291266"/>
    <w:rsid w:val="00291428"/>
    <w:rsid w:val="00291FBB"/>
    <w:rsid w:val="002922B3"/>
    <w:rsid w:val="002931B4"/>
    <w:rsid w:val="00293AE3"/>
    <w:rsid w:val="002944F3"/>
    <w:rsid w:val="0029543E"/>
    <w:rsid w:val="002968E8"/>
    <w:rsid w:val="002A0E33"/>
    <w:rsid w:val="002A1201"/>
    <w:rsid w:val="002A1689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D01"/>
    <w:rsid w:val="002B14D3"/>
    <w:rsid w:val="002B229E"/>
    <w:rsid w:val="002B22B7"/>
    <w:rsid w:val="002B30A0"/>
    <w:rsid w:val="002B4233"/>
    <w:rsid w:val="002B42C4"/>
    <w:rsid w:val="002B54DD"/>
    <w:rsid w:val="002B7798"/>
    <w:rsid w:val="002B7CA4"/>
    <w:rsid w:val="002C024D"/>
    <w:rsid w:val="002C0A8C"/>
    <w:rsid w:val="002C1038"/>
    <w:rsid w:val="002C18A1"/>
    <w:rsid w:val="002C190E"/>
    <w:rsid w:val="002C2BB5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72F5"/>
    <w:rsid w:val="002E0C59"/>
    <w:rsid w:val="002E38D1"/>
    <w:rsid w:val="002E3B0B"/>
    <w:rsid w:val="002E4A24"/>
    <w:rsid w:val="002E5A73"/>
    <w:rsid w:val="002E63B2"/>
    <w:rsid w:val="002E6F17"/>
    <w:rsid w:val="002F185B"/>
    <w:rsid w:val="002F2B74"/>
    <w:rsid w:val="002F2BBD"/>
    <w:rsid w:val="002F2D4D"/>
    <w:rsid w:val="002F3254"/>
    <w:rsid w:val="002F4DDE"/>
    <w:rsid w:val="002F7170"/>
    <w:rsid w:val="002F72DC"/>
    <w:rsid w:val="00300FB4"/>
    <w:rsid w:val="00301CA5"/>
    <w:rsid w:val="003029D4"/>
    <w:rsid w:val="00302F52"/>
    <w:rsid w:val="003030A7"/>
    <w:rsid w:val="00303261"/>
    <w:rsid w:val="003033BE"/>
    <w:rsid w:val="00304B9F"/>
    <w:rsid w:val="003071A4"/>
    <w:rsid w:val="0031026E"/>
    <w:rsid w:val="00311333"/>
    <w:rsid w:val="00312B8D"/>
    <w:rsid w:val="00313607"/>
    <w:rsid w:val="0031466A"/>
    <w:rsid w:val="00314939"/>
    <w:rsid w:val="00316A88"/>
    <w:rsid w:val="00316B18"/>
    <w:rsid w:val="003170F2"/>
    <w:rsid w:val="00317B08"/>
    <w:rsid w:val="00320808"/>
    <w:rsid w:val="00320A08"/>
    <w:rsid w:val="0032152F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C4"/>
    <w:rsid w:val="003279DE"/>
    <w:rsid w:val="00327FB8"/>
    <w:rsid w:val="0033103B"/>
    <w:rsid w:val="0033121C"/>
    <w:rsid w:val="00332AB2"/>
    <w:rsid w:val="00333668"/>
    <w:rsid w:val="00335543"/>
    <w:rsid w:val="0033597C"/>
    <w:rsid w:val="00336796"/>
    <w:rsid w:val="00337831"/>
    <w:rsid w:val="00341F38"/>
    <w:rsid w:val="003428D6"/>
    <w:rsid w:val="00342CE8"/>
    <w:rsid w:val="003431FB"/>
    <w:rsid w:val="00343EF2"/>
    <w:rsid w:val="003443D9"/>
    <w:rsid w:val="0034722F"/>
    <w:rsid w:val="0035028C"/>
    <w:rsid w:val="00352BB7"/>
    <w:rsid w:val="00353229"/>
    <w:rsid w:val="0035330E"/>
    <w:rsid w:val="003547DE"/>
    <w:rsid w:val="00354D0D"/>
    <w:rsid w:val="0035513F"/>
    <w:rsid w:val="003558A5"/>
    <w:rsid w:val="0035780A"/>
    <w:rsid w:val="00362511"/>
    <w:rsid w:val="003649BD"/>
    <w:rsid w:val="003653B9"/>
    <w:rsid w:val="00365895"/>
    <w:rsid w:val="00365A3B"/>
    <w:rsid w:val="00365D08"/>
    <w:rsid w:val="00370E0C"/>
    <w:rsid w:val="00373378"/>
    <w:rsid w:val="00374A39"/>
    <w:rsid w:val="0037677B"/>
    <w:rsid w:val="003767C1"/>
    <w:rsid w:val="00376AC5"/>
    <w:rsid w:val="00376FAD"/>
    <w:rsid w:val="0037706D"/>
    <w:rsid w:val="00377B46"/>
    <w:rsid w:val="00380414"/>
    <w:rsid w:val="00384E93"/>
    <w:rsid w:val="00386DA0"/>
    <w:rsid w:val="00387D67"/>
    <w:rsid w:val="00387E87"/>
    <w:rsid w:val="00391405"/>
    <w:rsid w:val="00391497"/>
    <w:rsid w:val="0039172E"/>
    <w:rsid w:val="003918A4"/>
    <w:rsid w:val="00391BB2"/>
    <w:rsid w:val="00393135"/>
    <w:rsid w:val="00395E04"/>
    <w:rsid w:val="003961F5"/>
    <w:rsid w:val="00396634"/>
    <w:rsid w:val="003A02FD"/>
    <w:rsid w:val="003A0B38"/>
    <w:rsid w:val="003A1046"/>
    <w:rsid w:val="003A28E2"/>
    <w:rsid w:val="003A36F3"/>
    <w:rsid w:val="003A3D26"/>
    <w:rsid w:val="003A43B1"/>
    <w:rsid w:val="003A441C"/>
    <w:rsid w:val="003A58CB"/>
    <w:rsid w:val="003B233E"/>
    <w:rsid w:val="003B25A0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6D8D"/>
    <w:rsid w:val="003C7601"/>
    <w:rsid w:val="003D0CC9"/>
    <w:rsid w:val="003D3385"/>
    <w:rsid w:val="003D5208"/>
    <w:rsid w:val="003D57D6"/>
    <w:rsid w:val="003D6E8A"/>
    <w:rsid w:val="003E0899"/>
    <w:rsid w:val="003E1053"/>
    <w:rsid w:val="003E12C2"/>
    <w:rsid w:val="003E1B51"/>
    <w:rsid w:val="003E1F88"/>
    <w:rsid w:val="003E2624"/>
    <w:rsid w:val="003E4B8C"/>
    <w:rsid w:val="003E5467"/>
    <w:rsid w:val="003E6BF3"/>
    <w:rsid w:val="003E6C13"/>
    <w:rsid w:val="003F1809"/>
    <w:rsid w:val="003F3556"/>
    <w:rsid w:val="0040044E"/>
    <w:rsid w:val="00400DF3"/>
    <w:rsid w:val="00401AD6"/>
    <w:rsid w:val="00401C4C"/>
    <w:rsid w:val="00403498"/>
    <w:rsid w:val="00403B93"/>
    <w:rsid w:val="00403F18"/>
    <w:rsid w:val="004056FF"/>
    <w:rsid w:val="00405F25"/>
    <w:rsid w:val="004066BE"/>
    <w:rsid w:val="004070F5"/>
    <w:rsid w:val="004076C0"/>
    <w:rsid w:val="00411C6E"/>
    <w:rsid w:val="00415FDB"/>
    <w:rsid w:val="004167B2"/>
    <w:rsid w:val="00417BB6"/>
    <w:rsid w:val="00417ED0"/>
    <w:rsid w:val="00420F76"/>
    <w:rsid w:val="00423492"/>
    <w:rsid w:val="004236CC"/>
    <w:rsid w:val="004248FD"/>
    <w:rsid w:val="00424E49"/>
    <w:rsid w:val="0042615E"/>
    <w:rsid w:val="004265C5"/>
    <w:rsid w:val="00426663"/>
    <w:rsid w:val="00426E3A"/>
    <w:rsid w:val="00427325"/>
    <w:rsid w:val="004279B6"/>
    <w:rsid w:val="004319E4"/>
    <w:rsid w:val="004320E2"/>
    <w:rsid w:val="00432BCD"/>
    <w:rsid w:val="00433F7D"/>
    <w:rsid w:val="00434C20"/>
    <w:rsid w:val="00434EBF"/>
    <w:rsid w:val="00435252"/>
    <w:rsid w:val="004370BF"/>
    <w:rsid w:val="004403A7"/>
    <w:rsid w:val="0044043A"/>
    <w:rsid w:val="00442037"/>
    <w:rsid w:val="004430D8"/>
    <w:rsid w:val="004437DB"/>
    <w:rsid w:val="00443DE7"/>
    <w:rsid w:val="004442E3"/>
    <w:rsid w:val="00444793"/>
    <w:rsid w:val="00444DEF"/>
    <w:rsid w:val="0044654D"/>
    <w:rsid w:val="0044680C"/>
    <w:rsid w:val="00447264"/>
    <w:rsid w:val="00447284"/>
    <w:rsid w:val="00450B89"/>
    <w:rsid w:val="00452498"/>
    <w:rsid w:val="00452739"/>
    <w:rsid w:val="0045313E"/>
    <w:rsid w:val="004549F7"/>
    <w:rsid w:val="00455DDA"/>
    <w:rsid w:val="0045660B"/>
    <w:rsid w:val="00461779"/>
    <w:rsid w:val="0046184E"/>
    <w:rsid w:val="00462231"/>
    <w:rsid w:val="00463EFE"/>
    <w:rsid w:val="00464BEE"/>
    <w:rsid w:val="00465F30"/>
    <w:rsid w:val="0046747E"/>
    <w:rsid w:val="0047067C"/>
    <w:rsid w:val="0047371E"/>
    <w:rsid w:val="00474713"/>
    <w:rsid w:val="00476675"/>
    <w:rsid w:val="00480A8B"/>
    <w:rsid w:val="0048117F"/>
    <w:rsid w:val="0048189F"/>
    <w:rsid w:val="0048468E"/>
    <w:rsid w:val="004851C6"/>
    <w:rsid w:val="004857FD"/>
    <w:rsid w:val="00486676"/>
    <w:rsid w:val="00487B1C"/>
    <w:rsid w:val="00490C9D"/>
    <w:rsid w:val="00491A8F"/>
    <w:rsid w:val="00492923"/>
    <w:rsid w:val="00494037"/>
    <w:rsid w:val="00494327"/>
    <w:rsid w:val="00496FF1"/>
    <w:rsid w:val="00497A07"/>
    <w:rsid w:val="004A0821"/>
    <w:rsid w:val="004A1ABF"/>
    <w:rsid w:val="004A26F9"/>
    <w:rsid w:val="004A36EA"/>
    <w:rsid w:val="004A37E1"/>
    <w:rsid w:val="004A392B"/>
    <w:rsid w:val="004A579E"/>
    <w:rsid w:val="004A5F28"/>
    <w:rsid w:val="004B0B7C"/>
    <w:rsid w:val="004B1480"/>
    <w:rsid w:val="004B37F6"/>
    <w:rsid w:val="004B3CE0"/>
    <w:rsid w:val="004B541E"/>
    <w:rsid w:val="004B5FEC"/>
    <w:rsid w:val="004B69BE"/>
    <w:rsid w:val="004B69EE"/>
    <w:rsid w:val="004B6F2E"/>
    <w:rsid w:val="004B72C1"/>
    <w:rsid w:val="004B7BD0"/>
    <w:rsid w:val="004C00EA"/>
    <w:rsid w:val="004C048D"/>
    <w:rsid w:val="004C0EA3"/>
    <w:rsid w:val="004C1E88"/>
    <w:rsid w:val="004C23EF"/>
    <w:rsid w:val="004C4974"/>
    <w:rsid w:val="004C5179"/>
    <w:rsid w:val="004C518B"/>
    <w:rsid w:val="004C53FC"/>
    <w:rsid w:val="004C5580"/>
    <w:rsid w:val="004C6600"/>
    <w:rsid w:val="004C6B10"/>
    <w:rsid w:val="004C7D22"/>
    <w:rsid w:val="004D0B12"/>
    <w:rsid w:val="004D34F1"/>
    <w:rsid w:val="004D4352"/>
    <w:rsid w:val="004D444C"/>
    <w:rsid w:val="004D5D2E"/>
    <w:rsid w:val="004D6CB6"/>
    <w:rsid w:val="004D7F23"/>
    <w:rsid w:val="004E04C4"/>
    <w:rsid w:val="004E2030"/>
    <w:rsid w:val="004E23F9"/>
    <w:rsid w:val="004E3608"/>
    <w:rsid w:val="004E4C29"/>
    <w:rsid w:val="004E5093"/>
    <w:rsid w:val="004E68D3"/>
    <w:rsid w:val="004E70B8"/>
    <w:rsid w:val="004F00BA"/>
    <w:rsid w:val="004F281E"/>
    <w:rsid w:val="004F2C3A"/>
    <w:rsid w:val="004F3AC0"/>
    <w:rsid w:val="004F3BB7"/>
    <w:rsid w:val="004F4ED9"/>
    <w:rsid w:val="004F5023"/>
    <w:rsid w:val="004F6C5E"/>
    <w:rsid w:val="004F7248"/>
    <w:rsid w:val="004F7985"/>
    <w:rsid w:val="00500E0D"/>
    <w:rsid w:val="0050155B"/>
    <w:rsid w:val="00502958"/>
    <w:rsid w:val="00503E21"/>
    <w:rsid w:val="005041B6"/>
    <w:rsid w:val="00504BCE"/>
    <w:rsid w:val="00504DB7"/>
    <w:rsid w:val="00507A83"/>
    <w:rsid w:val="00507B85"/>
    <w:rsid w:val="00507E00"/>
    <w:rsid w:val="005104FA"/>
    <w:rsid w:val="0051159B"/>
    <w:rsid w:val="00511774"/>
    <w:rsid w:val="00512774"/>
    <w:rsid w:val="005127A4"/>
    <w:rsid w:val="0051469F"/>
    <w:rsid w:val="00514A6E"/>
    <w:rsid w:val="00515666"/>
    <w:rsid w:val="00520B2B"/>
    <w:rsid w:val="00520D31"/>
    <w:rsid w:val="005223E8"/>
    <w:rsid w:val="0052306D"/>
    <w:rsid w:val="00523280"/>
    <w:rsid w:val="005245E0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7D9"/>
    <w:rsid w:val="00537505"/>
    <w:rsid w:val="005406A6"/>
    <w:rsid w:val="005417DE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55F"/>
    <w:rsid w:val="005530CC"/>
    <w:rsid w:val="00553AE8"/>
    <w:rsid w:val="00555C9E"/>
    <w:rsid w:val="00557AB5"/>
    <w:rsid w:val="0056013F"/>
    <w:rsid w:val="0056090A"/>
    <w:rsid w:val="00560D1C"/>
    <w:rsid w:val="00560D9B"/>
    <w:rsid w:val="00561DFA"/>
    <w:rsid w:val="00562D8E"/>
    <w:rsid w:val="005630CE"/>
    <w:rsid w:val="00564C37"/>
    <w:rsid w:val="00565A8D"/>
    <w:rsid w:val="00567DF3"/>
    <w:rsid w:val="00567E8B"/>
    <w:rsid w:val="005730D6"/>
    <w:rsid w:val="00574629"/>
    <w:rsid w:val="00575511"/>
    <w:rsid w:val="00576DF1"/>
    <w:rsid w:val="00580622"/>
    <w:rsid w:val="00581D4B"/>
    <w:rsid w:val="00583264"/>
    <w:rsid w:val="005845FF"/>
    <w:rsid w:val="005852A9"/>
    <w:rsid w:val="005871B9"/>
    <w:rsid w:val="00587BF1"/>
    <w:rsid w:val="00590D53"/>
    <w:rsid w:val="00591B2D"/>
    <w:rsid w:val="00592BD9"/>
    <w:rsid w:val="005944B2"/>
    <w:rsid w:val="00594880"/>
    <w:rsid w:val="00594F6E"/>
    <w:rsid w:val="00595C45"/>
    <w:rsid w:val="00595D98"/>
    <w:rsid w:val="005962D7"/>
    <w:rsid w:val="00596D9D"/>
    <w:rsid w:val="005972C3"/>
    <w:rsid w:val="00597587"/>
    <w:rsid w:val="005A2A88"/>
    <w:rsid w:val="005A5B37"/>
    <w:rsid w:val="005A7AFE"/>
    <w:rsid w:val="005A7C7C"/>
    <w:rsid w:val="005B0DC7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178"/>
    <w:rsid w:val="005C67F0"/>
    <w:rsid w:val="005C7C45"/>
    <w:rsid w:val="005D2157"/>
    <w:rsid w:val="005D37C8"/>
    <w:rsid w:val="005D450E"/>
    <w:rsid w:val="005D46C0"/>
    <w:rsid w:val="005D47ED"/>
    <w:rsid w:val="005D51EB"/>
    <w:rsid w:val="005D623D"/>
    <w:rsid w:val="005D7433"/>
    <w:rsid w:val="005E0653"/>
    <w:rsid w:val="005E0969"/>
    <w:rsid w:val="005E0DF7"/>
    <w:rsid w:val="005E2C9A"/>
    <w:rsid w:val="005E3FEB"/>
    <w:rsid w:val="005E4830"/>
    <w:rsid w:val="005E4D2C"/>
    <w:rsid w:val="005E5496"/>
    <w:rsid w:val="005E626C"/>
    <w:rsid w:val="005E7985"/>
    <w:rsid w:val="005E7AAA"/>
    <w:rsid w:val="005F0B08"/>
    <w:rsid w:val="005F21B1"/>
    <w:rsid w:val="005F2395"/>
    <w:rsid w:val="005F41E2"/>
    <w:rsid w:val="005F499A"/>
    <w:rsid w:val="005F4DCE"/>
    <w:rsid w:val="005F50DA"/>
    <w:rsid w:val="005F5100"/>
    <w:rsid w:val="005F5AC6"/>
    <w:rsid w:val="005F5BD5"/>
    <w:rsid w:val="005F6A70"/>
    <w:rsid w:val="005F7C72"/>
    <w:rsid w:val="0060087F"/>
    <w:rsid w:val="00601306"/>
    <w:rsid w:val="00601395"/>
    <w:rsid w:val="006030C5"/>
    <w:rsid w:val="00603BE3"/>
    <w:rsid w:val="00603DED"/>
    <w:rsid w:val="006044B5"/>
    <w:rsid w:val="006056FB"/>
    <w:rsid w:val="006071AA"/>
    <w:rsid w:val="0060725A"/>
    <w:rsid w:val="00611032"/>
    <w:rsid w:val="006132A2"/>
    <w:rsid w:val="006132C0"/>
    <w:rsid w:val="006144D2"/>
    <w:rsid w:val="00614654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E1"/>
    <w:rsid w:val="00627BFC"/>
    <w:rsid w:val="00627CEC"/>
    <w:rsid w:val="00627D4B"/>
    <w:rsid w:val="00627FFA"/>
    <w:rsid w:val="0063015D"/>
    <w:rsid w:val="00631979"/>
    <w:rsid w:val="00632B7A"/>
    <w:rsid w:val="006331AB"/>
    <w:rsid w:val="006335B4"/>
    <w:rsid w:val="00635664"/>
    <w:rsid w:val="006359DB"/>
    <w:rsid w:val="006365FB"/>
    <w:rsid w:val="006406C0"/>
    <w:rsid w:val="006415D7"/>
    <w:rsid w:val="00641D2E"/>
    <w:rsid w:val="00642443"/>
    <w:rsid w:val="0064262C"/>
    <w:rsid w:val="00642ADD"/>
    <w:rsid w:val="006439BC"/>
    <w:rsid w:val="00643C98"/>
    <w:rsid w:val="0064554D"/>
    <w:rsid w:val="00645ED1"/>
    <w:rsid w:val="006461F9"/>
    <w:rsid w:val="00646E3C"/>
    <w:rsid w:val="00647592"/>
    <w:rsid w:val="00650746"/>
    <w:rsid w:val="00650B17"/>
    <w:rsid w:val="00650F99"/>
    <w:rsid w:val="00652E29"/>
    <w:rsid w:val="006530B6"/>
    <w:rsid w:val="0065358A"/>
    <w:rsid w:val="00655240"/>
    <w:rsid w:val="006553C1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EDE"/>
    <w:rsid w:val="00665770"/>
    <w:rsid w:val="0066594F"/>
    <w:rsid w:val="00666609"/>
    <w:rsid w:val="00670C28"/>
    <w:rsid w:val="00671018"/>
    <w:rsid w:val="00671E51"/>
    <w:rsid w:val="0067407D"/>
    <w:rsid w:val="00674104"/>
    <w:rsid w:val="0067502E"/>
    <w:rsid w:val="0067719E"/>
    <w:rsid w:val="0067748D"/>
    <w:rsid w:val="00680BCD"/>
    <w:rsid w:val="00681A85"/>
    <w:rsid w:val="00683BD6"/>
    <w:rsid w:val="00683BF6"/>
    <w:rsid w:val="006843DA"/>
    <w:rsid w:val="0068573D"/>
    <w:rsid w:val="00686E5E"/>
    <w:rsid w:val="00687C94"/>
    <w:rsid w:val="0069022F"/>
    <w:rsid w:val="006905B9"/>
    <w:rsid w:val="0069166E"/>
    <w:rsid w:val="00692927"/>
    <w:rsid w:val="00692ECA"/>
    <w:rsid w:val="00693001"/>
    <w:rsid w:val="00693D0A"/>
    <w:rsid w:val="00696A33"/>
    <w:rsid w:val="006975A2"/>
    <w:rsid w:val="00697975"/>
    <w:rsid w:val="006A14A4"/>
    <w:rsid w:val="006A16D6"/>
    <w:rsid w:val="006A22A6"/>
    <w:rsid w:val="006A35AF"/>
    <w:rsid w:val="006A5275"/>
    <w:rsid w:val="006A789D"/>
    <w:rsid w:val="006B2079"/>
    <w:rsid w:val="006B2FB0"/>
    <w:rsid w:val="006B3C0B"/>
    <w:rsid w:val="006B5ADD"/>
    <w:rsid w:val="006B6BCE"/>
    <w:rsid w:val="006B7D79"/>
    <w:rsid w:val="006C0385"/>
    <w:rsid w:val="006C0727"/>
    <w:rsid w:val="006C08FF"/>
    <w:rsid w:val="006C0A5F"/>
    <w:rsid w:val="006C11BE"/>
    <w:rsid w:val="006C2719"/>
    <w:rsid w:val="006C3964"/>
    <w:rsid w:val="006C50B1"/>
    <w:rsid w:val="006C5F1F"/>
    <w:rsid w:val="006C607A"/>
    <w:rsid w:val="006C73C3"/>
    <w:rsid w:val="006C7D42"/>
    <w:rsid w:val="006D0147"/>
    <w:rsid w:val="006D10D1"/>
    <w:rsid w:val="006D2B45"/>
    <w:rsid w:val="006D33B5"/>
    <w:rsid w:val="006D5783"/>
    <w:rsid w:val="006D5F4A"/>
    <w:rsid w:val="006D6F59"/>
    <w:rsid w:val="006D7077"/>
    <w:rsid w:val="006E145F"/>
    <w:rsid w:val="006E2A80"/>
    <w:rsid w:val="006E49EB"/>
    <w:rsid w:val="006E52BE"/>
    <w:rsid w:val="006E79CB"/>
    <w:rsid w:val="006F1AD6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70022C"/>
    <w:rsid w:val="00700B29"/>
    <w:rsid w:val="00702726"/>
    <w:rsid w:val="0070493A"/>
    <w:rsid w:val="007049C1"/>
    <w:rsid w:val="00705D60"/>
    <w:rsid w:val="007072CB"/>
    <w:rsid w:val="007074B5"/>
    <w:rsid w:val="00710131"/>
    <w:rsid w:val="00710246"/>
    <w:rsid w:val="00710BAA"/>
    <w:rsid w:val="00710E78"/>
    <w:rsid w:val="00713757"/>
    <w:rsid w:val="00713983"/>
    <w:rsid w:val="007141ED"/>
    <w:rsid w:val="007141F6"/>
    <w:rsid w:val="007144E8"/>
    <w:rsid w:val="007158BD"/>
    <w:rsid w:val="00715F85"/>
    <w:rsid w:val="00716912"/>
    <w:rsid w:val="00717B93"/>
    <w:rsid w:val="00720368"/>
    <w:rsid w:val="00723157"/>
    <w:rsid w:val="00723D35"/>
    <w:rsid w:val="00723F0F"/>
    <w:rsid w:val="0072420E"/>
    <w:rsid w:val="00724950"/>
    <w:rsid w:val="00725532"/>
    <w:rsid w:val="007305B7"/>
    <w:rsid w:val="00730695"/>
    <w:rsid w:val="00730B15"/>
    <w:rsid w:val="00733DAA"/>
    <w:rsid w:val="007345FF"/>
    <w:rsid w:val="00735514"/>
    <w:rsid w:val="00735623"/>
    <w:rsid w:val="00735D75"/>
    <w:rsid w:val="007361A9"/>
    <w:rsid w:val="007376C3"/>
    <w:rsid w:val="00737D0D"/>
    <w:rsid w:val="00740DFB"/>
    <w:rsid w:val="007434C6"/>
    <w:rsid w:val="007438FF"/>
    <w:rsid w:val="00744ADD"/>
    <w:rsid w:val="00745789"/>
    <w:rsid w:val="00746AC9"/>
    <w:rsid w:val="00746BEC"/>
    <w:rsid w:val="007505C0"/>
    <w:rsid w:val="007507C3"/>
    <w:rsid w:val="00750824"/>
    <w:rsid w:val="00752C21"/>
    <w:rsid w:val="0075393C"/>
    <w:rsid w:val="00753CE5"/>
    <w:rsid w:val="0075599C"/>
    <w:rsid w:val="00755D41"/>
    <w:rsid w:val="00757596"/>
    <w:rsid w:val="0076093F"/>
    <w:rsid w:val="00761EA5"/>
    <w:rsid w:val="00763375"/>
    <w:rsid w:val="00763469"/>
    <w:rsid w:val="00764DA4"/>
    <w:rsid w:val="00764FD9"/>
    <w:rsid w:val="00765F84"/>
    <w:rsid w:val="00765FD2"/>
    <w:rsid w:val="0076647B"/>
    <w:rsid w:val="00766C58"/>
    <w:rsid w:val="00767F67"/>
    <w:rsid w:val="00770572"/>
    <w:rsid w:val="00770CD6"/>
    <w:rsid w:val="00771400"/>
    <w:rsid w:val="00771C90"/>
    <w:rsid w:val="00771E92"/>
    <w:rsid w:val="00774445"/>
    <w:rsid w:val="00774736"/>
    <w:rsid w:val="00775B06"/>
    <w:rsid w:val="00777276"/>
    <w:rsid w:val="00777ABE"/>
    <w:rsid w:val="0078058B"/>
    <w:rsid w:val="00780EBF"/>
    <w:rsid w:val="00781946"/>
    <w:rsid w:val="00785469"/>
    <w:rsid w:val="007903E7"/>
    <w:rsid w:val="00791995"/>
    <w:rsid w:val="0079308A"/>
    <w:rsid w:val="00793403"/>
    <w:rsid w:val="00793534"/>
    <w:rsid w:val="00794260"/>
    <w:rsid w:val="007950DE"/>
    <w:rsid w:val="0079696D"/>
    <w:rsid w:val="00797135"/>
    <w:rsid w:val="00797FDC"/>
    <w:rsid w:val="007A1CF7"/>
    <w:rsid w:val="007A2ED6"/>
    <w:rsid w:val="007A360C"/>
    <w:rsid w:val="007A3CA9"/>
    <w:rsid w:val="007A4853"/>
    <w:rsid w:val="007B0678"/>
    <w:rsid w:val="007B0DEF"/>
    <w:rsid w:val="007B32E5"/>
    <w:rsid w:val="007B3E47"/>
    <w:rsid w:val="007B52AC"/>
    <w:rsid w:val="007B7630"/>
    <w:rsid w:val="007C1081"/>
    <w:rsid w:val="007C1425"/>
    <w:rsid w:val="007C1CBD"/>
    <w:rsid w:val="007C22F3"/>
    <w:rsid w:val="007C27E5"/>
    <w:rsid w:val="007C2BEE"/>
    <w:rsid w:val="007C4E37"/>
    <w:rsid w:val="007C510F"/>
    <w:rsid w:val="007C729C"/>
    <w:rsid w:val="007D1B76"/>
    <w:rsid w:val="007D2FCC"/>
    <w:rsid w:val="007D3B35"/>
    <w:rsid w:val="007D3C88"/>
    <w:rsid w:val="007D5722"/>
    <w:rsid w:val="007D64C5"/>
    <w:rsid w:val="007D7156"/>
    <w:rsid w:val="007D7779"/>
    <w:rsid w:val="007E2017"/>
    <w:rsid w:val="007E2495"/>
    <w:rsid w:val="007E3186"/>
    <w:rsid w:val="007E49E3"/>
    <w:rsid w:val="007E49F5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6405"/>
    <w:rsid w:val="00802F30"/>
    <w:rsid w:val="00802F76"/>
    <w:rsid w:val="008033D7"/>
    <w:rsid w:val="00803AC7"/>
    <w:rsid w:val="008047FB"/>
    <w:rsid w:val="00804FB6"/>
    <w:rsid w:val="00805193"/>
    <w:rsid w:val="008073B3"/>
    <w:rsid w:val="00807A34"/>
    <w:rsid w:val="00807BBA"/>
    <w:rsid w:val="00807E05"/>
    <w:rsid w:val="00811759"/>
    <w:rsid w:val="0081232B"/>
    <w:rsid w:val="008130EC"/>
    <w:rsid w:val="00813468"/>
    <w:rsid w:val="00813F3F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4079"/>
    <w:rsid w:val="008261DE"/>
    <w:rsid w:val="00826C91"/>
    <w:rsid w:val="00827110"/>
    <w:rsid w:val="0082747A"/>
    <w:rsid w:val="00827923"/>
    <w:rsid w:val="0083089E"/>
    <w:rsid w:val="008312A9"/>
    <w:rsid w:val="00832F93"/>
    <w:rsid w:val="008336BA"/>
    <w:rsid w:val="008345E9"/>
    <w:rsid w:val="0083492D"/>
    <w:rsid w:val="0083541E"/>
    <w:rsid w:val="008374B4"/>
    <w:rsid w:val="008405A9"/>
    <w:rsid w:val="00840C93"/>
    <w:rsid w:val="00840E44"/>
    <w:rsid w:val="008422E2"/>
    <w:rsid w:val="00842329"/>
    <w:rsid w:val="00843B05"/>
    <w:rsid w:val="00843EA2"/>
    <w:rsid w:val="008445EF"/>
    <w:rsid w:val="00845B22"/>
    <w:rsid w:val="00846800"/>
    <w:rsid w:val="0084702F"/>
    <w:rsid w:val="00847AFA"/>
    <w:rsid w:val="00850558"/>
    <w:rsid w:val="008507BA"/>
    <w:rsid w:val="00850F2A"/>
    <w:rsid w:val="00851139"/>
    <w:rsid w:val="00852A48"/>
    <w:rsid w:val="0085554E"/>
    <w:rsid w:val="00856084"/>
    <w:rsid w:val="00857925"/>
    <w:rsid w:val="00860DA5"/>
    <w:rsid w:val="00861211"/>
    <w:rsid w:val="0086238C"/>
    <w:rsid w:val="008630E7"/>
    <w:rsid w:val="00865743"/>
    <w:rsid w:val="0086589C"/>
    <w:rsid w:val="00866F9B"/>
    <w:rsid w:val="00867DCE"/>
    <w:rsid w:val="00870421"/>
    <w:rsid w:val="00872D61"/>
    <w:rsid w:val="00874073"/>
    <w:rsid w:val="00876443"/>
    <w:rsid w:val="00880C04"/>
    <w:rsid w:val="00880E50"/>
    <w:rsid w:val="008815D9"/>
    <w:rsid w:val="00881A4B"/>
    <w:rsid w:val="008845EC"/>
    <w:rsid w:val="00885182"/>
    <w:rsid w:val="00885256"/>
    <w:rsid w:val="00885638"/>
    <w:rsid w:val="00887124"/>
    <w:rsid w:val="0088774B"/>
    <w:rsid w:val="00890555"/>
    <w:rsid w:val="008918D1"/>
    <w:rsid w:val="0089195C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DC0"/>
    <w:rsid w:val="008A37C8"/>
    <w:rsid w:val="008A6124"/>
    <w:rsid w:val="008A6167"/>
    <w:rsid w:val="008A7C5D"/>
    <w:rsid w:val="008B01B1"/>
    <w:rsid w:val="008B05EA"/>
    <w:rsid w:val="008B118F"/>
    <w:rsid w:val="008B2FAC"/>
    <w:rsid w:val="008B3292"/>
    <w:rsid w:val="008B3331"/>
    <w:rsid w:val="008B6BDD"/>
    <w:rsid w:val="008B6E01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F9B"/>
    <w:rsid w:val="008D1B22"/>
    <w:rsid w:val="008D2384"/>
    <w:rsid w:val="008D3047"/>
    <w:rsid w:val="008D4B70"/>
    <w:rsid w:val="008D5649"/>
    <w:rsid w:val="008D72A8"/>
    <w:rsid w:val="008E0F8C"/>
    <w:rsid w:val="008E10E0"/>
    <w:rsid w:val="008E17A5"/>
    <w:rsid w:val="008E1C4F"/>
    <w:rsid w:val="008E2467"/>
    <w:rsid w:val="008E3083"/>
    <w:rsid w:val="008E3C83"/>
    <w:rsid w:val="008E5496"/>
    <w:rsid w:val="008E76DA"/>
    <w:rsid w:val="008E7AC0"/>
    <w:rsid w:val="008F0170"/>
    <w:rsid w:val="008F02B4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B04"/>
    <w:rsid w:val="009129D1"/>
    <w:rsid w:val="00913508"/>
    <w:rsid w:val="009138EA"/>
    <w:rsid w:val="00913FA8"/>
    <w:rsid w:val="00914E42"/>
    <w:rsid w:val="00914EE6"/>
    <w:rsid w:val="00915B71"/>
    <w:rsid w:val="009169C9"/>
    <w:rsid w:val="009170B8"/>
    <w:rsid w:val="009209AF"/>
    <w:rsid w:val="00920B8A"/>
    <w:rsid w:val="00921216"/>
    <w:rsid w:val="00921F88"/>
    <w:rsid w:val="0092316A"/>
    <w:rsid w:val="009243A7"/>
    <w:rsid w:val="00924A98"/>
    <w:rsid w:val="009253F3"/>
    <w:rsid w:val="00925EDB"/>
    <w:rsid w:val="0092607C"/>
    <w:rsid w:val="009260D3"/>
    <w:rsid w:val="00926BA2"/>
    <w:rsid w:val="009306A6"/>
    <w:rsid w:val="0093256C"/>
    <w:rsid w:val="00932E93"/>
    <w:rsid w:val="00933331"/>
    <w:rsid w:val="00933433"/>
    <w:rsid w:val="009336FD"/>
    <w:rsid w:val="009338EB"/>
    <w:rsid w:val="009345C8"/>
    <w:rsid w:val="00934BE0"/>
    <w:rsid w:val="00934E22"/>
    <w:rsid w:val="00935EA9"/>
    <w:rsid w:val="00937B8A"/>
    <w:rsid w:val="00940556"/>
    <w:rsid w:val="00940721"/>
    <w:rsid w:val="009411F6"/>
    <w:rsid w:val="00942F15"/>
    <w:rsid w:val="00943027"/>
    <w:rsid w:val="00944E49"/>
    <w:rsid w:val="00945ACC"/>
    <w:rsid w:val="00952286"/>
    <w:rsid w:val="00952832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AC7"/>
    <w:rsid w:val="00964E1B"/>
    <w:rsid w:val="0096566E"/>
    <w:rsid w:val="00966F23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651B"/>
    <w:rsid w:val="0097699D"/>
    <w:rsid w:val="00976AE3"/>
    <w:rsid w:val="00976B79"/>
    <w:rsid w:val="0097713F"/>
    <w:rsid w:val="00980D48"/>
    <w:rsid w:val="00983453"/>
    <w:rsid w:val="0098410A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6F80"/>
    <w:rsid w:val="00996FA9"/>
    <w:rsid w:val="009A0459"/>
    <w:rsid w:val="009A0475"/>
    <w:rsid w:val="009A2519"/>
    <w:rsid w:val="009A29A2"/>
    <w:rsid w:val="009A2C66"/>
    <w:rsid w:val="009A567C"/>
    <w:rsid w:val="009A57DF"/>
    <w:rsid w:val="009A6504"/>
    <w:rsid w:val="009B0080"/>
    <w:rsid w:val="009B01DD"/>
    <w:rsid w:val="009B45D1"/>
    <w:rsid w:val="009B4CBF"/>
    <w:rsid w:val="009B4D42"/>
    <w:rsid w:val="009B7362"/>
    <w:rsid w:val="009B76E9"/>
    <w:rsid w:val="009B7C91"/>
    <w:rsid w:val="009C050A"/>
    <w:rsid w:val="009C0FDF"/>
    <w:rsid w:val="009C1EC9"/>
    <w:rsid w:val="009C24F8"/>
    <w:rsid w:val="009C27D9"/>
    <w:rsid w:val="009C56C5"/>
    <w:rsid w:val="009C72C4"/>
    <w:rsid w:val="009C7381"/>
    <w:rsid w:val="009D0110"/>
    <w:rsid w:val="009D17A0"/>
    <w:rsid w:val="009D27B6"/>
    <w:rsid w:val="009D3C72"/>
    <w:rsid w:val="009D4D08"/>
    <w:rsid w:val="009D4FD3"/>
    <w:rsid w:val="009D55C6"/>
    <w:rsid w:val="009D7A0A"/>
    <w:rsid w:val="009E1A2C"/>
    <w:rsid w:val="009E1AB0"/>
    <w:rsid w:val="009E4408"/>
    <w:rsid w:val="009E4873"/>
    <w:rsid w:val="009E49FB"/>
    <w:rsid w:val="009E4A00"/>
    <w:rsid w:val="009E54B1"/>
    <w:rsid w:val="009E6269"/>
    <w:rsid w:val="009E72A0"/>
    <w:rsid w:val="009E7AF3"/>
    <w:rsid w:val="009F02FF"/>
    <w:rsid w:val="009F11DD"/>
    <w:rsid w:val="009F413C"/>
    <w:rsid w:val="009F4FC4"/>
    <w:rsid w:val="009F5FC8"/>
    <w:rsid w:val="009F772A"/>
    <w:rsid w:val="009F7EE4"/>
    <w:rsid w:val="00A00FF6"/>
    <w:rsid w:val="00A01E8F"/>
    <w:rsid w:val="00A02835"/>
    <w:rsid w:val="00A02BE7"/>
    <w:rsid w:val="00A03AF8"/>
    <w:rsid w:val="00A0451D"/>
    <w:rsid w:val="00A05D2C"/>
    <w:rsid w:val="00A067B5"/>
    <w:rsid w:val="00A07A24"/>
    <w:rsid w:val="00A07EDB"/>
    <w:rsid w:val="00A11934"/>
    <w:rsid w:val="00A11F53"/>
    <w:rsid w:val="00A12034"/>
    <w:rsid w:val="00A14138"/>
    <w:rsid w:val="00A146F2"/>
    <w:rsid w:val="00A15093"/>
    <w:rsid w:val="00A2082C"/>
    <w:rsid w:val="00A21B81"/>
    <w:rsid w:val="00A21C22"/>
    <w:rsid w:val="00A22DC8"/>
    <w:rsid w:val="00A23B1F"/>
    <w:rsid w:val="00A26AAE"/>
    <w:rsid w:val="00A27F91"/>
    <w:rsid w:val="00A3083E"/>
    <w:rsid w:val="00A308D9"/>
    <w:rsid w:val="00A30EAA"/>
    <w:rsid w:val="00A30F9B"/>
    <w:rsid w:val="00A330E5"/>
    <w:rsid w:val="00A33150"/>
    <w:rsid w:val="00A341D9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1631"/>
    <w:rsid w:val="00A42232"/>
    <w:rsid w:val="00A426B2"/>
    <w:rsid w:val="00A427D2"/>
    <w:rsid w:val="00A43A84"/>
    <w:rsid w:val="00A44140"/>
    <w:rsid w:val="00A443FF"/>
    <w:rsid w:val="00A471CD"/>
    <w:rsid w:val="00A50903"/>
    <w:rsid w:val="00A52AB3"/>
    <w:rsid w:val="00A52B84"/>
    <w:rsid w:val="00A541FA"/>
    <w:rsid w:val="00A549F9"/>
    <w:rsid w:val="00A55C65"/>
    <w:rsid w:val="00A577CE"/>
    <w:rsid w:val="00A577EF"/>
    <w:rsid w:val="00A60605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2A4F"/>
    <w:rsid w:val="00A72C2E"/>
    <w:rsid w:val="00A732AD"/>
    <w:rsid w:val="00A732FA"/>
    <w:rsid w:val="00A74028"/>
    <w:rsid w:val="00A7577C"/>
    <w:rsid w:val="00A7593B"/>
    <w:rsid w:val="00A76584"/>
    <w:rsid w:val="00A771EF"/>
    <w:rsid w:val="00A77670"/>
    <w:rsid w:val="00A77DEF"/>
    <w:rsid w:val="00A82F2E"/>
    <w:rsid w:val="00A83297"/>
    <w:rsid w:val="00A8335B"/>
    <w:rsid w:val="00A867D1"/>
    <w:rsid w:val="00A873FE"/>
    <w:rsid w:val="00A929BA"/>
    <w:rsid w:val="00A92CB0"/>
    <w:rsid w:val="00A92E78"/>
    <w:rsid w:val="00A9413A"/>
    <w:rsid w:val="00A94F9A"/>
    <w:rsid w:val="00A970A1"/>
    <w:rsid w:val="00A97548"/>
    <w:rsid w:val="00A97F54"/>
    <w:rsid w:val="00AA0AE5"/>
    <w:rsid w:val="00AA0BD7"/>
    <w:rsid w:val="00AA1907"/>
    <w:rsid w:val="00AA2B4B"/>
    <w:rsid w:val="00AA2C2D"/>
    <w:rsid w:val="00AA427C"/>
    <w:rsid w:val="00AA5386"/>
    <w:rsid w:val="00AA6A4F"/>
    <w:rsid w:val="00AA7A31"/>
    <w:rsid w:val="00AB00B7"/>
    <w:rsid w:val="00AB1DEB"/>
    <w:rsid w:val="00AB2951"/>
    <w:rsid w:val="00AB51D6"/>
    <w:rsid w:val="00AC0043"/>
    <w:rsid w:val="00AC0EEE"/>
    <w:rsid w:val="00AC3267"/>
    <w:rsid w:val="00AC3681"/>
    <w:rsid w:val="00AC5DAE"/>
    <w:rsid w:val="00AC7A9D"/>
    <w:rsid w:val="00AD02E4"/>
    <w:rsid w:val="00AD0934"/>
    <w:rsid w:val="00AD15DB"/>
    <w:rsid w:val="00AD274E"/>
    <w:rsid w:val="00AD2D66"/>
    <w:rsid w:val="00AD4ADC"/>
    <w:rsid w:val="00AD4CE5"/>
    <w:rsid w:val="00AD54BF"/>
    <w:rsid w:val="00AD6288"/>
    <w:rsid w:val="00AD7D72"/>
    <w:rsid w:val="00AE123C"/>
    <w:rsid w:val="00AE18DB"/>
    <w:rsid w:val="00AE1D57"/>
    <w:rsid w:val="00AE273E"/>
    <w:rsid w:val="00AE3A4C"/>
    <w:rsid w:val="00AE410E"/>
    <w:rsid w:val="00AE64B1"/>
    <w:rsid w:val="00AE73E5"/>
    <w:rsid w:val="00AF2F55"/>
    <w:rsid w:val="00AF488E"/>
    <w:rsid w:val="00AF571F"/>
    <w:rsid w:val="00AF62EF"/>
    <w:rsid w:val="00B01EF3"/>
    <w:rsid w:val="00B03370"/>
    <w:rsid w:val="00B042DB"/>
    <w:rsid w:val="00B046A7"/>
    <w:rsid w:val="00B04A54"/>
    <w:rsid w:val="00B0611D"/>
    <w:rsid w:val="00B069D6"/>
    <w:rsid w:val="00B07764"/>
    <w:rsid w:val="00B077C5"/>
    <w:rsid w:val="00B10135"/>
    <w:rsid w:val="00B1430D"/>
    <w:rsid w:val="00B21552"/>
    <w:rsid w:val="00B23CB8"/>
    <w:rsid w:val="00B249A1"/>
    <w:rsid w:val="00B24B65"/>
    <w:rsid w:val="00B25915"/>
    <w:rsid w:val="00B30295"/>
    <w:rsid w:val="00B30F44"/>
    <w:rsid w:val="00B31509"/>
    <w:rsid w:val="00B317A7"/>
    <w:rsid w:val="00B31B9B"/>
    <w:rsid w:val="00B31BC1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40244"/>
    <w:rsid w:val="00B42FD9"/>
    <w:rsid w:val="00B4305B"/>
    <w:rsid w:val="00B435F9"/>
    <w:rsid w:val="00B46E88"/>
    <w:rsid w:val="00B4717F"/>
    <w:rsid w:val="00B473DE"/>
    <w:rsid w:val="00B47855"/>
    <w:rsid w:val="00B50821"/>
    <w:rsid w:val="00B51A24"/>
    <w:rsid w:val="00B5283B"/>
    <w:rsid w:val="00B52886"/>
    <w:rsid w:val="00B54BD6"/>
    <w:rsid w:val="00B54D94"/>
    <w:rsid w:val="00B5578E"/>
    <w:rsid w:val="00B572F2"/>
    <w:rsid w:val="00B613A0"/>
    <w:rsid w:val="00B62C40"/>
    <w:rsid w:val="00B65F35"/>
    <w:rsid w:val="00B662E2"/>
    <w:rsid w:val="00B66874"/>
    <w:rsid w:val="00B66FE8"/>
    <w:rsid w:val="00B670F3"/>
    <w:rsid w:val="00B67157"/>
    <w:rsid w:val="00B737F8"/>
    <w:rsid w:val="00B75E80"/>
    <w:rsid w:val="00B77780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C74"/>
    <w:rsid w:val="00B95F1B"/>
    <w:rsid w:val="00BA1D88"/>
    <w:rsid w:val="00BA20F5"/>
    <w:rsid w:val="00BA2912"/>
    <w:rsid w:val="00BA2A8F"/>
    <w:rsid w:val="00BA3167"/>
    <w:rsid w:val="00BA4912"/>
    <w:rsid w:val="00BA6D05"/>
    <w:rsid w:val="00BA76E2"/>
    <w:rsid w:val="00BB4166"/>
    <w:rsid w:val="00BB7152"/>
    <w:rsid w:val="00BB7858"/>
    <w:rsid w:val="00BB7DAA"/>
    <w:rsid w:val="00BC0009"/>
    <w:rsid w:val="00BC0A12"/>
    <w:rsid w:val="00BC1132"/>
    <w:rsid w:val="00BC2039"/>
    <w:rsid w:val="00BC351B"/>
    <w:rsid w:val="00BC4764"/>
    <w:rsid w:val="00BC5D4C"/>
    <w:rsid w:val="00BD04C9"/>
    <w:rsid w:val="00BD2BDF"/>
    <w:rsid w:val="00BD2F86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6041"/>
    <w:rsid w:val="00BE679C"/>
    <w:rsid w:val="00BE68C2"/>
    <w:rsid w:val="00BE6BC6"/>
    <w:rsid w:val="00BF0586"/>
    <w:rsid w:val="00BF25C0"/>
    <w:rsid w:val="00BF2B8B"/>
    <w:rsid w:val="00BF599C"/>
    <w:rsid w:val="00C001B0"/>
    <w:rsid w:val="00C017E8"/>
    <w:rsid w:val="00C0533A"/>
    <w:rsid w:val="00C05B7E"/>
    <w:rsid w:val="00C11E7A"/>
    <w:rsid w:val="00C12D3B"/>
    <w:rsid w:val="00C13BEF"/>
    <w:rsid w:val="00C146F0"/>
    <w:rsid w:val="00C149CA"/>
    <w:rsid w:val="00C16F66"/>
    <w:rsid w:val="00C17454"/>
    <w:rsid w:val="00C204E5"/>
    <w:rsid w:val="00C23C8E"/>
    <w:rsid w:val="00C23FD0"/>
    <w:rsid w:val="00C246EA"/>
    <w:rsid w:val="00C25263"/>
    <w:rsid w:val="00C25FAE"/>
    <w:rsid w:val="00C264BC"/>
    <w:rsid w:val="00C30012"/>
    <w:rsid w:val="00C303DF"/>
    <w:rsid w:val="00C32291"/>
    <w:rsid w:val="00C32FC8"/>
    <w:rsid w:val="00C334F9"/>
    <w:rsid w:val="00C33A57"/>
    <w:rsid w:val="00C33E14"/>
    <w:rsid w:val="00C3486A"/>
    <w:rsid w:val="00C35176"/>
    <w:rsid w:val="00C35857"/>
    <w:rsid w:val="00C35C0C"/>
    <w:rsid w:val="00C3728E"/>
    <w:rsid w:val="00C42B72"/>
    <w:rsid w:val="00C42B76"/>
    <w:rsid w:val="00C438E1"/>
    <w:rsid w:val="00C46027"/>
    <w:rsid w:val="00C467D8"/>
    <w:rsid w:val="00C46DC4"/>
    <w:rsid w:val="00C46DEA"/>
    <w:rsid w:val="00C476AE"/>
    <w:rsid w:val="00C51E39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7028"/>
    <w:rsid w:val="00C70307"/>
    <w:rsid w:val="00C70BA0"/>
    <w:rsid w:val="00C70DB9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800E5"/>
    <w:rsid w:val="00C81810"/>
    <w:rsid w:val="00C82A6E"/>
    <w:rsid w:val="00C83131"/>
    <w:rsid w:val="00C83392"/>
    <w:rsid w:val="00C8393A"/>
    <w:rsid w:val="00C8451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C6C"/>
    <w:rsid w:val="00C97CAB"/>
    <w:rsid w:val="00CA013A"/>
    <w:rsid w:val="00CA09B2"/>
    <w:rsid w:val="00CA0EF4"/>
    <w:rsid w:val="00CA17A8"/>
    <w:rsid w:val="00CA2EFD"/>
    <w:rsid w:val="00CA3343"/>
    <w:rsid w:val="00CA51FF"/>
    <w:rsid w:val="00CA632D"/>
    <w:rsid w:val="00CA6BA5"/>
    <w:rsid w:val="00CB057E"/>
    <w:rsid w:val="00CB0AA0"/>
    <w:rsid w:val="00CB2930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28E4"/>
    <w:rsid w:val="00CC2E1F"/>
    <w:rsid w:val="00CC30F5"/>
    <w:rsid w:val="00CC3C5A"/>
    <w:rsid w:val="00CC436C"/>
    <w:rsid w:val="00CC4909"/>
    <w:rsid w:val="00CC4CD4"/>
    <w:rsid w:val="00CC52E4"/>
    <w:rsid w:val="00CC5FCF"/>
    <w:rsid w:val="00CC667D"/>
    <w:rsid w:val="00CC7DBB"/>
    <w:rsid w:val="00CD1E13"/>
    <w:rsid w:val="00CD2F24"/>
    <w:rsid w:val="00CD3B2F"/>
    <w:rsid w:val="00CD6580"/>
    <w:rsid w:val="00CE105A"/>
    <w:rsid w:val="00CE1341"/>
    <w:rsid w:val="00CE2C25"/>
    <w:rsid w:val="00CE3152"/>
    <w:rsid w:val="00CE5F0C"/>
    <w:rsid w:val="00CE6342"/>
    <w:rsid w:val="00CE7A99"/>
    <w:rsid w:val="00CF23CD"/>
    <w:rsid w:val="00CF2EB8"/>
    <w:rsid w:val="00CF2F18"/>
    <w:rsid w:val="00CF3730"/>
    <w:rsid w:val="00CF37E9"/>
    <w:rsid w:val="00CF3CFA"/>
    <w:rsid w:val="00CF47DC"/>
    <w:rsid w:val="00CF61FB"/>
    <w:rsid w:val="00CF7849"/>
    <w:rsid w:val="00D024DE"/>
    <w:rsid w:val="00D04564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1548"/>
    <w:rsid w:val="00D222BC"/>
    <w:rsid w:val="00D226F2"/>
    <w:rsid w:val="00D23E17"/>
    <w:rsid w:val="00D23E46"/>
    <w:rsid w:val="00D23EA0"/>
    <w:rsid w:val="00D242B5"/>
    <w:rsid w:val="00D249F4"/>
    <w:rsid w:val="00D260F4"/>
    <w:rsid w:val="00D324DF"/>
    <w:rsid w:val="00D32BC0"/>
    <w:rsid w:val="00D32BC7"/>
    <w:rsid w:val="00D33A7C"/>
    <w:rsid w:val="00D34001"/>
    <w:rsid w:val="00D358EE"/>
    <w:rsid w:val="00D35CDC"/>
    <w:rsid w:val="00D4112B"/>
    <w:rsid w:val="00D42A0E"/>
    <w:rsid w:val="00D43787"/>
    <w:rsid w:val="00D446F7"/>
    <w:rsid w:val="00D448FA"/>
    <w:rsid w:val="00D44DED"/>
    <w:rsid w:val="00D46905"/>
    <w:rsid w:val="00D4695D"/>
    <w:rsid w:val="00D47628"/>
    <w:rsid w:val="00D51E03"/>
    <w:rsid w:val="00D51F31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DDC"/>
    <w:rsid w:val="00D85338"/>
    <w:rsid w:val="00D86BCA"/>
    <w:rsid w:val="00D87E81"/>
    <w:rsid w:val="00D9075D"/>
    <w:rsid w:val="00D909CC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8DE"/>
    <w:rsid w:val="00DA04A3"/>
    <w:rsid w:val="00DA20EB"/>
    <w:rsid w:val="00DA3645"/>
    <w:rsid w:val="00DA37CC"/>
    <w:rsid w:val="00DA3C1E"/>
    <w:rsid w:val="00DA5319"/>
    <w:rsid w:val="00DA5D22"/>
    <w:rsid w:val="00DA636C"/>
    <w:rsid w:val="00DA647E"/>
    <w:rsid w:val="00DA7CDA"/>
    <w:rsid w:val="00DB0094"/>
    <w:rsid w:val="00DB06BB"/>
    <w:rsid w:val="00DB0A19"/>
    <w:rsid w:val="00DB0A9F"/>
    <w:rsid w:val="00DB1C17"/>
    <w:rsid w:val="00DB36B6"/>
    <w:rsid w:val="00DB3A80"/>
    <w:rsid w:val="00DB40AD"/>
    <w:rsid w:val="00DB58DA"/>
    <w:rsid w:val="00DB78D5"/>
    <w:rsid w:val="00DC1F31"/>
    <w:rsid w:val="00DC3666"/>
    <w:rsid w:val="00DC3A8E"/>
    <w:rsid w:val="00DC46F5"/>
    <w:rsid w:val="00DC5355"/>
    <w:rsid w:val="00DC5854"/>
    <w:rsid w:val="00DC58EF"/>
    <w:rsid w:val="00DC5A7B"/>
    <w:rsid w:val="00DC6FB2"/>
    <w:rsid w:val="00DC6FB3"/>
    <w:rsid w:val="00DD0635"/>
    <w:rsid w:val="00DD1B20"/>
    <w:rsid w:val="00DD25EC"/>
    <w:rsid w:val="00DD31C0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AC6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5603"/>
    <w:rsid w:val="00DF6186"/>
    <w:rsid w:val="00DF74B9"/>
    <w:rsid w:val="00E0004A"/>
    <w:rsid w:val="00E02E4E"/>
    <w:rsid w:val="00E0329C"/>
    <w:rsid w:val="00E0347F"/>
    <w:rsid w:val="00E04D3F"/>
    <w:rsid w:val="00E050D8"/>
    <w:rsid w:val="00E0555E"/>
    <w:rsid w:val="00E07CB0"/>
    <w:rsid w:val="00E10031"/>
    <w:rsid w:val="00E109CC"/>
    <w:rsid w:val="00E12E56"/>
    <w:rsid w:val="00E13675"/>
    <w:rsid w:val="00E139BE"/>
    <w:rsid w:val="00E13F66"/>
    <w:rsid w:val="00E14A60"/>
    <w:rsid w:val="00E14AC0"/>
    <w:rsid w:val="00E157FF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D77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72B3"/>
    <w:rsid w:val="00E4067F"/>
    <w:rsid w:val="00E40CCA"/>
    <w:rsid w:val="00E414F5"/>
    <w:rsid w:val="00E41729"/>
    <w:rsid w:val="00E42050"/>
    <w:rsid w:val="00E42146"/>
    <w:rsid w:val="00E432FE"/>
    <w:rsid w:val="00E43BF9"/>
    <w:rsid w:val="00E44B86"/>
    <w:rsid w:val="00E4509B"/>
    <w:rsid w:val="00E454BC"/>
    <w:rsid w:val="00E458EB"/>
    <w:rsid w:val="00E45FF9"/>
    <w:rsid w:val="00E50069"/>
    <w:rsid w:val="00E5164D"/>
    <w:rsid w:val="00E53099"/>
    <w:rsid w:val="00E53AC8"/>
    <w:rsid w:val="00E53B54"/>
    <w:rsid w:val="00E54407"/>
    <w:rsid w:val="00E63847"/>
    <w:rsid w:val="00E639E5"/>
    <w:rsid w:val="00E64EA9"/>
    <w:rsid w:val="00E678FA"/>
    <w:rsid w:val="00E67C2F"/>
    <w:rsid w:val="00E707E4"/>
    <w:rsid w:val="00E71B38"/>
    <w:rsid w:val="00E72A8F"/>
    <w:rsid w:val="00E73CBF"/>
    <w:rsid w:val="00E74206"/>
    <w:rsid w:val="00E7475B"/>
    <w:rsid w:val="00E77875"/>
    <w:rsid w:val="00E8068E"/>
    <w:rsid w:val="00E80CA5"/>
    <w:rsid w:val="00E8104F"/>
    <w:rsid w:val="00E8223B"/>
    <w:rsid w:val="00E8232A"/>
    <w:rsid w:val="00E8283B"/>
    <w:rsid w:val="00E849C4"/>
    <w:rsid w:val="00E86D64"/>
    <w:rsid w:val="00E87397"/>
    <w:rsid w:val="00E87CDC"/>
    <w:rsid w:val="00E902F0"/>
    <w:rsid w:val="00E91073"/>
    <w:rsid w:val="00E91572"/>
    <w:rsid w:val="00E926AB"/>
    <w:rsid w:val="00E9472B"/>
    <w:rsid w:val="00E94881"/>
    <w:rsid w:val="00E94AD1"/>
    <w:rsid w:val="00E9568F"/>
    <w:rsid w:val="00E9584E"/>
    <w:rsid w:val="00E970B1"/>
    <w:rsid w:val="00E97781"/>
    <w:rsid w:val="00EA073B"/>
    <w:rsid w:val="00EA0D3E"/>
    <w:rsid w:val="00EA16CF"/>
    <w:rsid w:val="00EA1707"/>
    <w:rsid w:val="00EA205A"/>
    <w:rsid w:val="00EA4804"/>
    <w:rsid w:val="00EA4F6A"/>
    <w:rsid w:val="00EA6C57"/>
    <w:rsid w:val="00EA75AA"/>
    <w:rsid w:val="00EB0AF2"/>
    <w:rsid w:val="00EB14A9"/>
    <w:rsid w:val="00EB160D"/>
    <w:rsid w:val="00EB2091"/>
    <w:rsid w:val="00EB2CFB"/>
    <w:rsid w:val="00EB3D75"/>
    <w:rsid w:val="00EB4269"/>
    <w:rsid w:val="00EB48C7"/>
    <w:rsid w:val="00EB71FF"/>
    <w:rsid w:val="00EB74B2"/>
    <w:rsid w:val="00EC1402"/>
    <w:rsid w:val="00EC144F"/>
    <w:rsid w:val="00EC2E21"/>
    <w:rsid w:val="00EC64CA"/>
    <w:rsid w:val="00EC6BF3"/>
    <w:rsid w:val="00EC7789"/>
    <w:rsid w:val="00EC7EC5"/>
    <w:rsid w:val="00ED200C"/>
    <w:rsid w:val="00ED2083"/>
    <w:rsid w:val="00ED283C"/>
    <w:rsid w:val="00ED3F2D"/>
    <w:rsid w:val="00ED4C65"/>
    <w:rsid w:val="00ED507A"/>
    <w:rsid w:val="00ED5BFA"/>
    <w:rsid w:val="00ED6997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EA5"/>
    <w:rsid w:val="00EE431E"/>
    <w:rsid w:val="00EE4632"/>
    <w:rsid w:val="00EE4796"/>
    <w:rsid w:val="00EE53EE"/>
    <w:rsid w:val="00EE565C"/>
    <w:rsid w:val="00EE5C8A"/>
    <w:rsid w:val="00EE60CA"/>
    <w:rsid w:val="00EF0C3F"/>
    <w:rsid w:val="00EF1A28"/>
    <w:rsid w:val="00EF1D1C"/>
    <w:rsid w:val="00EF2F87"/>
    <w:rsid w:val="00EF322D"/>
    <w:rsid w:val="00EF492D"/>
    <w:rsid w:val="00EF52D1"/>
    <w:rsid w:val="00F000FC"/>
    <w:rsid w:val="00F02968"/>
    <w:rsid w:val="00F035AD"/>
    <w:rsid w:val="00F045A4"/>
    <w:rsid w:val="00F04D85"/>
    <w:rsid w:val="00F05025"/>
    <w:rsid w:val="00F05181"/>
    <w:rsid w:val="00F067AB"/>
    <w:rsid w:val="00F06A39"/>
    <w:rsid w:val="00F06E86"/>
    <w:rsid w:val="00F06FE5"/>
    <w:rsid w:val="00F10C08"/>
    <w:rsid w:val="00F12D48"/>
    <w:rsid w:val="00F134BD"/>
    <w:rsid w:val="00F1455A"/>
    <w:rsid w:val="00F14DEA"/>
    <w:rsid w:val="00F16D16"/>
    <w:rsid w:val="00F1724E"/>
    <w:rsid w:val="00F203C6"/>
    <w:rsid w:val="00F20C47"/>
    <w:rsid w:val="00F2115E"/>
    <w:rsid w:val="00F226A1"/>
    <w:rsid w:val="00F2346F"/>
    <w:rsid w:val="00F2347B"/>
    <w:rsid w:val="00F23F3D"/>
    <w:rsid w:val="00F25DE6"/>
    <w:rsid w:val="00F27306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7ACD"/>
    <w:rsid w:val="00F37C2D"/>
    <w:rsid w:val="00F4118A"/>
    <w:rsid w:val="00F42CA7"/>
    <w:rsid w:val="00F4495D"/>
    <w:rsid w:val="00F458A0"/>
    <w:rsid w:val="00F46482"/>
    <w:rsid w:val="00F476E0"/>
    <w:rsid w:val="00F51731"/>
    <w:rsid w:val="00F52C71"/>
    <w:rsid w:val="00F52E57"/>
    <w:rsid w:val="00F53974"/>
    <w:rsid w:val="00F53A3F"/>
    <w:rsid w:val="00F54C26"/>
    <w:rsid w:val="00F54E9E"/>
    <w:rsid w:val="00F557B0"/>
    <w:rsid w:val="00F55BA2"/>
    <w:rsid w:val="00F5673C"/>
    <w:rsid w:val="00F56F95"/>
    <w:rsid w:val="00F6028D"/>
    <w:rsid w:val="00F61E33"/>
    <w:rsid w:val="00F622F6"/>
    <w:rsid w:val="00F636AA"/>
    <w:rsid w:val="00F64CCF"/>
    <w:rsid w:val="00F64DA2"/>
    <w:rsid w:val="00F65279"/>
    <w:rsid w:val="00F66AF3"/>
    <w:rsid w:val="00F67763"/>
    <w:rsid w:val="00F70034"/>
    <w:rsid w:val="00F72F12"/>
    <w:rsid w:val="00F802B4"/>
    <w:rsid w:val="00F805C5"/>
    <w:rsid w:val="00F808FC"/>
    <w:rsid w:val="00F80C8B"/>
    <w:rsid w:val="00F82694"/>
    <w:rsid w:val="00F82D30"/>
    <w:rsid w:val="00F8545A"/>
    <w:rsid w:val="00F85EC6"/>
    <w:rsid w:val="00F86605"/>
    <w:rsid w:val="00F8694C"/>
    <w:rsid w:val="00F86DF1"/>
    <w:rsid w:val="00F91039"/>
    <w:rsid w:val="00F92284"/>
    <w:rsid w:val="00F92C90"/>
    <w:rsid w:val="00F935E9"/>
    <w:rsid w:val="00F93AF0"/>
    <w:rsid w:val="00F93C7B"/>
    <w:rsid w:val="00F940BA"/>
    <w:rsid w:val="00F9549E"/>
    <w:rsid w:val="00F95D62"/>
    <w:rsid w:val="00F96405"/>
    <w:rsid w:val="00F96ABC"/>
    <w:rsid w:val="00FA1AB2"/>
    <w:rsid w:val="00FA26E1"/>
    <w:rsid w:val="00FA2AA3"/>
    <w:rsid w:val="00FA44E7"/>
    <w:rsid w:val="00FA4E30"/>
    <w:rsid w:val="00FA52AA"/>
    <w:rsid w:val="00FA601E"/>
    <w:rsid w:val="00FA6A63"/>
    <w:rsid w:val="00FA6E47"/>
    <w:rsid w:val="00FA7515"/>
    <w:rsid w:val="00FA777D"/>
    <w:rsid w:val="00FB3B36"/>
    <w:rsid w:val="00FB40ED"/>
    <w:rsid w:val="00FB4951"/>
    <w:rsid w:val="00FB637A"/>
    <w:rsid w:val="00FB650F"/>
    <w:rsid w:val="00FB67AC"/>
    <w:rsid w:val="00FB787C"/>
    <w:rsid w:val="00FB7EE2"/>
    <w:rsid w:val="00FC066D"/>
    <w:rsid w:val="00FC1389"/>
    <w:rsid w:val="00FC1C39"/>
    <w:rsid w:val="00FC2461"/>
    <w:rsid w:val="00FC2DCE"/>
    <w:rsid w:val="00FC4A21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C6E"/>
    <w:rsid w:val="00FD4539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825"/>
    <w:rsid w:val="00FE5964"/>
    <w:rsid w:val="00FE5FAA"/>
    <w:rsid w:val="00FE63D8"/>
    <w:rsid w:val="00FE76CD"/>
    <w:rsid w:val="00FF03A7"/>
    <w:rsid w:val="00FF28E0"/>
    <w:rsid w:val="00FF3A24"/>
    <w:rsid w:val="00FF3CED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ngyuan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7FA491C-76EC-4068-B635-A57959F4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83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7668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7</cp:revision>
  <cp:lastPrinted>2013-12-02T17:26:00Z</cp:lastPrinted>
  <dcterms:created xsi:type="dcterms:W3CDTF">2016-05-07T05:28:00Z</dcterms:created>
  <dcterms:modified xsi:type="dcterms:W3CDTF">2016-05-15T06:11:00Z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