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1"/>
        <w:gridCol w:w="1931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60CD5" w:rsidP="00A27D3A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IEEE 802.11 TGax</w:t>
            </w:r>
            <w:r w:rsidR="00217270">
              <w:t xml:space="preserve"> </w:t>
            </w:r>
            <w:r w:rsidR="002C68B3">
              <w:t xml:space="preserve">Teleconference </w:t>
            </w:r>
            <w:r w:rsidR="00217270">
              <w:t xml:space="preserve">Minutes, </w:t>
            </w:r>
            <w:r w:rsidR="00A27D3A">
              <w:rPr>
                <w:rFonts w:hint="eastAsia"/>
                <w:lang w:eastAsia="ja-JP"/>
              </w:rPr>
              <w:t>May</w:t>
            </w:r>
            <w:r w:rsidR="002C68B3">
              <w:t xml:space="preserve"> </w:t>
            </w:r>
            <w:r w:rsidR="00A27D3A">
              <w:rPr>
                <w:rFonts w:hint="eastAsia"/>
                <w:lang w:eastAsia="ja-JP"/>
              </w:rPr>
              <w:t>5</w:t>
            </w:r>
            <w:r w:rsidR="00A27D3A" w:rsidRPr="00A27D3A">
              <w:rPr>
                <w:rFonts w:hint="eastAsia"/>
                <w:vertAlign w:val="superscript"/>
                <w:lang w:eastAsia="ja-JP"/>
              </w:rPr>
              <w:t>th</w:t>
            </w:r>
            <w:r>
              <w:rPr>
                <w:rFonts w:hint="eastAsia"/>
                <w:lang w:eastAsia="ja-JP"/>
              </w:rPr>
              <w:t xml:space="preserve">, </w:t>
            </w:r>
            <w:r w:rsidR="00217270">
              <w:t>201</w:t>
            </w:r>
            <w:r>
              <w:rPr>
                <w:rFonts w:hint="eastAsia"/>
                <w:lang w:eastAsia="ja-JP"/>
              </w:rPr>
              <w:t>6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C68B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2C68B3">
              <w:rPr>
                <w:b w:val="0"/>
                <w:sz w:val="20"/>
              </w:rPr>
              <w:t>6</w:t>
            </w:r>
            <w:r w:rsidR="00217270">
              <w:rPr>
                <w:b w:val="0"/>
                <w:sz w:val="20"/>
              </w:rPr>
              <w:t>-</w:t>
            </w:r>
            <w:r w:rsidR="00160CD5">
              <w:rPr>
                <w:b w:val="0"/>
                <w:sz w:val="20"/>
              </w:rPr>
              <w:t>0</w:t>
            </w:r>
            <w:r w:rsidR="00DA193D">
              <w:rPr>
                <w:rFonts w:hint="eastAsia"/>
                <w:b w:val="0"/>
                <w:sz w:val="20"/>
                <w:lang w:eastAsia="ja-JP"/>
              </w:rPr>
              <w:t>5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-06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2C68B3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3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3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2C68B3">
        <w:trPr>
          <w:jc w:val="center"/>
        </w:trPr>
        <w:tc>
          <w:tcPr>
            <w:tcW w:w="1336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, Yokosuka, Kanagawa 238-0847 Japan</w:t>
            </w:r>
          </w:p>
        </w:tc>
        <w:tc>
          <w:tcPr>
            <w:tcW w:w="1431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1931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CA09B2" w:rsidTr="002C68B3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3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A27D3A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DAC" w:rsidRDefault="00216DA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16DAC" w:rsidRDefault="00216DAC">
                            <w:pPr>
                              <w:jc w:val="both"/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>
                              <w:t xml:space="preserve">teleconference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o</w:t>
                            </w:r>
                            <w:r>
                              <w:t xml:space="preserve">n </w:t>
                            </w:r>
                            <w:r w:rsidR="00A27D3A">
                              <w:rPr>
                                <w:rFonts w:hint="eastAsia"/>
                                <w:lang w:eastAsia="ja-JP"/>
                              </w:rPr>
                              <w:t>May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A27D3A">
                              <w:rPr>
                                <w:rFonts w:hint="eastAsia"/>
                                <w:lang w:eastAsia="ja-JP"/>
                              </w:rPr>
                              <w:t>5</w:t>
                            </w:r>
                            <w:r w:rsidR="00A27D3A" w:rsidRPr="00A27D3A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>
                              <w:t xml:space="preserve"> 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6</w:t>
                            </w:r>
                            <w:r>
                              <w:t>.</w:t>
                            </w:r>
                          </w:p>
                          <w:p w:rsidR="00216DAC" w:rsidRDefault="00216DA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16DAC" w:rsidRDefault="00216DA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16DAC" w:rsidRDefault="00216DAC">
                      <w:pPr>
                        <w:jc w:val="both"/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>
                        <w:t xml:space="preserve">teleconference </w:t>
                      </w:r>
                      <w:r>
                        <w:rPr>
                          <w:rFonts w:hint="eastAsia"/>
                          <w:lang w:eastAsia="ja-JP"/>
                        </w:rPr>
                        <w:t>o</w:t>
                      </w:r>
                      <w:r>
                        <w:t xml:space="preserve">n </w:t>
                      </w:r>
                      <w:r w:rsidR="00A27D3A">
                        <w:rPr>
                          <w:rFonts w:hint="eastAsia"/>
                          <w:lang w:eastAsia="ja-JP"/>
                        </w:rPr>
                        <w:t>May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="00A27D3A">
                        <w:rPr>
                          <w:rFonts w:hint="eastAsia"/>
                          <w:lang w:eastAsia="ja-JP"/>
                        </w:rPr>
                        <w:t>5</w:t>
                      </w:r>
                      <w:r w:rsidR="00A27D3A" w:rsidRPr="00A27D3A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</w:t>
                      </w:r>
                      <w:r>
                        <w:t xml:space="preserve"> 201</w:t>
                      </w:r>
                      <w:r>
                        <w:rPr>
                          <w:rFonts w:hint="eastAsia"/>
                          <w:lang w:eastAsia="ja-JP"/>
                        </w:rPr>
                        <w:t>6</w:t>
                      </w:r>
                      <w:r>
                        <w:t>.</w:t>
                      </w:r>
                    </w:p>
                    <w:p w:rsidR="00216DAC" w:rsidRDefault="00216DA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647ADA">
        <w:rPr>
          <w:rFonts w:ascii="Times New Roman" w:hAnsi="Times New Roman" w:hint="eastAsia"/>
          <w:sz w:val="28"/>
          <w:lang w:eastAsia="ja-JP"/>
        </w:rPr>
        <w:t>May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 </w:t>
      </w:r>
      <w:r w:rsidR="00647ADA">
        <w:rPr>
          <w:rFonts w:ascii="Times New Roman" w:hAnsi="Times New Roman" w:hint="eastAsia"/>
          <w:sz w:val="28"/>
          <w:lang w:eastAsia="ja-JP"/>
        </w:rPr>
        <w:t>5</w:t>
      </w:r>
      <w:r w:rsidR="00CB07E4" w:rsidRPr="00CB07E4">
        <w:rPr>
          <w:rFonts w:ascii="Times New Roman" w:hAnsi="Times New Roman" w:hint="eastAsia"/>
          <w:sz w:val="28"/>
          <w:vertAlign w:val="superscript"/>
          <w:lang w:eastAsia="ja-JP"/>
        </w:rPr>
        <w:t>t</w:t>
      </w:r>
      <w:r w:rsidR="00647ADA">
        <w:rPr>
          <w:rFonts w:ascii="Times New Roman" w:hAnsi="Times New Roman" w:hint="eastAsia"/>
          <w:sz w:val="28"/>
          <w:vertAlign w:val="superscript"/>
          <w:lang w:eastAsia="ja-JP"/>
        </w:rPr>
        <w:t>h</w:t>
      </w:r>
      <w:r w:rsidR="00CB07E4">
        <w:rPr>
          <w:rFonts w:ascii="Times New Roman" w:hAnsi="Times New Roman"/>
          <w:sz w:val="28"/>
          <w:lang w:eastAsia="ja-JP"/>
        </w:rPr>
        <w:t xml:space="preserve">, 2016, </w:t>
      </w:r>
      <w:r w:rsidR="00CB07E4">
        <w:rPr>
          <w:rFonts w:ascii="Times New Roman" w:hAnsi="Times New Roman" w:hint="eastAsia"/>
          <w:sz w:val="28"/>
          <w:lang w:eastAsia="ja-JP"/>
        </w:rPr>
        <w:t>2</w:t>
      </w:r>
      <w:r w:rsidR="00CB07E4">
        <w:rPr>
          <w:rFonts w:ascii="Times New Roman" w:hAnsi="Times New Roman"/>
          <w:sz w:val="28"/>
          <w:lang w:eastAsia="ja-JP"/>
        </w:rPr>
        <w:t xml:space="preserve">0:00 – </w:t>
      </w:r>
      <w:r w:rsidR="00CB07E4">
        <w:rPr>
          <w:rFonts w:ascii="Times New Roman" w:hAnsi="Times New Roman" w:hint="eastAsia"/>
          <w:sz w:val="28"/>
          <w:lang w:eastAsia="ja-JP"/>
        </w:rPr>
        <w:t>2</w:t>
      </w:r>
      <w:r w:rsidR="008A3C09" w:rsidRPr="000D5CAA">
        <w:rPr>
          <w:rFonts w:ascii="Times New Roman" w:hAnsi="Times New Roman"/>
          <w:sz w:val="28"/>
          <w:lang w:eastAsia="ja-JP"/>
        </w:rPr>
        <w:t>2:00 (ET)</w:t>
      </w:r>
    </w:p>
    <w:p w:rsidR="00217270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</w:t>
      </w:r>
      <w:r w:rsidR="005D19AE">
        <w:rPr>
          <w:rFonts w:hint="eastAsia"/>
          <w:lang w:eastAsia="ja-JP"/>
        </w:rPr>
        <w:t>gd</w:t>
      </w:r>
      <w:proofErr w:type="spellEnd"/>
      <w:r w:rsidR="005D19AE">
        <w:rPr>
          <w:rFonts w:hint="eastAsia"/>
          <w:lang w:eastAsia="ja-JP"/>
        </w:rPr>
        <w:t xml:space="preserve"> (Huawei Technologies) @ 20:03</w:t>
      </w:r>
      <w:r>
        <w:rPr>
          <w:rFonts w:hint="eastAsia"/>
          <w:lang w:eastAsia="ja-JP"/>
        </w:rPr>
        <w:t xml:space="preserve"> (ET).</w:t>
      </w:r>
    </w:p>
    <w:p w:rsidR="008A3C09" w:rsidRDefault="008A3C09" w:rsidP="008A3C09">
      <w:pPr>
        <w:rPr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 - </w:t>
      </w:r>
      <w:hyperlink r:id="rId8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 - </w:t>
      </w:r>
      <w:hyperlink r:id="rId9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 - </w:t>
      </w:r>
      <w:hyperlink r:id="rId10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 - </w:t>
      </w:r>
      <w:hyperlink r:id="rId11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 - </w:t>
      </w:r>
      <w:hyperlink r:id="rId12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 - 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A3C09" w:rsidRPr="00F5491E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 – </w:t>
      </w:r>
      <w:hyperlink r:id="rId14" w:tgtFrame="_blank" w:history="1">
        <w:r w:rsidR="002615A1"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E4B2B" w:rsidRDefault="00BE4B2B" w:rsidP="00BE4B2B">
      <w:pPr>
        <w:pStyle w:val="a7"/>
        <w:numPr>
          <w:ilvl w:val="2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No potentially essential patent reported.</w:t>
      </w:r>
    </w:p>
    <w:p w:rsidR="00BE4B2B" w:rsidRDefault="00BE4B2B" w:rsidP="00BE4B2B">
      <w:pPr>
        <w:rPr>
          <w:lang w:eastAsia="ja-JP"/>
        </w:rPr>
      </w:pPr>
    </w:p>
    <w:p w:rsidR="008E2161" w:rsidRDefault="008E2161" w:rsidP="008E2161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Agenda</w:t>
      </w:r>
    </w:p>
    <w:p w:rsidR="008E2161" w:rsidRDefault="008E2161" w:rsidP="008E2161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8E2161" w:rsidRPr="00F5491E" w:rsidRDefault="008E2161" w:rsidP="00F21BF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 w:rsidR="00F21BFB">
        <w:rPr>
          <w:rFonts w:hint="eastAsia"/>
          <w:sz w:val="21"/>
          <w:lang w:eastAsia="ja-JP"/>
        </w:rPr>
        <w:t xml:space="preserve"> </w:t>
      </w:r>
      <w:r w:rsidR="00F21BFB" w:rsidRPr="00F21BFB">
        <w:rPr>
          <w:sz w:val="21"/>
          <w:lang w:eastAsia="ja-JP"/>
        </w:rPr>
        <w:t xml:space="preserve"> (Please send an </w:t>
      </w:r>
      <w:proofErr w:type="spellStart"/>
      <w:r w:rsidR="00F21BFB" w:rsidRPr="00F21BFB">
        <w:rPr>
          <w:sz w:val="21"/>
          <w:lang w:eastAsia="ja-JP"/>
        </w:rPr>
        <w:t>e.mail</w:t>
      </w:r>
      <w:proofErr w:type="spellEnd"/>
      <w:r w:rsidR="00F21BFB"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="00F21BFB" w:rsidRPr="00F21BFB">
        <w:rPr>
          <w:sz w:val="21"/>
          <w:lang w:eastAsia="ja-JP"/>
        </w:rPr>
        <w:t>Aboul-Magd</w:t>
      </w:r>
      <w:proofErr w:type="spellEnd"/>
      <w:r w:rsidR="00F21BFB" w:rsidRPr="00F21BFB">
        <w:rPr>
          <w:sz w:val="21"/>
          <w:lang w:eastAsia="ja-JP"/>
        </w:rPr>
        <w:t xml:space="preserve"> (osama.aboulmagd@huawei.com))</w:t>
      </w:r>
    </w:p>
    <w:p w:rsidR="008E2161" w:rsidRDefault="00F43714" w:rsidP="008E2161">
      <w:pPr>
        <w:pStyle w:val="a7"/>
        <w:numPr>
          <w:ilvl w:val="2"/>
          <w:numId w:val="2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F43714" w:rsidRPr="00F5491E" w:rsidRDefault="00647ADA" w:rsidP="00F43714">
      <w:pPr>
        <w:pStyle w:val="a7"/>
        <w:numPr>
          <w:ilvl w:val="3"/>
          <w:numId w:val="2"/>
        </w:numPr>
        <w:ind w:leftChars="0"/>
        <w:rPr>
          <w:sz w:val="21"/>
        </w:rPr>
      </w:pPr>
      <w:hyperlink r:id="rId15" w:history="1">
        <w:r w:rsidR="00F43714" w:rsidRPr="00647ADA">
          <w:rPr>
            <w:rStyle w:val="a6"/>
            <w:rFonts w:hint="eastAsia"/>
            <w:sz w:val="21"/>
            <w:lang w:eastAsia="ja-JP"/>
          </w:rPr>
          <w:t>11-16-0571-00</w:t>
        </w:r>
      </w:hyperlink>
      <w:r w:rsidR="00F43714">
        <w:rPr>
          <w:rFonts w:hint="eastAsia"/>
          <w:sz w:val="21"/>
          <w:lang w:eastAsia="ja-JP"/>
        </w:rPr>
        <w:t xml:space="preserve">, </w:t>
      </w:r>
      <w:r w:rsidR="00F43714">
        <w:rPr>
          <w:sz w:val="21"/>
          <w:lang w:eastAsia="ja-JP"/>
        </w:rPr>
        <w:t>“</w:t>
      </w:r>
      <w:proofErr w:type="spellStart"/>
      <w:r w:rsidR="00F43714" w:rsidRPr="00F43714">
        <w:rPr>
          <w:sz w:val="21"/>
          <w:lang w:eastAsia="ja-JP"/>
        </w:rPr>
        <w:t>QoS</w:t>
      </w:r>
      <w:proofErr w:type="spellEnd"/>
      <w:r w:rsidR="00F43714" w:rsidRPr="00F43714">
        <w:rPr>
          <w:sz w:val="21"/>
          <w:lang w:eastAsia="ja-JP"/>
        </w:rPr>
        <w:t xml:space="preserve"> Handling of Trigger Frame</w:t>
      </w:r>
      <w:r w:rsidR="00F43714">
        <w:rPr>
          <w:rFonts w:hint="eastAsia"/>
          <w:sz w:val="21"/>
          <w:lang w:eastAsia="ja-JP"/>
        </w:rPr>
        <w:t>,</w:t>
      </w:r>
      <w:r w:rsidR="00F43714">
        <w:rPr>
          <w:sz w:val="21"/>
          <w:lang w:eastAsia="ja-JP"/>
        </w:rPr>
        <w:t>”</w:t>
      </w:r>
      <w:r w:rsidR="00F43714">
        <w:rPr>
          <w:rFonts w:hint="eastAsia"/>
          <w:sz w:val="21"/>
          <w:lang w:eastAsia="ja-JP"/>
        </w:rPr>
        <w:t xml:space="preserve"> Yu Wang (Ericsson)</w:t>
      </w:r>
    </w:p>
    <w:p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8E2161" w:rsidRDefault="008E2161" w:rsidP="008E2161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if there is any discussion on the agenda.</w:t>
      </w:r>
    </w:p>
    <w:p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8E2161" w:rsidRPr="008E2161" w:rsidRDefault="008E2161" w:rsidP="008E2161">
      <w:pPr>
        <w:rPr>
          <w:sz w:val="21"/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Announcement</w:t>
      </w:r>
    </w:p>
    <w:p w:rsidR="00F5491E" w:rsidRPr="00F5491E" w:rsidRDefault="00BF16E5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  <w:bookmarkStart w:id="0" w:name="_GoBack"/>
      <w:bookmarkEnd w:id="0"/>
    </w:p>
    <w:p w:rsidR="00F5491E" w:rsidRDefault="00F5491E" w:rsidP="00F5491E">
      <w:pPr>
        <w:rPr>
          <w:lang w:eastAsia="ja-JP"/>
        </w:rPr>
      </w:pPr>
    </w:p>
    <w:p w:rsidR="008A3C09" w:rsidRDefault="008A3C09" w:rsidP="00F5491E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Attendance</w:t>
      </w:r>
    </w:p>
    <w:p w:rsidR="008A3C09" w:rsidRPr="00F5491E" w:rsidRDefault="008E2161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="008A3C09"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="008A3C09" w:rsidRPr="00F5491E">
        <w:rPr>
          <w:rFonts w:hint="eastAsia"/>
          <w:sz w:val="21"/>
          <w:lang w:eastAsia="ja-JP"/>
        </w:rPr>
        <w:t>Yasu</w:t>
      </w:r>
      <w:proofErr w:type="spellEnd"/>
      <w:r w:rsidR="008A3C09" w:rsidRPr="00F5491E">
        <w:rPr>
          <w:rFonts w:hint="eastAsia"/>
          <w:sz w:val="21"/>
          <w:lang w:eastAsia="ja-JP"/>
        </w:rPr>
        <w:t xml:space="preserve"> (</w:t>
      </w:r>
      <w:hyperlink r:id="rId16" w:history="1">
        <w:r w:rsidR="008A3C09"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="008A3C09" w:rsidRPr="00F5491E">
        <w:rPr>
          <w:rFonts w:hint="eastAsia"/>
          <w:sz w:val="21"/>
          <w:lang w:eastAsia="ja-JP"/>
        </w:rPr>
        <w:t>) and/or Osama (</w:t>
      </w:r>
      <w:hyperlink r:id="rId17" w:history="1">
        <w:r w:rsidR="008A3C09"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="008A3C09"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F5491E" w:rsidRPr="00F5491E" w:rsidRDefault="00F5491E" w:rsidP="00F5491E">
      <w:pPr>
        <w:rPr>
          <w:sz w:val="21"/>
          <w:lang w:eastAsia="ja-JP"/>
        </w:rPr>
      </w:pPr>
    </w:p>
    <w:p w:rsidR="002F300E" w:rsidRPr="005D19AE" w:rsidRDefault="002F300E" w:rsidP="00F5491E">
      <w:pPr>
        <w:pStyle w:val="a7"/>
        <w:numPr>
          <w:ilvl w:val="0"/>
          <w:numId w:val="2"/>
        </w:numPr>
        <w:ind w:leftChars="0"/>
      </w:pPr>
      <w:r w:rsidRPr="007E5627">
        <w:rPr>
          <w:sz w:val="21"/>
        </w:rPr>
        <w:t>Pr</w:t>
      </w:r>
      <w:r w:rsidR="00F43714">
        <w:rPr>
          <w:rFonts w:hint="eastAsia"/>
          <w:sz w:val="21"/>
          <w:lang w:eastAsia="ja-JP"/>
        </w:rPr>
        <w:t>esentation</w:t>
      </w:r>
      <w:r w:rsidRPr="007E5627">
        <w:rPr>
          <w:sz w:val="21"/>
        </w:rPr>
        <w:t>s</w:t>
      </w:r>
    </w:p>
    <w:p w:rsidR="00F43714" w:rsidRPr="00F43714" w:rsidRDefault="00F43714" w:rsidP="005D19AE">
      <w:pPr>
        <w:pStyle w:val="a7"/>
        <w:numPr>
          <w:ilvl w:val="1"/>
          <w:numId w:val="2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 xml:space="preserve">Guido R. </w:t>
      </w:r>
      <w:proofErr w:type="spellStart"/>
      <w:r>
        <w:rPr>
          <w:rFonts w:hint="eastAsia"/>
          <w:sz w:val="21"/>
          <w:lang w:eastAsia="ja-JP"/>
        </w:rPr>
        <w:t>Hiertz</w:t>
      </w:r>
      <w:proofErr w:type="spellEnd"/>
      <w:r>
        <w:rPr>
          <w:rFonts w:hint="eastAsia"/>
          <w:sz w:val="21"/>
          <w:lang w:eastAsia="ja-JP"/>
        </w:rPr>
        <w:t xml:space="preserve"> (Ericsson) presented </w:t>
      </w:r>
      <w:r>
        <w:rPr>
          <w:sz w:val="21"/>
          <w:lang w:eastAsia="ja-JP"/>
        </w:rPr>
        <w:t>“</w:t>
      </w:r>
      <w:proofErr w:type="spellStart"/>
      <w:r>
        <w:rPr>
          <w:rFonts w:hint="eastAsia"/>
          <w:sz w:val="21"/>
          <w:lang w:eastAsia="ja-JP"/>
        </w:rPr>
        <w:t>QoS</w:t>
      </w:r>
      <w:proofErr w:type="spellEnd"/>
      <w:r>
        <w:rPr>
          <w:rFonts w:hint="eastAsia"/>
          <w:sz w:val="21"/>
          <w:lang w:eastAsia="ja-JP"/>
        </w:rPr>
        <w:t xml:space="preserve"> Handling of Trigger Frame,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based on the submission 11-16-0571-00.</w:t>
      </w:r>
    </w:p>
    <w:p w:rsidR="00F43714" w:rsidRPr="00F43714" w:rsidRDefault="00F43714" w:rsidP="00F43714">
      <w:pPr>
        <w:pStyle w:val="a7"/>
        <w:numPr>
          <w:ilvl w:val="2"/>
          <w:numId w:val="2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Summary:</w:t>
      </w:r>
    </w:p>
    <w:p w:rsidR="00F43714" w:rsidRDefault="00F43714" w:rsidP="00F43714">
      <w:pPr>
        <w:pStyle w:val="a7"/>
        <w:numPr>
          <w:ilvl w:val="3"/>
          <w:numId w:val="2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There will be two options to determine </w:t>
      </w:r>
      <w:proofErr w:type="spellStart"/>
      <w:r>
        <w:rPr>
          <w:rFonts w:hint="eastAsia"/>
          <w:lang w:eastAsia="ja-JP"/>
        </w:rPr>
        <w:t>QoS</w:t>
      </w:r>
      <w:proofErr w:type="spellEnd"/>
      <w:r>
        <w:rPr>
          <w:rFonts w:hint="eastAsia"/>
          <w:lang w:eastAsia="ja-JP"/>
        </w:rPr>
        <w:t xml:space="preserve"> class of Trigger Frames, i.e. option 1) use of fixed </w:t>
      </w:r>
      <w:proofErr w:type="spellStart"/>
      <w:r>
        <w:rPr>
          <w:rFonts w:hint="eastAsia"/>
          <w:lang w:eastAsia="ja-JP"/>
        </w:rPr>
        <w:t>QoS</w:t>
      </w:r>
      <w:proofErr w:type="spellEnd"/>
      <w:r>
        <w:rPr>
          <w:rFonts w:hint="eastAsia"/>
          <w:lang w:eastAsia="ja-JP"/>
        </w:rPr>
        <w:t xml:space="preserve"> Class such as use of AC_VI for all trigger frames, and 2) variable </w:t>
      </w:r>
      <w:proofErr w:type="spellStart"/>
      <w:r>
        <w:rPr>
          <w:rFonts w:hint="eastAsia"/>
          <w:lang w:eastAsia="ja-JP"/>
        </w:rPr>
        <w:t>QoS</w:t>
      </w:r>
      <w:proofErr w:type="spellEnd"/>
      <w:r>
        <w:rPr>
          <w:rFonts w:hint="eastAsia"/>
          <w:lang w:eastAsia="ja-JP"/>
        </w:rPr>
        <w:t xml:space="preserve"> class depending on some criteria.</w:t>
      </w:r>
    </w:p>
    <w:p w:rsidR="00F43714" w:rsidRPr="00F43714" w:rsidRDefault="00F43714" w:rsidP="00F43714">
      <w:pPr>
        <w:pStyle w:val="a7"/>
        <w:numPr>
          <w:ilvl w:val="3"/>
          <w:numId w:val="2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The authors would like to collect feedback to think about this issue and update the material.</w:t>
      </w:r>
    </w:p>
    <w:p w:rsidR="005D19AE" w:rsidRPr="00F43714" w:rsidRDefault="00F43714" w:rsidP="00F43714">
      <w:pPr>
        <w:pStyle w:val="a7"/>
        <w:numPr>
          <w:ilvl w:val="2"/>
          <w:numId w:val="2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Discussion:</w:t>
      </w:r>
    </w:p>
    <w:p w:rsidR="00F43714" w:rsidRPr="00126142" w:rsidRDefault="00F43714" w:rsidP="00F43714">
      <w:pPr>
        <w:pStyle w:val="a7"/>
        <w:numPr>
          <w:ilvl w:val="3"/>
          <w:numId w:val="2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 xml:space="preserve">A member asked if the authors have a preference on the options. The answer was no. The authors would like to collect </w:t>
      </w:r>
      <w:r w:rsidR="00126142">
        <w:rPr>
          <w:rFonts w:hint="eastAsia"/>
          <w:sz w:val="21"/>
          <w:lang w:eastAsia="ja-JP"/>
        </w:rPr>
        <w:t xml:space="preserve">feedback of what the group think about and what aspects need to be considered to determine the </w:t>
      </w:r>
      <w:proofErr w:type="spellStart"/>
      <w:r w:rsidR="00126142">
        <w:rPr>
          <w:rFonts w:hint="eastAsia"/>
          <w:sz w:val="21"/>
          <w:lang w:eastAsia="ja-JP"/>
        </w:rPr>
        <w:t>QoS</w:t>
      </w:r>
      <w:proofErr w:type="spellEnd"/>
      <w:r w:rsidR="00126142">
        <w:rPr>
          <w:rFonts w:hint="eastAsia"/>
          <w:sz w:val="21"/>
          <w:lang w:eastAsia="ja-JP"/>
        </w:rPr>
        <w:t xml:space="preserve"> class of trigger frames.</w:t>
      </w:r>
    </w:p>
    <w:p w:rsidR="00126142" w:rsidRPr="00126142" w:rsidRDefault="00126142" w:rsidP="00F43714">
      <w:pPr>
        <w:pStyle w:val="a7"/>
        <w:numPr>
          <w:ilvl w:val="3"/>
          <w:numId w:val="2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lastRenderedPageBreak/>
        <w:t xml:space="preserve">Another member mentioned there will be some variants of trigger frames and asked a question </w:t>
      </w:r>
      <w:proofErr w:type="spellStart"/>
      <w:r>
        <w:rPr>
          <w:rFonts w:hint="eastAsia"/>
          <w:sz w:val="21"/>
          <w:lang w:eastAsia="ja-JP"/>
        </w:rPr>
        <w:t>wether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ww</w:t>
      </w:r>
      <w:proofErr w:type="spellEnd"/>
      <w:r>
        <w:rPr>
          <w:rFonts w:hint="eastAsia"/>
          <w:sz w:val="21"/>
          <w:lang w:eastAsia="ja-JP"/>
        </w:rPr>
        <w:t xml:space="preserve"> can use the same </w:t>
      </w:r>
      <w:proofErr w:type="spellStart"/>
      <w:r>
        <w:rPr>
          <w:rFonts w:hint="eastAsia"/>
          <w:sz w:val="21"/>
          <w:lang w:eastAsia="ja-JP"/>
        </w:rPr>
        <w:t>QoS</w:t>
      </w:r>
      <w:proofErr w:type="spellEnd"/>
      <w:r>
        <w:rPr>
          <w:rFonts w:hint="eastAsia"/>
          <w:sz w:val="21"/>
          <w:lang w:eastAsia="ja-JP"/>
        </w:rPr>
        <w:t xml:space="preserve"> handling policy for all these variants of the trigger frames. Need more discussion.</w:t>
      </w:r>
    </w:p>
    <w:p w:rsidR="00126142" w:rsidRPr="00F43714" w:rsidRDefault="00126142" w:rsidP="00F43714">
      <w:pPr>
        <w:pStyle w:val="a7"/>
        <w:numPr>
          <w:ilvl w:val="3"/>
          <w:numId w:val="2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 xml:space="preserve">Chair mentioned some people are talking about scheduled trigger mechanism and asked a question if this contribution considers scheduled trigger mechanism. The answer was no. Scheduled trigger </w:t>
      </w:r>
      <w:proofErr w:type="spellStart"/>
      <w:r>
        <w:rPr>
          <w:rFonts w:hint="eastAsia"/>
          <w:sz w:val="21"/>
          <w:lang w:eastAsia="ja-JP"/>
        </w:rPr>
        <w:t>impliys</w:t>
      </w:r>
      <w:proofErr w:type="spellEnd"/>
      <w:r>
        <w:rPr>
          <w:rFonts w:hint="eastAsia"/>
          <w:sz w:val="21"/>
          <w:lang w:eastAsia="ja-JP"/>
        </w:rPr>
        <w:t xml:space="preserve"> HCCA like mechanism for transmissions of the trigger frames. The contribution currently talks about </w:t>
      </w:r>
      <w:r>
        <w:rPr>
          <w:sz w:val="21"/>
          <w:lang w:eastAsia="ja-JP"/>
        </w:rPr>
        <w:t xml:space="preserve">the EDCA </w:t>
      </w:r>
      <w:r>
        <w:rPr>
          <w:rFonts w:hint="eastAsia"/>
          <w:sz w:val="21"/>
          <w:lang w:eastAsia="ja-JP"/>
        </w:rPr>
        <w:t xml:space="preserve">related </w:t>
      </w:r>
      <w:r>
        <w:rPr>
          <w:sz w:val="21"/>
          <w:lang w:eastAsia="ja-JP"/>
        </w:rPr>
        <w:t>mechanism</w:t>
      </w:r>
      <w:r>
        <w:rPr>
          <w:rFonts w:hint="eastAsia"/>
          <w:sz w:val="21"/>
          <w:lang w:eastAsia="ja-JP"/>
        </w:rPr>
        <w:t xml:space="preserve"> and need more discussion for the scheduled trigger operation.</w:t>
      </w:r>
    </w:p>
    <w:p w:rsidR="00F43714" w:rsidRPr="00126142" w:rsidRDefault="00F43714" w:rsidP="00F43714">
      <w:pPr>
        <w:pStyle w:val="a7"/>
        <w:numPr>
          <w:ilvl w:val="2"/>
          <w:numId w:val="2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Next Step:</w:t>
      </w:r>
    </w:p>
    <w:p w:rsidR="00126142" w:rsidRPr="005D19AE" w:rsidRDefault="00126142" w:rsidP="00126142">
      <w:pPr>
        <w:pStyle w:val="a7"/>
        <w:numPr>
          <w:ilvl w:val="3"/>
          <w:numId w:val="2"/>
        </w:numPr>
        <w:ind w:leftChars="0"/>
      </w:pPr>
      <w:r>
        <w:rPr>
          <w:rFonts w:hint="eastAsia"/>
          <w:sz w:val="21"/>
          <w:lang w:eastAsia="ja-JP"/>
        </w:rPr>
        <w:t>The presenter will update the material and discuss about this issue during the next face-to-face meeting in Hawaii.</w:t>
      </w:r>
    </w:p>
    <w:p w:rsidR="00216DAC" w:rsidRPr="00126142" w:rsidRDefault="00216DAC" w:rsidP="002F300E">
      <w:pPr>
        <w:rPr>
          <w:lang w:eastAsia="ja-JP"/>
        </w:rPr>
      </w:pP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AOB</w:t>
      </w:r>
    </w:p>
    <w:p w:rsidR="008E2161" w:rsidRDefault="008E2161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No other business to conduct.</w:t>
      </w: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Adjourn</w:t>
      </w:r>
    </w:p>
    <w:p w:rsidR="008E2161" w:rsidRDefault="00C7682D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Meeting adjourned at 2</w:t>
      </w:r>
      <w:r w:rsidR="00126142">
        <w:rPr>
          <w:rFonts w:hint="eastAsia"/>
          <w:lang w:eastAsia="ja-JP"/>
        </w:rPr>
        <w:t>0:28</w:t>
      </w:r>
      <w:r w:rsidR="00127387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(ET).</w:t>
      </w:r>
    </w:p>
    <w:p w:rsidR="00F5491E" w:rsidRPr="00127387" w:rsidRDefault="00F5491E" w:rsidP="00F5491E">
      <w:pPr>
        <w:rPr>
          <w:lang w:eastAsia="ja-JP"/>
        </w:rPr>
      </w:pPr>
    </w:p>
    <w:p w:rsidR="00F5491E" w:rsidRDefault="00F5491E" w:rsidP="00F5491E">
      <w:pPr>
        <w:rPr>
          <w:lang w:eastAsia="ja-JP"/>
        </w:rPr>
      </w:pPr>
    </w:p>
    <w:p w:rsidR="00BE4B2B" w:rsidRDefault="002C68B3" w:rsidP="00BE4B2B">
      <w:pPr>
        <w:pStyle w:val="Web"/>
        <w:spacing w:before="0" w:beforeAutospacing="0" w:after="0" w:afterAutospacing="0"/>
        <w:ind w:left="540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  <w:r w:rsidR="00BE4B2B">
        <w:rPr>
          <w:rFonts w:ascii="Calibri" w:hAnsi="Calibri"/>
          <w:color w:val="000000"/>
          <w:sz w:val="22"/>
          <w:szCs w:val="22"/>
        </w:rPr>
        <w:br w:type="page"/>
      </w:r>
    </w:p>
    <w:p w:rsidR="002C68B3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  <w:r w:rsidRPr="00BE4B2B">
        <w:rPr>
          <w:b/>
          <w:color w:val="000000"/>
          <w:sz w:val="22"/>
          <w:szCs w:val="22"/>
          <w:u w:val="single"/>
          <w:lang w:eastAsia="ja-JP"/>
        </w:rPr>
        <w:lastRenderedPageBreak/>
        <w:t>List of Attendees</w:t>
      </w:r>
    </w:p>
    <w:p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>
          <w:headerReference w:type="default" r:id="rId18"/>
          <w:footerReference w:type="default" r:id="rId19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84DF5" w:rsidRPr="00784DF5" w:rsidTr="001128E4">
        <w:tc>
          <w:tcPr>
            <w:tcW w:w="468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84DF5" w:rsidRPr="00784DF5" w:rsidTr="001128E4">
        <w:tc>
          <w:tcPr>
            <w:tcW w:w="468" w:type="dxa"/>
          </w:tcPr>
          <w:p w:rsidR="00784DF5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B72F47" w:rsidRPr="00784DF5" w:rsidTr="001128E4">
        <w:tc>
          <w:tcPr>
            <w:tcW w:w="468" w:type="dxa"/>
          </w:tcPr>
          <w:p w:rsidR="00B72F47" w:rsidRPr="00784DF5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B72F47" w:rsidRPr="00784DF5" w:rsidRDefault="00126142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Edward Au</w:t>
            </w:r>
          </w:p>
        </w:tc>
        <w:tc>
          <w:tcPr>
            <w:tcW w:w="1961" w:type="dxa"/>
          </w:tcPr>
          <w:p w:rsidR="00B72F47" w:rsidRPr="00784DF5" w:rsidRDefault="00126142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647ADA" w:rsidRPr="00784DF5" w:rsidTr="001128E4">
        <w:tc>
          <w:tcPr>
            <w:tcW w:w="468" w:type="dxa"/>
          </w:tcPr>
          <w:p w:rsidR="00647ADA" w:rsidRDefault="00647ADA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647ADA" w:rsidRDefault="00647ADA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Minho Cheong</w:t>
            </w:r>
          </w:p>
        </w:tc>
        <w:tc>
          <w:tcPr>
            <w:tcW w:w="1961" w:type="dxa"/>
          </w:tcPr>
          <w:p w:rsidR="00647ADA" w:rsidRDefault="00647ADA" w:rsidP="00301E08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  <w:proofErr w:type="spellEnd"/>
          </w:p>
        </w:tc>
      </w:tr>
      <w:tr w:rsidR="00647ADA" w:rsidRPr="00784DF5" w:rsidTr="001128E4">
        <w:tc>
          <w:tcPr>
            <w:tcW w:w="468" w:type="dxa"/>
          </w:tcPr>
          <w:p w:rsidR="00647ADA" w:rsidRDefault="00647ADA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647ADA" w:rsidRDefault="00647ADA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Reza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Hedayat</w:t>
            </w:r>
            <w:proofErr w:type="spellEnd"/>
          </w:p>
        </w:tc>
        <w:tc>
          <w:tcPr>
            <w:tcW w:w="1961" w:type="dxa"/>
          </w:tcPr>
          <w:p w:rsidR="00647ADA" w:rsidRDefault="00647ADA" w:rsidP="00301E08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  <w:proofErr w:type="spellEnd"/>
          </w:p>
        </w:tc>
      </w:tr>
      <w:tr w:rsidR="007E5627" w:rsidRPr="00784DF5" w:rsidTr="001128E4">
        <w:tc>
          <w:tcPr>
            <w:tcW w:w="468" w:type="dxa"/>
          </w:tcPr>
          <w:p w:rsidR="007E5627" w:rsidRPr="00784DF5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7E5627" w:rsidRDefault="00126142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Guido R.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Hiertz</w:t>
            </w:r>
            <w:proofErr w:type="spellEnd"/>
          </w:p>
        </w:tc>
        <w:tc>
          <w:tcPr>
            <w:tcW w:w="1961" w:type="dxa"/>
          </w:tcPr>
          <w:p w:rsidR="007E5627" w:rsidRDefault="00126142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Ericsson</w:t>
            </w:r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A677CB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Cao</w:t>
            </w:r>
          </w:p>
        </w:tc>
        <w:tc>
          <w:tcPr>
            <w:tcW w:w="1961" w:type="dxa"/>
          </w:tcPr>
          <w:p w:rsidR="00A677CB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A677CB" w:rsidRDefault="00301E0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A677CB" w:rsidRDefault="00301E0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A677CB" w:rsidRDefault="00301E0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A677CB" w:rsidRDefault="00301E0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8439DF" w:rsidRPr="00784DF5" w:rsidTr="001128E4">
        <w:tc>
          <w:tcPr>
            <w:tcW w:w="468" w:type="dxa"/>
          </w:tcPr>
          <w:p w:rsidR="008439DF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8439DF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Jeongki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8439DF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647AD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10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647AD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Kiseon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Ryu</w:t>
            </w:r>
            <w:proofErr w:type="spellEnd"/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647AD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CB2B84" w:rsidRDefault="00647ADA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Soma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Tayamon</w:t>
            </w:r>
            <w:proofErr w:type="spellEnd"/>
          </w:p>
        </w:tc>
        <w:tc>
          <w:tcPr>
            <w:tcW w:w="1961" w:type="dxa"/>
          </w:tcPr>
          <w:p w:rsidR="00CB2B84" w:rsidRDefault="00647ADA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Ericsson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647AD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301E08">
              <w:rPr>
                <w:color w:val="000000"/>
                <w:sz w:val="21"/>
                <w:szCs w:val="21"/>
                <w:lang w:eastAsia="ja-JP"/>
              </w:rPr>
              <w:t>Lochan</w:t>
            </w:r>
            <w:proofErr w:type="spellEnd"/>
            <w:r w:rsidRPr="00301E08">
              <w:rPr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301E08">
              <w:rPr>
                <w:color w:val="000000"/>
                <w:sz w:val="21"/>
                <w:szCs w:val="21"/>
                <w:lang w:eastAsia="ja-JP"/>
              </w:rPr>
              <w:t>Verma</w:t>
            </w:r>
            <w:proofErr w:type="spellEnd"/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647AD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CB2B84" w:rsidRDefault="00647ADA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Huizhao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CB2B84" w:rsidRDefault="00647ADA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???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647AD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Lei Wang</w:t>
            </w:r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C02D6D" w:rsidRPr="00784DF5" w:rsidTr="001128E4">
        <w:tc>
          <w:tcPr>
            <w:tcW w:w="468" w:type="dxa"/>
          </w:tcPr>
          <w:p w:rsidR="00C02D6D" w:rsidRDefault="00647AD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C02D6D" w:rsidRPr="00784DF5" w:rsidTr="001128E4">
        <w:tc>
          <w:tcPr>
            <w:tcW w:w="468" w:type="dxa"/>
          </w:tcPr>
          <w:p w:rsidR="00C02D6D" w:rsidRDefault="00647AD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C02D6D" w:rsidRPr="00784DF5" w:rsidTr="001128E4">
        <w:tc>
          <w:tcPr>
            <w:tcW w:w="468" w:type="dxa"/>
          </w:tcPr>
          <w:p w:rsidR="00C02D6D" w:rsidRDefault="00647AD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C02D6D" w:rsidRPr="00784DF5" w:rsidTr="001128E4">
        <w:tc>
          <w:tcPr>
            <w:tcW w:w="468" w:type="dxa"/>
          </w:tcPr>
          <w:p w:rsidR="00C02D6D" w:rsidRDefault="00647AD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C02D6D" w:rsidRPr="00784DF5" w:rsidTr="001128E4">
        <w:tc>
          <w:tcPr>
            <w:tcW w:w="468" w:type="dxa"/>
          </w:tcPr>
          <w:p w:rsidR="00C02D6D" w:rsidRDefault="00647AD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784DF5" w:rsidRPr="00784DF5" w:rsidRDefault="00784DF5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sectPr w:rsidR="00784DF5" w:rsidRPr="00784DF5" w:rsidSect="00A677CB"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90C" w:rsidRDefault="0090490C">
      <w:r>
        <w:separator/>
      </w:r>
    </w:p>
  </w:endnote>
  <w:endnote w:type="continuationSeparator" w:id="0">
    <w:p w:rsidR="0090490C" w:rsidRDefault="0090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DAC" w:rsidRDefault="0090490C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="00216DAC">
      <w:rPr>
        <w:lang w:eastAsia="ja-JP"/>
      </w:rPr>
      <w:t>Submission</w:t>
    </w:r>
    <w:r>
      <w:rPr>
        <w:lang w:eastAsia="ja-JP"/>
      </w:rPr>
      <w:fldChar w:fldCharType="end"/>
    </w:r>
    <w:r w:rsidR="00216DAC">
      <w:rPr>
        <w:rFonts w:hint="eastAsia"/>
        <w:lang w:eastAsia="ja-JP"/>
      </w:rPr>
      <w:t>utes</w:t>
    </w:r>
    <w:proofErr w:type="spellEnd"/>
    <w:r w:rsidR="00216DAC"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2463E">
      <w:rPr>
        <w:noProof/>
      </w:rPr>
      <w:t>1</w:t>
    </w:r>
    <w:r>
      <w:rPr>
        <w:noProof/>
      </w:rPr>
      <w:fldChar w:fldCharType="end"/>
    </w:r>
    <w:r w:rsidR="00216DAC">
      <w:tab/>
    </w:r>
    <w:r w:rsidR="00216DAC">
      <w:rPr>
        <w:rFonts w:hint="eastAsia"/>
        <w:lang w:eastAsia="ja-JP"/>
      </w:rPr>
      <w:t>Yasuhiko Inoue</w:t>
    </w:r>
    <w:r w:rsidR="00216DAC">
      <w:t xml:space="preserve">, </w:t>
    </w:r>
    <w:r w:rsidR="00216DAC">
      <w:rPr>
        <w:rFonts w:hint="eastAsia"/>
        <w:lang w:eastAsia="ja-JP"/>
      </w:rPr>
      <w:t>NTT</w:t>
    </w:r>
  </w:p>
  <w:p w:rsidR="00216DAC" w:rsidRDefault="00216D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90C" w:rsidRDefault="0090490C">
      <w:r>
        <w:separator/>
      </w:r>
    </w:p>
  </w:footnote>
  <w:footnote w:type="continuationSeparator" w:id="0">
    <w:p w:rsidR="0090490C" w:rsidRDefault="00904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DAC" w:rsidRDefault="00A27D3A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May</w:t>
    </w:r>
    <w:r w:rsidR="00216DAC">
      <w:t xml:space="preserve"> 2016</w:t>
    </w:r>
    <w:r w:rsidR="00216DAC">
      <w:tab/>
    </w:r>
    <w:r w:rsidR="00216DAC">
      <w:tab/>
    </w:r>
    <w:r w:rsidR="0090490C">
      <w:fldChar w:fldCharType="begin"/>
    </w:r>
    <w:r w:rsidR="0090490C">
      <w:instrText xml:space="preserve"> TITLE  \* MERGEFORMAT </w:instrText>
    </w:r>
    <w:r w:rsidR="0090490C">
      <w:fldChar w:fldCharType="separate"/>
    </w:r>
    <w:r w:rsidR="00DC042E">
      <w:t>doc.: IEEE 802.11-16/0</w:t>
    </w:r>
    <w:r w:rsidR="00647ADA">
      <w:rPr>
        <w:rFonts w:hint="eastAsia"/>
        <w:lang w:eastAsia="ja-JP"/>
      </w:rPr>
      <w:t>575</w:t>
    </w:r>
    <w:r w:rsidR="00216DAC">
      <w:t>r0</w:t>
    </w:r>
    <w:r w:rsidR="0090490C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14537"/>
    <w:rsid w:val="00057568"/>
    <w:rsid w:val="00063E16"/>
    <w:rsid w:val="0009718C"/>
    <w:rsid w:val="000D5CAA"/>
    <w:rsid w:val="000E1D6D"/>
    <w:rsid w:val="000E2E0C"/>
    <w:rsid w:val="0010457F"/>
    <w:rsid w:val="001128E4"/>
    <w:rsid w:val="00114954"/>
    <w:rsid w:val="00126142"/>
    <w:rsid w:val="00127387"/>
    <w:rsid w:val="00160CD5"/>
    <w:rsid w:val="00181D10"/>
    <w:rsid w:val="001C2C66"/>
    <w:rsid w:val="001C427E"/>
    <w:rsid w:val="001D723B"/>
    <w:rsid w:val="001E425B"/>
    <w:rsid w:val="00216DAC"/>
    <w:rsid w:val="00217270"/>
    <w:rsid w:val="002452CC"/>
    <w:rsid w:val="0026041B"/>
    <w:rsid w:val="002615A1"/>
    <w:rsid w:val="00271E5E"/>
    <w:rsid w:val="00277918"/>
    <w:rsid w:val="0029020B"/>
    <w:rsid w:val="002A6391"/>
    <w:rsid w:val="002B5F19"/>
    <w:rsid w:val="002C68B3"/>
    <w:rsid w:val="002D0CB2"/>
    <w:rsid w:val="002D44BE"/>
    <w:rsid w:val="002F300E"/>
    <w:rsid w:val="00301E08"/>
    <w:rsid w:val="0032106E"/>
    <w:rsid w:val="00341A23"/>
    <w:rsid w:val="003421CF"/>
    <w:rsid w:val="0034565B"/>
    <w:rsid w:val="00356320"/>
    <w:rsid w:val="00367A2E"/>
    <w:rsid w:val="00391662"/>
    <w:rsid w:val="003B093A"/>
    <w:rsid w:val="003C5F69"/>
    <w:rsid w:val="004020C3"/>
    <w:rsid w:val="0040563E"/>
    <w:rsid w:val="0043265A"/>
    <w:rsid w:val="00442037"/>
    <w:rsid w:val="004509EA"/>
    <w:rsid w:val="00467D0A"/>
    <w:rsid w:val="004871C4"/>
    <w:rsid w:val="004B064B"/>
    <w:rsid w:val="004C6F1A"/>
    <w:rsid w:val="004D2720"/>
    <w:rsid w:val="00512D10"/>
    <w:rsid w:val="005534B1"/>
    <w:rsid w:val="0055723F"/>
    <w:rsid w:val="0056546D"/>
    <w:rsid w:val="005728EC"/>
    <w:rsid w:val="00573E1F"/>
    <w:rsid w:val="00575C6F"/>
    <w:rsid w:val="00582168"/>
    <w:rsid w:val="005963BE"/>
    <w:rsid w:val="00596E72"/>
    <w:rsid w:val="005C007C"/>
    <w:rsid w:val="005C5EC1"/>
    <w:rsid w:val="005D19AE"/>
    <w:rsid w:val="0062440B"/>
    <w:rsid w:val="00641641"/>
    <w:rsid w:val="00645CF4"/>
    <w:rsid w:val="0064644F"/>
    <w:rsid w:val="00647ADA"/>
    <w:rsid w:val="006573A1"/>
    <w:rsid w:val="00675F80"/>
    <w:rsid w:val="0068119E"/>
    <w:rsid w:val="006857F7"/>
    <w:rsid w:val="006866EF"/>
    <w:rsid w:val="006B443D"/>
    <w:rsid w:val="006C0727"/>
    <w:rsid w:val="006E145F"/>
    <w:rsid w:val="006F5BF6"/>
    <w:rsid w:val="00730184"/>
    <w:rsid w:val="00733B81"/>
    <w:rsid w:val="00744AB9"/>
    <w:rsid w:val="00756F0F"/>
    <w:rsid w:val="0075780F"/>
    <w:rsid w:val="00770572"/>
    <w:rsid w:val="00784DF5"/>
    <w:rsid w:val="0079509C"/>
    <w:rsid w:val="00796305"/>
    <w:rsid w:val="00796F0F"/>
    <w:rsid w:val="007973AC"/>
    <w:rsid w:val="007B4967"/>
    <w:rsid w:val="007B5895"/>
    <w:rsid w:val="007C58F7"/>
    <w:rsid w:val="007C73D1"/>
    <w:rsid w:val="007E5627"/>
    <w:rsid w:val="0082463E"/>
    <w:rsid w:val="008301DB"/>
    <w:rsid w:val="00840EB5"/>
    <w:rsid w:val="00842628"/>
    <w:rsid w:val="008439DF"/>
    <w:rsid w:val="00857643"/>
    <w:rsid w:val="008A3C09"/>
    <w:rsid w:val="008B118D"/>
    <w:rsid w:val="008C0D6E"/>
    <w:rsid w:val="008E2161"/>
    <w:rsid w:val="008E6AB1"/>
    <w:rsid w:val="008F2B4C"/>
    <w:rsid w:val="008F41B3"/>
    <w:rsid w:val="0090490C"/>
    <w:rsid w:val="00913B26"/>
    <w:rsid w:val="00922468"/>
    <w:rsid w:val="009228CF"/>
    <w:rsid w:val="00925048"/>
    <w:rsid w:val="00936445"/>
    <w:rsid w:val="00937E07"/>
    <w:rsid w:val="00947EC2"/>
    <w:rsid w:val="0096365E"/>
    <w:rsid w:val="00971F5A"/>
    <w:rsid w:val="009B267B"/>
    <w:rsid w:val="009C3536"/>
    <w:rsid w:val="009D627D"/>
    <w:rsid w:val="009F2FBC"/>
    <w:rsid w:val="00A12AE0"/>
    <w:rsid w:val="00A23504"/>
    <w:rsid w:val="00A27D3A"/>
    <w:rsid w:val="00A42B6A"/>
    <w:rsid w:val="00A463F2"/>
    <w:rsid w:val="00A5506C"/>
    <w:rsid w:val="00A677CB"/>
    <w:rsid w:val="00A67AAD"/>
    <w:rsid w:val="00A709FB"/>
    <w:rsid w:val="00AA427C"/>
    <w:rsid w:val="00AC4901"/>
    <w:rsid w:val="00AE76DC"/>
    <w:rsid w:val="00B10A04"/>
    <w:rsid w:val="00B504C6"/>
    <w:rsid w:val="00B72F47"/>
    <w:rsid w:val="00B9032B"/>
    <w:rsid w:val="00B93013"/>
    <w:rsid w:val="00BA6F24"/>
    <w:rsid w:val="00BB6886"/>
    <w:rsid w:val="00BC732B"/>
    <w:rsid w:val="00BD0478"/>
    <w:rsid w:val="00BD0823"/>
    <w:rsid w:val="00BD4586"/>
    <w:rsid w:val="00BE4B2B"/>
    <w:rsid w:val="00BE68C2"/>
    <w:rsid w:val="00BF16E5"/>
    <w:rsid w:val="00C0210A"/>
    <w:rsid w:val="00C02D6D"/>
    <w:rsid w:val="00C15107"/>
    <w:rsid w:val="00C22714"/>
    <w:rsid w:val="00C7384E"/>
    <w:rsid w:val="00C7682D"/>
    <w:rsid w:val="00CA03A5"/>
    <w:rsid w:val="00CA082E"/>
    <w:rsid w:val="00CA09B2"/>
    <w:rsid w:val="00CB07E4"/>
    <w:rsid w:val="00CB2B84"/>
    <w:rsid w:val="00CB431C"/>
    <w:rsid w:val="00CD5382"/>
    <w:rsid w:val="00CE11DD"/>
    <w:rsid w:val="00CE2D79"/>
    <w:rsid w:val="00CE59B6"/>
    <w:rsid w:val="00CF0EB7"/>
    <w:rsid w:val="00CF1B77"/>
    <w:rsid w:val="00D14BC9"/>
    <w:rsid w:val="00D15E8A"/>
    <w:rsid w:val="00D17586"/>
    <w:rsid w:val="00D4144C"/>
    <w:rsid w:val="00D53283"/>
    <w:rsid w:val="00D55F95"/>
    <w:rsid w:val="00D97345"/>
    <w:rsid w:val="00DA193D"/>
    <w:rsid w:val="00DA7413"/>
    <w:rsid w:val="00DC042E"/>
    <w:rsid w:val="00DC5544"/>
    <w:rsid w:val="00DC5A7B"/>
    <w:rsid w:val="00DE5A10"/>
    <w:rsid w:val="00E26DC5"/>
    <w:rsid w:val="00E35491"/>
    <w:rsid w:val="00E46C05"/>
    <w:rsid w:val="00E51E74"/>
    <w:rsid w:val="00E65B75"/>
    <w:rsid w:val="00E870F3"/>
    <w:rsid w:val="00E90B8B"/>
    <w:rsid w:val="00EB746D"/>
    <w:rsid w:val="00ED7331"/>
    <w:rsid w:val="00EE1295"/>
    <w:rsid w:val="00EF19A1"/>
    <w:rsid w:val="00F03142"/>
    <w:rsid w:val="00F042AE"/>
    <w:rsid w:val="00F21BFB"/>
    <w:rsid w:val="00F43714"/>
    <w:rsid w:val="00F5491E"/>
    <w:rsid w:val="00F56D9A"/>
    <w:rsid w:val="00F762E8"/>
    <w:rsid w:val="00FA7A57"/>
    <w:rsid w:val="00FB189C"/>
    <w:rsid w:val="00FB393E"/>
    <w:rsid w:val="00FD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72"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72"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board/pat/pat-slideset.ppt" TargetMode="External"/><Relationship Id="rId13" Type="http://schemas.openxmlformats.org/officeDocument/2006/relationships/hyperlink" Target="http://www.ieee.org/portal/cms_docs/about/CoE_poster.pdf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resources/antitrust-guidelines.pdf" TargetMode="External"/><Relationship Id="rId17" Type="http://schemas.openxmlformats.org/officeDocument/2006/relationships/hyperlink" Target="mailto:osama.aboulmagd@huawei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inoue.yasuhiko@lab.ntt.co.j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faqs/affiliationFAQ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6/11-16-0571-00-00ax-qos-handling-of-trigger-frame.pptx" TargetMode="External"/><Relationship Id="rId10" Type="http://schemas.openxmlformats.org/officeDocument/2006/relationships/hyperlink" Target="http://standards.ieee.org/board/pat/loa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faq.pdf" TargetMode="External"/><Relationship Id="rId14" Type="http://schemas.openxmlformats.org/officeDocument/2006/relationships/hyperlink" Target="https://mentor.ieee.org/802.11/dcn/14/11-14-0629-14-0000-802-11-operations-manual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802.11-16/0568r0</vt:lpstr>
      <vt:lpstr>doc.: IEEE 802.11-yy/xxxxr0</vt:lpstr>
    </vt:vector>
  </TitlesOfParts>
  <Company>Some Company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802.11-16/0xxxr0</dc:title>
  <dc:subject>Submission</dc:subject>
  <dc:creator>Yasuhiko Inoue</dc:creator>
  <cp:keywords>May 2016</cp:keywords>
  <dc:description>Yasuhiko Inoue, NTT</dc:description>
  <cp:lastModifiedBy>inoue</cp:lastModifiedBy>
  <cp:revision>2</cp:revision>
  <cp:lastPrinted>2016-04-19T05:00:00Z</cp:lastPrinted>
  <dcterms:created xsi:type="dcterms:W3CDTF">2016-05-06T05:41:00Z</dcterms:created>
  <dcterms:modified xsi:type="dcterms:W3CDTF">2016-05-06T05:41:00Z</dcterms:modified>
</cp:coreProperties>
</file>