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4A4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250"/>
        <w:gridCol w:w="2686"/>
        <w:gridCol w:w="1634"/>
        <w:gridCol w:w="1728"/>
      </w:tblGrid>
      <w:tr w:rsidR="00CA09B2" w14:paraId="2A1DFC5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978CB59" w14:textId="672E09F8" w:rsidR="00CA09B2" w:rsidRDefault="00FA7686" w:rsidP="008C1385">
            <w:pPr>
              <w:pStyle w:val="T2"/>
            </w:pPr>
            <w:r>
              <w:rPr>
                <w:rFonts w:ascii="Verdana" w:hAnsi="Verdana"/>
                <w:color w:val="000000"/>
                <w:sz w:val="24"/>
                <w:szCs w:val="17"/>
              </w:rPr>
              <w:t>11ah</w:t>
            </w:r>
            <w:r w:rsidR="009524A9" w:rsidRPr="00B65B5A">
              <w:rPr>
                <w:rFonts w:ascii="Verdana" w:hAnsi="Verdana"/>
                <w:color w:val="000000"/>
                <w:sz w:val="24"/>
                <w:szCs w:val="17"/>
              </w:rPr>
              <w:t xml:space="preserve"> - </w:t>
            </w:r>
            <w:r w:rsidR="00CA69D5">
              <w:rPr>
                <w:rFonts w:ascii="Verdana" w:hAnsi="Verdana"/>
                <w:color w:val="000000"/>
                <w:sz w:val="24"/>
                <w:szCs w:val="17"/>
              </w:rPr>
              <w:t>Minutes for 2016-</w:t>
            </w:r>
            <w:r w:rsidR="00A63CAD">
              <w:rPr>
                <w:rFonts w:ascii="Verdana" w:hAnsi="Verdana"/>
                <w:color w:val="000000"/>
                <w:sz w:val="24"/>
                <w:szCs w:val="17"/>
              </w:rPr>
              <w:t>4</w:t>
            </w:r>
            <w:r w:rsidR="00FB07A8">
              <w:rPr>
                <w:rFonts w:ascii="Verdana" w:hAnsi="Verdana"/>
                <w:color w:val="000000"/>
                <w:sz w:val="24"/>
                <w:szCs w:val="17"/>
              </w:rPr>
              <w:t>-</w:t>
            </w:r>
            <w:r w:rsidR="00CB294D">
              <w:rPr>
                <w:rFonts w:ascii="Verdana" w:hAnsi="Verdana"/>
                <w:color w:val="000000"/>
                <w:sz w:val="24"/>
                <w:szCs w:val="17"/>
              </w:rPr>
              <w:t>26</w:t>
            </w:r>
            <w:r w:rsidR="001018D2">
              <w:rPr>
                <w:rFonts w:ascii="Verdana" w:hAnsi="Verdana"/>
                <w:color w:val="000000"/>
                <w:sz w:val="24"/>
                <w:szCs w:val="17"/>
              </w:rPr>
              <w:t xml:space="preserve"> Telecon</w:t>
            </w:r>
          </w:p>
        </w:tc>
      </w:tr>
      <w:tr w:rsidR="00CA09B2" w14:paraId="1F287F0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6725F8" w14:textId="5FBD4260" w:rsidR="00CA09B2" w:rsidRDefault="00CA09B2" w:rsidP="00A63CA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524A9">
              <w:rPr>
                <w:b w:val="0"/>
                <w:sz w:val="20"/>
              </w:rPr>
              <w:t>201</w:t>
            </w:r>
            <w:r w:rsidR="007254A5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A63CAD">
              <w:rPr>
                <w:b w:val="0"/>
                <w:sz w:val="20"/>
              </w:rPr>
              <w:t>4</w:t>
            </w:r>
            <w:r w:rsidR="00FB07A8">
              <w:rPr>
                <w:b w:val="0"/>
                <w:sz w:val="20"/>
              </w:rPr>
              <w:t>-</w:t>
            </w:r>
            <w:r w:rsidR="00CB294D">
              <w:rPr>
                <w:b w:val="0"/>
                <w:sz w:val="20"/>
              </w:rPr>
              <w:t>26</w:t>
            </w:r>
          </w:p>
        </w:tc>
      </w:tr>
      <w:tr w:rsidR="00CA09B2" w14:paraId="3B5FA6C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F9ED5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A3A2571" w14:textId="77777777" w:rsidTr="0046161B">
        <w:trPr>
          <w:jc w:val="center"/>
        </w:trPr>
        <w:tc>
          <w:tcPr>
            <w:tcW w:w="1278" w:type="dxa"/>
            <w:vAlign w:val="center"/>
          </w:tcPr>
          <w:p w14:paraId="5F8D87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14:paraId="539981A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86" w:type="dxa"/>
            <w:vAlign w:val="center"/>
          </w:tcPr>
          <w:p w14:paraId="430F02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14:paraId="31E4F8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14:paraId="381BB6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F968C8" w14:paraId="14604D3E" w14:textId="77777777" w:rsidTr="0046161B">
        <w:trPr>
          <w:jc w:val="center"/>
        </w:trPr>
        <w:tc>
          <w:tcPr>
            <w:tcW w:w="1278" w:type="dxa"/>
            <w:vAlign w:val="center"/>
          </w:tcPr>
          <w:p w14:paraId="43BB298E" w14:textId="77777777" w:rsidR="00CA09B2" w:rsidRPr="00F968C8" w:rsidRDefault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Zander Lei</w:t>
            </w:r>
          </w:p>
        </w:tc>
        <w:tc>
          <w:tcPr>
            <w:tcW w:w="2250" w:type="dxa"/>
            <w:vAlign w:val="center"/>
          </w:tcPr>
          <w:p w14:paraId="7E360DB1" w14:textId="77777777" w:rsidR="00CA09B2" w:rsidRPr="00F968C8" w:rsidRDefault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Institute for Infocomm Research (I2R)</w:t>
            </w:r>
          </w:p>
        </w:tc>
        <w:tc>
          <w:tcPr>
            <w:tcW w:w="2686" w:type="dxa"/>
            <w:vAlign w:val="center"/>
          </w:tcPr>
          <w:p w14:paraId="3B5ABF3D" w14:textId="7FD5F060" w:rsidR="00464EBE" w:rsidRPr="00F968C8" w:rsidRDefault="00464EBE" w:rsidP="00464EBE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szCs w:val="18"/>
                <w:lang w:eastAsia="ko-KR"/>
              </w:rPr>
            </w:pPr>
            <w:r w:rsidRPr="00F968C8">
              <w:rPr>
                <w:rFonts w:eastAsia="Malgun Gothic"/>
                <w:b w:val="0"/>
                <w:sz w:val="18"/>
                <w:szCs w:val="18"/>
                <w:lang w:eastAsia="ko-KR"/>
              </w:rPr>
              <w:t>1 Fusionopolis Way</w:t>
            </w:r>
          </w:p>
          <w:p w14:paraId="23674C05" w14:textId="4D739433" w:rsidR="00464EBE" w:rsidRPr="00F968C8" w:rsidRDefault="00464EBE" w:rsidP="00464EBE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szCs w:val="18"/>
                <w:lang w:eastAsia="ko-KR"/>
              </w:rPr>
            </w:pPr>
            <w:r w:rsidRPr="00F968C8">
              <w:rPr>
                <w:rFonts w:eastAsia="Malgun Gothic"/>
                <w:b w:val="0"/>
                <w:sz w:val="18"/>
                <w:szCs w:val="18"/>
                <w:lang w:eastAsia="ko-KR"/>
              </w:rPr>
              <w:t>#21-01 Connexis</w:t>
            </w:r>
          </w:p>
          <w:p w14:paraId="7AB828B9" w14:textId="4CDC32E2" w:rsidR="009524A9" w:rsidRPr="00F968C8" w:rsidRDefault="00464EBE" w:rsidP="00464EB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rFonts w:eastAsia="Malgun Gothic"/>
                <w:b w:val="0"/>
                <w:sz w:val="18"/>
                <w:szCs w:val="18"/>
                <w:lang w:eastAsia="ko-KR"/>
              </w:rPr>
              <w:t>Singapore 138632</w:t>
            </w:r>
          </w:p>
        </w:tc>
        <w:tc>
          <w:tcPr>
            <w:tcW w:w="1634" w:type="dxa"/>
            <w:vAlign w:val="center"/>
          </w:tcPr>
          <w:p w14:paraId="05FF30EE" w14:textId="77777777" w:rsidR="00CA09B2" w:rsidRPr="00F968C8" w:rsidRDefault="00061CD6" w:rsidP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+</w:t>
            </w:r>
            <w:r w:rsidR="00FA7686" w:rsidRPr="00F968C8">
              <w:rPr>
                <w:b w:val="0"/>
                <w:sz w:val="18"/>
                <w:szCs w:val="18"/>
              </w:rPr>
              <w:t>65</w:t>
            </w:r>
            <w:r w:rsidRPr="00F968C8">
              <w:rPr>
                <w:b w:val="0"/>
                <w:sz w:val="18"/>
                <w:szCs w:val="18"/>
              </w:rPr>
              <w:t xml:space="preserve"> </w:t>
            </w:r>
            <w:r w:rsidR="00FA7686" w:rsidRPr="00F968C8">
              <w:rPr>
                <w:b w:val="0"/>
                <w:sz w:val="18"/>
                <w:szCs w:val="18"/>
              </w:rPr>
              <w:t>6408</w:t>
            </w:r>
            <w:r w:rsidRPr="00F968C8">
              <w:rPr>
                <w:b w:val="0"/>
                <w:sz w:val="18"/>
                <w:szCs w:val="18"/>
              </w:rPr>
              <w:t xml:space="preserve"> </w:t>
            </w:r>
            <w:r w:rsidR="00FA7686" w:rsidRPr="00F968C8">
              <w:rPr>
                <w:b w:val="0"/>
                <w:sz w:val="18"/>
                <w:szCs w:val="18"/>
              </w:rPr>
              <w:t>2436</w:t>
            </w:r>
          </w:p>
        </w:tc>
        <w:tc>
          <w:tcPr>
            <w:tcW w:w="1728" w:type="dxa"/>
            <w:vAlign w:val="center"/>
          </w:tcPr>
          <w:p w14:paraId="2A04C758" w14:textId="77777777" w:rsidR="00CA09B2" w:rsidRPr="00F968C8" w:rsidRDefault="00FA7686" w:rsidP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leizd</w:t>
            </w:r>
            <w:r w:rsidR="00061CD6" w:rsidRPr="00F968C8">
              <w:rPr>
                <w:b w:val="0"/>
                <w:sz w:val="18"/>
                <w:szCs w:val="18"/>
              </w:rPr>
              <w:t>@</w:t>
            </w:r>
            <w:r w:rsidRPr="00F968C8">
              <w:rPr>
                <w:b w:val="0"/>
                <w:sz w:val="18"/>
                <w:szCs w:val="18"/>
              </w:rPr>
              <w:t>i2r.a-star.edu.sg</w:t>
            </w:r>
          </w:p>
        </w:tc>
      </w:tr>
      <w:tr w:rsidR="00CA09B2" w14:paraId="627EB0DC" w14:textId="77777777" w:rsidTr="0046161B">
        <w:trPr>
          <w:jc w:val="center"/>
        </w:trPr>
        <w:tc>
          <w:tcPr>
            <w:tcW w:w="1278" w:type="dxa"/>
            <w:vAlign w:val="center"/>
          </w:tcPr>
          <w:p w14:paraId="4D8007E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43BD2F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86" w:type="dxa"/>
            <w:vAlign w:val="center"/>
          </w:tcPr>
          <w:p w14:paraId="4BD1F7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4" w:type="dxa"/>
            <w:vAlign w:val="center"/>
          </w:tcPr>
          <w:p w14:paraId="5103DC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1C2C17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153CA27" w14:textId="77777777" w:rsidR="00CA09B2" w:rsidRDefault="0059687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6A3326" wp14:editId="4B39378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940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4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5DE8F" w14:textId="77777777" w:rsidR="00311058" w:rsidRDefault="0031105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27BFEE" w14:textId="5838C8A9" w:rsidR="00311058" w:rsidRDefault="00311058">
                            <w:pPr>
                              <w:jc w:val="both"/>
                            </w:pPr>
                            <w:r>
                              <w:t>IEEE 802.11ah Minutes f</w:t>
                            </w:r>
                            <w:r w:rsidR="00CB294D">
                              <w:t>or the telecon held on 2016-4-26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" o:allowincell="f" stroked="f">
                <v:textbox>
                  <w:txbxContent>
                    <w:p w14:paraId="0EB5DE8F" w14:textId="77777777" w:rsidR="00311058" w:rsidRDefault="0031105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27BFEE" w14:textId="5838C8A9" w:rsidR="00311058" w:rsidRDefault="00311058">
                      <w:pPr>
                        <w:jc w:val="both"/>
                      </w:pPr>
                      <w:r>
                        <w:t>IEEE 802.11ah Minutes f</w:t>
                      </w:r>
                      <w:r w:rsidR="00CB294D">
                        <w:t xml:space="preserve">or the </w:t>
                      </w:r>
                      <w:proofErr w:type="spellStart"/>
                      <w:r w:rsidR="00CB294D">
                        <w:t>telecon</w:t>
                      </w:r>
                      <w:proofErr w:type="spellEnd"/>
                      <w:r w:rsidR="00CB294D">
                        <w:t xml:space="preserve"> held on 2016-4-26</w:t>
                      </w:r>
                    </w:p>
                  </w:txbxContent>
                </v:textbox>
              </v:shape>
            </w:pict>
          </mc:Fallback>
        </mc:AlternateContent>
      </w:r>
    </w:p>
    <w:p w14:paraId="767F1906" w14:textId="46155210" w:rsidR="00535415" w:rsidRDefault="00CA09B2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br w:type="page"/>
      </w:r>
      <w:r w:rsidR="005530CB">
        <w:lastRenderedPageBreak/>
        <w:t xml:space="preserve">As Task Group Chair Yongho Seok </w:t>
      </w:r>
      <w:r w:rsidR="003D40F2">
        <w:t xml:space="preserve">was not </w:t>
      </w:r>
      <w:r w:rsidR="005530CB">
        <w:t xml:space="preserve">able to chair </w:t>
      </w:r>
      <w:r w:rsidR="003D40F2">
        <w:t>the call, 1</w:t>
      </w:r>
      <w:r w:rsidR="003D40F2" w:rsidRPr="003D40F2">
        <w:rPr>
          <w:vertAlign w:val="superscript"/>
        </w:rPr>
        <w:t>st</w:t>
      </w:r>
      <w:r w:rsidR="003D40F2">
        <w:t xml:space="preserve"> Vice </w:t>
      </w:r>
      <w:r w:rsidR="00535415">
        <w:t>Chair</w:t>
      </w:r>
      <w:r w:rsidR="005530CB">
        <w:t xml:space="preserve">, </w:t>
      </w:r>
      <w:r w:rsidR="003D40F2">
        <w:t xml:space="preserve">Alfred Asterjadhi </w:t>
      </w:r>
      <w:r w:rsidR="00996EED">
        <w:t>c</w:t>
      </w:r>
      <w:r w:rsidR="005530CB">
        <w:t xml:space="preserve">haired </w:t>
      </w:r>
      <w:r w:rsidR="003D40F2">
        <w:t xml:space="preserve">the conference call. The </w:t>
      </w:r>
      <w:r w:rsidR="00535415">
        <w:t xml:space="preserve">meeting </w:t>
      </w:r>
      <w:r w:rsidR="005530CB">
        <w:t xml:space="preserve">was called </w:t>
      </w:r>
      <w:r w:rsidR="00535415">
        <w:t xml:space="preserve">to order at </w:t>
      </w:r>
      <w:r w:rsidR="008F6EE5">
        <w:t>5</w:t>
      </w:r>
      <w:r w:rsidR="00535415">
        <w:t>:</w:t>
      </w:r>
      <w:r w:rsidR="008F6EE5">
        <w:t>00pm</w:t>
      </w:r>
      <w:r w:rsidR="00535415">
        <w:t xml:space="preserve"> </w:t>
      </w:r>
      <w:r w:rsidR="000148E5">
        <w:t>pacific</w:t>
      </w:r>
      <w:r w:rsidR="00535415">
        <w:t>.</w:t>
      </w:r>
    </w:p>
    <w:p w14:paraId="04EFF9BD" w14:textId="77777777"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Present:</w:t>
      </w:r>
    </w:p>
    <w:p w14:paraId="054C7333" w14:textId="73A654F0" w:rsidR="00535415" w:rsidRDefault="003D40F2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 xml:space="preserve">Alfred </w:t>
      </w:r>
      <w:r w:rsidRPr="003D40F2">
        <w:t>Asterjadhi</w:t>
      </w:r>
      <w:r w:rsidR="00535415">
        <w:t xml:space="preserve"> (</w:t>
      </w:r>
      <w:bookmarkStart w:id="0" w:name="_GoBack"/>
      <w:bookmarkEnd w:id="0"/>
      <w:r w:rsidR="00E23957">
        <w:t>C</w:t>
      </w:r>
      <w:r w:rsidR="00535415">
        <w:t xml:space="preserve">hair, </w:t>
      </w:r>
      <w:r>
        <w:t>Qualcomm</w:t>
      </w:r>
      <w:r w:rsidR="00535415">
        <w:t>)</w:t>
      </w:r>
    </w:p>
    <w:p w14:paraId="0AF7F4B2" w14:textId="77777777" w:rsidR="0063543A" w:rsidRDefault="0063543A" w:rsidP="0063543A">
      <w:pPr>
        <w:pStyle w:val="ListParagraph"/>
        <w:numPr>
          <w:ilvl w:val="1"/>
          <w:numId w:val="29"/>
        </w:numPr>
        <w:spacing w:after="160" w:line="259" w:lineRule="auto"/>
      </w:pPr>
      <w:r>
        <w:t>Zander Lei (Secretary, I2R)</w:t>
      </w:r>
    </w:p>
    <w:p w14:paraId="195DD9E8" w14:textId="1DC9121D" w:rsidR="00EB0C0A" w:rsidRDefault="00EB0C0A" w:rsidP="0063543A">
      <w:pPr>
        <w:pStyle w:val="ListParagraph"/>
        <w:numPr>
          <w:ilvl w:val="1"/>
          <w:numId w:val="29"/>
        </w:numPr>
        <w:spacing w:after="160" w:line="259" w:lineRule="auto"/>
      </w:pPr>
      <w:r>
        <w:t>Yongho Seok (Newracom)</w:t>
      </w:r>
    </w:p>
    <w:p w14:paraId="3C6E680B" w14:textId="385F2B12" w:rsidR="00EB0C0A" w:rsidRDefault="00EB0C0A" w:rsidP="00EB0C0A">
      <w:pPr>
        <w:pStyle w:val="ListParagraph"/>
        <w:numPr>
          <w:ilvl w:val="1"/>
          <w:numId w:val="29"/>
        </w:numPr>
        <w:spacing w:after="160" w:line="259" w:lineRule="auto"/>
      </w:pPr>
      <w:r>
        <w:t>Reza Hedayat (Newracom)</w:t>
      </w:r>
    </w:p>
    <w:p w14:paraId="06CCE74A" w14:textId="2027F7EE" w:rsidR="0063543A" w:rsidRDefault="00EB0C0A" w:rsidP="00EB0C0A">
      <w:pPr>
        <w:pStyle w:val="ListParagraph"/>
        <w:numPr>
          <w:ilvl w:val="1"/>
          <w:numId w:val="29"/>
        </w:numPr>
        <w:spacing w:after="160" w:line="259" w:lineRule="auto"/>
      </w:pPr>
      <w:r>
        <w:t>Bo</w:t>
      </w:r>
      <w:r w:rsidR="003D40F2">
        <w:t xml:space="preserve"> </w:t>
      </w:r>
      <w:r>
        <w:t>Sun</w:t>
      </w:r>
      <w:r w:rsidR="0063543A">
        <w:t xml:space="preserve"> (</w:t>
      </w:r>
      <w:r>
        <w:t>ZTE</w:t>
      </w:r>
      <w:r w:rsidR="0063543A">
        <w:t>)</w:t>
      </w:r>
    </w:p>
    <w:p w14:paraId="6F861B29" w14:textId="3FD98AD6" w:rsidR="0063543A" w:rsidRDefault="003D40F2" w:rsidP="0063543A">
      <w:pPr>
        <w:pStyle w:val="ListParagraph"/>
        <w:numPr>
          <w:ilvl w:val="1"/>
          <w:numId w:val="29"/>
        </w:numPr>
        <w:spacing w:after="160" w:line="259" w:lineRule="auto"/>
      </w:pPr>
      <w:r w:rsidRPr="003D40F2">
        <w:t>Li-Hsiang</w:t>
      </w:r>
      <w:r w:rsidR="0063543A">
        <w:t xml:space="preserve"> </w:t>
      </w:r>
      <w:r>
        <w:t>Sun</w:t>
      </w:r>
      <w:r w:rsidR="005E0B5F">
        <w:t xml:space="preserve"> </w:t>
      </w:r>
      <w:r w:rsidR="00535415">
        <w:t>(</w:t>
      </w:r>
      <w:r w:rsidR="00A12EF0" w:rsidRPr="00A12EF0">
        <w:rPr>
          <w:lang w:val="en-US"/>
        </w:rPr>
        <w:t>InterDigital</w:t>
      </w:r>
      <w:r w:rsidR="00535415">
        <w:t>)</w:t>
      </w:r>
    </w:p>
    <w:p w14:paraId="40A69CEF" w14:textId="1D1564A3" w:rsidR="00535415" w:rsidRDefault="00332E9C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Proposed</w:t>
      </w:r>
      <w:r w:rsidR="00535415">
        <w:t xml:space="preserve"> agenda</w:t>
      </w:r>
    </w:p>
    <w:p w14:paraId="1E2BE447" w14:textId="19462332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Call for secretary</w:t>
      </w:r>
    </w:p>
    <w:p w14:paraId="14E139F5" w14:textId="32C0FA8C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IPR and other relevant IEEE policies</w:t>
      </w:r>
    </w:p>
    <w:p w14:paraId="0CA69416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>NOTE: Please review the documents at the following links:</w:t>
      </w:r>
    </w:p>
    <w:p w14:paraId="6D8BB694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IEEE Patent Policy - </w:t>
      </w:r>
      <w:hyperlink r:id="rId9" w:history="1">
        <w:r w:rsidRPr="00A86B95">
          <w:rPr>
            <w:rStyle w:val="Hyperlink"/>
            <w:lang w:val="en-US"/>
          </w:rPr>
          <w:t>http://standards.ieee.org/board/pat/pat-slideset.ppt</w:t>
        </w:r>
      </w:hyperlink>
    </w:p>
    <w:p w14:paraId="23E83A83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Patent FAQ - </w:t>
      </w:r>
      <w:hyperlink r:id="rId10" w:history="1">
        <w:r w:rsidRPr="00A86B95">
          <w:rPr>
            <w:rStyle w:val="Hyperlink"/>
            <w:lang w:val="en-US"/>
          </w:rPr>
          <w:t>http://standards.ieee.org/board/pat/faq.pdf</w:t>
        </w:r>
      </w:hyperlink>
    </w:p>
    <w:p w14:paraId="1F19790D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LoA Form - </w:t>
      </w:r>
      <w:hyperlink r:id="rId11" w:history="1">
        <w:r w:rsidRPr="00A86B95">
          <w:rPr>
            <w:rStyle w:val="Hyperlink"/>
            <w:lang w:val="en-US"/>
          </w:rPr>
          <w:t>http://standards.ieee.org/board/pat/loa.pdf</w:t>
        </w:r>
      </w:hyperlink>
    </w:p>
    <w:p w14:paraId="2F45A9D0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Affiliation FAQ - </w:t>
      </w:r>
      <w:hyperlink r:id="rId12" w:history="1">
        <w:r w:rsidRPr="00A86B95">
          <w:rPr>
            <w:rStyle w:val="Hyperlink"/>
            <w:lang w:val="en-US"/>
          </w:rPr>
          <w:t>http://standards.ieee.org/faqs/affiliationFAQ.html</w:t>
        </w:r>
      </w:hyperlink>
    </w:p>
    <w:p w14:paraId="1E904BFC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Anti-Trust FAQ - </w:t>
      </w:r>
      <w:hyperlink r:id="rId13" w:history="1">
        <w:r w:rsidRPr="00A86B95">
          <w:rPr>
            <w:rStyle w:val="Hyperlink"/>
            <w:lang w:val="en-US"/>
          </w:rPr>
          <w:t>http://standards.ieee.org/resources/antitrust-guidelines.pdf</w:t>
        </w:r>
      </w:hyperlink>
    </w:p>
    <w:p w14:paraId="20BFB799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Ethics - </w:t>
      </w:r>
      <w:hyperlink r:id="rId14" w:history="1">
        <w:r w:rsidRPr="00A86B95">
          <w:rPr>
            <w:rStyle w:val="Hyperlink"/>
            <w:lang w:val="en-US"/>
          </w:rPr>
          <w:t>http://www.ieee.org/portal/cms_docs/about/CoE_poster.pdf</w:t>
        </w:r>
      </w:hyperlink>
    </w:p>
    <w:p w14:paraId="0016BC93" w14:textId="32B47EDC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IEEE 802.11 Working Group Operartions Manual – </w:t>
      </w:r>
      <w:hyperlink r:id="rId15" w:history="1">
        <w:r w:rsidRPr="00A86B95">
          <w:rPr>
            <w:rStyle w:val="Hyperlink"/>
            <w:lang w:val="en-US"/>
          </w:rPr>
          <w:t>11-14-0629-13-0000-802-11-</w:t>
        </w:r>
      </w:hyperlink>
      <w:hyperlink r:id="rId16" w:history="1">
        <w:r w:rsidRPr="00A86B95">
          <w:rPr>
            <w:rStyle w:val="Hyperlink"/>
            <w:lang w:val="en-US"/>
          </w:rPr>
          <w:t>operations-manual.docx</w:t>
        </w:r>
      </w:hyperlink>
    </w:p>
    <w:p w14:paraId="1F792E65" w14:textId="0572C619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Attendance Reminder (send an email to </w:t>
      </w:r>
      <w:hyperlink r:id="rId17" w:history="1">
        <w:r w:rsidRPr="00631A72">
          <w:rPr>
            <w:rStyle w:val="Hyperlink"/>
          </w:rPr>
          <w:t>leizd@i2r.a-star.edu.sg</w:t>
        </w:r>
      </w:hyperlink>
      <w:r>
        <w:t xml:space="preserve"> and/or </w:t>
      </w:r>
      <w:hyperlink r:id="rId18" w:history="1">
        <w:r w:rsidRPr="00631A72">
          <w:rPr>
            <w:rStyle w:val="Hyperlink"/>
          </w:rPr>
          <w:t>yongho.seok@gmail.com</w:t>
        </w:r>
      </w:hyperlink>
      <w:r>
        <w:t>)</w:t>
      </w:r>
    </w:p>
    <w:p w14:paraId="06F589A0" w14:textId="17A9F688" w:rsidR="00196874" w:rsidRDefault="00551622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Quick recap of</w:t>
      </w:r>
      <w:r w:rsidR="00731F71">
        <w:t xml:space="preserve"> the </w:t>
      </w:r>
      <w:r>
        <w:t xml:space="preserve">TGah </w:t>
      </w:r>
      <w:r w:rsidR="00731F71">
        <w:t>SB</w:t>
      </w:r>
      <w:r w:rsidR="003D40F2">
        <w:t>2</w:t>
      </w:r>
      <w:r>
        <w:t xml:space="preserve"> comment spreadsheet</w:t>
      </w:r>
    </w:p>
    <w:p w14:paraId="3BA057DB" w14:textId="7AB4801B" w:rsidR="003D40F2" w:rsidRPr="003D40F2" w:rsidRDefault="003D40F2" w:rsidP="003D40F2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</w:t>
      </w:r>
      <w:r w:rsidRPr="003D40F2">
        <w:rPr>
          <w:lang w:val="en-US"/>
        </w:rPr>
        <w:t>TGah SB2 comments on D7.0 (</w:t>
      </w:r>
      <w:hyperlink r:id="rId19" w:history="1">
        <w:r w:rsidRPr="001C5070">
          <w:rPr>
            <w:rStyle w:val="Hyperlink"/>
            <w:lang w:val="en-US"/>
          </w:rPr>
          <w:t>11-16/538r0</w:t>
        </w:r>
      </w:hyperlink>
      <w:r w:rsidRPr="003D40F2">
        <w:rPr>
          <w:lang w:val="en-US"/>
        </w:rPr>
        <w:t>, Alfred)</w:t>
      </w:r>
    </w:p>
    <w:p w14:paraId="7A993BCE" w14:textId="201C2E01" w:rsidR="00CE764A" w:rsidRDefault="00551622" w:rsidP="00CE764A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Submissions to address comments</w:t>
      </w:r>
    </w:p>
    <w:p w14:paraId="6474A3E3" w14:textId="77777777" w:rsidR="00551622" w:rsidRDefault="00551622" w:rsidP="00551622">
      <w:pPr>
        <w:pStyle w:val="ListParagraph"/>
        <w:spacing w:before="100" w:beforeAutospacing="1" w:after="100" w:afterAutospacing="1" w:line="259" w:lineRule="auto"/>
        <w:ind w:left="1080"/>
      </w:pPr>
      <w:r w:rsidRPr="00A86B95">
        <w:rPr>
          <w:lang w:val="en-US"/>
        </w:rPr>
        <w:t xml:space="preserve">-  </w:t>
      </w:r>
      <w:r>
        <w:t>SB2-comment-resolution-annex-g (11-16/0559r0, Yongho)</w:t>
      </w:r>
    </w:p>
    <w:p w14:paraId="01B770D9" w14:textId="0B232A4F" w:rsidR="00551622" w:rsidRDefault="00551622" w:rsidP="00551622">
      <w:pPr>
        <w:pStyle w:val="ListParagraph"/>
        <w:spacing w:before="100" w:beforeAutospacing="1" w:after="100" w:afterAutospacing="1" w:line="259" w:lineRule="auto"/>
        <w:ind w:left="1080"/>
      </w:pPr>
      <w:r>
        <w:t>-  SB2-comment-resolution (11-16/0558r0, Yongho)</w:t>
      </w:r>
    </w:p>
    <w:p w14:paraId="012088C5" w14:textId="0773118B" w:rsidR="00551622" w:rsidRDefault="00551622" w:rsidP="00551622">
      <w:pPr>
        <w:pStyle w:val="ListParagraph"/>
        <w:spacing w:before="100" w:beforeAutospacing="1" w:after="100" w:afterAutospacing="1" w:line="259" w:lineRule="auto"/>
        <w:ind w:left="1080"/>
      </w:pPr>
      <w:r>
        <w:t>-  SB2-CIDs - Miscellaneous part 1 (11-16/0539r0, Alfred)</w:t>
      </w:r>
    </w:p>
    <w:p w14:paraId="741DA6C4" w14:textId="22D33BEB" w:rsidR="00551622" w:rsidRDefault="00551622" w:rsidP="00551622">
      <w:pPr>
        <w:pStyle w:val="ListParagraph"/>
        <w:spacing w:before="100" w:beforeAutospacing="1" w:after="100" w:afterAutospacing="1" w:line="259" w:lineRule="auto"/>
        <w:ind w:left="1080"/>
      </w:pPr>
      <w:r>
        <w:t>-  SB2-CIDs - Miscellaneous part 2 (11-16/0540r0, Alfred)</w:t>
      </w:r>
    </w:p>
    <w:p w14:paraId="78B6B436" w14:textId="05F962AF" w:rsidR="00551622" w:rsidRDefault="00551622" w:rsidP="00551622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Motions</w:t>
      </w:r>
    </w:p>
    <w:p w14:paraId="1E6B93F0" w14:textId="2A273F4E" w:rsidR="00CE764A" w:rsidRDefault="00F65E3A" w:rsidP="00F65E3A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Chair asked if there was any objection to approve the meeting agenda. </w:t>
      </w:r>
      <w:r w:rsidRPr="00311058">
        <w:rPr>
          <w:u w:val="single"/>
        </w:rPr>
        <w:t>None was heard</w:t>
      </w:r>
      <w:r>
        <w:t xml:space="preserve">. </w:t>
      </w:r>
      <w:r w:rsidR="00CE764A">
        <w:t>The</w:t>
      </w:r>
      <w:r>
        <w:t>re</w:t>
      </w:r>
      <w:r w:rsidR="00CE764A">
        <w:t xml:space="preserve"> was no new</w:t>
      </w:r>
      <w:r w:rsidR="00551622">
        <w:t xml:space="preserve"> addtional</w:t>
      </w:r>
      <w:r w:rsidR="00CE764A">
        <w:t xml:space="preserve"> s</w:t>
      </w:r>
      <w:r w:rsidR="00CE764A" w:rsidRPr="00930B12">
        <w:t>ubmissions</w:t>
      </w:r>
      <w:r w:rsidR="00551622">
        <w:t xml:space="preserve"> other than the list above</w:t>
      </w:r>
      <w:r w:rsidR="00CE764A" w:rsidRPr="00930B12">
        <w:t xml:space="preserve"> to address comments </w:t>
      </w:r>
      <w:r w:rsidR="00CE764A">
        <w:t>for</w:t>
      </w:r>
      <w:r w:rsidR="00CE764A" w:rsidRPr="00930B12">
        <w:t xml:space="preserve"> SB</w:t>
      </w:r>
      <w:r w:rsidR="00CE764A">
        <w:t>2</w:t>
      </w:r>
    </w:p>
    <w:p w14:paraId="0732872B" w14:textId="6B6FB43E" w:rsidR="00E23957" w:rsidRDefault="00551622" w:rsidP="00196874">
      <w:pPr>
        <w:pStyle w:val="ListParagraph"/>
        <w:numPr>
          <w:ilvl w:val="0"/>
          <w:numId w:val="29"/>
        </w:numPr>
        <w:spacing w:after="160" w:line="259" w:lineRule="auto"/>
      </w:pPr>
      <w:r>
        <w:t>Zander</w:t>
      </w:r>
      <w:r w:rsidR="00E23957">
        <w:t xml:space="preserve"> </w:t>
      </w:r>
      <w:r w:rsidR="003C4737">
        <w:t>was taking the</w:t>
      </w:r>
      <w:r w:rsidR="00E23957">
        <w:t xml:space="preserve"> meeting minutes for the call. </w:t>
      </w:r>
    </w:p>
    <w:p w14:paraId="2A77CAB4" w14:textId="77777777" w:rsidR="00E23957" w:rsidRDefault="00196874" w:rsidP="00E23957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Chair presented IEEE-SA patent policy and issued call for potentially essential patents.  </w:t>
      </w:r>
      <w:r w:rsidRPr="000148E5">
        <w:rPr>
          <w:u w:val="single"/>
        </w:rPr>
        <w:t>There was no response</w:t>
      </w:r>
      <w:r>
        <w:t>.</w:t>
      </w:r>
    </w:p>
    <w:p w14:paraId="1E11EEF7" w14:textId="3F97E48B" w:rsidR="00E23957" w:rsidRDefault="00E23957" w:rsidP="00E23957">
      <w:pPr>
        <w:pStyle w:val="ListParagraph"/>
        <w:numPr>
          <w:ilvl w:val="0"/>
          <w:numId w:val="29"/>
        </w:numPr>
        <w:spacing w:after="160" w:line="259" w:lineRule="auto"/>
      </w:pPr>
      <w:r w:rsidRPr="00E23957">
        <w:rPr>
          <w:bCs/>
          <w:szCs w:val="22"/>
          <w:lang w:val="en-US" w:eastAsia="ja-JP"/>
        </w:rPr>
        <w:t xml:space="preserve">Chair reminded members who wanted their attendance recorded to send an email to </w:t>
      </w:r>
      <w:hyperlink r:id="rId20" w:history="1">
        <w:r w:rsidRPr="00E23957">
          <w:rPr>
            <w:rStyle w:val="Hyperlink"/>
            <w:bCs/>
            <w:szCs w:val="22"/>
            <w:lang w:val="en-US" w:eastAsia="ja-JP"/>
          </w:rPr>
          <w:t>leizd@i2r.a-star.edu.sg</w:t>
        </w:r>
      </w:hyperlink>
      <w:r w:rsidRPr="00E23957">
        <w:rPr>
          <w:bCs/>
          <w:szCs w:val="22"/>
          <w:lang w:val="en-US" w:eastAsia="ja-JP"/>
        </w:rPr>
        <w:t xml:space="preserve"> and/or </w:t>
      </w:r>
      <w:hyperlink r:id="rId21" w:history="1">
        <w:r w:rsidRPr="00E23957">
          <w:rPr>
            <w:rStyle w:val="Hyperlink"/>
            <w:bCs/>
            <w:szCs w:val="22"/>
            <w:lang w:val="en-US" w:eastAsia="ja-JP"/>
          </w:rPr>
          <w:t>yongho.seok@gmail.com</w:t>
        </w:r>
      </w:hyperlink>
    </w:p>
    <w:p w14:paraId="6863BF23" w14:textId="0E7772B7" w:rsidR="00551622" w:rsidRDefault="000C2AB2" w:rsidP="003C4737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Chair reviewed the status of the </w:t>
      </w:r>
      <w:r w:rsidR="00B04FDA">
        <w:t xml:space="preserve">ballot results for the </w:t>
      </w:r>
      <w:r>
        <w:t>SB</w:t>
      </w:r>
      <w:r w:rsidR="00311058">
        <w:t>2</w:t>
      </w:r>
      <w:r w:rsidR="003C4737">
        <w:t xml:space="preserve"> comment</w:t>
      </w:r>
      <w:r w:rsidR="00551622">
        <w:t xml:space="preserve"> and resolution. There </w:t>
      </w:r>
      <w:r w:rsidR="001C5070">
        <w:t>are</w:t>
      </w:r>
      <w:r w:rsidR="00551622">
        <w:t xml:space="preserve"> 4 resolution documents received to address all </w:t>
      </w:r>
      <w:r w:rsidR="001C5070">
        <w:t xml:space="preserve">24 </w:t>
      </w:r>
      <w:r w:rsidR="00551622">
        <w:t>comments</w:t>
      </w:r>
      <w:r w:rsidR="001C5070">
        <w:t xml:space="preserve"> in SB2</w:t>
      </w:r>
      <w:r w:rsidR="00551622">
        <w:t xml:space="preserve">. </w:t>
      </w:r>
    </w:p>
    <w:p w14:paraId="2A8628BF" w14:textId="5AA8C5E3" w:rsidR="00F9635F" w:rsidRDefault="00311058" w:rsidP="00AC2772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Chair commented that the current plan is to address all </w:t>
      </w:r>
      <w:r w:rsidR="001C5070">
        <w:t>the</w:t>
      </w:r>
      <w:r w:rsidR="008A6F91">
        <w:t xml:space="preserve"> </w:t>
      </w:r>
      <w:r>
        <w:t xml:space="preserve">comments in </w:t>
      </w:r>
      <w:r w:rsidR="004F3C08">
        <w:t>this</w:t>
      </w:r>
      <w:r>
        <w:t xml:space="preserve"> call. </w:t>
      </w:r>
      <w:r w:rsidR="004F3C08">
        <w:t xml:space="preserve">If approved, Chair would like to run motions to authorize the Chair </w:t>
      </w:r>
      <w:r w:rsidR="008F08C9">
        <w:t xml:space="preserve">and Editors </w:t>
      </w:r>
      <w:r w:rsidR="004F3C08">
        <w:t xml:space="preserve">to initiate a new recriculataion on the </w:t>
      </w:r>
      <w:r w:rsidR="008F08C9">
        <w:t xml:space="preserve">amended Draft 8.0, incorporating all the approved resoltions. </w:t>
      </w:r>
    </w:p>
    <w:p w14:paraId="6844EAE7" w14:textId="0F273C11" w:rsidR="00AA635B" w:rsidRDefault="00AA635B" w:rsidP="00AA635B">
      <w:pPr>
        <w:pStyle w:val="ListParagraph"/>
        <w:numPr>
          <w:ilvl w:val="0"/>
          <w:numId w:val="29"/>
        </w:numPr>
        <w:spacing w:after="160" w:line="256" w:lineRule="auto"/>
      </w:pPr>
      <w:r>
        <w:t>Submissions to address comments received on TGah SB2</w:t>
      </w:r>
    </w:p>
    <w:p w14:paraId="332594DB" w14:textId="245B3627" w:rsidR="00AA635B" w:rsidRDefault="00AA635B" w:rsidP="00AA635B">
      <w:pPr>
        <w:pStyle w:val="ListParagraph"/>
        <w:numPr>
          <w:ilvl w:val="1"/>
          <w:numId w:val="29"/>
        </w:numPr>
        <w:spacing w:after="160" w:line="256" w:lineRule="auto"/>
        <w:rPr>
          <w:b/>
        </w:rPr>
      </w:pPr>
      <w:r>
        <w:rPr>
          <w:b/>
        </w:rPr>
        <w:t xml:space="preserve">Document </w:t>
      </w:r>
      <w:r w:rsidRPr="00AA635B">
        <w:rPr>
          <w:b/>
        </w:rPr>
        <w:t>11-16/0559r0</w:t>
      </w:r>
      <w:r>
        <w:rPr>
          <w:b/>
        </w:rPr>
        <w:t xml:space="preserve"> </w:t>
      </w:r>
      <w:r>
        <w:t>SB2-comment-resolution-annex-g (addressing 2 CIDs)</w:t>
      </w:r>
    </w:p>
    <w:p w14:paraId="572D4463" w14:textId="6AD50D72" w:rsidR="00AA635B" w:rsidRPr="00AA635B" w:rsidRDefault="00AA635B" w:rsidP="00AA635B">
      <w:pPr>
        <w:pStyle w:val="ListParagraph"/>
        <w:numPr>
          <w:ilvl w:val="2"/>
          <w:numId w:val="29"/>
        </w:numPr>
        <w:spacing w:after="160" w:line="256" w:lineRule="auto"/>
        <w:rPr>
          <w:color w:val="0000FF"/>
          <w:u w:val="single"/>
        </w:rPr>
      </w:pPr>
      <w:r>
        <w:t xml:space="preserve">URL </w:t>
      </w:r>
      <w:hyperlink r:id="rId22" w:history="1">
        <w:r w:rsidRPr="00A428E9">
          <w:rPr>
            <w:rStyle w:val="Hyperlink"/>
          </w:rPr>
          <w:t>https://mentor.ieee.org/802.11/dcn/16/11-16-0559-00-00ah-sb2-comment-resolution-annex-g.docx</w:t>
        </w:r>
      </w:hyperlink>
    </w:p>
    <w:p w14:paraId="128A485F" w14:textId="11F5050E" w:rsidR="00AA635B" w:rsidRPr="00AA635B" w:rsidRDefault="00AA635B" w:rsidP="00AA635B">
      <w:pPr>
        <w:pStyle w:val="ListParagraph"/>
        <w:numPr>
          <w:ilvl w:val="2"/>
          <w:numId w:val="29"/>
        </w:numPr>
        <w:spacing w:after="160" w:line="256" w:lineRule="auto"/>
        <w:rPr>
          <w:color w:val="0000FF"/>
          <w:u w:val="single"/>
        </w:rPr>
      </w:pPr>
      <w:r>
        <w:t xml:space="preserve">Presenter: Alfred </w:t>
      </w:r>
      <w:r w:rsidRPr="003D40F2">
        <w:t>Asterjadhi</w:t>
      </w:r>
    </w:p>
    <w:p w14:paraId="5E071C7B" w14:textId="38638A55" w:rsidR="00AA635B" w:rsidRDefault="00AA635B" w:rsidP="00AA635B">
      <w:pPr>
        <w:pStyle w:val="ListParagraph"/>
        <w:numPr>
          <w:ilvl w:val="2"/>
          <w:numId w:val="29"/>
        </w:numPr>
        <w:spacing w:after="160" w:line="256" w:lineRule="auto"/>
      </w:pPr>
      <w:r>
        <w:t xml:space="preserve">CID </w:t>
      </w:r>
      <w:r>
        <w:rPr>
          <w:lang w:eastAsia="ko-KR"/>
        </w:rPr>
        <w:t>10001, 10022</w:t>
      </w:r>
    </w:p>
    <w:p w14:paraId="6D343CD3" w14:textId="77777777" w:rsidR="00AA635B" w:rsidRDefault="00AA635B" w:rsidP="00AA635B">
      <w:pPr>
        <w:pStyle w:val="ListParagraph"/>
        <w:numPr>
          <w:ilvl w:val="3"/>
          <w:numId w:val="29"/>
        </w:numPr>
        <w:spacing w:after="160" w:line="256" w:lineRule="auto"/>
      </w:pPr>
      <w:r>
        <w:t xml:space="preserve">No changes to proposed resolution </w:t>
      </w:r>
    </w:p>
    <w:p w14:paraId="080E5162" w14:textId="77777777" w:rsidR="00AA635B" w:rsidRDefault="00AA635B" w:rsidP="00AA635B">
      <w:pPr>
        <w:pStyle w:val="ListParagraph"/>
        <w:numPr>
          <w:ilvl w:val="3"/>
          <w:numId w:val="29"/>
        </w:numPr>
        <w:spacing w:after="160" w:line="256" w:lineRule="auto"/>
      </w:pPr>
      <w:r>
        <w:t>Ready for motion</w:t>
      </w:r>
    </w:p>
    <w:p w14:paraId="45EE3764" w14:textId="0BAC37C6" w:rsidR="00AA635B" w:rsidRDefault="00AA635B" w:rsidP="00AA635B">
      <w:pPr>
        <w:pStyle w:val="ListParagraph"/>
        <w:numPr>
          <w:ilvl w:val="1"/>
          <w:numId w:val="29"/>
        </w:numPr>
        <w:spacing w:after="160" w:line="256" w:lineRule="auto"/>
        <w:rPr>
          <w:b/>
        </w:rPr>
      </w:pPr>
      <w:r>
        <w:rPr>
          <w:b/>
        </w:rPr>
        <w:t xml:space="preserve">Document </w:t>
      </w:r>
      <w:r w:rsidRPr="00AA635B">
        <w:rPr>
          <w:b/>
        </w:rPr>
        <w:t>11-16/05</w:t>
      </w:r>
      <w:r>
        <w:rPr>
          <w:b/>
        </w:rPr>
        <w:t>58</w:t>
      </w:r>
      <w:r w:rsidRPr="00AA635B">
        <w:rPr>
          <w:b/>
        </w:rPr>
        <w:t>r0</w:t>
      </w:r>
      <w:r>
        <w:rPr>
          <w:b/>
        </w:rPr>
        <w:t xml:space="preserve"> </w:t>
      </w:r>
      <w:r>
        <w:t>SB2-comment-resolution (addressing 8 CIDs)</w:t>
      </w:r>
    </w:p>
    <w:p w14:paraId="16645D27" w14:textId="314172F6" w:rsidR="00AA635B" w:rsidRDefault="00AA635B" w:rsidP="0079095A">
      <w:pPr>
        <w:pStyle w:val="ListParagraph"/>
        <w:numPr>
          <w:ilvl w:val="2"/>
          <w:numId w:val="29"/>
        </w:numPr>
        <w:spacing w:after="160" w:line="256" w:lineRule="auto"/>
        <w:rPr>
          <w:rStyle w:val="Hyperlink"/>
        </w:rPr>
      </w:pPr>
      <w:r>
        <w:lastRenderedPageBreak/>
        <w:t xml:space="preserve">URL </w:t>
      </w:r>
      <w:hyperlink r:id="rId23" w:history="1">
        <w:r w:rsidRPr="00A428E9">
          <w:rPr>
            <w:rStyle w:val="Hyperlink"/>
          </w:rPr>
          <w:t>https://mentor.ieee.org/802.11/dcn/16/11-16-0558-00-00ah-sb2-comment-resolution.docx</w:t>
        </w:r>
      </w:hyperlink>
    </w:p>
    <w:p w14:paraId="6863F017" w14:textId="77777777" w:rsidR="00AA635B" w:rsidRDefault="00AA635B" w:rsidP="00AA635B">
      <w:pPr>
        <w:pStyle w:val="ListParagraph"/>
        <w:numPr>
          <w:ilvl w:val="2"/>
          <w:numId w:val="29"/>
        </w:numPr>
        <w:spacing w:after="160" w:line="256" w:lineRule="auto"/>
      </w:pPr>
      <w:r>
        <w:t xml:space="preserve">Presenter: Alfred </w:t>
      </w:r>
      <w:r w:rsidRPr="003D40F2">
        <w:t>Asterjadhi</w:t>
      </w:r>
    </w:p>
    <w:p w14:paraId="5CFE8569" w14:textId="4FA710A1" w:rsidR="00AA635B" w:rsidRDefault="00AA635B" w:rsidP="00AA635B">
      <w:pPr>
        <w:pStyle w:val="ListParagraph"/>
        <w:numPr>
          <w:ilvl w:val="2"/>
          <w:numId w:val="29"/>
        </w:numPr>
        <w:spacing w:after="160" w:line="256" w:lineRule="auto"/>
      </w:pPr>
      <w:r>
        <w:t xml:space="preserve">CID </w:t>
      </w:r>
      <w:r w:rsidR="00D23E04">
        <w:rPr>
          <w:lang w:eastAsia="ko-KR"/>
        </w:rPr>
        <w:t>10002, 10003, 10004, 10005, 10006, 10007, 10008, 10009</w:t>
      </w:r>
    </w:p>
    <w:p w14:paraId="2B50EBEE" w14:textId="77777777" w:rsidR="00AA635B" w:rsidRDefault="00AA635B" w:rsidP="00AA635B">
      <w:pPr>
        <w:pStyle w:val="ListParagraph"/>
        <w:numPr>
          <w:ilvl w:val="3"/>
          <w:numId w:val="29"/>
        </w:numPr>
        <w:spacing w:after="160" w:line="256" w:lineRule="auto"/>
      </w:pPr>
      <w:r>
        <w:t xml:space="preserve">No changes to proposed resolution </w:t>
      </w:r>
    </w:p>
    <w:p w14:paraId="5A77DAAF" w14:textId="77777777" w:rsidR="00AA635B" w:rsidRDefault="00AA635B" w:rsidP="00AA635B">
      <w:pPr>
        <w:pStyle w:val="ListParagraph"/>
        <w:numPr>
          <w:ilvl w:val="3"/>
          <w:numId w:val="29"/>
        </w:numPr>
        <w:spacing w:after="160" w:line="256" w:lineRule="auto"/>
      </w:pPr>
      <w:r>
        <w:t>Ready for motion</w:t>
      </w:r>
    </w:p>
    <w:p w14:paraId="31AB4C8D" w14:textId="2D8FDE32" w:rsidR="008A6F91" w:rsidRDefault="008A6F91" w:rsidP="008A6F91">
      <w:pPr>
        <w:pStyle w:val="ListParagraph"/>
        <w:numPr>
          <w:ilvl w:val="1"/>
          <w:numId w:val="29"/>
        </w:numPr>
        <w:spacing w:after="160" w:line="256" w:lineRule="auto"/>
        <w:rPr>
          <w:b/>
        </w:rPr>
      </w:pPr>
      <w:r>
        <w:rPr>
          <w:b/>
        </w:rPr>
        <w:t xml:space="preserve">Document </w:t>
      </w:r>
      <w:r w:rsidRPr="00AA635B">
        <w:rPr>
          <w:b/>
        </w:rPr>
        <w:t>11-16/05</w:t>
      </w:r>
      <w:r>
        <w:rPr>
          <w:b/>
        </w:rPr>
        <w:t>39</w:t>
      </w:r>
      <w:r w:rsidRPr="00AA635B">
        <w:rPr>
          <w:b/>
        </w:rPr>
        <w:t>r0</w:t>
      </w:r>
      <w:r>
        <w:rPr>
          <w:b/>
        </w:rPr>
        <w:t xml:space="preserve"> </w:t>
      </w:r>
      <w:r>
        <w:t>SB2-CIDs - Miscellaneous part 1 (addressing 8 CIDs)</w:t>
      </w:r>
    </w:p>
    <w:p w14:paraId="13A49351" w14:textId="77777777" w:rsidR="008A6F91" w:rsidRPr="00D23E04" w:rsidRDefault="008A6F91" w:rsidP="008A6F91">
      <w:pPr>
        <w:pStyle w:val="ListParagraph"/>
        <w:numPr>
          <w:ilvl w:val="2"/>
          <w:numId w:val="29"/>
        </w:numPr>
        <w:spacing w:after="160" w:line="256" w:lineRule="auto"/>
        <w:rPr>
          <w:color w:val="0000FF"/>
          <w:u w:val="single"/>
        </w:rPr>
      </w:pPr>
      <w:r>
        <w:t xml:space="preserve">URL </w:t>
      </w:r>
      <w:hyperlink r:id="rId24" w:history="1">
        <w:r w:rsidRPr="00A428E9">
          <w:rPr>
            <w:rStyle w:val="Hyperlink"/>
          </w:rPr>
          <w:t>https://mentor.ieee.org/802.11/dcn/16/11-16-0539-00-00ah-sb2-cids-miscellaneous-part-1.docx</w:t>
        </w:r>
      </w:hyperlink>
    </w:p>
    <w:p w14:paraId="2BB458F4" w14:textId="77777777" w:rsidR="008A6F91" w:rsidRPr="00D23E04" w:rsidRDefault="008A6F91" w:rsidP="008A6F91">
      <w:pPr>
        <w:pStyle w:val="ListParagraph"/>
        <w:numPr>
          <w:ilvl w:val="2"/>
          <w:numId w:val="29"/>
        </w:numPr>
        <w:spacing w:after="160" w:line="256" w:lineRule="auto"/>
        <w:rPr>
          <w:color w:val="0000FF"/>
          <w:u w:val="single"/>
        </w:rPr>
      </w:pPr>
      <w:r>
        <w:t xml:space="preserve">Presenter: Alfred </w:t>
      </w:r>
      <w:r w:rsidRPr="003D40F2">
        <w:t>Asterjadhi</w:t>
      </w:r>
    </w:p>
    <w:p w14:paraId="40C549E7" w14:textId="77777777" w:rsidR="008A6F91" w:rsidRDefault="008A6F91" w:rsidP="008A6F91">
      <w:pPr>
        <w:pStyle w:val="ListParagraph"/>
        <w:numPr>
          <w:ilvl w:val="2"/>
          <w:numId w:val="29"/>
        </w:numPr>
        <w:rPr>
          <w:lang w:eastAsia="ko-KR"/>
        </w:rPr>
      </w:pPr>
      <w:r>
        <w:t xml:space="preserve">CID </w:t>
      </w:r>
      <w:r w:rsidRPr="00D23E04">
        <w:rPr>
          <w:lang w:eastAsia="ko-KR"/>
        </w:rPr>
        <w:t>10010, 10011, 10012, 10013, 10014, 10015, 10016, 10017</w:t>
      </w:r>
    </w:p>
    <w:p w14:paraId="6BB104C6" w14:textId="77777777" w:rsidR="008A6F91" w:rsidRDefault="008A6F91" w:rsidP="008A6F91">
      <w:pPr>
        <w:pStyle w:val="ListParagraph"/>
        <w:numPr>
          <w:ilvl w:val="3"/>
          <w:numId w:val="29"/>
        </w:numPr>
        <w:spacing w:after="160" w:line="256" w:lineRule="auto"/>
      </w:pPr>
      <w:r>
        <w:t xml:space="preserve">No changes to proposed resolution </w:t>
      </w:r>
    </w:p>
    <w:p w14:paraId="01110251" w14:textId="77777777" w:rsidR="008A6F91" w:rsidRDefault="008A6F91" w:rsidP="008A6F91">
      <w:pPr>
        <w:pStyle w:val="ListParagraph"/>
        <w:numPr>
          <w:ilvl w:val="3"/>
          <w:numId w:val="29"/>
        </w:numPr>
        <w:spacing w:after="160" w:line="256" w:lineRule="auto"/>
      </w:pPr>
      <w:r>
        <w:t>Ready for motion</w:t>
      </w:r>
    </w:p>
    <w:p w14:paraId="04927D93" w14:textId="06B6D1B8" w:rsidR="008A6F91" w:rsidRDefault="008A6F91" w:rsidP="008A6F91">
      <w:pPr>
        <w:pStyle w:val="ListParagraph"/>
        <w:numPr>
          <w:ilvl w:val="1"/>
          <w:numId w:val="29"/>
        </w:numPr>
        <w:spacing w:after="160" w:line="256" w:lineRule="auto"/>
        <w:rPr>
          <w:b/>
        </w:rPr>
      </w:pPr>
      <w:r>
        <w:rPr>
          <w:b/>
        </w:rPr>
        <w:t xml:space="preserve">Document </w:t>
      </w:r>
      <w:r w:rsidRPr="00AA635B">
        <w:rPr>
          <w:b/>
        </w:rPr>
        <w:t>11-16/05</w:t>
      </w:r>
      <w:r>
        <w:rPr>
          <w:b/>
        </w:rPr>
        <w:t>40</w:t>
      </w:r>
      <w:r w:rsidRPr="00AA635B">
        <w:rPr>
          <w:b/>
        </w:rPr>
        <w:t>r0</w:t>
      </w:r>
      <w:r>
        <w:rPr>
          <w:b/>
        </w:rPr>
        <w:t xml:space="preserve"> </w:t>
      </w:r>
      <w:r>
        <w:t>SB2-CIDs - Miscellaneous part 2 (addressing 6 CIDs)</w:t>
      </w:r>
    </w:p>
    <w:p w14:paraId="02E820F6" w14:textId="77777777" w:rsidR="008A6F91" w:rsidRPr="00D23E04" w:rsidRDefault="008A6F91" w:rsidP="008A6F91">
      <w:pPr>
        <w:pStyle w:val="ListParagraph"/>
        <w:numPr>
          <w:ilvl w:val="2"/>
          <w:numId w:val="29"/>
        </w:numPr>
        <w:spacing w:after="160" w:line="256" w:lineRule="auto"/>
        <w:rPr>
          <w:color w:val="0000FF"/>
          <w:u w:val="single"/>
        </w:rPr>
      </w:pPr>
      <w:r>
        <w:t xml:space="preserve">URL </w:t>
      </w:r>
      <w:hyperlink r:id="rId25" w:history="1">
        <w:r w:rsidRPr="00A428E9">
          <w:rPr>
            <w:rStyle w:val="Hyperlink"/>
          </w:rPr>
          <w:t>https://mentor.ieee.org/802.11/dcn/16/11-16-0539-00-00ah-sb2-cids-miscellaneous-part-1.docx</w:t>
        </w:r>
      </w:hyperlink>
    </w:p>
    <w:p w14:paraId="1E4530F4" w14:textId="77777777" w:rsidR="008A6F91" w:rsidRPr="00D23E04" w:rsidRDefault="008A6F91" w:rsidP="008A6F91">
      <w:pPr>
        <w:pStyle w:val="ListParagraph"/>
        <w:numPr>
          <w:ilvl w:val="2"/>
          <w:numId w:val="29"/>
        </w:numPr>
        <w:spacing w:after="160" w:line="256" w:lineRule="auto"/>
        <w:rPr>
          <w:color w:val="0000FF"/>
          <w:u w:val="single"/>
        </w:rPr>
      </w:pPr>
      <w:r>
        <w:t xml:space="preserve">Presenter: Alfred </w:t>
      </w:r>
      <w:r w:rsidRPr="003D40F2">
        <w:t>Asterjadhi</w:t>
      </w:r>
    </w:p>
    <w:p w14:paraId="5F73C1F5" w14:textId="5960BDB9" w:rsidR="008A6F91" w:rsidRDefault="008A6F91" w:rsidP="008A6F91">
      <w:pPr>
        <w:pStyle w:val="ListParagraph"/>
        <w:numPr>
          <w:ilvl w:val="2"/>
          <w:numId w:val="29"/>
        </w:numPr>
        <w:rPr>
          <w:lang w:eastAsia="ko-KR"/>
        </w:rPr>
      </w:pPr>
      <w:r>
        <w:t xml:space="preserve">CID </w:t>
      </w:r>
      <w:r w:rsidRPr="008A6F91">
        <w:rPr>
          <w:lang w:eastAsia="ko-KR"/>
        </w:rPr>
        <w:t>10018, 10019, 10020, 10021, 10023, 10024</w:t>
      </w:r>
    </w:p>
    <w:p w14:paraId="76E4ADB1" w14:textId="77777777" w:rsidR="008A6F91" w:rsidRDefault="008A6F91" w:rsidP="008A6F91">
      <w:pPr>
        <w:pStyle w:val="ListParagraph"/>
        <w:numPr>
          <w:ilvl w:val="3"/>
          <w:numId w:val="29"/>
        </w:numPr>
        <w:spacing w:after="160" w:line="256" w:lineRule="auto"/>
      </w:pPr>
      <w:r>
        <w:t xml:space="preserve">No changes to proposed resolution </w:t>
      </w:r>
    </w:p>
    <w:p w14:paraId="186B2E16" w14:textId="0B9AC5AA" w:rsidR="00474C1E" w:rsidRDefault="008A6F91" w:rsidP="00474C1E">
      <w:pPr>
        <w:pStyle w:val="ListParagraph"/>
        <w:numPr>
          <w:ilvl w:val="3"/>
          <w:numId w:val="29"/>
        </w:numPr>
        <w:spacing w:after="160" w:line="256" w:lineRule="auto"/>
      </w:pPr>
      <w:r>
        <w:t>Ready for motion</w:t>
      </w:r>
    </w:p>
    <w:p w14:paraId="4B9DB34B" w14:textId="77777777" w:rsidR="00474C1E" w:rsidRDefault="00474C1E" w:rsidP="00474C1E">
      <w:pPr>
        <w:pStyle w:val="ListParagraph"/>
        <w:spacing w:after="160" w:line="256" w:lineRule="auto"/>
        <w:ind w:left="2520"/>
      </w:pPr>
    </w:p>
    <w:p w14:paraId="0CC5B987" w14:textId="61BF70F3" w:rsidR="00474C1E" w:rsidRPr="00474C1E" w:rsidRDefault="00474C1E" w:rsidP="00474C1E">
      <w:pPr>
        <w:pStyle w:val="ListParagraph"/>
        <w:numPr>
          <w:ilvl w:val="0"/>
          <w:numId w:val="29"/>
        </w:numPr>
        <w:spacing w:after="160" w:line="259" w:lineRule="auto"/>
        <w:rPr>
          <w:rStyle w:val="Hyperlink"/>
          <w:b/>
          <w:color w:val="auto"/>
          <w:u w:val="none"/>
        </w:rPr>
      </w:pPr>
      <w:r w:rsidRPr="00474C1E">
        <w:rPr>
          <w:b/>
        </w:rPr>
        <w:t>Motions</w:t>
      </w:r>
    </w:p>
    <w:p w14:paraId="1639DE5B" w14:textId="77777777" w:rsidR="0025472B" w:rsidRPr="0025472B" w:rsidRDefault="0025472B" w:rsidP="0025472B">
      <w:pPr>
        <w:pStyle w:val="ListParagraph"/>
        <w:numPr>
          <w:ilvl w:val="1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b/>
          <w:color w:val="222222"/>
          <w:szCs w:val="22"/>
          <w:highlight w:val="yellow"/>
          <w:lang w:val="en-SG" w:eastAsia="en-SG"/>
        </w:rPr>
        <w:t>Motion 1</w:t>
      </w:r>
      <w:r w:rsidRPr="0025472B">
        <w:rPr>
          <w:rFonts w:ascii="Calibri" w:hAnsi="Calibri" w:cs="Arial"/>
          <w:b/>
          <w:color w:val="222222"/>
          <w:szCs w:val="22"/>
          <w:lang w:val="en-SG" w:eastAsia="en-SG"/>
        </w:rPr>
        <w:t>: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 xml:space="preserve"> Move to adopt the comment resolutions of </w:t>
      </w:r>
      <w:r>
        <w:rPr>
          <w:rFonts w:ascii="Calibri" w:hAnsi="Calibri" w:cs="Arial"/>
          <w:color w:val="222222"/>
          <w:szCs w:val="22"/>
          <w:lang w:val="pt-BR" w:eastAsia="en-SG"/>
        </w:rPr>
        <w:t>CID 10001</w:t>
      </w:r>
      <w:r w:rsidRPr="0025472B">
        <w:rPr>
          <w:rFonts w:ascii="Calibri" w:hAnsi="Calibri" w:cs="Arial"/>
          <w:color w:val="222222"/>
          <w:szCs w:val="22"/>
          <w:lang w:val="pt-BR" w:eastAsia="en-SG"/>
        </w:rPr>
        <w:t xml:space="preserve"> and 10022 as shown in 11-16/0559r0</w:t>
      </w:r>
    </w:p>
    <w:p w14:paraId="4514109D" w14:textId="77777777" w:rsidR="0025472B" w:rsidRPr="0025472B" w:rsidRDefault="0025472B" w:rsidP="0025472B">
      <w:pPr>
        <w:pStyle w:val="ListParagraph"/>
        <w:numPr>
          <w:ilvl w:val="2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color w:val="222222"/>
          <w:szCs w:val="22"/>
          <w:lang w:val="en-SG" w:eastAsia="en-SG"/>
        </w:rPr>
        <w:t>Move</w:t>
      </w:r>
      <w:r>
        <w:rPr>
          <w:rFonts w:ascii="Calibri" w:hAnsi="Calibri" w:cs="Arial"/>
          <w:color w:val="222222"/>
          <w:szCs w:val="22"/>
          <w:lang w:val="en-SG" w:eastAsia="en-SG"/>
        </w:rPr>
        <w:t>d by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>: Yongho Seok                         Second</w:t>
      </w:r>
      <w:r>
        <w:rPr>
          <w:rFonts w:ascii="Calibri" w:hAnsi="Calibri" w:cs="Arial"/>
          <w:color w:val="222222"/>
          <w:szCs w:val="22"/>
          <w:lang w:val="en-SG" w:eastAsia="en-SG"/>
        </w:rPr>
        <w:t>ed by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>: Sun Bo</w:t>
      </w:r>
    </w:p>
    <w:p w14:paraId="2DCE42C9" w14:textId="77777777" w:rsidR="0025472B" w:rsidRPr="0025472B" w:rsidRDefault="0025472B" w:rsidP="0025472B">
      <w:pPr>
        <w:pStyle w:val="ListParagraph"/>
        <w:numPr>
          <w:ilvl w:val="2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color w:val="222222"/>
          <w:szCs w:val="22"/>
          <w:lang w:val="en-SG" w:eastAsia="en-SG"/>
        </w:rPr>
        <w:t>Discussions: None</w:t>
      </w:r>
    </w:p>
    <w:p w14:paraId="5CE4D423" w14:textId="77777777" w:rsidR="0025472B" w:rsidRPr="0025472B" w:rsidRDefault="0025472B" w:rsidP="0025472B">
      <w:pPr>
        <w:pStyle w:val="ListParagraph"/>
        <w:numPr>
          <w:ilvl w:val="2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color w:val="222222"/>
          <w:szCs w:val="22"/>
          <w:lang w:val="en-SG" w:eastAsia="en-SG"/>
        </w:rPr>
        <w:t>Yes: 6      No: 0     Abstain: 0</w:t>
      </w:r>
    </w:p>
    <w:p w14:paraId="51AB289E" w14:textId="77777777" w:rsidR="0025472B" w:rsidRPr="0025472B" w:rsidRDefault="0025472B" w:rsidP="0025472B">
      <w:pPr>
        <w:pStyle w:val="ListParagraph"/>
        <w:numPr>
          <w:ilvl w:val="2"/>
          <w:numId w:val="29"/>
        </w:numPr>
        <w:spacing w:after="160" w:line="256" w:lineRule="auto"/>
        <w:rPr>
          <w:b/>
          <w:highlight w:val="yellow"/>
        </w:rPr>
      </w:pPr>
      <w:r w:rsidRPr="0025472B">
        <w:rPr>
          <w:rFonts w:ascii="Calibri" w:hAnsi="Calibri" w:cs="Arial"/>
          <w:color w:val="222222"/>
          <w:szCs w:val="22"/>
          <w:highlight w:val="yellow"/>
          <w:lang w:val="en-SG" w:eastAsia="en-SG"/>
        </w:rPr>
        <w:t>Motion </w:t>
      </w:r>
      <w:r w:rsidRPr="0025472B">
        <w:rPr>
          <w:rFonts w:ascii="Calibri" w:hAnsi="Calibri" w:cs="Arial"/>
          <w:b/>
          <w:bCs/>
          <w:color w:val="222222"/>
          <w:szCs w:val="22"/>
          <w:highlight w:val="yellow"/>
          <w:u w:val="single"/>
          <w:lang w:val="en-SG" w:eastAsia="en-SG"/>
        </w:rPr>
        <w:t>Passes</w:t>
      </w:r>
    </w:p>
    <w:p w14:paraId="2E421070" w14:textId="0AD07913" w:rsidR="0025472B" w:rsidRPr="0025472B" w:rsidRDefault="0025472B" w:rsidP="0025472B">
      <w:pPr>
        <w:pStyle w:val="ListParagraph"/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color w:val="222222"/>
          <w:sz w:val="24"/>
          <w:szCs w:val="24"/>
          <w:lang w:val="en-SG" w:eastAsia="en-SG"/>
        </w:rPr>
      </w:pPr>
    </w:p>
    <w:p w14:paraId="377D66C3" w14:textId="5F9DBED2" w:rsidR="0025472B" w:rsidRPr="0025472B" w:rsidRDefault="0025472B" w:rsidP="0025472B">
      <w:pPr>
        <w:pStyle w:val="ListParagraph"/>
        <w:numPr>
          <w:ilvl w:val="1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b/>
          <w:color w:val="222222"/>
          <w:szCs w:val="22"/>
          <w:highlight w:val="yellow"/>
          <w:lang w:val="en-SG" w:eastAsia="en-SG"/>
        </w:rPr>
        <w:t>Motion 2</w:t>
      </w:r>
      <w:r w:rsidRPr="0025472B">
        <w:rPr>
          <w:rFonts w:ascii="Calibri" w:hAnsi="Calibri" w:cs="Arial"/>
          <w:b/>
          <w:color w:val="222222"/>
          <w:szCs w:val="22"/>
          <w:lang w:val="en-SG" w:eastAsia="en-SG"/>
        </w:rPr>
        <w:t>:</w:t>
      </w:r>
      <w:r>
        <w:rPr>
          <w:rFonts w:ascii="Calibri" w:hAnsi="Calibri" w:cs="Arial"/>
          <w:color w:val="222222"/>
          <w:szCs w:val="22"/>
          <w:lang w:val="en-SG" w:eastAsia="en-SG"/>
        </w:rPr>
        <w:t xml:space="preserve"> 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>Move to adopt the comment resolutions of </w:t>
      </w:r>
      <w:r w:rsidRPr="0025472B">
        <w:rPr>
          <w:rFonts w:ascii="Calibri" w:hAnsi="Calibri" w:cs="Arial"/>
          <w:color w:val="222222"/>
          <w:szCs w:val="22"/>
          <w:lang w:val="pt-BR" w:eastAsia="en-SG"/>
        </w:rPr>
        <w:t>CID 10002, 10003, 10004, 10005, 10006, 10007, 10008, and 10009 as shown in 11-16/0558r0</w:t>
      </w:r>
    </w:p>
    <w:p w14:paraId="60DC2B04" w14:textId="77777777" w:rsidR="0025472B" w:rsidRPr="0025472B" w:rsidRDefault="0025472B" w:rsidP="0025472B">
      <w:pPr>
        <w:pStyle w:val="ListParagraph"/>
        <w:numPr>
          <w:ilvl w:val="2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color w:val="222222"/>
          <w:szCs w:val="22"/>
          <w:lang w:val="en-SG" w:eastAsia="en-SG"/>
        </w:rPr>
        <w:t>Move</w:t>
      </w:r>
      <w:r>
        <w:rPr>
          <w:rFonts w:ascii="Calibri" w:hAnsi="Calibri" w:cs="Arial"/>
          <w:color w:val="222222"/>
          <w:szCs w:val="22"/>
          <w:lang w:val="en-SG" w:eastAsia="en-SG"/>
        </w:rPr>
        <w:t>d by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>: Yongho Seok                         Second</w:t>
      </w:r>
      <w:r>
        <w:rPr>
          <w:rFonts w:ascii="Calibri" w:hAnsi="Calibri" w:cs="Arial"/>
          <w:color w:val="222222"/>
          <w:szCs w:val="22"/>
          <w:lang w:val="en-SG" w:eastAsia="en-SG"/>
        </w:rPr>
        <w:t>ed by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>: Sun Bo</w:t>
      </w:r>
    </w:p>
    <w:p w14:paraId="796B3308" w14:textId="77777777" w:rsidR="0025472B" w:rsidRPr="0025472B" w:rsidRDefault="0025472B" w:rsidP="0025472B">
      <w:pPr>
        <w:pStyle w:val="ListParagraph"/>
        <w:numPr>
          <w:ilvl w:val="2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color w:val="222222"/>
          <w:szCs w:val="22"/>
          <w:lang w:val="en-SG" w:eastAsia="en-SG"/>
        </w:rPr>
        <w:t>Discussions: None</w:t>
      </w:r>
    </w:p>
    <w:p w14:paraId="6B5B271C" w14:textId="0FAE7E7D" w:rsidR="0025472B" w:rsidRPr="00B05A60" w:rsidRDefault="0025472B" w:rsidP="0025472B">
      <w:pPr>
        <w:pStyle w:val="ListParagraph"/>
        <w:numPr>
          <w:ilvl w:val="2"/>
          <w:numId w:val="29"/>
        </w:numPr>
        <w:spacing w:after="160" w:line="256" w:lineRule="auto"/>
        <w:rPr>
          <w:b/>
          <w:highlight w:val="yellow"/>
        </w:rPr>
      </w:pPr>
      <w:r w:rsidRPr="0025472B">
        <w:rPr>
          <w:rFonts w:ascii="Calibri" w:hAnsi="Calibri" w:cs="Arial"/>
          <w:color w:val="222222"/>
          <w:szCs w:val="22"/>
          <w:highlight w:val="yellow"/>
          <w:lang w:val="en-SG" w:eastAsia="en-SG"/>
        </w:rPr>
        <w:t>Motion</w:t>
      </w:r>
      <w:r w:rsidRPr="0025472B">
        <w:rPr>
          <w:rFonts w:ascii="Calibri" w:hAnsi="Calibri" w:cs="Arial"/>
          <w:b/>
          <w:bCs/>
          <w:color w:val="222222"/>
          <w:szCs w:val="22"/>
          <w:highlight w:val="yellow"/>
          <w:u w:val="single"/>
          <w:lang w:val="en-SG" w:eastAsia="en-SG"/>
        </w:rPr>
        <w:t xml:space="preserve"> is approved with unanimous consent</w:t>
      </w:r>
    </w:p>
    <w:p w14:paraId="2132E29E" w14:textId="77777777" w:rsidR="00B05A60" w:rsidRPr="0025472B" w:rsidRDefault="00B05A60" w:rsidP="00B05A60">
      <w:pPr>
        <w:pStyle w:val="ListParagraph"/>
        <w:spacing w:after="160" w:line="256" w:lineRule="auto"/>
        <w:ind w:left="1800"/>
        <w:rPr>
          <w:b/>
          <w:highlight w:val="yellow"/>
        </w:rPr>
      </w:pPr>
    </w:p>
    <w:p w14:paraId="0F144505" w14:textId="6D9645C1" w:rsidR="00B05A60" w:rsidRPr="0025472B" w:rsidRDefault="00B05A60" w:rsidP="00B05A60">
      <w:pPr>
        <w:pStyle w:val="ListParagraph"/>
        <w:numPr>
          <w:ilvl w:val="1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b/>
          <w:color w:val="222222"/>
          <w:szCs w:val="22"/>
          <w:highlight w:val="yellow"/>
          <w:lang w:val="en-SG" w:eastAsia="en-SG"/>
        </w:rPr>
        <w:t xml:space="preserve">Motion </w:t>
      </w:r>
      <w:r>
        <w:rPr>
          <w:rFonts w:ascii="Calibri" w:hAnsi="Calibri" w:cs="Arial"/>
          <w:b/>
          <w:color w:val="222222"/>
          <w:szCs w:val="22"/>
          <w:highlight w:val="yellow"/>
          <w:lang w:val="en-SG" w:eastAsia="en-SG"/>
        </w:rPr>
        <w:t>3</w:t>
      </w:r>
      <w:r w:rsidRPr="0025472B">
        <w:rPr>
          <w:rFonts w:ascii="Calibri" w:hAnsi="Calibri" w:cs="Arial"/>
          <w:b/>
          <w:color w:val="222222"/>
          <w:szCs w:val="22"/>
          <w:lang w:val="en-SG" w:eastAsia="en-SG"/>
        </w:rPr>
        <w:t>:</w:t>
      </w:r>
      <w:r>
        <w:rPr>
          <w:rFonts w:ascii="Calibri" w:hAnsi="Calibri" w:cs="Arial"/>
          <w:color w:val="222222"/>
          <w:szCs w:val="22"/>
          <w:lang w:val="en-SG" w:eastAsia="en-SG"/>
        </w:rPr>
        <w:t xml:space="preserve"> 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>Move to adopt the comment resolutions of </w:t>
      </w:r>
      <w:r w:rsidRPr="0025472B">
        <w:rPr>
          <w:rFonts w:ascii="Calibri" w:hAnsi="Calibri" w:cs="Arial"/>
          <w:color w:val="222222"/>
          <w:szCs w:val="22"/>
          <w:lang w:val="pt-BR" w:eastAsia="en-SG"/>
        </w:rPr>
        <w:t>CID 10010, 10011, 10012, 10013, 10014, 10015, 10016, and 10017 as shown in 11-16/0539r0</w:t>
      </w:r>
    </w:p>
    <w:p w14:paraId="17A88DBC" w14:textId="77777777" w:rsidR="00B05A60" w:rsidRPr="0025472B" w:rsidRDefault="00B05A60" w:rsidP="00B05A60">
      <w:pPr>
        <w:pStyle w:val="ListParagraph"/>
        <w:numPr>
          <w:ilvl w:val="2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color w:val="222222"/>
          <w:szCs w:val="22"/>
          <w:lang w:val="en-SG" w:eastAsia="en-SG"/>
        </w:rPr>
        <w:t>Move</w:t>
      </w:r>
      <w:r>
        <w:rPr>
          <w:rFonts w:ascii="Calibri" w:hAnsi="Calibri" w:cs="Arial"/>
          <w:color w:val="222222"/>
          <w:szCs w:val="22"/>
          <w:lang w:val="en-SG" w:eastAsia="en-SG"/>
        </w:rPr>
        <w:t>d by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>: Yongho Seok                         Second</w:t>
      </w:r>
      <w:r>
        <w:rPr>
          <w:rFonts w:ascii="Calibri" w:hAnsi="Calibri" w:cs="Arial"/>
          <w:color w:val="222222"/>
          <w:szCs w:val="22"/>
          <w:lang w:val="en-SG" w:eastAsia="en-SG"/>
        </w:rPr>
        <w:t>ed by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>: Sun Bo</w:t>
      </w:r>
    </w:p>
    <w:p w14:paraId="385232A0" w14:textId="77777777" w:rsidR="00B05A60" w:rsidRPr="0025472B" w:rsidRDefault="00B05A60" w:rsidP="00B05A60">
      <w:pPr>
        <w:pStyle w:val="ListParagraph"/>
        <w:numPr>
          <w:ilvl w:val="2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color w:val="222222"/>
          <w:szCs w:val="22"/>
          <w:lang w:val="en-SG" w:eastAsia="en-SG"/>
        </w:rPr>
        <w:t>Discussions: None</w:t>
      </w:r>
    </w:p>
    <w:p w14:paraId="446CE8FC" w14:textId="77777777" w:rsidR="00B05A60" w:rsidRPr="0025472B" w:rsidRDefault="00B05A60" w:rsidP="00B05A60">
      <w:pPr>
        <w:pStyle w:val="ListParagraph"/>
        <w:numPr>
          <w:ilvl w:val="2"/>
          <w:numId w:val="29"/>
        </w:numPr>
        <w:spacing w:after="160" w:line="256" w:lineRule="auto"/>
        <w:rPr>
          <w:b/>
          <w:highlight w:val="yellow"/>
        </w:rPr>
      </w:pPr>
      <w:r w:rsidRPr="0025472B">
        <w:rPr>
          <w:rFonts w:ascii="Calibri" w:hAnsi="Calibri" w:cs="Arial"/>
          <w:color w:val="222222"/>
          <w:szCs w:val="22"/>
          <w:highlight w:val="yellow"/>
          <w:lang w:val="en-SG" w:eastAsia="en-SG"/>
        </w:rPr>
        <w:t>Motion</w:t>
      </w:r>
      <w:r w:rsidRPr="0025472B">
        <w:rPr>
          <w:rFonts w:ascii="Calibri" w:hAnsi="Calibri" w:cs="Arial"/>
          <w:b/>
          <w:bCs/>
          <w:color w:val="222222"/>
          <w:szCs w:val="22"/>
          <w:highlight w:val="yellow"/>
          <w:u w:val="single"/>
          <w:lang w:val="en-SG" w:eastAsia="en-SG"/>
        </w:rPr>
        <w:t xml:space="preserve"> is approved with unanimous consent</w:t>
      </w:r>
    </w:p>
    <w:p w14:paraId="22F844A6" w14:textId="5860A7DA" w:rsidR="0025472B" w:rsidRDefault="0025472B" w:rsidP="00B05A60">
      <w:pPr>
        <w:pStyle w:val="ListParagraph"/>
        <w:shd w:val="clear" w:color="auto" w:fill="FFFFFF"/>
        <w:ind w:left="360"/>
        <w:rPr>
          <w:rFonts w:ascii="Arial" w:hAnsi="Arial" w:cs="Arial"/>
          <w:color w:val="222222"/>
          <w:sz w:val="24"/>
          <w:szCs w:val="24"/>
          <w:lang w:val="en-SG" w:eastAsia="en-SG"/>
        </w:rPr>
      </w:pPr>
    </w:p>
    <w:p w14:paraId="569931A0" w14:textId="77777777" w:rsidR="00B05A60" w:rsidRPr="0025472B" w:rsidRDefault="00B05A60" w:rsidP="00B05A60">
      <w:pPr>
        <w:pStyle w:val="ListParagraph"/>
        <w:numPr>
          <w:ilvl w:val="1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b/>
          <w:color w:val="222222"/>
          <w:szCs w:val="22"/>
          <w:highlight w:val="yellow"/>
          <w:lang w:val="en-SG" w:eastAsia="en-SG"/>
        </w:rPr>
        <w:t xml:space="preserve">Motion </w:t>
      </w:r>
      <w:r>
        <w:rPr>
          <w:rFonts w:ascii="Calibri" w:hAnsi="Calibri" w:cs="Arial"/>
          <w:b/>
          <w:color w:val="222222"/>
          <w:szCs w:val="22"/>
          <w:highlight w:val="yellow"/>
          <w:lang w:val="en-SG" w:eastAsia="en-SG"/>
        </w:rPr>
        <w:t>4</w:t>
      </w:r>
      <w:r w:rsidRPr="0025472B">
        <w:rPr>
          <w:rFonts w:ascii="Calibri" w:hAnsi="Calibri" w:cs="Arial"/>
          <w:b/>
          <w:color w:val="222222"/>
          <w:szCs w:val="22"/>
          <w:lang w:val="en-SG" w:eastAsia="en-SG"/>
        </w:rPr>
        <w:t>:</w:t>
      </w:r>
      <w:r>
        <w:rPr>
          <w:rFonts w:ascii="Calibri" w:hAnsi="Calibri" w:cs="Arial"/>
          <w:color w:val="222222"/>
          <w:szCs w:val="22"/>
          <w:lang w:val="en-SG" w:eastAsia="en-SG"/>
        </w:rPr>
        <w:t xml:space="preserve"> 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>Move to adopt the comment resolutions of </w:t>
      </w:r>
      <w:r w:rsidRPr="0025472B">
        <w:rPr>
          <w:rFonts w:ascii="Calibri" w:hAnsi="Calibri" w:cs="Arial"/>
          <w:color w:val="222222"/>
          <w:szCs w:val="22"/>
          <w:lang w:val="pt-BR" w:eastAsia="en-SG"/>
        </w:rPr>
        <w:t>CID 10018, 10019, 10020, 10021, 10023, and 10024 as shown in 11-16/0540r0</w:t>
      </w:r>
    </w:p>
    <w:p w14:paraId="4E11A981" w14:textId="77777777" w:rsidR="00B05A60" w:rsidRPr="0025472B" w:rsidRDefault="00B05A60" w:rsidP="00B05A60">
      <w:pPr>
        <w:pStyle w:val="ListParagraph"/>
        <w:numPr>
          <w:ilvl w:val="2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color w:val="222222"/>
          <w:szCs w:val="22"/>
          <w:lang w:val="en-SG" w:eastAsia="en-SG"/>
        </w:rPr>
        <w:t>Move</w:t>
      </w:r>
      <w:r>
        <w:rPr>
          <w:rFonts w:ascii="Calibri" w:hAnsi="Calibri" w:cs="Arial"/>
          <w:color w:val="222222"/>
          <w:szCs w:val="22"/>
          <w:lang w:val="en-SG" w:eastAsia="en-SG"/>
        </w:rPr>
        <w:t>d by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>: Yongho Seok                         Second</w:t>
      </w:r>
      <w:r>
        <w:rPr>
          <w:rFonts w:ascii="Calibri" w:hAnsi="Calibri" w:cs="Arial"/>
          <w:color w:val="222222"/>
          <w:szCs w:val="22"/>
          <w:lang w:val="en-SG" w:eastAsia="en-SG"/>
        </w:rPr>
        <w:t>ed by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>: Sun Bo</w:t>
      </w:r>
    </w:p>
    <w:p w14:paraId="16A0A6A9" w14:textId="77777777" w:rsidR="00B05A60" w:rsidRPr="0025472B" w:rsidRDefault="00B05A60" w:rsidP="00B05A60">
      <w:pPr>
        <w:pStyle w:val="ListParagraph"/>
        <w:numPr>
          <w:ilvl w:val="2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color w:val="222222"/>
          <w:szCs w:val="22"/>
          <w:lang w:val="en-SG" w:eastAsia="en-SG"/>
        </w:rPr>
        <w:t>Discussions: None</w:t>
      </w:r>
    </w:p>
    <w:p w14:paraId="2C267158" w14:textId="77777777" w:rsidR="00B05A60" w:rsidRPr="0025472B" w:rsidRDefault="00B05A60" w:rsidP="00B05A60">
      <w:pPr>
        <w:pStyle w:val="ListParagraph"/>
        <w:numPr>
          <w:ilvl w:val="2"/>
          <w:numId w:val="29"/>
        </w:numPr>
        <w:spacing w:after="160" w:line="256" w:lineRule="auto"/>
        <w:rPr>
          <w:b/>
          <w:highlight w:val="yellow"/>
        </w:rPr>
      </w:pPr>
      <w:r w:rsidRPr="0025472B">
        <w:rPr>
          <w:rFonts w:ascii="Calibri" w:hAnsi="Calibri" w:cs="Arial"/>
          <w:color w:val="222222"/>
          <w:szCs w:val="22"/>
          <w:highlight w:val="yellow"/>
          <w:lang w:val="en-SG" w:eastAsia="en-SG"/>
        </w:rPr>
        <w:t>Motion</w:t>
      </w:r>
      <w:r w:rsidRPr="0025472B">
        <w:rPr>
          <w:rFonts w:ascii="Calibri" w:hAnsi="Calibri" w:cs="Arial"/>
          <w:b/>
          <w:bCs/>
          <w:color w:val="222222"/>
          <w:szCs w:val="22"/>
          <w:highlight w:val="yellow"/>
          <w:u w:val="single"/>
          <w:lang w:val="en-SG" w:eastAsia="en-SG"/>
        </w:rPr>
        <w:t xml:space="preserve"> is approved with unanimous consent</w:t>
      </w:r>
    </w:p>
    <w:p w14:paraId="59D70F8A" w14:textId="77777777" w:rsidR="00B05A60" w:rsidRPr="0025472B" w:rsidRDefault="00B05A60" w:rsidP="00B05A60">
      <w:pPr>
        <w:pStyle w:val="ListParagraph"/>
        <w:shd w:val="clear" w:color="auto" w:fill="FFFFFF"/>
        <w:ind w:left="360"/>
        <w:rPr>
          <w:rFonts w:ascii="Arial" w:hAnsi="Arial" w:cs="Arial"/>
          <w:color w:val="222222"/>
          <w:sz w:val="24"/>
          <w:szCs w:val="24"/>
          <w:lang w:val="en-SG" w:eastAsia="en-SG"/>
        </w:rPr>
      </w:pPr>
    </w:p>
    <w:p w14:paraId="2A7C016B" w14:textId="71DF296A" w:rsidR="00B05A60" w:rsidRPr="0025472B" w:rsidRDefault="00B05A60" w:rsidP="00B05A60">
      <w:pPr>
        <w:pStyle w:val="ListParagraph"/>
        <w:numPr>
          <w:ilvl w:val="1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b/>
          <w:color w:val="222222"/>
          <w:szCs w:val="22"/>
          <w:highlight w:val="yellow"/>
          <w:lang w:val="en-SG" w:eastAsia="en-SG"/>
        </w:rPr>
        <w:t xml:space="preserve">Motion </w:t>
      </w:r>
      <w:r>
        <w:rPr>
          <w:rFonts w:ascii="Calibri" w:hAnsi="Calibri" w:cs="Arial"/>
          <w:b/>
          <w:color w:val="222222"/>
          <w:szCs w:val="22"/>
          <w:highlight w:val="yellow"/>
          <w:lang w:val="en-SG" w:eastAsia="en-SG"/>
        </w:rPr>
        <w:t>5</w:t>
      </w:r>
      <w:r w:rsidRPr="0025472B">
        <w:rPr>
          <w:rFonts w:ascii="Calibri" w:hAnsi="Calibri" w:cs="Arial"/>
          <w:b/>
          <w:color w:val="222222"/>
          <w:szCs w:val="22"/>
          <w:lang w:val="en-SG" w:eastAsia="en-SG"/>
        </w:rPr>
        <w:t>:</w:t>
      </w:r>
      <w:r>
        <w:rPr>
          <w:rFonts w:ascii="Calibri" w:hAnsi="Calibri" w:cs="Arial"/>
          <w:color w:val="222222"/>
          <w:szCs w:val="22"/>
          <w:lang w:val="en-SG" w:eastAsia="en-SG"/>
        </w:rPr>
        <w:t xml:space="preserve"> 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>Move to instruct the Editor to generate D7.1 of the draft based on motions passed in TGah at the conference calls</w:t>
      </w:r>
    </w:p>
    <w:p w14:paraId="724F2901" w14:textId="77777777" w:rsidR="00B05A60" w:rsidRPr="0025472B" w:rsidRDefault="00B05A60" w:rsidP="00B05A60">
      <w:pPr>
        <w:pStyle w:val="ListParagraph"/>
        <w:numPr>
          <w:ilvl w:val="2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color w:val="222222"/>
          <w:szCs w:val="22"/>
          <w:lang w:val="en-SG" w:eastAsia="en-SG"/>
        </w:rPr>
        <w:t>Move</w:t>
      </w:r>
      <w:r>
        <w:rPr>
          <w:rFonts w:ascii="Calibri" w:hAnsi="Calibri" w:cs="Arial"/>
          <w:color w:val="222222"/>
          <w:szCs w:val="22"/>
          <w:lang w:val="en-SG" w:eastAsia="en-SG"/>
        </w:rPr>
        <w:t>d by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>: Yongho Seok                         Second</w:t>
      </w:r>
      <w:r>
        <w:rPr>
          <w:rFonts w:ascii="Calibri" w:hAnsi="Calibri" w:cs="Arial"/>
          <w:color w:val="222222"/>
          <w:szCs w:val="22"/>
          <w:lang w:val="en-SG" w:eastAsia="en-SG"/>
        </w:rPr>
        <w:t>ed by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>: Sun Bo</w:t>
      </w:r>
    </w:p>
    <w:p w14:paraId="61E501F9" w14:textId="77777777" w:rsidR="00B05A60" w:rsidRPr="0025472B" w:rsidRDefault="00B05A60" w:rsidP="00B05A60">
      <w:pPr>
        <w:pStyle w:val="ListParagraph"/>
        <w:numPr>
          <w:ilvl w:val="2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color w:val="222222"/>
          <w:szCs w:val="22"/>
          <w:lang w:val="en-SG" w:eastAsia="en-SG"/>
        </w:rPr>
        <w:t>Discussions: None</w:t>
      </w:r>
    </w:p>
    <w:p w14:paraId="29899BFA" w14:textId="77777777" w:rsidR="00B05A60" w:rsidRPr="0025472B" w:rsidRDefault="00B05A60" w:rsidP="00B05A60">
      <w:pPr>
        <w:pStyle w:val="ListParagraph"/>
        <w:numPr>
          <w:ilvl w:val="2"/>
          <w:numId w:val="29"/>
        </w:numPr>
        <w:spacing w:after="160" w:line="256" w:lineRule="auto"/>
        <w:rPr>
          <w:b/>
          <w:highlight w:val="yellow"/>
        </w:rPr>
      </w:pPr>
      <w:r w:rsidRPr="0025472B">
        <w:rPr>
          <w:rFonts w:ascii="Calibri" w:hAnsi="Calibri" w:cs="Arial"/>
          <w:color w:val="222222"/>
          <w:szCs w:val="22"/>
          <w:highlight w:val="yellow"/>
          <w:lang w:val="en-SG" w:eastAsia="en-SG"/>
        </w:rPr>
        <w:lastRenderedPageBreak/>
        <w:t>Motion</w:t>
      </w:r>
      <w:r w:rsidRPr="0025472B">
        <w:rPr>
          <w:rFonts w:ascii="Calibri" w:hAnsi="Calibri" w:cs="Arial"/>
          <w:b/>
          <w:bCs/>
          <w:color w:val="222222"/>
          <w:szCs w:val="22"/>
          <w:highlight w:val="yellow"/>
          <w:u w:val="single"/>
          <w:lang w:val="en-SG" w:eastAsia="en-SG"/>
        </w:rPr>
        <w:t xml:space="preserve"> is approved with unanimous consent</w:t>
      </w:r>
    </w:p>
    <w:p w14:paraId="328E0C34" w14:textId="3B4DCEF5" w:rsidR="00A02F6B" w:rsidRPr="00A02F6B" w:rsidRDefault="00A02F6B" w:rsidP="00A02F6B">
      <w:pPr>
        <w:pStyle w:val="ListParagraph"/>
        <w:numPr>
          <w:ilvl w:val="1"/>
          <w:numId w:val="29"/>
        </w:numPr>
        <w:spacing w:after="160" w:line="256" w:lineRule="auto"/>
        <w:rPr>
          <w:rFonts w:ascii="Calibri" w:hAnsi="Calibri" w:cs="Arial"/>
          <w:color w:val="222222"/>
          <w:szCs w:val="22"/>
          <w:lang w:val="pt-BR" w:eastAsia="en-SG"/>
        </w:rPr>
      </w:pPr>
      <w:r w:rsidRPr="0025472B">
        <w:rPr>
          <w:rFonts w:ascii="Calibri" w:hAnsi="Calibri" w:cs="Arial"/>
          <w:b/>
          <w:color w:val="222222"/>
          <w:szCs w:val="22"/>
          <w:highlight w:val="yellow"/>
          <w:lang w:val="en-SG" w:eastAsia="en-SG"/>
        </w:rPr>
        <w:t>Motion</w:t>
      </w:r>
      <w:r>
        <w:rPr>
          <w:rFonts w:ascii="Calibri" w:hAnsi="Calibri" w:cs="Arial"/>
          <w:b/>
          <w:color w:val="222222"/>
          <w:szCs w:val="22"/>
          <w:highlight w:val="yellow"/>
          <w:lang w:val="en-SG" w:eastAsia="en-SG"/>
        </w:rPr>
        <w:t xml:space="preserve"> 6</w:t>
      </w:r>
      <w:r w:rsidRPr="0025472B">
        <w:rPr>
          <w:rFonts w:ascii="Calibri" w:hAnsi="Calibri" w:cs="Arial"/>
          <w:b/>
          <w:color w:val="222222"/>
          <w:szCs w:val="22"/>
          <w:lang w:val="en-SG" w:eastAsia="en-SG"/>
        </w:rPr>
        <w:t>: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 xml:space="preserve"> </w:t>
      </w:r>
      <w:r w:rsidRPr="00A02F6B">
        <w:rPr>
          <w:rFonts w:ascii="Calibri" w:hAnsi="Calibri" w:cs="Arial"/>
          <w:color w:val="222222"/>
          <w:szCs w:val="22"/>
          <w:lang w:val="pt-BR" w:eastAsia="en-SG"/>
        </w:rPr>
        <w:t>Having approved comment resolutions for all of the comments received from a Sponsor Recirculation Ballot on P802.11ah D7.0</w:t>
      </w:r>
      <w:r>
        <w:rPr>
          <w:rFonts w:ascii="Calibri" w:hAnsi="Calibri" w:cs="Arial"/>
          <w:color w:val="222222"/>
          <w:szCs w:val="22"/>
          <w:lang w:val="pt-BR" w:eastAsia="en-SG"/>
        </w:rPr>
        <w:t>, i</w:t>
      </w:r>
      <w:r w:rsidRPr="00A02F6B">
        <w:rPr>
          <w:rFonts w:ascii="Calibri" w:hAnsi="Calibri" w:cs="Arial"/>
          <w:color w:val="222222"/>
          <w:szCs w:val="22"/>
          <w:lang w:val="pt-BR" w:eastAsia="en-SG"/>
        </w:rPr>
        <w:t>nstruct the TGah editor to prepare P802.11ah D8.0 incorporating these resolutions and,</w:t>
      </w:r>
      <w:r>
        <w:rPr>
          <w:rFonts w:ascii="Calibri" w:hAnsi="Calibri" w:cs="Arial"/>
          <w:color w:val="222222"/>
          <w:szCs w:val="22"/>
          <w:lang w:val="pt-BR" w:eastAsia="en-SG"/>
        </w:rPr>
        <w:t xml:space="preserve"> approve a 15-</w:t>
      </w:r>
      <w:r w:rsidRPr="00A02F6B">
        <w:rPr>
          <w:rFonts w:ascii="Calibri" w:hAnsi="Calibri" w:cs="Arial"/>
          <w:color w:val="222222"/>
          <w:szCs w:val="22"/>
          <w:lang w:val="pt-BR" w:eastAsia="en-SG"/>
        </w:rPr>
        <w:t xml:space="preserve">day Sponsor Recirculation Ballot asking the question “Should P802.11ah D8.0 be forwarded to RevCom?”  </w:t>
      </w:r>
    </w:p>
    <w:p w14:paraId="0E76E755" w14:textId="77777777" w:rsidR="00A02F6B" w:rsidRPr="0025472B" w:rsidRDefault="00A02F6B" w:rsidP="00A02F6B">
      <w:pPr>
        <w:pStyle w:val="ListParagraph"/>
        <w:numPr>
          <w:ilvl w:val="2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color w:val="222222"/>
          <w:szCs w:val="22"/>
          <w:lang w:val="en-SG" w:eastAsia="en-SG"/>
        </w:rPr>
        <w:t>Move</w:t>
      </w:r>
      <w:r>
        <w:rPr>
          <w:rFonts w:ascii="Calibri" w:hAnsi="Calibri" w:cs="Arial"/>
          <w:color w:val="222222"/>
          <w:szCs w:val="22"/>
          <w:lang w:val="en-SG" w:eastAsia="en-SG"/>
        </w:rPr>
        <w:t>d by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>: Yongho Seok                         Second</w:t>
      </w:r>
      <w:r>
        <w:rPr>
          <w:rFonts w:ascii="Calibri" w:hAnsi="Calibri" w:cs="Arial"/>
          <w:color w:val="222222"/>
          <w:szCs w:val="22"/>
          <w:lang w:val="en-SG" w:eastAsia="en-SG"/>
        </w:rPr>
        <w:t>ed by</w:t>
      </w:r>
      <w:r w:rsidRPr="0025472B">
        <w:rPr>
          <w:rFonts w:ascii="Calibri" w:hAnsi="Calibri" w:cs="Arial"/>
          <w:color w:val="222222"/>
          <w:szCs w:val="22"/>
          <w:lang w:val="en-SG" w:eastAsia="en-SG"/>
        </w:rPr>
        <w:t>: Sun Bo</w:t>
      </w:r>
    </w:p>
    <w:p w14:paraId="02956373" w14:textId="77777777" w:rsidR="00A02F6B" w:rsidRPr="0025472B" w:rsidRDefault="00A02F6B" w:rsidP="00A02F6B">
      <w:pPr>
        <w:pStyle w:val="ListParagraph"/>
        <w:numPr>
          <w:ilvl w:val="2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color w:val="222222"/>
          <w:szCs w:val="22"/>
          <w:lang w:val="en-SG" w:eastAsia="en-SG"/>
        </w:rPr>
        <w:t>Discussions: None</w:t>
      </w:r>
    </w:p>
    <w:p w14:paraId="3814F5C4" w14:textId="77777777" w:rsidR="00A02F6B" w:rsidRPr="0025472B" w:rsidRDefault="00A02F6B" w:rsidP="00A02F6B">
      <w:pPr>
        <w:pStyle w:val="ListParagraph"/>
        <w:numPr>
          <w:ilvl w:val="2"/>
          <w:numId w:val="29"/>
        </w:numPr>
        <w:spacing w:after="160" w:line="256" w:lineRule="auto"/>
        <w:rPr>
          <w:b/>
        </w:rPr>
      </w:pPr>
      <w:r w:rsidRPr="0025472B">
        <w:rPr>
          <w:rFonts w:ascii="Calibri" w:hAnsi="Calibri" w:cs="Arial"/>
          <w:color w:val="222222"/>
          <w:szCs w:val="22"/>
          <w:lang w:val="en-SG" w:eastAsia="en-SG"/>
        </w:rPr>
        <w:t>Yes: 6      No: 0     Abstain: 0</w:t>
      </w:r>
    </w:p>
    <w:p w14:paraId="4602FCA3" w14:textId="026CE65A" w:rsidR="004F3C08" w:rsidRPr="008F08C9" w:rsidRDefault="00A02F6B" w:rsidP="008F08C9">
      <w:pPr>
        <w:pStyle w:val="ListParagraph"/>
        <w:numPr>
          <w:ilvl w:val="2"/>
          <w:numId w:val="29"/>
        </w:numPr>
        <w:spacing w:after="160" w:line="256" w:lineRule="auto"/>
        <w:rPr>
          <w:b/>
          <w:highlight w:val="yellow"/>
        </w:rPr>
      </w:pPr>
      <w:r w:rsidRPr="0025472B">
        <w:rPr>
          <w:rFonts w:ascii="Calibri" w:hAnsi="Calibri" w:cs="Arial"/>
          <w:color w:val="222222"/>
          <w:szCs w:val="22"/>
          <w:highlight w:val="yellow"/>
          <w:lang w:val="en-SG" w:eastAsia="en-SG"/>
        </w:rPr>
        <w:t>Motion </w:t>
      </w:r>
      <w:r w:rsidRPr="0025472B">
        <w:rPr>
          <w:rFonts w:ascii="Calibri" w:hAnsi="Calibri" w:cs="Arial"/>
          <w:b/>
          <w:bCs/>
          <w:color w:val="222222"/>
          <w:szCs w:val="22"/>
          <w:highlight w:val="yellow"/>
          <w:u w:val="single"/>
          <w:lang w:val="en-SG" w:eastAsia="en-SG"/>
        </w:rPr>
        <w:t>Passes</w:t>
      </w:r>
    </w:p>
    <w:p w14:paraId="26CDAC0A" w14:textId="77777777" w:rsidR="008F08C9" w:rsidRPr="008F08C9" w:rsidRDefault="008F08C9" w:rsidP="008F08C9">
      <w:pPr>
        <w:pStyle w:val="ListParagraph"/>
        <w:spacing w:after="160" w:line="256" w:lineRule="auto"/>
        <w:ind w:left="1800"/>
        <w:rPr>
          <w:b/>
          <w:highlight w:val="yellow"/>
        </w:rPr>
      </w:pPr>
    </w:p>
    <w:p w14:paraId="57554CA5" w14:textId="2FD11958" w:rsidR="00F92865" w:rsidRPr="00AC2772" w:rsidRDefault="00F65E3A" w:rsidP="001018D2">
      <w:pPr>
        <w:pStyle w:val="ListParagraph"/>
        <w:numPr>
          <w:ilvl w:val="0"/>
          <w:numId w:val="29"/>
        </w:numPr>
        <w:spacing w:after="160" w:line="259" w:lineRule="auto"/>
        <w:rPr>
          <w:rStyle w:val="Hyperlink"/>
          <w:color w:val="auto"/>
          <w:u w:val="none"/>
        </w:rPr>
      </w:pPr>
      <w:r>
        <w:t xml:space="preserve">As there was no other business, </w:t>
      </w:r>
      <w:r w:rsidR="00AC2772">
        <w:t xml:space="preserve">Chair adjourned meeting at </w:t>
      </w:r>
      <w:r w:rsidR="004F3C08">
        <w:t>6</w:t>
      </w:r>
      <w:r w:rsidR="00AC2772">
        <w:t>:</w:t>
      </w:r>
      <w:r w:rsidR="004F3C08">
        <w:t>0</w:t>
      </w:r>
      <w:r w:rsidR="00AC2772">
        <w:t>0pm Pacific Time.</w:t>
      </w:r>
    </w:p>
    <w:sectPr w:rsidR="00F92865" w:rsidRPr="00AC2772" w:rsidSect="00612A56">
      <w:headerReference w:type="default" r:id="rId26"/>
      <w:footerReference w:type="default" r:id="rId27"/>
      <w:pgSz w:w="12240" w:h="15840" w:code="1"/>
      <w:pgMar w:top="1080" w:right="1080" w:bottom="1080" w:left="1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5B1ED" w14:textId="77777777" w:rsidR="0064622D" w:rsidRDefault="0064622D">
      <w:r>
        <w:separator/>
      </w:r>
    </w:p>
  </w:endnote>
  <w:endnote w:type="continuationSeparator" w:id="0">
    <w:p w14:paraId="7EE7CD3D" w14:textId="77777777" w:rsidR="0064622D" w:rsidRDefault="0064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굴림"/>
    <w:charset w:val="81"/>
    <w:family w:val="swiss"/>
    <w:pitch w:val="variable"/>
    <w:sig w:usb0="900002AF" w:usb1="09D77CFB" w:usb2="00000012" w:usb3="00000000" w:csb0="0008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CE0E6" w14:textId="77777777" w:rsidR="00311058" w:rsidRDefault="00272C1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11058">
      <w:t>Minutes</w:t>
    </w:r>
    <w:r>
      <w:fldChar w:fldCharType="end"/>
    </w:r>
    <w:r w:rsidR="00311058">
      <w:tab/>
      <w:t xml:space="preserve">page </w:t>
    </w:r>
    <w:r w:rsidR="00311058">
      <w:fldChar w:fldCharType="begin"/>
    </w:r>
    <w:r w:rsidR="00311058">
      <w:instrText xml:space="preserve">page </w:instrText>
    </w:r>
    <w:r w:rsidR="00311058">
      <w:fldChar w:fldCharType="separate"/>
    </w:r>
    <w:r>
      <w:rPr>
        <w:noProof/>
      </w:rPr>
      <w:t>4</w:t>
    </w:r>
    <w:r w:rsidR="00311058">
      <w:fldChar w:fldCharType="end"/>
    </w:r>
    <w:r w:rsidR="00311058">
      <w:tab/>
    </w:r>
    <w:r>
      <w:fldChar w:fldCharType="begin"/>
    </w:r>
    <w:r>
      <w:instrText xml:space="preserve"> COMMENTS  \* MERGEFORMAT </w:instrText>
    </w:r>
    <w:r>
      <w:fldChar w:fldCharType="separate"/>
    </w:r>
    <w:r w:rsidR="00311058">
      <w:t>Zander Lei, I2R Singapore</w:t>
    </w:r>
    <w:r>
      <w:fldChar w:fldCharType="end"/>
    </w:r>
  </w:p>
  <w:p w14:paraId="3BFC9B37" w14:textId="77777777" w:rsidR="00311058" w:rsidRDefault="0031105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906C1" w14:textId="77777777" w:rsidR="0064622D" w:rsidRDefault="0064622D">
      <w:r>
        <w:separator/>
      </w:r>
    </w:p>
  </w:footnote>
  <w:footnote w:type="continuationSeparator" w:id="0">
    <w:p w14:paraId="0CA8B080" w14:textId="77777777" w:rsidR="0064622D" w:rsidRDefault="006462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8C740" w14:textId="0CFFAF7B" w:rsidR="00311058" w:rsidRDefault="00272C1E" w:rsidP="00E413B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B294D">
      <w:t>April 2016</w:t>
    </w:r>
    <w:r>
      <w:fldChar w:fldCharType="end"/>
    </w:r>
    <w:r w:rsidR="00311058">
      <w:tab/>
    </w:r>
    <w:r w:rsidR="00311058">
      <w:tab/>
      <w:t xml:space="preserve">    </w:t>
    </w:r>
    <w:r>
      <w:fldChar w:fldCharType="begin"/>
    </w:r>
    <w:r>
      <w:instrText xml:space="preserve"> TITLE  \* MERGEFORMAT </w:instrText>
    </w:r>
    <w:r>
      <w:fldChar w:fldCharType="separate"/>
    </w:r>
    <w:r w:rsidR="00CB294D">
      <w:t>doc.: IEEE 802.11-16/0560r0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B12"/>
    <w:multiLevelType w:val="hybridMultilevel"/>
    <w:tmpl w:val="15EEA7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723EB"/>
    <w:multiLevelType w:val="multilevel"/>
    <w:tmpl w:val="6F6ACA5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253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B532D8A"/>
    <w:multiLevelType w:val="hybridMultilevel"/>
    <w:tmpl w:val="F99C660E"/>
    <w:lvl w:ilvl="0" w:tplc="6F8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A914F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47A51C4"/>
    <w:multiLevelType w:val="multilevel"/>
    <w:tmpl w:val="309E9ABC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8CC71A9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19783452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20535824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206B6A96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6D2000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29D61F97"/>
    <w:multiLevelType w:val="hybridMultilevel"/>
    <w:tmpl w:val="B6460962"/>
    <w:lvl w:ilvl="0" w:tplc="9BF69C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F464D"/>
    <w:multiLevelType w:val="hybridMultilevel"/>
    <w:tmpl w:val="21F2A9C4"/>
    <w:lvl w:ilvl="0" w:tplc="08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91C2F57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BA84A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F019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7B1CC6"/>
    <w:multiLevelType w:val="hybridMultilevel"/>
    <w:tmpl w:val="DDC8DC0C"/>
    <w:lvl w:ilvl="0" w:tplc="086A16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776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122EAC"/>
    <w:multiLevelType w:val="multilevel"/>
    <w:tmpl w:val="7166F83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8A0651E"/>
    <w:multiLevelType w:val="hybridMultilevel"/>
    <w:tmpl w:val="03809650"/>
    <w:lvl w:ilvl="0" w:tplc="0809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517077B1"/>
    <w:multiLevelType w:val="hybridMultilevel"/>
    <w:tmpl w:val="ACF6F422"/>
    <w:lvl w:ilvl="0" w:tplc="7BA4AA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24031A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613166A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63520F55"/>
    <w:multiLevelType w:val="multilevel"/>
    <w:tmpl w:val="F77C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3DF1C76"/>
    <w:multiLevelType w:val="multilevel"/>
    <w:tmpl w:val="6310E726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749373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6C246679"/>
    <w:multiLevelType w:val="hybridMultilevel"/>
    <w:tmpl w:val="F7D40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D35DB"/>
    <w:multiLevelType w:val="hybridMultilevel"/>
    <w:tmpl w:val="F30E0820"/>
    <w:lvl w:ilvl="0" w:tplc="FB0A3D4A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6DE36118"/>
    <w:multiLevelType w:val="multilevel"/>
    <w:tmpl w:val="5E44C00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6EE04FCD"/>
    <w:multiLevelType w:val="hybridMultilevel"/>
    <w:tmpl w:val="BB16D900"/>
    <w:lvl w:ilvl="0" w:tplc="50A89C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7638196A"/>
    <w:multiLevelType w:val="hybridMultilevel"/>
    <w:tmpl w:val="72D2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9"/>
  </w:num>
  <w:num w:numId="4">
    <w:abstractNumId w:val="9"/>
  </w:num>
  <w:num w:numId="5">
    <w:abstractNumId w:val="21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26"/>
  </w:num>
  <w:num w:numId="11">
    <w:abstractNumId w:val="11"/>
  </w:num>
  <w:num w:numId="12">
    <w:abstractNumId w:val="28"/>
  </w:num>
  <w:num w:numId="13">
    <w:abstractNumId w:val="16"/>
  </w:num>
  <w:num w:numId="14">
    <w:abstractNumId w:val="1"/>
  </w:num>
  <w:num w:numId="15">
    <w:abstractNumId w:val="20"/>
  </w:num>
  <w:num w:numId="16">
    <w:abstractNumId w:val="24"/>
  </w:num>
  <w:num w:numId="17">
    <w:abstractNumId w:val="5"/>
  </w:num>
  <w:num w:numId="18">
    <w:abstractNumId w:val="13"/>
  </w:num>
  <w:num w:numId="19">
    <w:abstractNumId w:val="14"/>
  </w:num>
  <w:num w:numId="20">
    <w:abstractNumId w:val="19"/>
  </w:num>
  <w:num w:numId="21">
    <w:abstractNumId w:val="15"/>
  </w:num>
  <w:num w:numId="22">
    <w:abstractNumId w:val="10"/>
  </w:num>
  <w:num w:numId="23">
    <w:abstractNumId w:val="3"/>
  </w:num>
  <w:num w:numId="24">
    <w:abstractNumId w:val="27"/>
  </w:num>
  <w:num w:numId="25">
    <w:abstractNumId w:val="23"/>
  </w:num>
  <w:num w:numId="26">
    <w:abstractNumId w:val="4"/>
  </w:num>
  <w:num w:numId="27">
    <w:abstractNumId w:val="17"/>
  </w:num>
  <w:num w:numId="28">
    <w:abstractNumId w:val="25"/>
  </w:num>
  <w:num w:numId="29">
    <w:abstractNumId w:val="0"/>
  </w:num>
  <w:num w:numId="30">
    <w:abstractNumId w:val="2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0"/>
  <w:printFractionalCharacterWidth/>
  <w:mirrorMargin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77"/>
    <w:rsid w:val="000002BC"/>
    <w:rsid w:val="0000481A"/>
    <w:rsid w:val="000148E5"/>
    <w:rsid w:val="00021587"/>
    <w:rsid w:val="000414AA"/>
    <w:rsid w:val="00052E35"/>
    <w:rsid w:val="0005498D"/>
    <w:rsid w:val="00061CD6"/>
    <w:rsid w:val="0009422F"/>
    <w:rsid w:val="0009738D"/>
    <w:rsid w:val="000A0719"/>
    <w:rsid w:val="000A1A81"/>
    <w:rsid w:val="000A75D4"/>
    <w:rsid w:val="000B5F87"/>
    <w:rsid w:val="000C2AB2"/>
    <w:rsid w:val="000D1420"/>
    <w:rsid w:val="000D1B5D"/>
    <w:rsid w:val="000D1BF0"/>
    <w:rsid w:val="000D459F"/>
    <w:rsid w:val="001018D2"/>
    <w:rsid w:val="001044EC"/>
    <w:rsid w:val="00112EA4"/>
    <w:rsid w:val="00116696"/>
    <w:rsid w:val="00120D19"/>
    <w:rsid w:val="001236F3"/>
    <w:rsid w:val="00152E23"/>
    <w:rsid w:val="00160C1C"/>
    <w:rsid w:val="0016228F"/>
    <w:rsid w:val="00177DC4"/>
    <w:rsid w:val="00190791"/>
    <w:rsid w:val="00196874"/>
    <w:rsid w:val="001B2A6B"/>
    <w:rsid w:val="001B7339"/>
    <w:rsid w:val="001C23E3"/>
    <w:rsid w:val="001C3A34"/>
    <w:rsid w:val="001C5070"/>
    <w:rsid w:val="001C60F1"/>
    <w:rsid w:val="001C728D"/>
    <w:rsid w:val="001D723B"/>
    <w:rsid w:val="001E72B2"/>
    <w:rsid w:val="0022329D"/>
    <w:rsid w:val="00232F53"/>
    <w:rsid w:val="00235F0A"/>
    <w:rsid w:val="00251081"/>
    <w:rsid w:val="0025472B"/>
    <w:rsid w:val="00272C1E"/>
    <w:rsid w:val="00274F21"/>
    <w:rsid w:val="00284FD6"/>
    <w:rsid w:val="0029020B"/>
    <w:rsid w:val="00293AF3"/>
    <w:rsid w:val="002A2D79"/>
    <w:rsid w:val="002C71DA"/>
    <w:rsid w:val="002D1E25"/>
    <w:rsid w:val="002D2032"/>
    <w:rsid w:val="002D362C"/>
    <w:rsid w:val="002D44BE"/>
    <w:rsid w:val="002D79E2"/>
    <w:rsid w:val="002E0BD0"/>
    <w:rsid w:val="002E5DDF"/>
    <w:rsid w:val="002F65D0"/>
    <w:rsid w:val="0030062D"/>
    <w:rsid w:val="00301E39"/>
    <w:rsid w:val="00310670"/>
    <w:rsid w:val="00311058"/>
    <w:rsid w:val="003313EA"/>
    <w:rsid w:val="00332E9C"/>
    <w:rsid w:val="00334439"/>
    <w:rsid w:val="00342BC8"/>
    <w:rsid w:val="003441DA"/>
    <w:rsid w:val="00344707"/>
    <w:rsid w:val="0034487C"/>
    <w:rsid w:val="00350AD7"/>
    <w:rsid w:val="00351CE7"/>
    <w:rsid w:val="00357E36"/>
    <w:rsid w:val="0036104D"/>
    <w:rsid w:val="00370E95"/>
    <w:rsid w:val="00385901"/>
    <w:rsid w:val="003B7411"/>
    <w:rsid w:val="003B7824"/>
    <w:rsid w:val="003B7CC9"/>
    <w:rsid w:val="003C4737"/>
    <w:rsid w:val="003D40F2"/>
    <w:rsid w:val="003E5286"/>
    <w:rsid w:val="003E6D99"/>
    <w:rsid w:val="00401C9B"/>
    <w:rsid w:val="00414BF4"/>
    <w:rsid w:val="004269AD"/>
    <w:rsid w:val="00431E00"/>
    <w:rsid w:val="004412F7"/>
    <w:rsid w:val="00442037"/>
    <w:rsid w:val="00445D13"/>
    <w:rsid w:val="0046161B"/>
    <w:rsid w:val="00464EBE"/>
    <w:rsid w:val="00465501"/>
    <w:rsid w:val="004739F5"/>
    <w:rsid w:val="00474C1E"/>
    <w:rsid w:val="00484684"/>
    <w:rsid w:val="004928EA"/>
    <w:rsid w:val="004A0A87"/>
    <w:rsid w:val="004B064B"/>
    <w:rsid w:val="004C3107"/>
    <w:rsid w:val="004D042B"/>
    <w:rsid w:val="004D46ED"/>
    <w:rsid w:val="004D4D06"/>
    <w:rsid w:val="004F3C08"/>
    <w:rsid w:val="005252E9"/>
    <w:rsid w:val="0052657D"/>
    <w:rsid w:val="00530233"/>
    <w:rsid w:val="005311FD"/>
    <w:rsid w:val="0053361A"/>
    <w:rsid w:val="00535415"/>
    <w:rsid w:val="00543E75"/>
    <w:rsid w:val="00551622"/>
    <w:rsid w:val="005530CB"/>
    <w:rsid w:val="0056013F"/>
    <w:rsid w:val="005603D1"/>
    <w:rsid w:val="00566A1F"/>
    <w:rsid w:val="00584CFB"/>
    <w:rsid w:val="005861A1"/>
    <w:rsid w:val="00596877"/>
    <w:rsid w:val="005B7CE9"/>
    <w:rsid w:val="005E0AE8"/>
    <w:rsid w:val="005E0B5F"/>
    <w:rsid w:val="005F1C47"/>
    <w:rsid w:val="00611A7A"/>
    <w:rsid w:val="00612A56"/>
    <w:rsid w:val="0062440B"/>
    <w:rsid w:val="00627806"/>
    <w:rsid w:val="0063134D"/>
    <w:rsid w:val="0063457E"/>
    <w:rsid w:val="0063543A"/>
    <w:rsid w:val="0064622D"/>
    <w:rsid w:val="00666B41"/>
    <w:rsid w:val="006A29F7"/>
    <w:rsid w:val="006A6735"/>
    <w:rsid w:val="006B6169"/>
    <w:rsid w:val="006B6568"/>
    <w:rsid w:val="006B7E32"/>
    <w:rsid w:val="006C0727"/>
    <w:rsid w:val="006D262C"/>
    <w:rsid w:val="006D2CDA"/>
    <w:rsid w:val="006D657B"/>
    <w:rsid w:val="006E145F"/>
    <w:rsid w:val="006E71CB"/>
    <w:rsid w:val="006F59E6"/>
    <w:rsid w:val="007121C9"/>
    <w:rsid w:val="00713682"/>
    <w:rsid w:val="007254A5"/>
    <w:rsid w:val="00731F71"/>
    <w:rsid w:val="00747F46"/>
    <w:rsid w:val="00761FC4"/>
    <w:rsid w:val="007674C6"/>
    <w:rsid w:val="00770572"/>
    <w:rsid w:val="0077574C"/>
    <w:rsid w:val="00781B10"/>
    <w:rsid w:val="0079095A"/>
    <w:rsid w:val="007A014B"/>
    <w:rsid w:val="007B0256"/>
    <w:rsid w:val="007B7955"/>
    <w:rsid w:val="007D0F9F"/>
    <w:rsid w:val="007D4F36"/>
    <w:rsid w:val="007F1A8E"/>
    <w:rsid w:val="007F36EF"/>
    <w:rsid w:val="007F5535"/>
    <w:rsid w:val="00811309"/>
    <w:rsid w:val="00817FAC"/>
    <w:rsid w:val="00824100"/>
    <w:rsid w:val="00847EC6"/>
    <w:rsid w:val="00856117"/>
    <w:rsid w:val="00860888"/>
    <w:rsid w:val="00862CE7"/>
    <w:rsid w:val="0086349A"/>
    <w:rsid w:val="00865EDA"/>
    <w:rsid w:val="00872A88"/>
    <w:rsid w:val="00874409"/>
    <w:rsid w:val="008A158E"/>
    <w:rsid w:val="008A56EC"/>
    <w:rsid w:val="008A6E4F"/>
    <w:rsid w:val="008A6F91"/>
    <w:rsid w:val="008B47B6"/>
    <w:rsid w:val="008C12A3"/>
    <w:rsid w:val="008C1385"/>
    <w:rsid w:val="008C1781"/>
    <w:rsid w:val="008E30D3"/>
    <w:rsid w:val="008F08C9"/>
    <w:rsid w:val="008F5463"/>
    <w:rsid w:val="008F6EE5"/>
    <w:rsid w:val="00910A2F"/>
    <w:rsid w:val="009129FF"/>
    <w:rsid w:val="00930B12"/>
    <w:rsid w:val="0094140D"/>
    <w:rsid w:val="00950251"/>
    <w:rsid w:val="009524A9"/>
    <w:rsid w:val="009661D0"/>
    <w:rsid w:val="00976702"/>
    <w:rsid w:val="00986FD9"/>
    <w:rsid w:val="00994E34"/>
    <w:rsid w:val="00996EED"/>
    <w:rsid w:val="009A21E4"/>
    <w:rsid w:val="009A3014"/>
    <w:rsid w:val="009A75A1"/>
    <w:rsid w:val="009B25BC"/>
    <w:rsid w:val="009D3500"/>
    <w:rsid w:val="009F2FBC"/>
    <w:rsid w:val="00A02F6B"/>
    <w:rsid w:val="00A05902"/>
    <w:rsid w:val="00A12EF0"/>
    <w:rsid w:val="00A27932"/>
    <w:rsid w:val="00A540D4"/>
    <w:rsid w:val="00A62DDE"/>
    <w:rsid w:val="00A63CAD"/>
    <w:rsid w:val="00A86B95"/>
    <w:rsid w:val="00AA0F6C"/>
    <w:rsid w:val="00AA207D"/>
    <w:rsid w:val="00AA427C"/>
    <w:rsid w:val="00AA635B"/>
    <w:rsid w:val="00AC2772"/>
    <w:rsid w:val="00AE72D3"/>
    <w:rsid w:val="00AF1AA6"/>
    <w:rsid w:val="00AF4F7F"/>
    <w:rsid w:val="00B04253"/>
    <w:rsid w:val="00B04FDA"/>
    <w:rsid w:val="00B05A60"/>
    <w:rsid w:val="00B245AF"/>
    <w:rsid w:val="00B3346D"/>
    <w:rsid w:val="00B3556F"/>
    <w:rsid w:val="00B41C81"/>
    <w:rsid w:val="00B46F65"/>
    <w:rsid w:val="00B60A3E"/>
    <w:rsid w:val="00B61866"/>
    <w:rsid w:val="00B6391E"/>
    <w:rsid w:val="00B65B5A"/>
    <w:rsid w:val="00B77FD8"/>
    <w:rsid w:val="00B80DBA"/>
    <w:rsid w:val="00B82DA3"/>
    <w:rsid w:val="00B8506E"/>
    <w:rsid w:val="00B90EF5"/>
    <w:rsid w:val="00BA75DC"/>
    <w:rsid w:val="00BE68C2"/>
    <w:rsid w:val="00C00416"/>
    <w:rsid w:val="00C26E8E"/>
    <w:rsid w:val="00C27475"/>
    <w:rsid w:val="00C57083"/>
    <w:rsid w:val="00C76660"/>
    <w:rsid w:val="00CA09B2"/>
    <w:rsid w:val="00CA69D5"/>
    <w:rsid w:val="00CB294D"/>
    <w:rsid w:val="00CC62FE"/>
    <w:rsid w:val="00CD4F36"/>
    <w:rsid w:val="00CE764A"/>
    <w:rsid w:val="00CF50A2"/>
    <w:rsid w:val="00D04285"/>
    <w:rsid w:val="00D212D8"/>
    <w:rsid w:val="00D23E04"/>
    <w:rsid w:val="00D35D5C"/>
    <w:rsid w:val="00D532AC"/>
    <w:rsid w:val="00D67CA8"/>
    <w:rsid w:val="00D67FD4"/>
    <w:rsid w:val="00D84E7E"/>
    <w:rsid w:val="00D87BF7"/>
    <w:rsid w:val="00D90580"/>
    <w:rsid w:val="00DA064E"/>
    <w:rsid w:val="00DA5C1F"/>
    <w:rsid w:val="00DA7220"/>
    <w:rsid w:val="00DB291B"/>
    <w:rsid w:val="00DC28CA"/>
    <w:rsid w:val="00DC4CEA"/>
    <w:rsid w:val="00DC54FF"/>
    <w:rsid w:val="00DC5A7B"/>
    <w:rsid w:val="00DC5BF3"/>
    <w:rsid w:val="00DC65AB"/>
    <w:rsid w:val="00DE0517"/>
    <w:rsid w:val="00DF073E"/>
    <w:rsid w:val="00E05CC2"/>
    <w:rsid w:val="00E22C52"/>
    <w:rsid w:val="00E23957"/>
    <w:rsid w:val="00E36E20"/>
    <w:rsid w:val="00E370DC"/>
    <w:rsid w:val="00E413BC"/>
    <w:rsid w:val="00E47BAE"/>
    <w:rsid w:val="00E50233"/>
    <w:rsid w:val="00E666F2"/>
    <w:rsid w:val="00E70F8C"/>
    <w:rsid w:val="00E76EA4"/>
    <w:rsid w:val="00E874CF"/>
    <w:rsid w:val="00E926C3"/>
    <w:rsid w:val="00EA0F57"/>
    <w:rsid w:val="00EB0C0A"/>
    <w:rsid w:val="00EC13BC"/>
    <w:rsid w:val="00ED782E"/>
    <w:rsid w:val="00EE09ED"/>
    <w:rsid w:val="00EE44C8"/>
    <w:rsid w:val="00EE7D31"/>
    <w:rsid w:val="00EF697F"/>
    <w:rsid w:val="00EF73A7"/>
    <w:rsid w:val="00F02F98"/>
    <w:rsid w:val="00F1073C"/>
    <w:rsid w:val="00F3161A"/>
    <w:rsid w:val="00F36E5A"/>
    <w:rsid w:val="00F36EF1"/>
    <w:rsid w:val="00F43432"/>
    <w:rsid w:val="00F4620C"/>
    <w:rsid w:val="00F65E3A"/>
    <w:rsid w:val="00F75107"/>
    <w:rsid w:val="00F92865"/>
    <w:rsid w:val="00F93331"/>
    <w:rsid w:val="00F9635F"/>
    <w:rsid w:val="00F968C8"/>
    <w:rsid w:val="00FA176A"/>
    <w:rsid w:val="00FA5C1C"/>
    <w:rsid w:val="00FA7686"/>
    <w:rsid w:val="00FB07A8"/>
    <w:rsid w:val="00FB3D68"/>
    <w:rsid w:val="00FB73A0"/>
    <w:rsid w:val="00FE038E"/>
    <w:rsid w:val="00FF45DB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E68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7B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72B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erChar">
    <w:name w:val="Footer Char"/>
    <w:link w:val="Footer"/>
    <w:rsid w:val="00B46F65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6E8E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C26E8E"/>
    <w:rPr>
      <w:rFonts w:ascii="Calibri" w:eastAsia="Calibr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rsid w:val="00F928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8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47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7B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72B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erChar">
    <w:name w:val="Footer Char"/>
    <w:link w:val="Footer"/>
    <w:rsid w:val="00B46F65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6E8E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C26E8E"/>
    <w:rPr>
      <w:rFonts w:ascii="Calibri" w:eastAsia="Calibr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rsid w:val="00F928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8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4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tandards.ieee.org/board/pat/pat-slideset.ppt" TargetMode="External"/><Relationship Id="rId20" Type="http://schemas.openxmlformats.org/officeDocument/2006/relationships/hyperlink" Target="mailto:leizd@i2r.a-star.edu.sg" TargetMode="External"/><Relationship Id="rId21" Type="http://schemas.openxmlformats.org/officeDocument/2006/relationships/hyperlink" Target="mailto:yongho.seok@gmail.com" TargetMode="External"/><Relationship Id="rId22" Type="http://schemas.openxmlformats.org/officeDocument/2006/relationships/hyperlink" Target="https://mentor.ieee.org/802.11/dcn/16/11-16-0559-00-00ah-sb2-comment-resolution-annex-g.docx" TargetMode="External"/><Relationship Id="rId23" Type="http://schemas.openxmlformats.org/officeDocument/2006/relationships/hyperlink" Target="https://mentor.ieee.org/802.11/dcn/16/11-16-0558-00-00ah-sb2-comment-resolution.docx" TargetMode="External"/><Relationship Id="rId24" Type="http://schemas.openxmlformats.org/officeDocument/2006/relationships/hyperlink" Target="https://mentor.ieee.org/802.11/dcn/16/11-16-0539-00-00ah-sb2-cids-miscellaneous-part-1.docx" TargetMode="External"/><Relationship Id="rId25" Type="http://schemas.openxmlformats.org/officeDocument/2006/relationships/hyperlink" Target="https://mentor.ieee.org/802.11/dcn/16/11-16-0539-00-00ah-sb2-cids-miscellaneous-part-1.docx" TargetMode="Externa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standards.ieee.org/board/pat/faq.pdf" TargetMode="External"/><Relationship Id="rId11" Type="http://schemas.openxmlformats.org/officeDocument/2006/relationships/hyperlink" Target="http://standards.ieee.org/board/pat/loa.pdf" TargetMode="External"/><Relationship Id="rId12" Type="http://schemas.openxmlformats.org/officeDocument/2006/relationships/hyperlink" Target="http://standards.ieee.org/faqs/affiliationFAQ.html" TargetMode="External"/><Relationship Id="rId13" Type="http://schemas.openxmlformats.org/officeDocument/2006/relationships/hyperlink" Target="http://standards.ieee.org/resources/antitrust-guidelines.pdf" TargetMode="External"/><Relationship Id="rId14" Type="http://schemas.openxmlformats.org/officeDocument/2006/relationships/hyperlink" Target="http://www.ieee.org/portal/cms_docs/about/CoE_poster.pdf" TargetMode="External"/><Relationship Id="rId15" Type="http://schemas.openxmlformats.org/officeDocument/2006/relationships/hyperlink" Target="http://goog_186352298/" TargetMode="External"/><Relationship Id="rId16" Type="http://schemas.openxmlformats.org/officeDocument/2006/relationships/hyperlink" Target="https://mentor.ieee.org/802.11/dcn/14/11-14-0629-13-0000-802-11-operations-manual.docx" TargetMode="External"/><Relationship Id="rId17" Type="http://schemas.openxmlformats.org/officeDocument/2006/relationships/hyperlink" Target="mailto:leizd@i2r.a-star.edu.sg" TargetMode="External"/><Relationship Id="rId18" Type="http://schemas.openxmlformats.org/officeDocument/2006/relationships/hyperlink" Target="mailto:yongho.seok@gmail.com" TargetMode="External"/><Relationship Id="rId19" Type="http://schemas.openxmlformats.org/officeDocument/2006/relationships/hyperlink" Target="https://mentor.ieee.org/802.11/dcn/16/11-16-0538-00-00ah-tgah-sb2-comments-on-d7-0.xlsx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cuments\IEEE%20files%20and%20notes\2015%20November%20-%20Dallas\11-15-1251-00-000m-REVmc%20-%20BRC%20Minutes%20for%20F2F%20Oct-Cambrid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534F-35D1-7D4D-9DC9-59FD1532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\Users\jr05\Documents\IEEE files and notes\2015 November - Dallas\11-15-1251-00-000m-REVmc - BRC Minutes for F2F Oct-Cambridge.dot</Template>
  <TotalTime>2</TotalTime>
  <Pages>4</Pages>
  <Words>1034</Words>
  <Characters>5896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802.11-16/0560r0</vt:lpstr>
    </vt:vector>
  </TitlesOfParts>
  <Company>I2R Singapore</Company>
  <LinksUpToDate>false</LinksUpToDate>
  <CharactersWithSpaces>6917</CharactersWithSpaces>
  <SharedDoc>false</SharedDoc>
  <HyperlinkBase/>
  <HLinks>
    <vt:vector size="180" baseType="variant">
      <vt:variant>
        <vt:i4>6291563</vt:i4>
      </vt:variant>
      <vt:variant>
        <vt:i4>84</vt:i4>
      </vt:variant>
      <vt:variant>
        <vt:i4>0</vt:i4>
      </vt:variant>
      <vt:variant>
        <vt:i4>5</vt:i4>
      </vt:variant>
      <vt:variant>
        <vt:lpwstr>https://mentor.ieee.org/802.11/dcn/15/11-15-1203-06-000m-2015-09-10-tgmc-brc-teleconference-agenda.docx</vt:lpwstr>
      </vt:variant>
      <vt:variant>
        <vt:lpwstr/>
      </vt:variant>
      <vt:variant>
        <vt:i4>5439555</vt:i4>
      </vt:variant>
      <vt:variant>
        <vt:i4>81</vt:i4>
      </vt:variant>
      <vt:variant>
        <vt:i4>0</vt:i4>
      </vt:variant>
      <vt:variant>
        <vt:i4>5</vt:i4>
      </vt:variant>
      <vt:variant>
        <vt:lpwstr>https://mentor.ieee.org/802.11/dcn/15/11-15-1184-02-000m-owe.docx</vt:lpwstr>
      </vt:variant>
      <vt:variant>
        <vt:lpwstr/>
      </vt:variant>
      <vt:variant>
        <vt:i4>6291560</vt:i4>
      </vt:variant>
      <vt:variant>
        <vt:i4>78</vt:i4>
      </vt:variant>
      <vt:variant>
        <vt:i4>0</vt:i4>
      </vt:variant>
      <vt:variant>
        <vt:i4>5</vt:i4>
      </vt:variant>
      <vt:variant>
        <vt:lpwstr>https://mentor.ieee.org/802.11/dcn/15/11-15-1203-05-000m-2015-09-10-tgmc-brc-teleconference-agenda.docx</vt:lpwstr>
      </vt:variant>
      <vt:variant>
        <vt:lpwstr/>
      </vt:variant>
      <vt:variant>
        <vt:i4>5505099</vt:i4>
      </vt:variant>
      <vt:variant>
        <vt:i4>75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5505096</vt:i4>
      </vt:variant>
      <vt:variant>
        <vt:i4>72</vt:i4>
      </vt:variant>
      <vt:variant>
        <vt:i4>0</vt:i4>
      </vt:variant>
      <vt:variant>
        <vt:i4>5</vt:i4>
      </vt:variant>
      <vt:variant>
        <vt:lpwstr>https://mentor.ieee.org/802.11/dcn/15/11-15-1207-01-000m-sb0-stephens-resolutions-part-3.doc</vt:lpwstr>
      </vt:variant>
      <vt:variant>
        <vt:lpwstr/>
      </vt:variant>
      <vt:variant>
        <vt:i4>3014756</vt:i4>
      </vt:variant>
      <vt:variant>
        <vt:i4>69</vt:i4>
      </vt:variant>
      <vt:variant>
        <vt:i4>0</vt:i4>
      </vt:variant>
      <vt:variant>
        <vt:i4>5</vt:i4>
      </vt:variant>
      <vt:variant>
        <vt:lpwstr>https://mentor.ieee.org/802.11/dcn/15/11-15-0762-10-000m-resolutions-for-some-comments-on-11mc-d4-0-sbmc1.docx</vt:lpwstr>
      </vt:variant>
      <vt:variant>
        <vt:lpwstr/>
      </vt:variant>
      <vt:variant>
        <vt:i4>1245211</vt:i4>
      </vt:variant>
      <vt:variant>
        <vt:i4>66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5570566</vt:i4>
      </vt:variant>
      <vt:variant>
        <vt:i4>63</vt:i4>
      </vt:variant>
      <vt:variant>
        <vt:i4>0</vt:i4>
      </vt:variant>
      <vt:variant>
        <vt:i4>5</vt:i4>
      </vt:variant>
      <vt:variant>
        <vt:lpwstr>https://mentor.ieee.org/802.11/dcn/15/11-15-1019-02-000m-some-mac-comment-resolutions.doc</vt:lpwstr>
      </vt:variant>
      <vt:variant>
        <vt:lpwstr/>
      </vt:variant>
      <vt:variant>
        <vt:i4>3539049</vt:i4>
      </vt:variant>
      <vt:variant>
        <vt:i4>60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https://mentor.ieee.org/802.11/dcn/15/11-15-1010-14-000m-revmc-sb0-stephens-resolutions-part-2.docx</vt:lpwstr>
      </vt:variant>
      <vt:variant>
        <vt:lpwstr/>
      </vt:variant>
      <vt:variant>
        <vt:i4>5832731</vt:i4>
      </vt:variant>
      <vt:variant>
        <vt:i4>57</vt:i4>
      </vt:variant>
      <vt:variant>
        <vt:i4>0</vt:i4>
      </vt:variant>
      <vt:variant>
        <vt:i4>5</vt:i4>
      </vt:variant>
      <vt:variant>
        <vt:lpwstr>https://mentor.ieee.org/802.11/dcn/15/11-15-1199-01-000m-resolutions-to-some-mac-operation-cids.docx</vt:lpwstr>
      </vt:variant>
      <vt:variant>
        <vt:lpwstr/>
      </vt:variant>
      <vt:variant>
        <vt:i4>5832730</vt:i4>
      </vt:variant>
      <vt:variant>
        <vt:i4>54</vt:i4>
      </vt:variant>
      <vt:variant>
        <vt:i4>0</vt:i4>
      </vt:variant>
      <vt:variant>
        <vt:i4>5</vt:i4>
      </vt:variant>
      <vt:variant>
        <vt:lpwstr>https://mentor.ieee.org/802.11/dcn/15/11-15-1199-00-000m-resolutions-to-some-mac-operation-cids.docx</vt:lpwstr>
      </vt:variant>
      <vt:variant>
        <vt:lpwstr/>
      </vt:variant>
      <vt:variant>
        <vt:i4>6291561</vt:i4>
      </vt:variant>
      <vt:variant>
        <vt:i4>51</vt:i4>
      </vt:variant>
      <vt:variant>
        <vt:i4>0</vt:i4>
      </vt:variant>
      <vt:variant>
        <vt:i4>5</vt:i4>
      </vt:variant>
      <vt:variant>
        <vt:lpwstr>https://mentor.ieee.org/802.11/dcn/15/11-15-1203-04-000m-2015-09-10-tgmc-brc-teleconference-agenda.docx</vt:lpwstr>
      </vt:variant>
      <vt:variant>
        <vt:lpwstr/>
      </vt:variant>
      <vt:variant>
        <vt:i4>4194335</vt:i4>
      </vt:variant>
      <vt:variant>
        <vt:i4>48</vt:i4>
      </vt:variant>
      <vt:variant>
        <vt:i4>0</vt:i4>
      </vt:variant>
      <vt:variant>
        <vt:i4>5</vt:i4>
      </vt:variant>
      <vt:variant>
        <vt:lpwstr>https://mentor.ieee.org/802.11/dcn/15/11-15-1201-00-000m-resolutions-for-tpc-comments-on-11mc-d4.docx</vt:lpwstr>
      </vt:variant>
      <vt:variant>
        <vt:lpwstr/>
      </vt:variant>
      <vt:variant>
        <vt:i4>5046278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https://mentor.ieee.org/802.11/dcn/15/11-15-1180-04-000m-sb0-resolutions-for-ps-comments.docx</vt:lpwstr>
      </vt:variant>
      <vt:variant>
        <vt:lpwstr/>
      </vt:variant>
      <vt:variant>
        <vt:i4>131095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https://mentor.ieee.org/802.11/dcn/15/11-15-1155-00-000m-resolutions-for-the-cca-zoo-in-11mc-d4-0-sbmc1.docx</vt:lpwstr>
      </vt:variant>
      <vt:variant>
        <vt:lpwstr/>
      </vt:variant>
      <vt:variant>
        <vt:i4>6291566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https://mentor.ieee.org/802.11/dcn/15/11-15-1203-03-000m-2015-09-10-tgmc-brc-teleconference-agenda.docx</vt:lpwstr>
      </vt:variant>
      <vt:variant>
        <vt:lpwstr/>
      </vt:variant>
      <vt:variant>
        <vt:i4>1572954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https://mentor.ieee.org/802.11/dcn/15/11-15-1142-00-000m-cid-6405.doc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</vt:lpwstr>
      </vt:variant>
      <vt:variant>
        <vt:lpwstr/>
      </vt:variant>
      <vt:variant>
        <vt:i4>6291567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https://mentor.ieee.org/802.11/dcn/15/11-15-1203-02-000m-2015-09-10-tgmc-brc-teleconference-agenda.docx</vt:lpwstr>
      </vt:variant>
      <vt:variant>
        <vt:lpwstr/>
      </vt:variant>
      <vt:variant>
        <vt:i4>3670125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https://mentor.ieee.org/802.11/dcn/15/11-15-0565-21-000m-revmc-sb-mac-comments.xls</vt:lpwstr>
      </vt:variant>
      <vt:variant>
        <vt:lpwstr/>
      </vt:variant>
      <vt:variant>
        <vt:i4>3670124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https://mentor.ieee.org/802.11/dcn/15/11-15-0565-20-000m-revmc-sb-mac-comments.xls</vt:lpwstr>
      </vt:variant>
      <vt:variant>
        <vt:lpwstr/>
      </vt:variant>
      <vt:variant>
        <vt:i4>1703939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https://mentor.ieee.org/802.11/dcn/15/11-15-0665-12-000m-revmc-sb-gen-adhoc-comments.xlsx</vt:lpwstr>
      </vt:variant>
      <vt:variant>
        <vt:lpwstr/>
      </vt:variant>
      <vt:variant>
        <vt:i4>5505099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5505099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3014757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https://mentor.ieee.org/802.11/dcn/15/11-15-0762-11-000m-resolutions-for-some-comments-on-11mc-d4-0-sbmc1.docx</vt:lpwstr>
      </vt:variant>
      <vt:variant>
        <vt:lpwstr/>
      </vt:variant>
      <vt:variant>
        <vt:i4>1245211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1245211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4194334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https://mentor.ieee.org/802.11/dcn/15/11-15-1201-01-000m-resolutions-for-tpc-comments-on-11mc-d4.docx</vt:lpwstr>
      </vt:variant>
      <vt:variant>
        <vt:lpwstr/>
      </vt:variant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https://mentor.ieee.org/802.11/dcn/15/11-15-1248-01-000m-some-resolutions-to-mesh-cids.docx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http://join.me/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802.11-16/0560r0</dc:title>
  <dc:subject>Minutes</dc:subject>
  <dc:creator>Zander Lei</dc:creator>
  <cp:keywords>April 2016</cp:keywords>
  <dc:description>Zander Lei, I2R Singapore</dc:description>
  <cp:lastModifiedBy>Zander Lei</cp:lastModifiedBy>
  <cp:revision>3</cp:revision>
  <cp:lastPrinted>2015-10-17T09:58:00Z</cp:lastPrinted>
  <dcterms:created xsi:type="dcterms:W3CDTF">2016-04-28T10:25:00Z</dcterms:created>
  <dcterms:modified xsi:type="dcterms:W3CDTF">2016-04-28T10:26:00Z</dcterms:modified>
</cp:coreProperties>
</file>