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E12776" w:rsidP="00E62654">
            <w:pPr>
              <w:pStyle w:val="T2"/>
            </w:pPr>
            <w:r>
              <w:t>CID 7452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E1277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FC679D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discusses on the accepted resolution of CID 7452 that need additional inputs to editors.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0F0EF3" w:rsidRPr="000F0EF3" w:rsidRDefault="000F0EF3" w:rsidP="000F0EF3">
      <w:pPr>
        <w:rPr>
          <w:sz w:val="24"/>
          <w:szCs w:val="24"/>
        </w:rPr>
      </w:pPr>
      <w:r w:rsidRPr="000F0EF3">
        <w:rPr>
          <w:sz w:val="24"/>
          <w:szCs w:val="24"/>
        </w:rPr>
        <w:t>R1 – revised based on feedback from the commenter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48"/>
        <w:gridCol w:w="811"/>
        <w:gridCol w:w="811"/>
        <w:gridCol w:w="2525"/>
        <w:gridCol w:w="1618"/>
        <w:gridCol w:w="2159"/>
      </w:tblGrid>
      <w:tr w:rsidR="002B54A4" w:rsidRPr="001E491B" w:rsidTr="00292ACF">
        <w:trPr>
          <w:trHeight w:val="340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4" w:rsidRPr="001E491B" w:rsidRDefault="00271805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B54A4" w:rsidRPr="001E491B" w:rsidTr="00292ACF">
        <w:trPr>
          <w:trHeight w:val="1223"/>
          <w:jc w:val="center"/>
        </w:trPr>
        <w:tc>
          <w:tcPr>
            <w:tcW w:w="358" w:type="pct"/>
            <w:shd w:val="clear" w:color="auto" w:fill="auto"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7452</w:t>
            </w:r>
          </w:p>
        </w:tc>
        <w:tc>
          <w:tcPr>
            <w:tcW w:w="675" w:type="pct"/>
            <w:shd w:val="clear" w:color="auto" w:fill="auto"/>
          </w:tcPr>
          <w:p w:rsidR="002B54A4" w:rsidRPr="001E491B" w:rsidRDefault="00292ACF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8.3.5.1.4.2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64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"The RXVECTOR represents a list of parameters that the PHY provides the local MAC entity upon receipt of a valid PHY header or upon receipt of the last PSDU data bit in the received frame." -- can't be sent before the end, by definition.  I'm not sure why the values in the PHY-</w:t>
            </w:r>
            <w:proofErr w:type="spellStart"/>
            <w:r w:rsidRPr="00292ACF">
              <w:rPr>
                <w:sz w:val="24"/>
                <w:szCs w:val="24"/>
                <w:lang w:val="en-US"/>
              </w:rPr>
              <w:t>RXSTART.ind</w:t>
            </w:r>
            <w:proofErr w:type="spellEnd"/>
            <w:r w:rsidRPr="00292ACF">
              <w:rPr>
                <w:sz w:val="24"/>
                <w:szCs w:val="24"/>
                <w:lang w:val="en-US"/>
              </w:rPr>
              <w:t xml:space="preserve"> can't be used, either</w:t>
            </w:r>
          </w:p>
        </w:tc>
        <w:tc>
          <w:tcPr>
            <w:tcW w:w="810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Delete this sentence</w:t>
            </w:r>
          </w:p>
        </w:tc>
        <w:tc>
          <w:tcPr>
            <w:tcW w:w="1081" w:type="pct"/>
          </w:tcPr>
          <w:p w:rsidR="002B54A4" w:rsidRPr="00B35ECE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REVISED (MAC: 2016-02-25 15:06:47Z): Delete "upon receipt of a valid PHY header or"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3B6B93" w:rsidRDefault="003B6B93" w:rsidP="000F0E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r w:rsidRPr="003B6B93">
        <w:rPr>
          <w:rFonts w:ascii="TimesNewRomanPSMT" w:hAnsi="TimesNewRomanPSMT" w:cs="TimesNewRomanPSMT"/>
          <w:sz w:val="20"/>
        </w:rPr>
        <w:t>In this comment, the author refers to 559.40 and clause 8.3.5.14.2.   However, 559.40 is actually in clause 8.3.5.13.2</w:t>
      </w:r>
      <w:r w:rsidR="000F0EF3">
        <w:rPr>
          <w:rFonts w:ascii="TimesNewRomanPSMT" w:hAnsi="TimesNewRomanPSMT" w:cs="TimesNewRomanPSMT"/>
          <w:sz w:val="20"/>
        </w:rPr>
        <w:t xml:space="preserve"> (PHY-</w:t>
      </w:r>
      <w:proofErr w:type="spellStart"/>
      <w:r w:rsidR="000F0EF3">
        <w:rPr>
          <w:rFonts w:ascii="TimesNewRomanPSMT" w:hAnsi="TimesNewRomanPSMT" w:cs="TimesNewRomanPSMT"/>
          <w:sz w:val="20"/>
        </w:rPr>
        <w:t>START.indication</w:t>
      </w:r>
      <w:proofErr w:type="spellEnd"/>
      <w:r w:rsidR="000F0EF3">
        <w:rPr>
          <w:rFonts w:ascii="TimesNewRomanPSMT" w:hAnsi="TimesNewRomanPSMT" w:cs="TimesNewRomanPSMT"/>
          <w:sz w:val="20"/>
        </w:rPr>
        <w:t>)</w:t>
      </w:r>
      <w:r w:rsidRPr="003B6B93">
        <w:rPr>
          <w:rFonts w:ascii="TimesNewRomanPSMT" w:hAnsi="TimesNewRomanPSMT" w:cs="TimesNewRomanPSMT"/>
          <w:sz w:val="20"/>
        </w:rPr>
        <w:t>, rather than 8.3.5.14.2</w:t>
      </w:r>
      <w:r w:rsidR="000F0EF3">
        <w:rPr>
          <w:rFonts w:ascii="TimesNewRomanPSMT" w:hAnsi="TimesNewRomanPSMT" w:cs="TimesNewRomanPSMT"/>
          <w:sz w:val="20"/>
        </w:rPr>
        <w:t xml:space="preserve"> (PHY-</w:t>
      </w:r>
      <w:proofErr w:type="spellStart"/>
      <w:r w:rsidR="000F0EF3">
        <w:rPr>
          <w:rFonts w:ascii="TimesNewRomanPSMT" w:hAnsi="TimesNewRomanPSMT" w:cs="TimesNewRomanPSMT"/>
          <w:sz w:val="20"/>
        </w:rPr>
        <w:t>RXEND.indication</w:t>
      </w:r>
      <w:proofErr w:type="spellEnd"/>
      <w:r w:rsidR="000F0EF3">
        <w:rPr>
          <w:rFonts w:ascii="TimesNewRomanPSMT" w:hAnsi="TimesNewRomanPSMT" w:cs="TimesNewRomanPSMT"/>
          <w:sz w:val="20"/>
        </w:rPr>
        <w:t>)</w:t>
      </w:r>
      <w:r w:rsidRPr="003B6B93">
        <w:rPr>
          <w:rFonts w:ascii="TimesNewRomanPSMT" w:hAnsi="TimesNewRomanPSMT" w:cs="TimesNewRomanPSMT"/>
          <w:sz w:val="20"/>
        </w:rPr>
        <w:t>.</w:t>
      </w:r>
      <w:r w:rsidR="00F06300">
        <w:rPr>
          <w:rFonts w:ascii="TimesNewRomanPSMT" w:hAnsi="TimesNewRomanPSMT" w:cs="TimesNewRomanPSMT"/>
          <w:sz w:val="20"/>
        </w:rPr>
        <w:t xml:space="preserve">  To make things worse, the sentence quoted by the commenter exists in both clauses!</w:t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F06300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277253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>
      <w:pPr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br w:type="page"/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606951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00" w:rsidRPr="003B6B93" w:rsidRDefault="00F06300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3B6B93" w:rsidRPr="003B6B93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I discuss with Adrian who comments that the resolution may be technically wrong:</w:t>
      </w:r>
    </w:p>
    <w:p w:rsidR="003B6B93" w:rsidRPr="003B6B93" w:rsidRDefault="003B6B93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971C9" w:rsidTr="00B971C9">
        <w:trPr>
          <w:trHeight w:val="257"/>
        </w:trPr>
        <w:tc>
          <w:tcPr>
            <w:tcW w:w="9900" w:type="dxa"/>
          </w:tcPr>
          <w:p w:rsidR="000F0EF3" w:rsidRDefault="000F0EF3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B971C9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Technically the resolution is wrong.  I remember a different outcome (but I might ju</w:t>
            </w:r>
            <w:r>
              <w:rPr>
                <w:rFonts w:ascii="TimesNewRomanPSMT" w:hAnsi="TimesNewRomanPSMT" w:cs="TimesNewRomanPSMT"/>
                <w:sz w:val="20"/>
              </w:rPr>
              <w:t>st be mentally inventing that).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 xml:space="preserve">The point is that the RXSTART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is given at the end of the PHY header.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So this change</w:t>
            </w:r>
            <w:r>
              <w:rPr>
                <w:rFonts w:ascii="TimesNewRomanPSMT" w:hAnsi="TimesNewRomanPSMT" w:cs="TimesNewRomanPSMT"/>
                <w:sz w:val="20"/>
              </w:rPr>
              <w:t xml:space="preserve"> is needed: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559.42,  to delete “or upon receipt of the last PSDU data bit in the received frame”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560.40</w:t>
            </w:r>
            <w:proofErr w:type="gramStart"/>
            <w:r w:rsidRPr="003B6B93">
              <w:rPr>
                <w:rFonts w:ascii="TimesNewRomanPSMT" w:hAnsi="TimesNewRomanPSMT" w:cs="TimesNewRomanPSMT"/>
                <w:sz w:val="20"/>
              </w:rPr>
              <w:t>,  I</w:t>
            </w:r>
            <w:proofErr w:type="gramEnd"/>
            <w:r w:rsidRPr="003B6B93">
              <w:rPr>
                <w:rFonts w:ascii="TimesNewRomanPSMT" w:hAnsi="TimesNewRomanPSMT" w:cs="TimesNewRomanPSMT"/>
                <w:sz w:val="20"/>
              </w:rPr>
              <w:t xml:space="preserve"> think the text is correct,  because RXEND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can come at the end of the header (e.g. unsupported rate) or the end of the PSDU.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B17C1F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However</w:t>
            </w:r>
            <w:proofErr w:type="gramStart"/>
            <w:r w:rsidRPr="003B6B93">
              <w:rPr>
                <w:rFonts w:ascii="TimesNewRomanPSMT" w:hAnsi="TimesNewRomanPSMT" w:cs="TimesNewRomanPSMT"/>
                <w:sz w:val="20"/>
              </w:rPr>
              <w:t>,  at</w:t>
            </w:r>
            <w:proofErr w:type="gramEnd"/>
            <w:r w:rsidRPr="003B6B93">
              <w:rPr>
                <w:rFonts w:ascii="TimesNewRomanPSMT" w:hAnsi="TimesNewRomanPSMT" w:cs="TimesNewRomanPSMT"/>
                <w:sz w:val="20"/>
              </w:rPr>
              <w:t xml:space="preserve"> this location “*valid* PHY header” is open to challenge,  because the reasons for indication an RXEND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at the end of the PHY header relate also to receiving an invalid PHY header.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right="450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B971C9">
      <w:pPr>
        <w:autoSpaceDE w:val="0"/>
        <w:autoSpaceDN w:val="0"/>
        <w:adjustRightInd w:val="0"/>
        <w:ind w:left="270" w:right="450"/>
        <w:rPr>
          <w:rFonts w:ascii="TimesNewRomanPSMT" w:hAnsi="TimesNewRomanPSMT" w:cs="TimesNewRomanPSMT"/>
          <w:sz w:val="20"/>
        </w:rPr>
      </w:pPr>
    </w:p>
    <w:p w:rsidR="000F0EF3" w:rsidRDefault="000F0EF3">
      <w:pPr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br w:type="page"/>
      </w: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bookmarkStart w:id="0" w:name="_GoBack"/>
      <w:bookmarkEnd w:id="0"/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Upon feedback from the commenter, Mark Rison, this CID is for 560.39 in clause </w:t>
      </w:r>
      <w:r w:rsidRPr="003B6B93">
        <w:rPr>
          <w:rFonts w:ascii="TimesNewRomanPSMT" w:hAnsi="TimesNewRomanPSMT" w:cs="TimesNewRomanPSMT"/>
          <w:sz w:val="20"/>
        </w:rPr>
        <w:t>.3.5.14.2</w:t>
      </w:r>
      <w:r>
        <w:rPr>
          <w:rFonts w:ascii="TimesNewRomanPSMT" w:hAnsi="TimesNewRomanPSMT" w:cs="TimesNewRomanPSMT"/>
          <w:sz w:val="20"/>
        </w:rPr>
        <w:t xml:space="preserve"> (PHY-</w:t>
      </w:r>
      <w:proofErr w:type="spellStart"/>
      <w:r>
        <w:rPr>
          <w:rFonts w:ascii="TimesNewRomanPSMT" w:hAnsi="TimesNewRomanPSMT" w:cs="TimesNewRomanPSMT"/>
          <w:sz w:val="20"/>
        </w:rPr>
        <w:t>RXEND.indication</w:t>
      </w:r>
      <w:proofErr w:type="spellEnd"/>
      <w:r>
        <w:rPr>
          <w:rFonts w:ascii="TimesNewRomanPSMT" w:hAnsi="TimesNewRomanPSMT" w:cs="TimesNewRomanPSMT"/>
          <w:sz w:val="20"/>
        </w:rPr>
        <w:t>).  He provides the following comments offline (in response to the aforementioned Adrian’s comment):</w:t>
      </w:r>
    </w:p>
    <w:p w:rsidR="000F0EF3" w:rsidRPr="003B6B93" w:rsidRDefault="000F0EF3" w:rsidP="000F0E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F0EF3" w:rsidTr="00285601">
        <w:trPr>
          <w:trHeight w:val="257"/>
        </w:trPr>
        <w:tc>
          <w:tcPr>
            <w:tcW w:w="990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Yes, so my proposed change for CID 7452 was to delete the sentence.</w:t>
            </w: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As the comment suggested, I think you could go further and delete the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0F0EF3">
              <w:rPr>
                <w:rFonts w:ascii="TimesNewRomanPSMT" w:hAnsi="TimesNewRomanPSMT" w:cs="TimesNewRomanPSMT"/>
                <w:sz w:val="20"/>
              </w:rPr>
              <w:t xml:space="preserve">RXVECTOR from the </w:t>
            </w:r>
            <w:proofErr w:type="spellStart"/>
            <w:r w:rsidRPr="000F0EF3">
              <w:rPr>
                <w:rFonts w:ascii="TimesNewRomanPSMT" w:hAnsi="TimesNewRomanPSMT" w:cs="TimesNewRomanPSMT"/>
                <w:sz w:val="20"/>
              </w:rPr>
              <w:t>RXEND.ind</w:t>
            </w:r>
            <w:proofErr w:type="spellEnd"/>
            <w:r w:rsidRPr="000F0EF3">
              <w:rPr>
                <w:rFonts w:ascii="TimesNewRomanPSMT" w:hAnsi="TimesNewRomanPSMT" w:cs="TimesNewRomanPSMT"/>
                <w:sz w:val="20"/>
              </w:rPr>
              <w:t xml:space="preserve">, since it was already provided in the </w:t>
            </w:r>
            <w:proofErr w:type="spellStart"/>
            <w:r w:rsidRPr="000F0EF3">
              <w:rPr>
                <w:rFonts w:ascii="TimesNewRomanPSMT" w:hAnsi="TimesNewRomanPSMT" w:cs="TimesNewRomanPSMT"/>
                <w:sz w:val="20"/>
              </w:rPr>
              <w:t>RXSTART.ind</w:t>
            </w:r>
            <w:proofErr w:type="spellEnd"/>
            <w:r w:rsidRPr="000F0EF3">
              <w:rPr>
                <w:rFonts w:ascii="TimesNewRomanPSMT" w:hAnsi="TimesNewRomanPSMT" w:cs="TimesNewRomanPSMT"/>
                <w:sz w:val="20"/>
              </w:rPr>
              <w:t>.</w:t>
            </w: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I can't see how the RXVECTOR could differ, nor can I find anything about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0F0EF3">
              <w:rPr>
                <w:rFonts w:ascii="TimesNewRomanPSMT" w:hAnsi="TimesNewRomanPSMT" w:cs="TimesNewRomanPSMT"/>
                <w:sz w:val="20"/>
              </w:rPr>
              <w:t>such a possible difference in the spec.</w:t>
            </w:r>
          </w:p>
          <w:p w:rsidR="009B4C26" w:rsidRDefault="009B4C26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9B4C26" w:rsidRPr="009B4C26" w:rsidRDefault="009B4C26" w:rsidP="009B4C26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OK, but you're keeping the RXVECTOR in there, now without defining it?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Might it be worth keeping the "The RXVECTOR represents a list of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 xml:space="preserve">parameters that the PHY provides the 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local MAC entity" bit as for the </w:t>
            </w:r>
            <w:proofErr w:type="spellStart"/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RXSTART.ind</w:t>
            </w:r>
            <w:proofErr w:type="spellEnd"/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, i.e. delete just the "up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on receipt of a valid PHY header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or upon receipt of the last PSDU data bit in the received frame"?</w:t>
            </w:r>
          </w:p>
          <w:p w:rsidR="009B4C26" w:rsidRPr="009B4C26" w:rsidRDefault="009B4C26" w:rsidP="009B4C26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9B4C26" w:rsidRPr="009B4C26" w:rsidRDefault="009B4C26" w:rsidP="009B4C26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[Incidentally, I've found a third reason the existing text at 560.39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 xml:space="preserve">is broken: if the RXERROR is </w:t>
            </w:r>
            <w:proofErr w:type="spellStart"/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CarrierLost</w:t>
            </w:r>
            <w:proofErr w:type="spellEnd"/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 xml:space="preserve"> then the </w:t>
            </w:r>
            <w:proofErr w:type="spellStart"/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RXEND.ind</w:t>
            </w:r>
            <w:proofErr w:type="spellEnd"/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 xml:space="preserve"> will come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neither upon receipt of the PHY header nor upon receipt of the last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PSDU data bit, but somewhere between those two.]</w:t>
            </w:r>
          </w:p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B17C1F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Note:  t</w:t>
      </w:r>
      <w:r w:rsidRPr="000F0EF3">
        <w:rPr>
          <w:rFonts w:ascii="TimesNewRomanPSMT" w:hAnsi="TimesNewRomanPSMT" w:cs="TimesNewRomanPSMT"/>
          <w:sz w:val="20"/>
        </w:rPr>
        <w:t>he</w:t>
      </w:r>
      <w:r>
        <w:rPr>
          <w:rFonts w:ascii="TimesNewRomanPSMT" w:hAnsi="TimesNewRomanPSMT" w:cs="TimesNewRomanPSMT"/>
          <w:sz w:val="20"/>
        </w:rPr>
        <w:t xml:space="preserve"> comment for 559.40 is CID 7451, which has already been accepted.</w:t>
      </w:r>
      <w:r w:rsidR="00C95070">
        <w:rPr>
          <w:rFonts w:ascii="TimesNewRomanPSMT" w:hAnsi="TimesNewRomanPSMT" w:cs="TimesNewRomanPSMT"/>
          <w:sz w:val="20"/>
        </w:rPr>
        <w:t xml:space="preserve">  The approved resolution is to delete </w:t>
      </w:r>
      <w:r w:rsidR="00C95070" w:rsidRPr="00C95070">
        <w:rPr>
          <w:rFonts w:ascii="TimesNewRomanPSMT" w:hAnsi="TimesNewRomanPSMT" w:cs="TimesNewRomanPSMT"/>
          <w:sz w:val="20"/>
        </w:rPr>
        <w:t>"or upon receipt of the last PSDU data bit in the received frame"</w:t>
      </w:r>
      <w:r w:rsidR="00C95070">
        <w:rPr>
          <w:rFonts w:ascii="TimesNewRomanPSMT" w:hAnsi="TimesNewRomanPSMT" w:cs="TimesNewRomanPSMT"/>
          <w:sz w:val="20"/>
        </w:rPr>
        <w:t>.</w:t>
      </w: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B4C26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B4C26" w:rsidRPr="009B4C26" w:rsidRDefault="009B4C26" w:rsidP="000F0EF3">
      <w:pPr>
        <w:spacing w:after="240"/>
        <w:jc w:val="both"/>
        <w:rPr>
          <w:b/>
          <w:sz w:val="24"/>
          <w:szCs w:val="24"/>
        </w:rPr>
      </w:pPr>
      <w:r w:rsidRPr="009B4C26">
        <w:rPr>
          <w:b/>
          <w:sz w:val="24"/>
          <w:szCs w:val="24"/>
        </w:rPr>
        <w:t>Revised</w:t>
      </w:r>
    </w:p>
    <w:p w:rsidR="000F0EF3" w:rsidRPr="00B17C1F" w:rsidRDefault="000F0EF3" w:rsidP="0020263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Accept the commenter’s proposed change to </w:t>
      </w:r>
      <w:r w:rsidR="0002481F">
        <w:rPr>
          <w:rFonts w:ascii="TimesNewRomanPSMT" w:hAnsi="TimesNewRomanPSMT" w:cs="TimesNewRomanPSMT"/>
          <w:sz w:val="20"/>
        </w:rPr>
        <w:t xml:space="preserve">change the </w:t>
      </w:r>
      <w:r>
        <w:rPr>
          <w:rFonts w:ascii="TimesNewRomanPSMT" w:hAnsi="TimesNewRomanPSMT" w:cs="TimesNewRomanPSMT"/>
          <w:sz w:val="20"/>
        </w:rPr>
        <w:t>sentence “</w:t>
      </w:r>
      <w:r w:rsidRPr="000F0EF3">
        <w:rPr>
          <w:rFonts w:ascii="TimesNewRomanPSMT" w:hAnsi="TimesNewRomanPSMT" w:cs="TimesNewRomanPSMT"/>
          <w:sz w:val="20"/>
        </w:rPr>
        <w:t xml:space="preserve">The RXVECTOR represents a list of parameters that the PHY provides the local MAC entity upon receipt of a valid PHY header or upon receipt of the last PSDU </w:t>
      </w:r>
      <w:r>
        <w:rPr>
          <w:rFonts w:ascii="TimesNewRomanPSMT" w:hAnsi="TimesNewRomanPSMT" w:cs="TimesNewRomanPSMT"/>
          <w:sz w:val="20"/>
        </w:rPr>
        <w:t>data bit in the received frame.”</w:t>
      </w:r>
      <w:r w:rsidR="0002481F">
        <w:rPr>
          <w:rFonts w:ascii="TimesNewRomanPSMT" w:hAnsi="TimesNewRomanPSMT" w:cs="TimesNewRomanPSMT"/>
          <w:sz w:val="20"/>
        </w:rPr>
        <w:t xml:space="preserve"> to </w:t>
      </w:r>
      <w:r w:rsidR="0002481F">
        <w:rPr>
          <w:rFonts w:ascii="TimesNewRomanPSMT" w:hAnsi="TimesNewRomanPSMT" w:cs="TimesNewRomanPSMT"/>
          <w:sz w:val="20"/>
        </w:rPr>
        <w:t>“</w:t>
      </w:r>
      <w:r w:rsidR="0002481F" w:rsidRPr="000F0EF3">
        <w:rPr>
          <w:rFonts w:ascii="TimesNewRomanPSMT" w:hAnsi="TimesNewRomanPSMT" w:cs="TimesNewRomanPSMT"/>
          <w:sz w:val="20"/>
        </w:rPr>
        <w:t>The RXVECTOR represents a list of parameters that the PHY provides the local MAC entity</w:t>
      </w:r>
      <w:r w:rsidR="0002481F">
        <w:rPr>
          <w:rFonts w:ascii="TimesNewRomanPSMT" w:hAnsi="TimesNewRomanPSMT" w:cs="TimesNewRomanPSMT"/>
          <w:sz w:val="20"/>
        </w:rPr>
        <w:t>.”</w:t>
      </w:r>
      <w:r>
        <w:rPr>
          <w:rFonts w:ascii="TimesNewRomanPSMT" w:hAnsi="TimesNewRomanPSMT" w:cs="TimesNewRomanPSMT"/>
          <w:sz w:val="20"/>
        </w:rPr>
        <w:t xml:space="preserve"> at 560.39 in clause 8.3.15.4.2.</w:t>
      </w:r>
    </w:p>
    <w:p w:rsidR="00202632" w:rsidRPr="00B17C1F" w:rsidRDefault="0020263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</w:p>
    <w:sectPr w:rsidR="00202632" w:rsidRPr="00B17C1F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9D" w:rsidRDefault="00FC679D">
      <w:r>
        <w:separator/>
      </w:r>
    </w:p>
  </w:endnote>
  <w:endnote w:type="continuationSeparator" w:id="0">
    <w:p w:rsidR="00FC679D" w:rsidRDefault="00F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C26B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E12776">
      <w:fldChar w:fldCharType="begin"/>
    </w:r>
    <w:r w:rsidR="00E12776">
      <w:instrText xml:space="preserve">page </w:instrText>
    </w:r>
    <w:r w:rsidR="00E12776">
      <w:fldChar w:fldCharType="separate"/>
    </w:r>
    <w:r w:rsidR="00940BC6">
      <w:rPr>
        <w:noProof/>
      </w:rPr>
      <w:t>4</w:t>
    </w:r>
    <w:r w:rsidR="00E12776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9D" w:rsidRDefault="00FC679D">
      <w:r>
        <w:separator/>
      </w:r>
    </w:p>
  </w:footnote>
  <w:footnote w:type="continuationSeparator" w:id="0">
    <w:p w:rsidR="00FC679D" w:rsidRDefault="00FC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C26B4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E12776">
        <w:t>April 2016</w:t>
      </w:r>
    </w:fldSimple>
    <w:r w:rsidR="00E12776">
      <w:tab/>
    </w:r>
    <w:r w:rsidR="00E12776">
      <w:tab/>
      <w:t xml:space="preserve">  </w:t>
    </w:r>
    <w:fldSimple w:instr=" TITLE  \* MERGEFORMAT ">
      <w:r w:rsidR="00E12776">
        <w:t>doc.: IEEE 802.11-16/0499r</w:t>
      </w:r>
      <w:r w:rsidR="00705321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60D32"/>
    <w:rsid w:val="00063EA0"/>
    <w:rsid w:val="00064C48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968"/>
    <w:rsid w:val="001D5C2B"/>
    <w:rsid w:val="001D6452"/>
    <w:rsid w:val="001D723B"/>
    <w:rsid w:val="001E0303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0488"/>
    <w:rsid w:val="00351ABD"/>
    <w:rsid w:val="00352D1C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46B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599A"/>
    <w:rsid w:val="00BD624B"/>
    <w:rsid w:val="00BD6B5B"/>
    <w:rsid w:val="00BD7100"/>
    <w:rsid w:val="00BD7233"/>
    <w:rsid w:val="00BE1DF7"/>
    <w:rsid w:val="00BE2220"/>
    <w:rsid w:val="00BE2FA2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722E-FB67-4DC4-947D-E8FAC68C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802.11-16/0499r1</vt:lpstr>
    </vt:vector>
  </TitlesOfParts>
  <Company>Huawei Technologies</Company>
  <LinksUpToDate>false</LinksUpToDate>
  <CharactersWithSpaces>3724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802.11-16/0499r2</dc:title>
  <dc:subject>Comment Resolution for CID1014</dc:subject>
  <dc:creator>Edward Au</dc:creator>
  <cp:lastModifiedBy>Edward Au</cp:lastModifiedBy>
  <cp:revision>174</cp:revision>
  <cp:lastPrinted>2011-03-31T18:31:00Z</cp:lastPrinted>
  <dcterms:created xsi:type="dcterms:W3CDTF">2015-12-07T14:37:00Z</dcterms:created>
  <dcterms:modified xsi:type="dcterms:W3CDTF">2016-04-01T02:17:00Z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