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bookmarkStart w:id="0" w:name="_GoBack"/>
      <w:bookmarkEnd w:id="0"/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530"/>
        <w:gridCol w:w="2178"/>
      </w:tblGrid>
      <w:tr w:rsidR="005E768D" w:rsidRPr="00B7103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8B1430" w:rsidP="008B1430">
            <w:pPr>
              <w:pStyle w:val="T2"/>
            </w:pPr>
            <w:r>
              <w:rPr>
                <w:rFonts w:hint="eastAsia"/>
                <w:lang w:eastAsia="ko-KR"/>
              </w:rPr>
              <w:t>SB</w:t>
            </w:r>
            <w:r w:rsidR="00F5651C">
              <w:rPr>
                <w:rFonts w:hint="eastAsia"/>
                <w:lang w:eastAsia="ko-KR"/>
              </w:rPr>
              <w:t>1</w:t>
            </w:r>
            <w:r>
              <w:rPr>
                <w:rFonts w:hint="eastAsia"/>
                <w:lang w:eastAsia="ko-KR"/>
              </w:rPr>
              <w:t xml:space="preserve"> </w:t>
            </w:r>
            <w:r w:rsidR="0067434F">
              <w:rPr>
                <w:rFonts w:hint="eastAsia"/>
                <w:lang w:eastAsia="ko-KR"/>
              </w:rPr>
              <w:t>C</w:t>
            </w:r>
            <w:r w:rsidR="0047267B">
              <w:rPr>
                <w:rFonts w:hint="eastAsia"/>
                <w:lang w:eastAsia="ko-KR"/>
              </w:rPr>
              <w:t xml:space="preserve">omment </w:t>
            </w:r>
            <w:r w:rsidR="0067434F">
              <w:rPr>
                <w:rFonts w:hint="eastAsia"/>
                <w:lang w:eastAsia="ko-KR"/>
              </w:rPr>
              <w:t>R</w:t>
            </w:r>
            <w:r w:rsidR="0047267B">
              <w:rPr>
                <w:rFonts w:hint="eastAsia"/>
                <w:lang w:eastAsia="ko-KR"/>
              </w:rPr>
              <w:t>esolution</w:t>
            </w:r>
            <w:r w:rsidR="00A714A4">
              <w:rPr>
                <w:rFonts w:hint="eastAsia"/>
                <w:lang w:eastAsia="ko-KR"/>
              </w:rPr>
              <w:t xml:space="preserve"> Part</w:t>
            </w:r>
            <w:r w:rsidR="003D473B">
              <w:rPr>
                <w:rFonts w:hint="eastAsia"/>
                <w:lang w:eastAsia="ko-KR"/>
              </w:rPr>
              <w:t>3</w:t>
            </w:r>
          </w:p>
        </w:tc>
      </w:tr>
      <w:tr w:rsidR="005E768D" w:rsidRPr="00183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 w:rsidP="00980EAC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BB4CD8">
              <w:rPr>
                <w:rFonts w:hint="eastAsia"/>
                <w:b w:val="0"/>
                <w:sz w:val="20"/>
                <w:lang w:eastAsia="ko-KR"/>
              </w:rPr>
              <w:t>6</w:t>
            </w:r>
            <w:r w:rsidR="00596413" w:rsidRPr="00183F4C">
              <w:rPr>
                <w:b w:val="0"/>
                <w:sz w:val="20"/>
              </w:rPr>
              <w:t>-</w:t>
            </w:r>
            <w:r w:rsidR="00BB4CD8">
              <w:rPr>
                <w:rFonts w:hint="eastAsia"/>
                <w:b w:val="0"/>
                <w:sz w:val="20"/>
                <w:lang w:eastAsia="ko-KR"/>
              </w:rPr>
              <w:t>03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C1F28">
              <w:rPr>
                <w:rFonts w:hint="eastAsia"/>
                <w:b w:val="0"/>
                <w:sz w:val="20"/>
                <w:lang w:eastAsia="ko-KR"/>
              </w:rPr>
              <w:t>14</w:t>
            </w:r>
          </w:p>
        </w:tc>
      </w:tr>
      <w:tr w:rsidR="005E768D" w:rsidRPr="00183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>
        <w:trPr>
          <w:jc w:val="center"/>
        </w:trPr>
        <w:tc>
          <w:tcPr>
            <w:tcW w:w="1548" w:type="dxa"/>
            <w:vAlign w:val="center"/>
          </w:tcPr>
          <w:p w:rsidR="00B54BCB" w:rsidRPr="00183F4C" w:rsidRDefault="00BA3D01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Yongho </w:t>
            </w: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Seok</w:t>
            </w:r>
            <w:proofErr w:type="spellEnd"/>
          </w:p>
        </w:tc>
        <w:tc>
          <w:tcPr>
            <w:tcW w:w="1440" w:type="dxa"/>
            <w:vAlign w:val="center"/>
          </w:tcPr>
          <w:p w:rsidR="00B54BCB" w:rsidRPr="00183F4C" w:rsidRDefault="003E2AF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NEWRACOM</w:t>
            </w:r>
          </w:p>
        </w:tc>
        <w:tc>
          <w:tcPr>
            <w:tcW w:w="288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8" w:type="dxa"/>
            <w:vAlign w:val="center"/>
          </w:tcPr>
          <w:p w:rsidR="00B54BCB" w:rsidRPr="00183F4C" w:rsidRDefault="00B54BCB" w:rsidP="004C0F0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5B6C64" w:rsidRPr="00183F4C">
        <w:trPr>
          <w:jc w:val="center"/>
        </w:trPr>
        <w:tc>
          <w:tcPr>
            <w:tcW w:w="1548" w:type="dxa"/>
            <w:vAlign w:val="center"/>
          </w:tcPr>
          <w:p w:rsidR="005B6C64" w:rsidRDefault="00F96C26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440" w:type="dxa"/>
            <w:vAlign w:val="center"/>
          </w:tcPr>
          <w:p w:rsidR="005B6C64" w:rsidRDefault="00F96C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880" w:type="dxa"/>
            <w:vAlign w:val="center"/>
          </w:tcPr>
          <w:p w:rsidR="005B6C64" w:rsidRPr="00183F4C" w:rsidRDefault="005B6C64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5B6C64" w:rsidRPr="00183F4C" w:rsidRDefault="005B6C64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8" w:type="dxa"/>
            <w:vAlign w:val="center"/>
          </w:tcPr>
          <w:p w:rsidR="005B6C64" w:rsidRPr="00183F4C" w:rsidRDefault="005B6C64" w:rsidP="004C0F0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5E768D" w:rsidRPr="004D2D75" w:rsidRDefault="00246ED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B781197" wp14:editId="0847AA05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A34" w:rsidRDefault="00446A3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446A34" w:rsidRDefault="00446A34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 of</w:t>
                            </w:r>
                            <w:r w:rsidR="00D926A1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comments </w:t>
                            </w:r>
                            <w:r w:rsidR="00D926A1">
                              <w:rPr>
                                <w:rFonts w:hint="eastAsia"/>
                                <w:lang w:eastAsia="ko-KR"/>
                              </w:rPr>
                              <w:t xml:space="preserve">received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from </w:t>
                            </w:r>
                            <w:proofErr w:type="spellStart"/>
                            <w:r w:rsidR="008B1430">
                              <w:rPr>
                                <w:rFonts w:hint="eastAsia"/>
                                <w:lang w:eastAsia="ko-KR"/>
                              </w:rPr>
                              <w:t>TGah</w:t>
                            </w:r>
                            <w:proofErr w:type="spellEnd"/>
                            <w:r w:rsidR="008B1430">
                              <w:rPr>
                                <w:rFonts w:hint="eastAsia"/>
                                <w:lang w:eastAsia="ko-KR"/>
                              </w:rPr>
                              <w:t xml:space="preserve"> 1</w:t>
                            </w:r>
                            <w:r w:rsidR="008B1430" w:rsidRPr="00ED1332">
                              <w:rPr>
                                <w:vertAlign w:val="superscript"/>
                                <w:lang w:eastAsia="ko-KR"/>
                              </w:rPr>
                              <w:t>st</w:t>
                            </w:r>
                            <w:r w:rsidR="008B1430">
                              <w:rPr>
                                <w:rFonts w:hint="eastAsia"/>
                                <w:lang w:eastAsia="ko-KR"/>
                              </w:rPr>
                              <w:t xml:space="preserve"> Sponsor </w:t>
                            </w:r>
                            <w:r w:rsidR="00F5651C">
                              <w:rPr>
                                <w:rFonts w:hint="eastAsia"/>
                                <w:lang w:eastAsia="ko-KR"/>
                              </w:rPr>
                              <w:t xml:space="preserve">Recirculation </w:t>
                            </w:r>
                            <w:r w:rsidR="008B1430">
                              <w:rPr>
                                <w:rFonts w:hint="eastAsia"/>
                                <w:lang w:eastAsia="ko-KR"/>
                              </w:rPr>
                              <w:t>Ballot (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TGah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F5651C">
                              <w:rPr>
                                <w:rFonts w:hint="eastAsia"/>
                                <w:lang w:eastAsia="ko-KR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.0</w:t>
                            </w:r>
                            <w:r w:rsidR="008B1430">
                              <w:rPr>
                                <w:rFonts w:hint="eastAsia"/>
                                <w:lang w:eastAsia="ko-KR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</w:p>
                          <w:p w:rsidR="006278F8" w:rsidRDefault="00446A34" w:rsidP="006C49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="00CA21CA" w:rsidRPr="00CA21CA">
                              <w:rPr>
                                <w:lang w:eastAsia="ko-KR"/>
                              </w:rPr>
                              <w:t>906</w:t>
                            </w:r>
                            <w:r w:rsidR="002B00DC">
                              <w:rPr>
                                <w:rFonts w:hint="eastAsia"/>
                                <w:lang w:eastAsia="ko-KR"/>
                              </w:rPr>
                              <w:t>6</w:t>
                            </w:r>
                            <w:r w:rsidR="00CA21CA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2B00DC">
                              <w:rPr>
                                <w:rFonts w:hint="eastAsia"/>
                                <w:lang w:eastAsia="ko-KR"/>
                              </w:rPr>
                              <w:t>(1</w:t>
                            </w:r>
                            <w:r w:rsidR="001D5308">
                              <w:rPr>
                                <w:rFonts w:hint="eastAsia"/>
                                <w:lang w:eastAsia="ko-KR"/>
                              </w:rPr>
                              <w:t xml:space="preserve"> CID)</w:t>
                            </w:r>
                          </w:p>
                          <w:p w:rsidR="00446A34" w:rsidRDefault="00446A34" w:rsidP="008E6AF0">
                            <w:pPr>
                              <w:ind w:left="400"/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7811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b5PQM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:rsidR="00446A34" w:rsidRDefault="00446A3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446A34" w:rsidRDefault="00446A34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 of</w:t>
                      </w:r>
                      <w:r w:rsidR="00D926A1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comments </w:t>
                      </w:r>
                      <w:r w:rsidR="00D926A1">
                        <w:rPr>
                          <w:rFonts w:hint="eastAsia"/>
                          <w:lang w:eastAsia="ko-KR"/>
                        </w:rPr>
                        <w:t xml:space="preserve">received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from </w:t>
                      </w:r>
                      <w:proofErr w:type="spellStart"/>
                      <w:r w:rsidR="008B1430">
                        <w:rPr>
                          <w:rFonts w:hint="eastAsia"/>
                          <w:lang w:eastAsia="ko-KR"/>
                        </w:rPr>
                        <w:t>TGah</w:t>
                      </w:r>
                      <w:proofErr w:type="spellEnd"/>
                      <w:r w:rsidR="008B1430">
                        <w:rPr>
                          <w:rFonts w:hint="eastAsia"/>
                          <w:lang w:eastAsia="ko-KR"/>
                        </w:rPr>
                        <w:t xml:space="preserve"> 1</w:t>
                      </w:r>
                      <w:r w:rsidR="008B1430" w:rsidRPr="00ED1332">
                        <w:rPr>
                          <w:vertAlign w:val="superscript"/>
                          <w:lang w:eastAsia="ko-KR"/>
                        </w:rPr>
                        <w:t>st</w:t>
                      </w:r>
                      <w:r w:rsidR="008B1430">
                        <w:rPr>
                          <w:rFonts w:hint="eastAsia"/>
                          <w:lang w:eastAsia="ko-KR"/>
                        </w:rPr>
                        <w:t xml:space="preserve"> Sponsor </w:t>
                      </w:r>
                      <w:r w:rsidR="00F5651C">
                        <w:rPr>
                          <w:rFonts w:hint="eastAsia"/>
                          <w:lang w:eastAsia="ko-KR"/>
                        </w:rPr>
                        <w:t xml:space="preserve">Recirculation </w:t>
                      </w:r>
                      <w:r w:rsidR="008B1430">
                        <w:rPr>
                          <w:rFonts w:hint="eastAsia"/>
                          <w:lang w:eastAsia="ko-KR"/>
                        </w:rPr>
                        <w:t>Ballot (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TGah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F5651C">
                        <w:rPr>
                          <w:rFonts w:hint="eastAsia"/>
                          <w:lang w:eastAsia="ko-KR"/>
                        </w:rPr>
                        <w:t>6</w:t>
                      </w:r>
                      <w:r>
                        <w:rPr>
                          <w:rFonts w:hint="eastAsia"/>
                          <w:lang w:eastAsia="ko-KR"/>
                        </w:rPr>
                        <w:t>.0</w:t>
                      </w:r>
                      <w:r w:rsidR="008B1430">
                        <w:rPr>
                          <w:rFonts w:hint="eastAsia"/>
                          <w:lang w:eastAsia="ko-KR"/>
                        </w:rPr>
                        <w:t>)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</w:p>
                    <w:p w:rsidR="006278F8" w:rsidRDefault="00446A34" w:rsidP="006C49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="00CA21CA" w:rsidRPr="00CA21CA">
                        <w:rPr>
                          <w:lang w:eastAsia="ko-KR"/>
                        </w:rPr>
                        <w:t>906</w:t>
                      </w:r>
                      <w:r w:rsidR="002B00DC">
                        <w:rPr>
                          <w:rFonts w:hint="eastAsia"/>
                          <w:lang w:eastAsia="ko-KR"/>
                        </w:rPr>
                        <w:t>6</w:t>
                      </w:r>
                      <w:r w:rsidR="00CA21CA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2B00DC">
                        <w:rPr>
                          <w:rFonts w:hint="eastAsia"/>
                          <w:lang w:eastAsia="ko-KR"/>
                        </w:rPr>
                        <w:t>(1</w:t>
                      </w:r>
                      <w:r w:rsidR="001D5308">
                        <w:rPr>
                          <w:rFonts w:hint="eastAsia"/>
                          <w:lang w:eastAsia="ko-KR"/>
                        </w:rPr>
                        <w:t xml:space="preserve"> CID)</w:t>
                      </w:r>
                    </w:p>
                    <w:p w:rsidR="00446A34" w:rsidRDefault="00446A34" w:rsidP="008E6AF0">
                      <w:pPr>
                        <w:ind w:left="400"/>
                        <w:jc w:val="both"/>
                        <w:rPr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768D" w:rsidRPr="004D2D75" w:rsidRDefault="005E768D" w:rsidP="005E768D"/>
    <w:p w:rsidR="005E768D" w:rsidRPr="004D2D75" w:rsidRDefault="005E768D"/>
    <w:p w:rsidR="00F2637D" w:rsidRPr="004F3AF6" w:rsidRDefault="005E768D" w:rsidP="00F2637D">
      <w:r w:rsidRPr="004D2D75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47267B"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672"/>
        <w:gridCol w:w="1006"/>
        <w:gridCol w:w="2368"/>
        <w:gridCol w:w="2552"/>
        <w:gridCol w:w="2302"/>
      </w:tblGrid>
      <w:tr w:rsidR="00A1103A" w:rsidRPr="00B4526A" w:rsidTr="003E7608">
        <w:trPr>
          <w:tblHeader/>
          <w:tblCellSpacing w:w="0" w:type="dxa"/>
        </w:trPr>
        <w:tc>
          <w:tcPr>
            <w:tcW w:w="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1103A" w:rsidRPr="00B4526A" w:rsidRDefault="00A1103A" w:rsidP="003E7608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1103A" w:rsidRPr="00B4526A" w:rsidRDefault="00A1103A" w:rsidP="003E7608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1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1103A" w:rsidRPr="00B4526A" w:rsidRDefault="00A1103A" w:rsidP="003E7608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1103A" w:rsidRPr="00B4526A" w:rsidRDefault="00A1103A" w:rsidP="003E7608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1103A" w:rsidRPr="00B4526A" w:rsidRDefault="00A1103A" w:rsidP="003E7608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1103A" w:rsidRPr="00B4526A" w:rsidRDefault="00A1103A" w:rsidP="003E7608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677554" w:rsidRPr="00CA21CA" w:rsidTr="00CA21CA">
        <w:trPr>
          <w:tblCellSpacing w:w="0" w:type="dxa"/>
        </w:trPr>
        <w:tc>
          <w:tcPr>
            <w:tcW w:w="5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677554" w:rsidRPr="00CA21CA" w:rsidRDefault="00677554" w:rsidP="00CA21CA">
            <w:pPr>
              <w:jc w:val="right"/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CA21CA">
              <w:rPr>
                <w:rFonts w:ascii="Arial" w:eastAsia="Gulim" w:hAnsi="Arial" w:cs="Arial"/>
                <w:sz w:val="20"/>
                <w:lang w:val="en-US" w:eastAsia="ko-KR"/>
              </w:rPr>
              <w:t>906</w:t>
            </w: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>6</w:t>
            </w:r>
          </w:p>
        </w:tc>
        <w:tc>
          <w:tcPr>
            <w:tcW w:w="67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677554" w:rsidRPr="00CA21CA" w:rsidRDefault="00677554" w:rsidP="00CA21CA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 w:rsidRPr="00CA21CA">
              <w:rPr>
                <w:rFonts w:ascii="Arial" w:hAnsi="Arial" w:cs="Arial"/>
                <w:sz w:val="20"/>
                <w:lang w:eastAsia="ko-KR"/>
              </w:rPr>
              <w:t>0.00</w:t>
            </w:r>
          </w:p>
        </w:tc>
        <w:tc>
          <w:tcPr>
            <w:tcW w:w="10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677554" w:rsidRPr="00CA21CA" w:rsidRDefault="00677554" w:rsidP="00CA21CA">
            <w:pPr>
              <w:rPr>
                <w:rFonts w:ascii="Arial" w:hAnsi="Arial" w:cs="Arial"/>
                <w:sz w:val="20"/>
              </w:rPr>
            </w:pPr>
            <w:r w:rsidRPr="00CA21CA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677554" w:rsidRPr="00CA21CA" w:rsidRDefault="00677554" w:rsidP="00CA21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resolution for i-254 is not valid. The comment correctly states that the PAR scope states the amendment contains mechanisms to </w:t>
            </w:r>
            <w:proofErr w:type="spellStart"/>
            <w:r>
              <w:rPr>
                <w:rFonts w:ascii="Arial" w:hAnsi="Arial" w:cs="Arial"/>
                <w:sz w:val="20"/>
              </w:rPr>
              <w:t>enhacne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coexistence. The resolution given refers to mechanisms already part of the base standard, and to an external document, neither of which are part of the amendment.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677554" w:rsidRPr="00CA21CA" w:rsidRDefault="00677554" w:rsidP="00CA21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Provide coexistence mechanisms to meet the scope of the PAR.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677554" w:rsidRDefault="00677554" w:rsidP="00CA21CA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A971E7" w:rsidRDefault="00A971E7" w:rsidP="00CA21CA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>TGah</w:t>
            </w:r>
            <w:proofErr w:type="spellEnd"/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 Draft 6.0 is containing mechanisms to </w:t>
            </w:r>
            <w:r w:rsidRPr="00A971E7">
              <w:rPr>
                <w:rFonts w:ascii="Arial" w:eastAsia="Gulim" w:hAnsi="Arial" w:cs="Arial"/>
                <w:sz w:val="20"/>
                <w:lang w:val="en-US" w:eastAsia="ko-KR"/>
              </w:rPr>
              <w:t>enable coexistence with other systems in the bands including IEEE 802.15.4 and IEEE P802.15.4g.</w:t>
            </w:r>
          </w:p>
          <w:p w:rsidR="00A971E7" w:rsidRDefault="00A971E7" w:rsidP="00CA21CA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  <w:p w:rsidR="00A971E7" w:rsidRDefault="00A971E7" w:rsidP="00CA21CA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 w:rsidRPr="00A971E7">
              <w:rPr>
                <w:rFonts w:ascii="Arial" w:eastAsia="Gulim" w:hAnsi="Arial" w:cs="Arial"/>
                <w:sz w:val="20"/>
                <w:lang w:val="en-US" w:eastAsia="ko-KR"/>
              </w:rPr>
              <w:t>As in 11n/ac operated in 2.4GHz, the main mechanism for coexistence with non-802.11 devices (e.g., IEEE 802.15.4 and IEEE P802.15.4g) is clear channel assessment (CCA).</w:t>
            </w:r>
          </w:p>
          <w:p w:rsidR="0048553A" w:rsidRDefault="0048553A" w:rsidP="00CA21CA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  <w:p w:rsidR="00A971E7" w:rsidRDefault="00A971E7" w:rsidP="00CA21CA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But also, a channel switch mechanism, a </w:t>
            </w:r>
            <w:proofErr w:type="spellStart"/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>sectorized</w:t>
            </w:r>
            <w:proofErr w:type="spellEnd"/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 beamforming, RAW periods, TWT SPs, flow control and SST operation can enhance the coexistence with other S1G system.</w:t>
            </w:r>
          </w:p>
          <w:p w:rsidR="00A971E7" w:rsidRDefault="00A971E7" w:rsidP="00CA21CA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</w:p>
          <w:p w:rsidR="00A971E7" w:rsidRDefault="00A971E7" w:rsidP="00CA21CA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>TGah</w:t>
            </w:r>
            <w:proofErr w:type="spellEnd"/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 editor inserts a new sub-clause describing the coexistence mechanism defined in </w:t>
            </w:r>
            <w:proofErr w:type="spellStart"/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>TGah</w:t>
            </w:r>
            <w:proofErr w:type="spellEnd"/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 xml:space="preserve"> draft as specified in 11-16/0435. </w:t>
            </w:r>
          </w:p>
          <w:p w:rsidR="00A971E7" w:rsidRPr="00CA21CA" w:rsidRDefault="00A971E7" w:rsidP="006942E7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>(</w:t>
            </w:r>
            <w:hyperlink r:id="rId8" w:history="1">
              <w:r w:rsidRPr="008119FA">
                <w:rPr>
                  <w:rStyle w:val="Hyperlink"/>
                  <w:rFonts w:ascii="Arial" w:eastAsia="Gulim" w:hAnsi="Arial" w:cs="Arial"/>
                  <w:sz w:val="20"/>
                  <w:lang w:val="en-US" w:eastAsia="ko-KR"/>
                </w:rPr>
                <w:t>https://mentor.ieee.org/802.11/documents?is_dcn=435&amp;is_group=00ah&amp;is_year=2016</w:t>
              </w:r>
            </w:hyperlink>
            <w:r>
              <w:rPr>
                <w:rFonts w:ascii="Arial" w:eastAsia="Gulim" w:hAnsi="Arial" w:cs="Arial" w:hint="eastAsia"/>
                <w:sz w:val="20"/>
                <w:lang w:val="en-US" w:eastAsia="ko-KR"/>
              </w:rPr>
              <w:t>)</w:t>
            </w:r>
          </w:p>
        </w:tc>
      </w:tr>
    </w:tbl>
    <w:p w:rsidR="00CA21CA" w:rsidRDefault="00CA21CA" w:rsidP="00ED1332">
      <w:pPr>
        <w:jc w:val="both"/>
        <w:rPr>
          <w:color w:val="000000"/>
          <w:sz w:val="20"/>
          <w:lang w:val="en-US" w:eastAsia="ko-KR"/>
        </w:rPr>
      </w:pPr>
    </w:p>
    <w:p w:rsidR="009060BA" w:rsidRPr="006942E7" w:rsidRDefault="009060BA" w:rsidP="00ED1332">
      <w:pPr>
        <w:jc w:val="both"/>
        <w:rPr>
          <w:b/>
          <w:i/>
          <w:color w:val="000000"/>
          <w:sz w:val="20"/>
          <w:lang w:val="en-US" w:eastAsia="ko-KR"/>
        </w:rPr>
      </w:pPr>
      <w:proofErr w:type="spellStart"/>
      <w:r w:rsidRPr="006942E7">
        <w:rPr>
          <w:rFonts w:hint="eastAsia"/>
          <w:b/>
          <w:i/>
          <w:color w:val="000000"/>
          <w:sz w:val="20"/>
          <w:lang w:val="en-US" w:eastAsia="ko-KR"/>
        </w:rPr>
        <w:t>TGah</w:t>
      </w:r>
      <w:proofErr w:type="spellEnd"/>
      <w:r w:rsidRPr="006942E7">
        <w:rPr>
          <w:rFonts w:hint="eastAsia"/>
          <w:b/>
          <w:i/>
          <w:color w:val="000000"/>
          <w:sz w:val="20"/>
          <w:lang w:val="en-US" w:eastAsia="ko-KR"/>
        </w:rPr>
        <w:t xml:space="preserve"> Editor insert</w:t>
      </w:r>
      <w:r>
        <w:rPr>
          <w:rFonts w:hint="eastAsia"/>
          <w:b/>
          <w:i/>
          <w:color w:val="000000"/>
          <w:sz w:val="20"/>
          <w:lang w:val="en-US" w:eastAsia="ko-KR"/>
        </w:rPr>
        <w:t>s</w:t>
      </w:r>
      <w:r w:rsidRPr="006942E7">
        <w:rPr>
          <w:rFonts w:hint="eastAsia"/>
          <w:b/>
          <w:i/>
          <w:color w:val="000000"/>
          <w:sz w:val="20"/>
          <w:lang w:val="en-US" w:eastAsia="ko-KR"/>
        </w:rPr>
        <w:t xml:space="preserve"> the following sub-clause after 11.50.7. </w:t>
      </w:r>
    </w:p>
    <w:p w:rsidR="001E5833" w:rsidRDefault="001E5833" w:rsidP="00CE138A">
      <w:pPr>
        <w:jc w:val="both"/>
        <w:rPr>
          <w:color w:val="000000"/>
          <w:sz w:val="20"/>
          <w:lang w:val="en-US" w:eastAsia="ko-KR"/>
        </w:rPr>
      </w:pPr>
    </w:p>
    <w:p w:rsidR="00870B4D" w:rsidRDefault="00870B4D" w:rsidP="00870B4D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szCs w:val="22"/>
          <w:lang w:val="en-US" w:eastAsia="ko-KR"/>
        </w:rPr>
      </w:pPr>
      <w:r>
        <w:rPr>
          <w:rFonts w:ascii="Arial-BoldMT" w:hAnsi="Arial-BoldMT" w:cs="Arial-BoldMT"/>
          <w:b/>
          <w:bCs/>
          <w:szCs w:val="22"/>
          <w:lang w:val="en-US" w:eastAsia="ko-KR"/>
        </w:rPr>
        <w:t>11.</w:t>
      </w:r>
      <w:r w:rsidR="00C25828">
        <w:rPr>
          <w:rFonts w:ascii="Arial-BoldMT" w:hAnsi="Arial-BoldMT" w:cs="Arial-BoldMT" w:hint="eastAsia"/>
          <w:b/>
          <w:bCs/>
          <w:szCs w:val="22"/>
          <w:lang w:val="en-US" w:eastAsia="ko-KR"/>
        </w:rPr>
        <w:t>5</w:t>
      </w:r>
      <w:r w:rsidR="00F85DC0">
        <w:rPr>
          <w:rFonts w:ascii="Arial-BoldMT" w:hAnsi="Arial-BoldMT" w:cs="Arial-BoldMT" w:hint="eastAsia"/>
          <w:b/>
          <w:bCs/>
          <w:szCs w:val="22"/>
          <w:lang w:val="en-US" w:eastAsia="ko-KR"/>
        </w:rPr>
        <w:t>0.8</w:t>
      </w:r>
      <w:r>
        <w:rPr>
          <w:rFonts w:ascii="Arial-BoldMT" w:hAnsi="Arial-BoldMT" w:cs="Arial-BoldMT"/>
          <w:b/>
          <w:bCs/>
          <w:szCs w:val="22"/>
          <w:lang w:val="en-US" w:eastAsia="ko-KR"/>
        </w:rPr>
        <w:t xml:space="preserve"> </w:t>
      </w:r>
      <w:r>
        <w:rPr>
          <w:rFonts w:ascii="Arial-BoldMT" w:hAnsi="Arial-BoldMT" w:cs="Arial-BoldMT" w:hint="eastAsia"/>
          <w:b/>
          <w:bCs/>
          <w:szCs w:val="22"/>
          <w:lang w:val="en-US" w:eastAsia="ko-KR"/>
        </w:rPr>
        <w:t xml:space="preserve">S1G </w:t>
      </w:r>
      <w:r>
        <w:rPr>
          <w:rFonts w:ascii="Arial-BoldMT" w:hAnsi="Arial-BoldMT" w:cs="Arial-BoldMT"/>
          <w:b/>
          <w:bCs/>
          <w:szCs w:val="22"/>
          <w:lang w:val="en-US" w:eastAsia="ko-KR"/>
        </w:rPr>
        <w:t>coexistence with non-IEEE-Std-802.11 systems</w:t>
      </w:r>
    </w:p>
    <w:p w:rsidR="00F96C26" w:rsidRDefault="00870B4D" w:rsidP="006942E7">
      <w:pPr>
        <w:widowControl w:val="0"/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  <w:r w:rsidRPr="006942E7">
        <w:rPr>
          <w:rFonts w:ascii="TimesNewRomanPSMT" w:hAnsi="TimesNewRomanPSMT" w:cs="TimesNewRomanPSMT"/>
          <w:sz w:val="20"/>
          <w:lang w:val="en-US" w:eastAsia="ko-KR"/>
        </w:rPr>
        <w:t xml:space="preserve">This subclause describes the features available in this standard to improve coexistence with other </w:t>
      </w:r>
      <w:r w:rsidR="00C25828" w:rsidRPr="006942E7">
        <w:rPr>
          <w:rFonts w:ascii="TimesNewRomanPSMT" w:hAnsi="TimesNewRomanPSMT" w:cs="TimesNewRomanPSMT" w:hint="eastAsia"/>
          <w:sz w:val="20"/>
          <w:lang w:val="en-US" w:eastAsia="ko-KR"/>
        </w:rPr>
        <w:t xml:space="preserve">S1G </w:t>
      </w:r>
      <w:r w:rsidRPr="006942E7">
        <w:rPr>
          <w:rFonts w:ascii="TimesNewRomanPSMT" w:hAnsi="TimesNewRomanPSMT" w:cs="TimesNewRomanPSMT"/>
          <w:sz w:val="20"/>
          <w:lang w:val="en-US" w:eastAsia="ko-KR"/>
        </w:rPr>
        <w:t xml:space="preserve">systems, including IEEE </w:t>
      </w:r>
      <w:proofErr w:type="spellStart"/>
      <w:proofErr w:type="gramStart"/>
      <w:r w:rsidRPr="006942E7">
        <w:rPr>
          <w:rFonts w:ascii="TimesNewRomanPSMT" w:hAnsi="TimesNewRomanPSMT" w:cs="TimesNewRomanPSMT"/>
          <w:sz w:val="20"/>
          <w:lang w:val="en-US" w:eastAsia="ko-KR"/>
        </w:rPr>
        <w:t>Std</w:t>
      </w:r>
      <w:proofErr w:type="spellEnd"/>
      <w:proofErr w:type="gramEnd"/>
      <w:r w:rsidRPr="006942E7">
        <w:rPr>
          <w:rFonts w:ascii="TimesNewRomanPSMT" w:hAnsi="TimesNewRomanPSMT" w:cs="TimesNewRomanPSMT"/>
          <w:sz w:val="20"/>
          <w:lang w:val="en-US" w:eastAsia="ko-KR"/>
        </w:rPr>
        <w:t xml:space="preserve"> </w:t>
      </w:r>
      <w:r w:rsidR="00C25828" w:rsidRPr="006942E7">
        <w:rPr>
          <w:rFonts w:ascii="TimesNewRomanPSMT" w:hAnsi="TimesNewRomanPSMT" w:cs="TimesNewRomanPSMT"/>
          <w:sz w:val="20"/>
          <w:lang w:val="en-US" w:eastAsia="ko-KR"/>
        </w:rPr>
        <w:t>802.15.4 and 802.15.4g.</w:t>
      </w:r>
      <w:r w:rsidR="00F96C26">
        <w:rPr>
          <w:rFonts w:ascii="TimesNewRomanPSMT" w:hAnsi="TimesNewRomanPSMT" w:cs="TimesNewRomanPSMT"/>
          <w:sz w:val="20"/>
          <w:lang w:val="en-US" w:eastAsia="ko-KR"/>
        </w:rPr>
        <w:t xml:space="preserve"> </w:t>
      </w:r>
    </w:p>
    <w:p w:rsidR="005B25B2" w:rsidRDefault="00F96C26" w:rsidP="006942E7">
      <w:pPr>
        <w:widowControl w:val="0"/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  <w:r>
        <w:rPr>
          <w:rFonts w:ascii="TimesNewRomanPSMT" w:hAnsi="TimesNewRomanPSMT" w:cs="TimesNewRomanPSMT"/>
          <w:sz w:val="20"/>
          <w:lang w:val="en-US" w:eastAsia="ko-KR"/>
        </w:rPr>
        <w:lastRenderedPageBreak/>
        <w:t>An S1G STA uses</w:t>
      </w:r>
      <w:r w:rsidRPr="00F96C26">
        <w:rPr>
          <w:rFonts w:ascii="TimesNewRomanPSMT" w:hAnsi="TimesNewRomanPSMT" w:cs="TimesNewRomanPSMT"/>
          <w:sz w:val="20"/>
          <w:lang w:val="en-US" w:eastAsia="ko-KR"/>
        </w:rPr>
        <w:t xml:space="preserve"> </w:t>
      </w:r>
      <w:r>
        <w:rPr>
          <w:rFonts w:ascii="TimesNewRomanPSMT" w:hAnsi="TimesNewRomanPSMT" w:cs="TimesNewRomanPSMT"/>
          <w:sz w:val="20"/>
          <w:lang w:val="en-US" w:eastAsia="ko-KR"/>
        </w:rPr>
        <w:t xml:space="preserve">energy detection (ED) based CCA with a threshold of -75 </w:t>
      </w:r>
      <w:proofErr w:type="spellStart"/>
      <w:r>
        <w:rPr>
          <w:rFonts w:ascii="TimesNewRomanPSMT" w:hAnsi="TimesNewRomanPSMT" w:cs="TimesNewRomanPSMT"/>
          <w:sz w:val="20"/>
          <w:lang w:val="en-US" w:eastAsia="ko-KR"/>
        </w:rPr>
        <w:t>dBm</w:t>
      </w:r>
      <w:proofErr w:type="spellEnd"/>
      <w:r>
        <w:rPr>
          <w:rFonts w:ascii="TimesNewRomanPSMT" w:hAnsi="TimesNewRomanPSMT" w:cs="TimesNewRomanPSMT"/>
          <w:sz w:val="20"/>
          <w:lang w:val="en-US" w:eastAsia="ko-KR"/>
        </w:rPr>
        <w:t xml:space="preserve"> per MHz to improve coexistence with other S1G systems. </w:t>
      </w:r>
      <w:r w:rsidR="00870B4D">
        <w:rPr>
          <w:rFonts w:ascii="TimesNewRomanPSMT" w:hAnsi="TimesNewRomanPSMT" w:cs="TimesNewRomanPSMT"/>
          <w:sz w:val="20"/>
          <w:lang w:val="en-US" w:eastAsia="ko-KR"/>
        </w:rPr>
        <w:t xml:space="preserve">If a </w:t>
      </w:r>
      <w:r w:rsidR="005D1F09">
        <w:rPr>
          <w:rFonts w:ascii="TimesNewRomanPSMT" w:hAnsi="TimesNewRomanPSMT" w:cs="TimesNewRomanPSMT" w:hint="eastAsia"/>
          <w:sz w:val="20"/>
          <w:lang w:val="en-US" w:eastAsia="ko-KR"/>
        </w:rPr>
        <w:t xml:space="preserve">S1G </w:t>
      </w:r>
      <w:r w:rsidR="00870B4D">
        <w:rPr>
          <w:rFonts w:ascii="TimesNewRomanPSMT" w:hAnsi="TimesNewRomanPSMT" w:cs="TimesNewRomanPSMT"/>
          <w:sz w:val="20"/>
          <w:lang w:val="en-US" w:eastAsia="ko-KR"/>
        </w:rPr>
        <w:t xml:space="preserve">STA detects </w:t>
      </w:r>
      <w:r>
        <w:rPr>
          <w:rFonts w:ascii="TimesNewRomanPSMT" w:hAnsi="TimesNewRomanPSMT" w:cs="TimesNewRomanPSMT"/>
          <w:sz w:val="20"/>
          <w:lang w:val="en-US" w:eastAsia="ko-KR"/>
        </w:rPr>
        <w:t>energy above that</w:t>
      </w:r>
      <w:r w:rsidR="00623C69">
        <w:rPr>
          <w:rFonts w:ascii="TimesNewRomanPSMT" w:hAnsi="TimesNewRomanPSMT" w:cs="TimesNewRomanPSMT"/>
          <w:sz w:val="20"/>
          <w:lang w:val="en-US" w:eastAsia="ko-KR"/>
        </w:rPr>
        <w:t xml:space="preserve"> threshold</w:t>
      </w:r>
      <w:r w:rsidR="00870B4D">
        <w:rPr>
          <w:rFonts w:ascii="TimesNewRomanPSMT" w:hAnsi="TimesNewRomanPSMT" w:cs="TimesNewRomanPSMT"/>
          <w:sz w:val="20"/>
          <w:lang w:val="en-US" w:eastAsia="ko-KR"/>
        </w:rPr>
        <w:t xml:space="preserve"> on its channel</w:t>
      </w:r>
      <w:r w:rsidR="005B25B2">
        <w:rPr>
          <w:rFonts w:ascii="TimesNewRomanPSMT" w:hAnsi="TimesNewRomanPSMT" w:cs="TimesNewRomanPSMT"/>
          <w:sz w:val="20"/>
          <w:lang w:val="en-US" w:eastAsia="ko-KR"/>
        </w:rPr>
        <w:t xml:space="preserve">, as described in </w:t>
      </w:r>
      <w:r w:rsidR="005B25B2" w:rsidRPr="002F7974">
        <w:rPr>
          <w:rFonts w:ascii="TimesNewRomanPSMT" w:hAnsi="TimesNewRomanPSMT" w:cs="TimesNewRomanPSMT"/>
          <w:sz w:val="20"/>
          <w:lang w:val="en-US" w:eastAsia="ko-KR"/>
        </w:rPr>
        <w:t xml:space="preserve">23.3.17.5 </w:t>
      </w:r>
      <w:r w:rsidR="005B25B2">
        <w:rPr>
          <w:rFonts w:ascii="TimesNewRomanPSMT" w:hAnsi="TimesNewRomanPSMT" w:cs="TimesNewRomanPSMT"/>
          <w:sz w:val="20"/>
          <w:lang w:val="en-US" w:eastAsia="ko-KR"/>
        </w:rPr>
        <w:t>(</w:t>
      </w:r>
      <w:r w:rsidR="005B25B2" w:rsidRPr="002F7974">
        <w:rPr>
          <w:rFonts w:ascii="TimesNewRomanPSMT" w:hAnsi="TimesNewRomanPSMT" w:cs="TimesNewRomanPSMT"/>
          <w:sz w:val="20"/>
          <w:lang w:val="en-US" w:eastAsia="ko-KR"/>
        </w:rPr>
        <w:t>CCA sensitivity</w:t>
      </w:r>
      <w:r w:rsidR="005B25B2">
        <w:rPr>
          <w:rFonts w:ascii="TimesNewRomanPSMT" w:hAnsi="TimesNewRomanPSMT" w:cs="TimesNewRomanPSMT"/>
          <w:sz w:val="20"/>
          <w:lang w:val="en-US" w:eastAsia="ko-KR"/>
        </w:rPr>
        <w:t>)</w:t>
      </w:r>
      <w:r w:rsidR="005B25B2">
        <w:rPr>
          <w:rFonts w:ascii="TimesNewRomanPSMT" w:hAnsi="TimesNewRomanPSMT" w:cs="TimesNewRomanPSMT"/>
          <w:sz w:val="20"/>
          <w:lang w:val="en-US" w:eastAsia="ko-KR"/>
        </w:rPr>
        <w:t xml:space="preserve">, then </w:t>
      </w:r>
      <w:r w:rsidR="00870B4D">
        <w:rPr>
          <w:rFonts w:ascii="TimesNewRomanPSMT" w:hAnsi="TimesNewRomanPSMT" w:cs="TimesNewRomanPSMT"/>
          <w:sz w:val="20"/>
          <w:lang w:val="en-US" w:eastAsia="ko-KR"/>
        </w:rPr>
        <w:t>the</w:t>
      </w:r>
      <w:r w:rsidR="005D1F09">
        <w:rPr>
          <w:rFonts w:ascii="TimesNewRomanPSMT" w:hAnsi="TimesNewRomanPSMT" w:cs="TimesNewRomanPSMT" w:hint="eastAsia"/>
          <w:sz w:val="20"/>
          <w:lang w:val="en-US" w:eastAsia="ko-KR"/>
        </w:rPr>
        <w:t xml:space="preserve"> </w:t>
      </w:r>
      <w:r w:rsidR="00870B4D">
        <w:rPr>
          <w:rFonts w:ascii="TimesNewRomanPSMT" w:hAnsi="TimesNewRomanPSMT" w:cs="TimesNewRomanPSMT"/>
          <w:sz w:val="20"/>
          <w:lang w:val="en-US" w:eastAsia="ko-KR"/>
        </w:rPr>
        <w:t>following mechanisms might be used to mitigate interference:</w:t>
      </w:r>
    </w:p>
    <w:p w:rsidR="005B25B2" w:rsidRDefault="00870B4D" w:rsidP="006942E7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leftChars="0"/>
        <w:jc w:val="both"/>
        <w:rPr>
          <w:rFonts w:ascii="TimesNewRomanPSMT" w:hAnsi="TimesNewRomanPSMT" w:cs="TimesNewRomanPSMT"/>
          <w:sz w:val="20"/>
          <w:lang w:val="en-US" w:eastAsia="ko-KR"/>
        </w:rPr>
      </w:pPr>
      <w:r w:rsidRPr="005B25B2">
        <w:rPr>
          <w:rFonts w:ascii="TimesNewRomanPSMT" w:hAnsi="TimesNewRomanPSMT" w:cs="TimesNewRomanPSMT"/>
          <w:sz w:val="20"/>
          <w:lang w:val="en-US" w:eastAsia="ko-KR"/>
        </w:rPr>
        <w:t xml:space="preserve">Change </w:t>
      </w:r>
      <w:r w:rsidR="002F7974" w:rsidRPr="005B25B2">
        <w:rPr>
          <w:rFonts w:ascii="TimesNewRomanPSMT" w:hAnsi="TimesNewRomanPSMT" w:cs="TimesNewRomanPSMT"/>
          <w:sz w:val="20"/>
          <w:lang w:val="en-US" w:eastAsia="ko-KR"/>
        </w:rPr>
        <w:t xml:space="preserve">of </w:t>
      </w:r>
      <w:r w:rsidRPr="005B25B2">
        <w:rPr>
          <w:rFonts w:ascii="TimesNewRomanPSMT" w:hAnsi="TimesNewRomanPSMT" w:cs="TimesNewRomanPSMT"/>
          <w:sz w:val="20"/>
          <w:lang w:val="en-US" w:eastAsia="ko-KR"/>
        </w:rPr>
        <w:t>operating channel (11.</w:t>
      </w:r>
      <w:r w:rsidR="003B6508" w:rsidRPr="005B25B2">
        <w:rPr>
          <w:rFonts w:ascii="TimesNewRomanPSMT" w:hAnsi="TimesNewRomanPSMT" w:cs="TimesNewRomanPSMT"/>
          <w:sz w:val="20"/>
          <w:lang w:val="en-US" w:eastAsia="ko-KR"/>
        </w:rPr>
        <w:t xml:space="preserve">10 </w:t>
      </w:r>
      <w:r w:rsidRPr="005B25B2">
        <w:rPr>
          <w:rFonts w:ascii="TimesNewRomanPSMT" w:hAnsi="TimesNewRomanPSMT" w:cs="TimesNewRomanPSMT"/>
          <w:sz w:val="20"/>
          <w:lang w:val="en-US" w:eastAsia="ko-KR"/>
        </w:rPr>
        <w:t>(</w:t>
      </w:r>
      <w:r w:rsidR="003B6508" w:rsidRPr="005B25B2">
        <w:rPr>
          <w:rFonts w:ascii="TimesNewRomanPSMT" w:hAnsi="TimesNewRomanPSMT" w:cs="TimesNewRomanPSMT"/>
          <w:sz w:val="20"/>
          <w:lang w:val="en-US" w:eastAsia="ko-KR"/>
        </w:rPr>
        <w:t>Extended channel switching (ECS)</w:t>
      </w:r>
      <w:r w:rsidRPr="005B25B2">
        <w:rPr>
          <w:rFonts w:ascii="TimesNewRomanPSMT" w:hAnsi="TimesNewRomanPSMT" w:cs="TimesNewRomanPSMT"/>
          <w:sz w:val="20"/>
          <w:lang w:val="en-US" w:eastAsia="ko-KR"/>
        </w:rPr>
        <w:t>))</w:t>
      </w:r>
    </w:p>
    <w:p w:rsidR="005B25B2" w:rsidRDefault="00855D4E" w:rsidP="007C2DDC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leftChars="0"/>
        <w:jc w:val="both"/>
        <w:rPr>
          <w:rFonts w:ascii="TimesNewRomanPSMT" w:hAnsi="TimesNewRomanPSMT" w:cs="TimesNewRomanPSMT"/>
          <w:sz w:val="20"/>
          <w:lang w:val="en-US" w:eastAsia="ko-KR"/>
        </w:rPr>
      </w:pPr>
      <w:proofErr w:type="spellStart"/>
      <w:r w:rsidRPr="005B25B2">
        <w:rPr>
          <w:rFonts w:ascii="TimesNewRomanPSMT" w:hAnsi="TimesNewRomanPSMT" w:cs="TimesNewRomanPSMT"/>
          <w:sz w:val="20"/>
          <w:lang w:val="en-US" w:eastAsia="ko-KR"/>
        </w:rPr>
        <w:t>Sectorized</w:t>
      </w:r>
      <w:proofErr w:type="spellEnd"/>
      <w:r w:rsidRPr="005B25B2">
        <w:rPr>
          <w:rFonts w:ascii="TimesNewRomanPSMT" w:hAnsi="TimesNewRomanPSMT" w:cs="TimesNewRomanPSMT"/>
          <w:sz w:val="20"/>
          <w:lang w:val="en-US" w:eastAsia="ko-KR"/>
        </w:rPr>
        <w:t xml:space="preserve"> </w:t>
      </w:r>
      <w:r w:rsidR="00FE2050" w:rsidRPr="005B25B2">
        <w:rPr>
          <w:rFonts w:ascii="TimesNewRomanPSMT" w:hAnsi="TimesNewRomanPSMT" w:cs="TimesNewRomanPSMT"/>
          <w:sz w:val="20"/>
          <w:lang w:val="en-US" w:eastAsia="ko-KR"/>
        </w:rPr>
        <w:t xml:space="preserve">beamforming </w:t>
      </w:r>
      <w:r w:rsidR="00870B4D" w:rsidRPr="005B25B2">
        <w:rPr>
          <w:rFonts w:ascii="TimesNewRomanPSMT" w:hAnsi="TimesNewRomanPSMT" w:cs="TimesNewRomanPSMT"/>
          <w:sz w:val="20"/>
          <w:lang w:val="en-US" w:eastAsia="ko-KR"/>
        </w:rPr>
        <w:t>(</w:t>
      </w:r>
      <w:r w:rsidRPr="005B25B2">
        <w:rPr>
          <w:rFonts w:ascii="TimesNewRomanPSMT" w:hAnsi="TimesNewRomanPSMT" w:cs="TimesNewRomanPSMT"/>
          <w:sz w:val="20"/>
          <w:lang w:val="en-US" w:eastAsia="ko-KR"/>
        </w:rPr>
        <w:t xml:space="preserve">10.50 </w:t>
      </w:r>
      <w:r w:rsidRPr="005B25B2">
        <w:rPr>
          <w:rFonts w:ascii="TimesNewRomanPSMT" w:hAnsi="TimesNewRomanPSMT" w:cs="TimesNewRomanPSMT" w:hint="eastAsia"/>
          <w:sz w:val="20"/>
          <w:lang w:val="en-US" w:eastAsia="ko-KR"/>
        </w:rPr>
        <w:t>(</w:t>
      </w:r>
      <w:proofErr w:type="spellStart"/>
      <w:r w:rsidRPr="005B25B2">
        <w:rPr>
          <w:rFonts w:ascii="TimesNewRomanPSMT" w:hAnsi="TimesNewRomanPSMT" w:cs="TimesNewRomanPSMT"/>
          <w:sz w:val="20"/>
          <w:lang w:val="en-US" w:eastAsia="ko-KR"/>
        </w:rPr>
        <w:t>Sectorized</w:t>
      </w:r>
      <w:proofErr w:type="spellEnd"/>
      <w:r w:rsidRPr="005B25B2">
        <w:rPr>
          <w:rFonts w:ascii="TimesNewRomanPSMT" w:hAnsi="TimesNewRomanPSMT" w:cs="TimesNewRomanPSMT"/>
          <w:sz w:val="20"/>
          <w:lang w:val="en-US" w:eastAsia="ko-KR"/>
        </w:rPr>
        <w:t xml:space="preserve"> beam operation</w:t>
      </w:r>
      <w:r w:rsidRPr="005B25B2">
        <w:rPr>
          <w:rFonts w:ascii="TimesNewRomanPSMT" w:hAnsi="TimesNewRomanPSMT" w:cs="TimesNewRomanPSMT" w:hint="eastAsia"/>
          <w:sz w:val="20"/>
          <w:lang w:val="en-US" w:eastAsia="ko-KR"/>
        </w:rPr>
        <w:t>))</w:t>
      </w:r>
    </w:p>
    <w:p w:rsidR="005B25B2" w:rsidRDefault="00870B4D" w:rsidP="00745D47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leftChars="0"/>
        <w:jc w:val="both"/>
        <w:rPr>
          <w:rFonts w:ascii="TimesNewRomanPSMT" w:hAnsi="TimesNewRomanPSMT" w:cs="TimesNewRomanPSMT"/>
          <w:sz w:val="20"/>
          <w:lang w:val="en-US" w:eastAsia="ko-KR"/>
        </w:rPr>
      </w:pPr>
      <w:r w:rsidRPr="005B25B2">
        <w:rPr>
          <w:rFonts w:ascii="TimesNewRomanPSMT" w:hAnsi="TimesNewRomanPSMT" w:cs="TimesNewRomanPSMT"/>
          <w:sz w:val="20"/>
          <w:lang w:val="en-US" w:eastAsia="ko-KR"/>
        </w:rPr>
        <w:t xml:space="preserve">Change the schedule of </w:t>
      </w:r>
      <w:r w:rsidR="0048553A" w:rsidRPr="005B25B2">
        <w:rPr>
          <w:rFonts w:ascii="TimesNewRomanPSMT" w:hAnsi="TimesNewRomanPSMT" w:cs="TimesNewRomanPSMT" w:hint="eastAsia"/>
          <w:sz w:val="20"/>
          <w:lang w:val="en-US" w:eastAsia="ko-KR"/>
        </w:rPr>
        <w:t>RAW</w:t>
      </w:r>
      <w:r w:rsidR="008221E3" w:rsidRPr="005B25B2">
        <w:rPr>
          <w:rFonts w:ascii="TimesNewRomanPSMT" w:hAnsi="TimesNewRomanPSMT" w:cs="TimesNewRomanPSMT"/>
          <w:sz w:val="20"/>
          <w:lang w:val="en-US" w:eastAsia="ko-KR"/>
        </w:rPr>
        <w:t>(s)</w:t>
      </w:r>
      <w:r w:rsidR="0048553A" w:rsidRPr="005B25B2">
        <w:rPr>
          <w:rFonts w:ascii="TimesNewRomanPSMT" w:hAnsi="TimesNewRomanPSMT" w:cs="TimesNewRomanPSMT" w:hint="eastAsia"/>
          <w:sz w:val="20"/>
          <w:lang w:val="en-US" w:eastAsia="ko-KR"/>
        </w:rPr>
        <w:t xml:space="preserve"> </w:t>
      </w:r>
      <w:r w:rsidR="0048553A" w:rsidRPr="005B25B2">
        <w:rPr>
          <w:rFonts w:ascii="TimesNewRomanPSMT" w:hAnsi="TimesNewRomanPSMT" w:cs="TimesNewRomanPSMT"/>
          <w:sz w:val="20"/>
          <w:lang w:val="en-US" w:eastAsia="ko-KR"/>
        </w:rPr>
        <w:t xml:space="preserve"> (10.22.5 (</w:t>
      </w:r>
      <w:r w:rsidR="0048553A" w:rsidRPr="005B25B2">
        <w:rPr>
          <w:rFonts w:ascii="TimesNewRomanPSMT" w:hAnsi="TimesNewRomanPSMT" w:cs="TimesNewRomanPSMT" w:hint="eastAsia"/>
          <w:sz w:val="20"/>
          <w:lang w:val="en-US" w:eastAsia="ko-KR"/>
        </w:rPr>
        <w:t>RAW</w:t>
      </w:r>
      <w:r w:rsidR="0048553A" w:rsidRPr="005B25B2">
        <w:rPr>
          <w:rFonts w:ascii="TimesNewRomanPSMT" w:hAnsi="TimesNewRomanPSMT" w:cs="TimesNewRomanPSMT"/>
          <w:sz w:val="20"/>
          <w:lang w:val="en-US" w:eastAsia="ko-KR"/>
        </w:rPr>
        <w:t xml:space="preserve"> operation))</w:t>
      </w:r>
      <w:r w:rsidR="009314FC" w:rsidRPr="005B25B2">
        <w:rPr>
          <w:rFonts w:ascii="TimesNewRomanPSMT" w:hAnsi="TimesNewRomanPSMT" w:cs="TimesNewRomanPSMT"/>
          <w:sz w:val="20"/>
          <w:lang w:val="en-US" w:eastAsia="ko-KR"/>
        </w:rPr>
        <w:t>,</w:t>
      </w:r>
      <w:r w:rsidR="0048553A" w:rsidRPr="005B25B2">
        <w:rPr>
          <w:rFonts w:ascii="TimesNewRomanPSMT" w:hAnsi="TimesNewRomanPSMT" w:cs="TimesNewRomanPSMT" w:hint="eastAsia"/>
          <w:sz w:val="20"/>
          <w:lang w:val="en-US" w:eastAsia="ko-KR"/>
        </w:rPr>
        <w:t xml:space="preserve"> </w:t>
      </w:r>
      <w:r w:rsidR="00855D4E" w:rsidRPr="005B25B2">
        <w:rPr>
          <w:rFonts w:ascii="TimesNewRomanPSMT" w:hAnsi="TimesNewRomanPSMT" w:cs="TimesNewRomanPSMT" w:hint="eastAsia"/>
          <w:sz w:val="20"/>
          <w:lang w:val="en-US" w:eastAsia="ko-KR"/>
        </w:rPr>
        <w:t xml:space="preserve">TWT </w:t>
      </w:r>
      <w:r w:rsidR="0048553A" w:rsidRPr="005B25B2">
        <w:rPr>
          <w:rFonts w:ascii="TimesNewRomanPSMT" w:hAnsi="TimesNewRomanPSMT" w:cs="TimesNewRomanPSMT"/>
          <w:sz w:val="20"/>
          <w:lang w:val="en-US" w:eastAsia="ko-KR"/>
        </w:rPr>
        <w:t>SP</w:t>
      </w:r>
      <w:r w:rsidR="007643C8" w:rsidRPr="005B25B2">
        <w:rPr>
          <w:rFonts w:ascii="TimesNewRomanPSMT" w:hAnsi="TimesNewRomanPSMT" w:cs="TimesNewRomanPSMT"/>
          <w:sz w:val="20"/>
          <w:lang w:val="en-US" w:eastAsia="ko-KR"/>
        </w:rPr>
        <w:t>(</w:t>
      </w:r>
      <w:r w:rsidR="0048553A" w:rsidRPr="005B25B2">
        <w:rPr>
          <w:rFonts w:ascii="TimesNewRomanPSMT" w:hAnsi="TimesNewRomanPSMT" w:cs="TimesNewRomanPSMT"/>
          <w:sz w:val="20"/>
          <w:lang w:val="en-US" w:eastAsia="ko-KR"/>
        </w:rPr>
        <w:t>s</w:t>
      </w:r>
      <w:r w:rsidR="007643C8" w:rsidRPr="005B25B2">
        <w:rPr>
          <w:rFonts w:ascii="TimesNewRomanPSMT" w:hAnsi="TimesNewRomanPSMT" w:cs="TimesNewRomanPSMT"/>
          <w:sz w:val="20"/>
          <w:lang w:val="en-US" w:eastAsia="ko-KR"/>
        </w:rPr>
        <w:t>)</w:t>
      </w:r>
      <w:r w:rsidR="0048553A" w:rsidRPr="005B25B2">
        <w:rPr>
          <w:rFonts w:ascii="TimesNewRomanPSMT" w:hAnsi="TimesNewRomanPSMT" w:cs="TimesNewRomanPSMT"/>
          <w:sz w:val="20"/>
          <w:lang w:val="en-US" w:eastAsia="ko-KR"/>
        </w:rPr>
        <w:t xml:space="preserve"> (10.44 (</w:t>
      </w:r>
      <w:r w:rsidR="004D43C6" w:rsidRPr="005B25B2">
        <w:rPr>
          <w:rFonts w:ascii="TimesNewRomanPSMT" w:hAnsi="TimesNewRomanPSMT" w:cs="TimesNewRomanPSMT"/>
          <w:sz w:val="20"/>
          <w:lang w:val="en-US" w:eastAsia="ko-KR"/>
        </w:rPr>
        <w:t>Target wake time (TWT)</w:t>
      </w:r>
      <w:r w:rsidR="0048553A" w:rsidRPr="005B25B2">
        <w:rPr>
          <w:rFonts w:ascii="TimesNewRomanPSMT" w:hAnsi="TimesNewRomanPSMT" w:cs="TimesNewRomanPSMT" w:hint="eastAsia"/>
          <w:sz w:val="20"/>
          <w:lang w:val="en-US" w:eastAsia="ko-KR"/>
        </w:rPr>
        <w:t>)</w:t>
      </w:r>
      <w:r w:rsidR="0048553A" w:rsidRPr="005B25B2">
        <w:rPr>
          <w:rFonts w:ascii="TimesNewRomanPSMT" w:hAnsi="TimesNewRomanPSMT" w:cs="TimesNewRomanPSMT"/>
          <w:sz w:val="20"/>
          <w:lang w:val="en-US" w:eastAsia="ko-KR"/>
        </w:rPr>
        <w:t>)</w:t>
      </w:r>
      <w:r w:rsidR="009C6497" w:rsidRPr="005B25B2">
        <w:rPr>
          <w:rFonts w:ascii="TimesNewRomanPSMT" w:hAnsi="TimesNewRomanPSMT" w:cs="TimesNewRomanPSMT"/>
          <w:sz w:val="20"/>
          <w:lang w:val="en-US" w:eastAsia="ko-KR"/>
        </w:rPr>
        <w:t xml:space="preserve">, or SST operating channels (10.49 </w:t>
      </w:r>
      <w:proofErr w:type="spellStart"/>
      <w:r w:rsidR="009C6497" w:rsidRPr="005B25B2">
        <w:rPr>
          <w:rFonts w:ascii="TimesNewRomanPSMT" w:hAnsi="TimesNewRomanPSMT" w:cs="TimesNewRomanPSMT"/>
          <w:sz w:val="20"/>
          <w:lang w:val="en-US" w:eastAsia="ko-KR"/>
        </w:rPr>
        <w:t>Subchannel</w:t>
      </w:r>
      <w:proofErr w:type="spellEnd"/>
      <w:r w:rsidR="009C6497" w:rsidRPr="005B25B2">
        <w:rPr>
          <w:rFonts w:ascii="TimesNewRomanPSMT" w:hAnsi="TimesNewRomanPSMT" w:cs="TimesNewRomanPSMT"/>
          <w:sz w:val="20"/>
          <w:lang w:val="en-US" w:eastAsia="ko-KR"/>
        </w:rPr>
        <w:t xml:space="preserve"> Selective Transmission (SST)</w:t>
      </w:r>
    </w:p>
    <w:p w:rsidR="00870B4D" w:rsidRPr="005B25B2" w:rsidRDefault="00870B4D" w:rsidP="00745D47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leftChars="0"/>
        <w:jc w:val="both"/>
        <w:rPr>
          <w:rFonts w:ascii="TimesNewRomanPSMT" w:hAnsi="TimesNewRomanPSMT" w:cs="TimesNewRomanPSMT"/>
          <w:sz w:val="20"/>
          <w:lang w:val="en-US" w:eastAsia="ko-KR"/>
        </w:rPr>
      </w:pPr>
      <w:r w:rsidRPr="005B25B2">
        <w:rPr>
          <w:rFonts w:ascii="TimesNewRomanPSMT" w:hAnsi="TimesNewRomanPSMT" w:cs="TimesNewRomanPSMT"/>
          <w:sz w:val="20"/>
          <w:lang w:val="en-US" w:eastAsia="ko-KR"/>
        </w:rPr>
        <w:t xml:space="preserve">Defer transmission </w:t>
      </w:r>
      <w:r w:rsidR="004B56A0" w:rsidRPr="005B25B2">
        <w:rPr>
          <w:rFonts w:ascii="TimesNewRomanPSMT" w:hAnsi="TimesNewRomanPSMT" w:cs="TimesNewRomanPSMT"/>
          <w:sz w:val="20"/>
          <w:lang w:val="en-US" w:eastAsia="ko-KR"/>
        </w:rPr>
        <w:t>for a particular interval</w:t>
      </w:r>
      <w:r w:rsidR="00855D4E" w:rsidRPr="005B25B2">
        <w:rPr>
          <w:rFonts w:ascii="TimesNewRomanPSMT" w:hAnsi="TimesNewRomanPSMT" w:cs="TimesNewRomanPSMT" w:hint="eastAsia"/>
          <w:sz w:val="20"/>
          <w:lang w:val="en-US" w:eastAsia="ko-KR"/>
        </w:rPr>
        <w:t xml:space="preserve"> (10.58 (</w:t>
      </w:r>
      <w:r w:rsidR="00855D4E" w:rsidRPr="005B25B2">
        <w:rPr>
          <w:rFonts w:ascii="TimesNewRomanPSMT" w:hAnsi="TimesNewRomanPSMT" w:cs="TimesNewRomanPSMT"/>
          <w:sz w:val="20"/>
          <w:lang w:val="en-US" w:eastAsia="ko-KR"/>
        </w:rPr>
        <w:t>S1G flow control</w:t>
      </w:r>
      <w:r w:rsidR="00855D4E" w:rsidRPr="005B25B2">
        <w:rPr>
          <w:rFonts w:ascii="TimesNewRomanPSMT" w:hAnsi="TimesNewRomanPSMT" w:cs="TimesNewRomanPSMT" w:hint="eastAsia"/>
          <w:sz w:val="20"/>
          <w:lang w:val="en-US" w:eastAsia="ko-KR"/>
        </w:rPr>
        <w:t>))</w:t>
      </w:r>
    </w:p>
    <w:p w:rsidR="009060BA" w:rsidRPr="006942E7" w:rsidRDefault="009060BA" w:rsidP="006942E7">
      <w:pPr>
        <w:widowControl w:val="0"/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sectPr w:rsidR="009060BA" w:rsidRPr="006942E7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931" w:rsidRDefault="00CA3931">
      <w:r>
        <w:separator/>
      </w:r>
    </w:p>
  </w:endnote>
  <w:endnote w:type="continuationSeparator" w:id="0">
    <w:p w:rsidR="00CA3931" w:rsidRDefault="00CA3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34" w:rsidRDefault="00CA393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46A34">
      <w:t>Submission</w:t>
    </w:r>
    <w:r>
      <w:fldChar w:fldCharType="end"/>
    </w:r>
    <w:r w:rsidR="00446A34">
      <w:tab/>
      <w:t xml:space="preserve">page </w:t>
    </w:r>
    <w:r w:rsidR="00446A34">
      <w:fldChar w:fldCharType="begin"/>
    </w:r>
    <w:r w:rsidR="00446A34">
      <w:instrText xml:space="preserve">page </w:instrText>
    </w:r>
    <w:r w:rsidR="00446A34">
      <w:fldChar w:fldCharType="separate"/>
    </w:r>
    <w:r w:rsidR="005A213E">
      <w:rPr>
        <w:noProof/>
      </w:rPr>
      <w:t>1</w:t>
    </w:r>
    <w:r w:rsidR="00446A34">
      <w:rPr>
        <w:noProof/>
      </w:rPr>
      <w:fldChar w:fldCharType="end"/>
    </w:r>
    <w:r w:rsidR="00446A34">
      <w:tab/>
    </w:r>
    <w:r w:rsidR="00446A34">
      <w:rPr>
        <w:rFonts w:hint="eastAsia"/>
        <w:lang w:eastAsia="ko-KR"/>
      </w:rPr>
      <w:t xml:space="preserve">Yongho </w:t>
    </w:r>
    <w:proofErr w:type="spellStart"/>
    <w:r w:rsidR="00446A34">
      <w:rPr>
        <w:rFonts w:hint="eastAsia"/>
        <w:lang w:eastAsia="ko-KR"/>
      </w:rPr>
      <w:t>Seok</w:t>
    </w:r>
    <w:proofErr w:type="spellEnd"/>
    <w:r w:rsidR="00446A34">
      <w:t xml:space="preserve">, </w:t>
    </w:r>
    <w:r w:rsidR="00446A34">
      <w:rPr>
        <w:rFonts w:hint="eastAsia"/>
        <w:lang w:eastAsia="ko-KR"/>
      </w:rPr>
      <w:t>NEWRACOM</w:t>
    </w:r>
  </w:p>
  <w:p w:rsidR="00446A34" w:rsidRDefault="00446A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931" w:rsidRDefault="00CA3931">
      <w:r>
        <w:separator/>
      </w:r>
    </w:p>
  </w:footnote>
  <w:footnote w:type="continuationSeparator" w:id="0">
    <w:p w:rsidR="00CA3931" w:rsidRDefault="00CA3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34" w:rsidRDefault="00F5651C">
    <w:pPr>
      <w:pStyle w:val="Header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 xml:space="preserve">March </w:t>
    </w:r>
    <w:r w:rsidR="00446A34">
      <w:rPr>
        <w:rFonts w:hint="eastAsia"/>
        <w:lang w:eastAsia="ko-KR"/>
      </w:rPr>
      <w:t>201</w:t>
    </w:r>
    <w:r>
      <w:rPr>
        <w:rFonts w:hint="eastAsia"/>
        <w:lang w:eastAsia="ko-KR"/>
      </w:rPr>
      <w:t>6</w:t>
    </w:r>
    <w:r w:rsidR="00446A34">
      <w:tab/>
    </w:r>
    <w:r w:rsidR="00446A34">
      <w:tab/>
    </w:r>
    <w:fldSimple w:instr=" TITLE  \* MERGEFORMAT ">
      <w:r w:rsidR="00446A34">
        <w:t>doc.: IEEE 802.11-1</w:t>
      </w:r>
      <w:r>
        <w:rPr>
          <w:rFonts w:hint="eastAsia"/>
          <w:lang w:eastAsia="ko-KR"/>
        </w:rPr>
        <w:t>6</w:t>
      </w:r>
      <w:r w:rsidR="00446A34">
        <w:t>/</w:t>
      </w:r>
      <w:r w:rsidR="003A01D2">
        <w:rPr>
          <w:rFonts w:hint="eastAsia"/>
          <w:lang w:eastAsia="ko-KR"/>
        </w:rPr>
        <w:t>043</w:t>
      </w:r>
      <w:r w:rsidR="002B00DC">
        <w:rPr>
          <w:rFonts w:hint="eastAsia"/>
          <w:lang w:eastAsia="ko-KR"/>
        </w:rPr>
        <w:t>5</w:t>
      </w:r>
      <w:r w:rsidR="00446A34">
        <w:t>r</w:t>
      </w:r>
    </w:fldSimple>
    <w:r w:rsidR="005A213E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8434129"/>
    <w:multiLevelType w:val="hybridMultilevel"/>
    <w:tmpl w:val="C2582FC0"/>
    <w:lvl w:ilvl="0" w:tplc="713A3FEC">
      <w:numFmt w:val="bullet"/>
      <w:lvlText w:val="-"/>
      <w:lvlJc w:val="left"/>
      <w:pPr>
        <w:ind w:left="760" w:hanging="360"/>
      </w:pPr>
      <w:rPr>
        <w:rFonts w:ascii="Arial" w:eastAsia="Gulim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9540C20"/>
    <w:multiLevelType w:val="multilevel"/>
    <w:tmpl w:val="BFC8F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A486FA1"/>
    <w:multiLevelType w:val="hybridMultilevel"/>
    <w:tmpl w:val="AA04E56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2188F"/>
    <w:multiLevelType w:val="hybridMultilevel"/>
    <w:tmpl w:val="E75EAE5A"/>
    <w:lvl w:ilvl="0" w:tplc="CF0A610E"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D4642"/>
    <w:multiLevelType w:val="hybridMultilevel"/>
    <w:tmpl w:val="0EC28308"/>
    <w:lvl w:ilvl="0" w:tplc="9E5808CE">
      <w:numFmt w:val="bullet"/>
      <w:lvlText w:val="-"/>
      <w:lvlJc w:val="left"/>
      <w:pPr>
        <w:ind w:left="400" w:hanging="40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 w15:restartNumberingAfterBreak="0">
    <w:nsid w:val="5CB71EE3"/>
    <w:multiLevelType w:val="hybridMultilevel"/>
    <w:tmpl w:val="DEDA05C8"/>
    <w:lvl w:ilvl="0" w:tplc="C0D6777A">
      <w:start w:val="3"/>
      <w:numFmt w:val="bullet"/>
      <w:lvlText w:val="-"/>
      <w:lvlJc w:val="left"/>
      <w:pPr>
        <w:ind w:left="760" w:hanging="360"/>
      </w:pPr>
      <w:rPr>
        <w:rFonts w:ascii="Arial" w:eastAsia="Gulim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66F04AA7"/>
    <w:multiLevelType w:val="hybridMultilevel"/>
    <w:tmpl w:val="BFBC0A48"/>
    <w:lvl w:ilvl="0" w:tplc="AE0A306A">
      <w:numFmt w:val="bullet"/>
      <w:lvlText w:val="-"/>
      <w:lvlJc w:val="left"/>
      <w:pPr>
        <w:ind w:left="760" w:hanging="360"/>
      </w:pPr>
      <w:rPr>
        <w:rFonts w:ascii="Arial" w:eastAsia="Gulim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9580329"/>
    <w:multiLevelType w:val="hybridMultilevel"/>
    <w:tmpl w:val="A634C044"/>
    <w:lvl w:ilvl="0" w:tplc="35F0C058">
      <w:numFmt w:val="bullet"/>
      <w:lvlText w:val="-"/>
      <w:lvlJc w:val="left"/>
      <w:pPr>
        <w:ind w:left="760" w:hanging="360"/>
      </w:pPr>
      <w:rPr>
        <w:rFonts w:ascii="Arial" w:eastAsia="Gulim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DCA79DC"/>
    <w:multiLevelType w:val="hybridMultilevel"/>
    <w:tmpl w:val="70C4B118"/>
    <w:lvl w:ilvl="0" w:tplc="D982E1AE"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55F21"/>
    <w:multiLevelType w:val="hybridMultilevel"/>
    <w:tmpl w:val="EBAA71A8"/>
    <w:lvl w:ilvl="0" w:tplc="0C440422">
      <w:numFmt w:val="bullet"/>
      <w:lvlText w:val="-"/>
      <w:lvlJc w:val="left"/>
      <w:pPr>
        <w:ind w:left="760" w:hanging="360"/>
      </w:pPr>
      <w:rPr>
        <w:rFonts w:ascii="Arial" w:eastAsia="Gulim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1"/>
  </w:num>
  <w:num w:numId="9">
    <w:abstractNumId w:val="9"/>
  </w:num>
  <w:num w:numId="10">
    <w:abstractNumId w:val="3"/>
  </w:num>
  <w:num w:numId="1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1F76"/>
    <w:rsid w:val="000020D8"/>
    <w:rsid w:val="000045FA"/>
    <w:rsid w:val="00006DBB"/>
    <w:rsid w:val="0000743C"/>
    <w:rsid w:val="00013F87"/>
    <w:rsid w:val="000157CC"/>
    <w:rsid w:val="00017D25"/>
    <w:rsid w:val="00020FD8"/>
    <w:rsid w:val="00021C69"/>
    <w:rsid w:val="00024344"/>
    <w:rsid w:val="00024487"/>
    <w:rsid w:val="0002509F"/>
    <w:rsid w:val="00026370"/>
    <w:rsid w:val="0002737A"/>
    <w:rsid w:val="00027A7C"/>
    <w:rsid w:val="00027D05"/>
    <w:rsid w:val="00027DF9"/>
    <w:rsid w:val="00027E54"/>
    <w:rsid w:val="00030413"/>
    <w:rsid w:val="00030F42"/>
    <w:rsid w:val="00032F6E"/>
    <w:rsid w:val="00036B55"/>
    <w:rsid w:val="00037538"/>
    <w:rsid w:val="000405C4"/>
    <w:rsid w:val="0004461D"/>
    <w:rsid w:val="0004793B"/>
    <w:rsid w:val="0005115D"/>
    <w:rsid w:val="00052123"/>
    <w:rsid w:val="00053FCC"/>
    <w:rsid w:val="00054A51"/>
    <w:rsid w:val="000564C4"/>
    <w:rsid w:val="00056C00"/>
    <w:rsid w:val="000571E7"/>
    <w:rsid w:val="0006543A"/>
    <w:rsid w:val="00065ADC"/>
    <w:rsid w:val="0006732A"/>
    <w:rsid w:val="00073BB4"/>
    <w:rsid w:val="00075C3C"/>
    <w:rsid w:val="00075E1E"/>
    <w:rsid w:val="00076885"/>
    <w:rsid w:val="00077D8D"/>
    <w:rsid w:val="00080ACC"/>
    <w:rsid w:val="000815C7"/>
    <w:rsid w:val="000823C8"/>
    <w:rsid w:val="000829FF"/>
    <w:rsid w:val="0008302D"/>
    <w:rsid w:val="0008384E"/>
    <w:rsid w:val="00084229"/>
    <w:rsid w:val="00084310"/>
    <w:rsid w:val="000865AA"/>
    <w:rsid w:val="00086780"/>
    <w:rsid w:val="00090640"/>
    <w:rsid w:val="00093FA5"/>
    <w:rsid w:val="00094FFA"/>
    <w:rsid w:val="000A3F30"/>
    <w:rsid w:val="000A3FB2"/>
    <w:rsid w:val="000A5709"/>
    <w:rsid w:val="000A6653"/>
    <w:rsid w:val="000A76BA"/>
    <w:rsid w:val="000B03AE"/>
    <w:rsid w:val="000B23CE"/>
    <w:rsid w:val="000B2F37"/>
    <w:rsid w:val="000B59B0"/>
    <w:rsid w:val="000C1ABE"/>
    <w:rsid w:val="000C43A0"/>
    <w:rsid w:val="000C72A9"/>
    <w:rsid w:val="000D019F"/>
    <w:rsid w:val="000D174A"/>
    <w:rsid w:val="000D182C"/>
    <w:rsid w:val="000D276A"/>
    <w:rsid w:val="000D2F1B"/>
    <w:rsid w:val="000D4F5F"/>
    <w:rsid w:val="000D5682"/>
    <w:rsid w:val="000D5EBD"/>
    <w:rsid w:val="000D674F"/>
    <w:rsid w:val="000D6AAA"/>
    <w:rsid w:val="000D6B93"/>
    <w:rsid w:val="000D7198"/>
    <w:rsid w:val="000D7C33"/>
    <w:rsid w:val="000E0481"/>
    <w:rsid w:val="000E0494"/>
    <w:rsid w:val="000E159E"/>
    <w:rsid w:val="000E17C9"/>
    <w:rsid w:val="000E1C37"/>
    <w:rsid w:val="000E1D7B"/>
    <w:rsid w:val="000E4B82"/>
    <w:rsid w:val="000E720C"/>
    <w:rsid w:val="000E7DAC"/>
    <w:rsid w:val="000F1923"/>
    <w:rsid w:val="000F1993"/>
    <w:rsid w:val="000F2517"/>
    <w:rsid w:val="000F4937"/>
    <w:rsid w:val="000F4B63"/>
    <w:rsid w:val="000F5088"/>
    <w:rsid w:val="000F5903"/>
    <w:rsid w:val="000F685B"/>
    <w:rsid w:val="000F73E0"/>
    <w:rsid w:val="0010027A"/>
    <w:rsid w:val="001015F8"/>
    <w:rsid w:val="00103D2B"/>
    <w:rsid w:val="00104108"/>
    <w:rsid w:val="00105918"/>
    <w:rsid w:val="00105A50"/>
    <w:rsid w:val="00105C89"/>
    <w:rsid w:val="001075C7"/>
    <w:rsid w:val="001079B1"/>
    <w:rsid w:val="00107F05"/>
    <w:rsid w:val="001109AA"/>
    <w:rsid w:val="00112C6A"/>
    <w:rsid w:val="001132A8"/>
    <w:rsid w:val="00115A75"/>
    <w:rsid w:val="00116804"/>
    <w:rsid w:val="00120298"/>
    <w:rsid w:val="0012149D"/>
    <w:rsid w:val="001215C0"/>
    <w:rsid w:val="00122D51"/>
    <w:rsid w:val="00123926"/>
    <w:rsid w:val="001275D7"/>
    <w:rsid w:val="0013115C"/>
    <w:rsid w:val="00131B6B"/>
    <w:rsid w:val="001332EF"/>
    <w:rsid w:val="00134114"/>
    <w:rsid w:val="00135763"/>
    <w:rsid w:val="00135BA6"/>
    <w:rsid w:val="0013688B"/>
    <w:rsid w:val="001415C9"/>
    <w:rsid w:val="0014167D"/>
    <w:rsid w:val="001448D8"/>
    <w:rsid w:val="00144DF8"/>
    <w:rsid w:val="001450BB"/>
    <w:rsid w:val="001459E7"/>
    <w:rsid w:val="00146564"/>
    <w:rsid w:val="00146B04"/>
    <w:rsid w:val="001476F0"/>
    <w:rsid w:val="00151BBE"/>
    <w:rsid w:val="001534DB"/>
    <w:rsid w:val="00154B26"/>
    <w:rsid w:val="001559BB"/>
    <w:rsid w:val="00157985"/>
    <w:rsid w:val="00161026"/>
    <w:rsid w:val="00163B00"/>
    <w:rsid w:val="00165BE6"/>
    <w:rsid w:val="00166FB5"/>
    <w:rsid w:val="00171C0D"/>
    <w:rsid w:val="00172DD9"/>
    <w:rsid w:val="001738FD"/>
    <w:rsid w:val="0017413F"/>
    <w:rsid w:val="001752E6"/>
    <w:rsid w:val="00175CDF"/>
    <w:rsid w:val="001764A8"/>
    <w:rsid w:val="0017659B"/>
    <w:rsid w:val="001812B0"/>
    <w:rsid w:val="00181423"/>
    <w:rsid w:val="001836D1"/>
    <w:rsid w:val="00183F4C"/>
    <w:rsid w:val="001853E4"/>
    <w:rsid w:val="00187129"/>
    <w:rsid w:val="00190E5D"/>
    <w:rsid w:val="0019130B"/>
    <w:rsid w:val="0019164F"/>
    <w:rsid w:val="00192C6E"/>
    <w:rsid w:val="00193C39"/>
    <w:rsid w:val="001943F7"/>
    <w:rsid w:val="00195BC9"/>
    <w:rsid w:val="001977C0"/>
    <w:rsid w:val="001A2240"/>
    <w:rsid w:val="001A3156"/>
    <w:rsid w:val="001A342C"/>
    <w:rsid w:val="001A3BC6"/>
    <w:rsid w:val="001A74D0"/>
    <w:rsid w:val="001A7DFA"/>
    <w:rsid w:val="001B01F0"/>
    <w:rsid w:val="001B252D"/>
    <w:rsid w:val="001B2904"/>
    <w:rsid w:val="001B2EE1"/>
    <w:rsid w:val="001B63BC"/>
    <w:rsid w:val="001B6F1D"/>
    <w:rsid w:val="001B6F32"/>
    <w:rsid w:val="001C2D82"/>
    <w:rsid w:val="001C7CCE"/>
    <w:rsid w:val="001D0C84"/>
    <w:rsid w:val="001D15ED"/>
    <w:rsid w:val="001D2F11"/>
    <w:rsid w:val="001D328B"/>
    <w:rsid w:val="001D40F5"/>
    <w:rsid w:val="001D4A93"/>
    <w:rsid w:val="001D5308"/>
    <w:rsid w:val="001E0102"/>
    <w:rsid w:val="001E0946"/>
    <w:rsid w:val="001E1776"/>
    <w:rsid w:val="001E3A29"/>
    <w:rsid w:val="001E4E63"/>
    <w:rsid w:val="001E5833"/>
    <w:rsid w:val="001E627C"/>
    <w:rsid w:val="001E7C32"/>
    <w:rsid w:val="001E7D03"/>
    <w:rsid w:val="001F0210"/>
    <w:rsid w:val="001F10F7"/>
    <w:rsid w:val="001F13CA"/>
    <w:rsid w:val="001F2C58"/>
    <w:rsid w:val="001F3DB9"/>
    <w:rsid w:val="001F3DC2"/>
    <w:rsid w:val="001F491C"/>
    <w:rsid w:val="001F5337"/>
    <w:rsid w:val="001F5C29"/>
    <w:rsid w:val="001F5D16"/>
    <w:rsid w:val="001F5D78"/>
    <w:rsid w:val="0020013A"/>
    <w:rsid w:val="0020462A"/>
    <w:rsid w:val="002060E6"/>
    <w:rsid w:val="00207614"/>
    <w:rsid w:val="002109BC"/>
    <w:rsid w:val="00210DDD"/>
    <w:rsid w:val="00211630"/>
    <w:rsid w:val="00213D80"/>
    <w:rsid w:val="00214B50"/>
    <w:rsid w:val="002152B2"/>
    <w:rsid w:val="00215A82"/>
    <w:rsid w:val="00215E32"/>
    <w:rsid w:val="002176E0"/>
    <w:rsid w:val="002201A7"/>
    <w:rsid w:val="0022139A"/>
    <w:rsid w:val="00221B7F"/>
    <w:rsid w:val="00222AD4"/>
    <w:rsid w:val="002234A9"/>
    <w:rsid w:val="002239F2"/>
    <w:rsid w:val="00223ED3"/>
    <w:rsid w:val="002247A9"/>
    <w:rsid w:val="00225508"/>
    <w:rsid w:val="00225570"/>
    <w:rsid w:val="00225682"/>
    <w:rsid w:val="00227A13"/>
    <w:rsid w:val="002308D4"/>
    <w:rsid w:val="002323FE"/>
    <w:rsid w:val="00234617"/>
    <w:rsid w:val="00234C13"/>
    <w:rsid w:val="002354A6"/>
    <w:rsid w:val="002369FD"/>
    <w:rsid w:val="00236A7E"/>
    <w:rsid w:val="00237286"/>
    <w:rsid w:val="0023760F"/>
    <w:rsid w:val="00237985"/>
    <w:rsid w:val="00237CF5"/>
    <w:rsid w:val="00241AD7"/>
    <w:rsid w:val="002422DD"/>
    <w:rsid w:val="00245A8A"/>
    <w:rsid w:val="00246ED4"/>
    <w:rsid w:val="002470AC"/>
    <w:rsid w:val="00252D47"/>
    <w:rsid w:val="0025341B"/>
    <w:rsid w:val="00255A8B"/>
    <w:rsid w:val="00257CEC"/>
    <w:rsid w:val="002616DE"/>
    <w:rsid w:val="0026316A"/>
    <w:rsid w:val="002662A5"/>
    <w:rsid w:val="00270859"/>
    <w:rsid w:val="00273257"/>
    <w:rsid w:val="00274234"/>
    <w:rsid w:val="00277D9F"/>
    <w:rsid w:val="002804B3"/>
    <w:rsid w:val="00280E9E"/>
    <w:rsid w:val="00281A56"/>
    <w:rsid w:val="00281A5D"/>
    <w:rsid w:val="00282053"/>
    <w:rsid w:val="002824DA"/>
    <w:rsid w:val="002840D5"/>
    <w:rsid w:val="002846BA"/>
    <w:rsid w:val="00284B78"/>
    <w:rsid w:val="00284C5E"/>
    <w:rsid w:val="00291A10"/>
    <w:rsid w:val="00294B37"/>
    <w:rsid w:val="00295DAE"/>
    <w:rsid w:val="00295E88"/>
    <w:rsid w:val="002A065B"/>
    <w:rsid w:val="002A195C"/>
    <w:rsid w:val="002A2BFA"/>
    <w:rsid w:val="002A37D5"/>
    <w:rsid w:val="002A4A61"/>
    <w:rsid w:val="002A4AE4"/>
    <w:rsid w:val="002B00DC"/>
    <w:rsid w:val="002B01CA"/>
    <w:rsid w:val="002B4134"/>
    <w:rsid w:val="002B5563"/>
    <w:rsid w:val="002C0438"/>
    <w:rsid w:val="002C239F"/>
    <w:rsid w:val="002C6B4F"/>
    <w:rsid w:val="002C6C28"/>
    <w:rsid w:val="002C72E1"/>
    <w:rsid w:val="002D0FFF"/>
    <w:rsid w:val="002D1D40"/>
    <w:rsid w:val="002D3940"/>
    <w:rsid w:val="002D3EAE"/>
    <w:rsid w:val="002D518F"/>
    <w:rsid w:val="002D68A0"/>
    <w:rsid w:val="002D6958"/>
    <w:rsid w:val="002D7CBB"/>
    <w:rsid w:val="002D7ED5"/>
    <w:rsid w:val="002E145C"/>
    <w:rsid w:val="002E1B18"/>
    <w:rsid w:val="002E31D5"/>
    <w:rsid w:val="002E3AFE"/>
    <w:rsid w:val="002E6CC3"/>
    <w:rsid w:val="002E6FF6"/>
    <w:rsid w:val="002F25B2"/>
    <w:rsid w:val="002F2BC5"/>
    <w:rsid w:val="002F376B"/>
    <w:rsid w:val="002F4153"/>
    <w:rsid w:val="002F4DE6"/>
    <w:rsid w:val="002F5720"/>
    <w:rsid w:val="002F5C8C"/>
    <w:rsid w:val="002F5CF1"/>
    <w:rsid w:val="002F62E6"/>
    <w:rsid w:val="002F7199"/>
    <w:rsid w:val="002F7974"/>
    <w:rsid w:val="002F7D11"/>
    <w:rsid w:val="00301266"/>
    <w:rsid w:val="003012C9"/>
    <w:rsid w:val="003035D6"/>
    <w:rsid w:val="00304416"/>
    <w:rsid w:val="003055EB"/>
    <w:rsid w:val="00305D6E"/>
    <w:rsid w:val="00306264"/>
    <w:rsid w:val="0030782E"/>
    <w:rsid w:val="00307F5F"/>
    <w:rsid w:val="00312A3C"/>
    <w:rsid w:val="00313898"/>
    <w:rsid w:val="00313BAC"/>
    <w:rsid w:val="00314299"/>
    <w:rsid w:val="00316924"/>
    <w:rsid w:val="003214E2"/>
    <w:rsid w:val="00322362"/>
    <w:rsid w:val="003227AB"/>
    <w:rsid w:val="003235C4"/>
    <w:rsid w:val="00325AB6"/>
    <w:rsid w:val="003266AB"/>
    <w:rsid w:val="00326CC2"/>
    <w:rsid w:val="003308A8"/>
    <w:rsid w:val="003328BE"/>
    <w:rsid w:val="00333B45"/>
    <w:rsid w:val="00337883"/>
    <w:rsid w:val="0034017F"/>
    <w:rsid w:val="00342077"/>
    <w:rsid w:val="003449F9"/>
    <w:rsid w:val="003464D2"/>
    <w:rsid w:val="003479E4"/>
    <w:rsid w:val="00347C43"/>
    <w:rsid w:val="0035125F"/>
    <w:rsid w:val="00351CF9"/>
    <w:rsid w:val="0035278B"/>
    <w:rsid w:val="003527BB"/>
    <w:rsid w:val="00353A5C"/>
    <w:rsid w:val="003565A8"/>
    <w:rsid w:val="003601EA"/>
    <w:rsid w:val="00360C87"/>
    <w:rsid w:val="003614A5"/>
    <w:rsid w:val="003620A2"/>
    <w:rsid w:val="003633C3"/>
    <w:rsid w:val="00365DF1"/>
    <w:rsid w:val="003661D9"/>
    <w:rsid w:val="00366AF0"/>
    <w:rsid w:val="003713CA"/>
    <w:rsid w:val="00372454"/>
    <w:rsid w:val="003729FC"/>
    <w:rsid w:val="00372FCA"/>
    <w:rsid w:val="0037607C"/>
    <w:rsid w:val="003763E7"/>
    <w:rsid w:val="003766B9"/>
    <w:rsid w:val="00376A98"/>
    <w:rsid w:val="00380484"/>
    <w:rsid w:val="0038052B"/>
    <w:rsid w:val="00382C54"/>
    <w:rsid w:val="00382E4B"/>
    <w:rsid w:val="00384940"/>
    <w:rsid w:val="0038516A"/>
    <w:rsid w:val="00385654"/>
    <w:rsid w:val="0038601E"/>
    <w:rsid w:val="003906A1"/>
    <w:rsid w:val="00391CBC"/>
    <w:rsid w:val="003924F8"/>
    <w:rsid w:val="00394508"/>
    <w:rsid w:val="003945E3"/>
    <w:rsid w:val="00395A50"/>
    <w:rsid w:val="0039787F"/>
    <w:rsid w:val="003A01D2"/>
    <w:rsid w:val="003A161F"/>
    <w:rsid w:val="003A1693"/>
    <w:rsid w:val="003A1CC7"/>
    <w:rsid w:val="003A3196"/>
    <w:rsid w:val="003A478D"/>
    <w:rsid w:val="003A5BFF"/>
    <w:rsid w:val="003B0ABE"/>
    <w:rsid w:val="003B0C5D"/>
    <w:rsid w:val="003B4DAD"/>
    <w:rsid w:val="003B52F2"/>
    <w:rsid w:val="003B6508"/>
    <w:rsid w:val="003B6FC1"/>
    <w:rsid w:val="003B76BD"/>
    <w:rsid w:val="003C47D1"/>
    <w:rsid w:val="003C53DD"/>
    <w:rsid w:val="003C6ADF"/>
    <w:rsid w:val="003C74A4"/>
    <w:rsid w:val="003C74FF"/>
    <w:rsid w:val="003C7814"/>
    <w:rsid w:val="003D1D90"/>
    <w:rsid w:val="003D26A5"/>
    <w:rsid w:val="003D3623"/>
    <w:rsid w:val="003D473B"/>
    <w:rsid w:val="003D5013"/>
    <w:rsid w:val="003D5690"/>
    <w:rsid w:val="003D5F29"/>
    <w:rsid w:val="003D683C"/>
    <w:rsid w:val="003D747B"/>
    <w:rsid w:val="003D78F7"/>
    <w:rsid w:val="003E2AF6"/>
    <w:rsid w:val="003E5916"/>
    <w:rsid w:val="003E5968"/>
    <w:rsid w:val="003E5CD9"/>
    <w:rsid w:val="003E667C"/>
    <w:rsid w:val="003E692E"/>
    <w:rsid w:val="003E7414"/>
    <w:rsid w:val="003E7F99"/>
    <w:rsid w:val="003F2D6C"/>
    <w:rsid w:val="003F3E6E"/>
    <w:rsid w:val="00400976"/>
    <w:rsid w:val="004014AE"/>
    <w:rsid w:val="00403645"/>
    <w:rsid w:val="004051EE"/>
    <w:rsid w:val="00407C5B"/>
    <w:rsid w:val="00412A90"/>
    <w:rsid w:val="00412D0F"/>
    <w:rsid w:val="00421159"/>
    <w:rsid w:val="004215D0"/>
    <w:rsid w:val="00421B5C"/>
    <w:rsid w:val="00424DEF"/>
    <w:rsid w:val="00427230"/>
    <w:rsid w:val="004315A6"/>
    <w:rsid w:val="0043650B"/>
    <w:rsid w:val="00440FF1"/>
    <w:rsid w:val="004417F2"/>
    <w:rsid w:val="00442799"/>
    <w:rsid w:val="0044292E"/>
    <w:rsid w:val="00442DE5"/>
    <w:rsid w:val="00443FBF"/>
    <w:rsid w:val="004452DF"/>
    <w:rsid w:val="00446A34"/>
    <w:rsid w:val="0044717F"/>
    <w:rsid w:val="00450026"/>
    <w:rsid w:val="004507E7"/>
    <w:rsid w:val="00450CC0"/>
    <w:rsid w:val="00457028"/>
    <w:rsid w:val="00457FA3"/>
    <w:rsid w:val="00462172"/>
    <w:rsid w:val="0046734F"/>
    <w:rsid w:val="00467DA6"/>
    <w:rsid w:val="0047267B"/>
    <w:rsid w:val="00472F4C"/>
    <w:rsid w:val="00473515"/>
    <w:rsid w:val="00475A71"/>
    <w:rsid w:val="00476B5F"/>
    <w:rsid w:val="00482AD0"/>
    <w:rsid w:val="0048366B"/>
    <w:rsid w:val="00483999"/>
    <w:rsid w:val="0048553A"/>
    <w:rsid w:val="00486539"/>
    <w:rsid w:val="00487701"/>
    <w:rsid w:val="00492D89"/>
    <w:rsid w:val="00493CCC"/>
    <w:rsid w:val="0049468A"/>
    <w:rsid w:val="00494A39"/>
    <w:rsid w:val="00497BD4"/>
    <w:rsid w:val="004A0AF4"/>
    <w:rsid w:val="004A3485"/>
    <w:rsid w:val="004A7F3B"/>
    <w:rsid w:val="004B17D5"/>
    <w:rsid w:val="004B493F"/>
    <w:rsid w:val="004B56A0"/>
    <w:rsid w:val="004B6C27"/>
    <w:rsid w:val="004C0F0A"/>
    <w:rsid w:val="004C10FB"/>
    <w:rsid w:val="004C2AB2"/>
    <w:rsid w:val="004C3C2A"/>
    <w:rsid w:val="004C4C02"/>
    <w:rsid w:val="004C59F2"/>
    <w:rsid w:val="004C7CE0"/>
    <w:rsid w:val="004D03A1"/>
    <w:rsid w:val="004D071D"/>
    <w:rsid w:val="004D1C7A"/>
    <w:rsid w:val="004D2819"/>
    <w:rsid w:val="004D2D75"/>
    <w:rsid w:val="004D3ADA"/>
    <w:rsid w:val="004D43C6"/>
    <w:rsid w:val="004D4B1E"/>
    <w:rsid w:val="004D6BE8"/>
    <w:rsid w:val="004D7188"/>
    <w:rsid w:val="004E51E6"/>
    <w:rsid w:val="004E61ED"/>
    <w:rsid w:val="004F0520"/>
    <w:rsid w:val="004F0CB7"/>
    <w:rsid w:val="004F2E3E"/>
    <w:rsid w:val="004F3811"/>
    <w:rsid w:val="004F4564"/>
    <w:rsid w:val="004F5FF7"/>
    <w:rsid w:val="004F6FDD"/>
    <w:rsid w:val="0050128F"/>
    <w:rsid w:val="00501E52"/>
    <w:rsid w:val="00504958"/>
    <w:rsid w:val="00504AA2"/>
    <w:rsid w:val="00505E96"/>
    <w:rsid w:val="005061E5"/>
    <w:rsid w:val="005065EB"/>
    <w:rsid w:val="00506A60"/>
    <w:rsid w:val="00506DA1"/>
    <w:rsid w:val="005128F5"/>
    <w:rsid w:val="00512EB5"/>
    <w:rsid w:val="00514300"/>
    <w:rsid w:val="00514BFF"/>
    <w:rsid w:val="00517ED6"/>
    <w:rsid w:val="00520B8C"/>
    <w:rsid w:val="0052151C"/>
    <w:rsid w:val="00522D69"/>
    <w:rsid w:val="005236D7"/>
    <w:rsid w:val="005243B4"/>
    <w:rsid w:val="0052574F"/>
    <w:rsid w:val="00527489"/>
    <w:rsid w:val="00527BB3"/>
    <w:rsid w:val="00531734"/>
    <w:rsid w:val="00532445"/>
    <w:rsid w:val="0053254A"/>
    <w:rsid w:val="00533A87"/>
    <w:rsid w:val="005344D3"/>
    <w:rsid w:val="00537BF9"/>
    <w:rsid w:val="00541041"/>
    <w:rsid w:val="0054235E"/>
    <w:rsid w:val="00542996"/>
    <w:rsid w:val="0054425D"/>
    <w:rsid w:val="00544A6A"/>
    <w:rsid w:val="00545560"/>
    <w:rsid w:val="00547407"/>
    <w:rsid w:val="00552601"/>
    <w:rsid w:val="00552A0C"/>
    <w:rsid w:val="0055459B"/>
    <w:rsid w:val="00554995"/>
    <w:rsid w:val="00554EEF"/>
    <w:rsid w:val="0055527D"/>
    <w:rsid w:val="0056322B"/>
    <w:rsid w:val="00563C9B"/>
    <w:rsid w:val="00565604"/>
    <w:rsid w:val="00565AD0"/>
    <w:rsid w:val="00566B3B"/>
    <w:rsid w:val="00567934"/>
    <w:rsid w:val="0057025E"/>
    <w:rsid w:val="005702B6"/>
    <w:rsid w:val="005703A1"/>
    <w:rsid w:val="005711FA"/>
    <w:rsid w:val="005714E0"/>
    <w:rsid w:val="00571583"/>
    <w:rsid w:val="00572E7A"/>
    <w:rsid w:val="00573E84"/>
    <w:rsid w:val="005747C5"/>
    <w:rsid w:val="005817C7"/>
    <w:rsid w:val="005819F2"/>
    <w:rsid w:val="00582395"/>
    <w:rsid w:val="005827C7"/>
    <w:rsid w:val="00583212"/>
    <w:rsid w:val="005843C7"/>
    <w:rsid w:val="00585D8F"/>
    <w:rsid w:val="00586072"/>
    <w:rsid w:val="0058644C"/>
    <w:rsid w:val="00587F10"/>
    <w:rsid w:val="00591351"/>
    <w:rsid w:val="00591EC7"/>
    <w:rsid w:val="00596413"/>
    <w:rsid w:val="00596B6A"/>
    <w:rsid w:val="005A1252"/>
    <w:rsid w:val="005A16CF"/>
    <w:rsid w:val="005A1DB7"/>
    <w:rsid w:val="005A213E"/>
    <w:rsid w:val="005A2ECA"/>
    <w:rsid w:val="005A3063"/>
    <w:rsid w:val="005A4504"/>
    <w:rsid w:val="005B0D07"/>
    <w:rsid w:val="005B151D"/>
    <w:rsid w:val="005B1C61"/>
    <w:rsid w:val="005B25B2"/>
    <w:rsid w:val="005B31EA"/>
    <w:rsid w:val="005B34A6"/>
    <w:rsid w:val="005B5114"/>
    <w:rsid w:val="005B6C64"/>
    <w:rsid w:val="005B6C67"/>
    <w:rsid w:val="005C0CBC"/>
    <w:rsid w:val="005C4204"/>
    <w:rsid w:val="005C5F1F"/>
    <w:rsid w:val="005C6823"/>
    <w:rsid w:val="005C7F13"/>
    <w:rsid w:val="005D00D0"/>
    <w:rsid w:val="005D1ED0"/>
    <w:rsid w:val="005D1F09"/>
    <w:rsid w:val="005D33B5"/>
    <w:rsid w:val="005D3798"/>
    <w:rsid w:val="005D5C6E"/>
    <w:rsid w:val="005E1BDE"/>
    <w:rsid w:val="005E36D3"/>
    <w:rsid w:val="005E3E49"/>
    <w:rsid w:val="005E5C6C"/>
    <w:rsid w:val="005E768D"/>
    <w:rsid w:val="005F19DD"/>
    <w:rsid w:val="005F3646"/>
    <w:rsid w:val="005F4AD8"/>
    <w:rsid w:val="005F5873"/>
    <w:rsid w:val="005F5ADA"/>
    <w:rsid w:val="005F674E"/>
    <w:rsid w:val="005F695C"/>
    <w:rsid w:val="00600A10"/>
    <w:rsid w:val="0060167F"/>
    <w:rsid w:val="00606A40"/>
    <w:rsid w:val="00610B12"/>
    <w:rsid w:val="006111BB"/>
    <w:rsid w:val="00612F0A"/>
    <w:rsid w:val="006139D2"/>
    <w:rsid w:val="00615E8C"/>
    <w:rsid w:val="00621286"/>
    <w:rsid w:val="0062238F"/>
    <w:rsid w:val="0062254C"/>
    <w:rsid w:val="0062298E"/>
    <w:rsid w:val="006230DD"/>
    <w:rsid w:val="0062350A"/>
    <w:rsid w:val="00623C69"/>
    <w:rsid w:val="00623CD3"/>
    <w:rsid w:val="0062440B"/>
    <w:rsid w:val="006254B0"/>
    <w:rsid w:val="006278F8"/>
    <w:rsid w:val="006302F7"/>
    <w:rsid w:val="00631EB7"/>
    <w:rsid w:val="00633037"/>
    <w:rsid w:val="006341FE"/>
    <w:rsid w:val="00635200"/>
    <w:rsid w:val="006362D2"/>
    <w:rsid w:val="00637D68"/>
    <w:rsid w:val="006412B9"/>
    <w:rsid w:val="00643867"/>
    <w:rsid w:val="00644392"/>
    <w:rsid w:val="00644E29"/>
    <w:rsid w:val="00645F1D"/>
    <w:rsid w:val="0065430F"/>
    <w:rsid w:val="006548B7"/>
    <w:rsid w:val="00654B3B"/>
    <w:rsid w:val="00656882"/>
    <w:rsid w:val="00657DBD"/>
    <w:rsid w:val="0066185D"/>
    <w:rsid w:val="00662343"/>
    <w:rsid w:val="0066483B"/>
    <w:rsid w:val="0066569E"/>
    <w:rsid w:val="0067069C"/>
    <w:rsid w:val="00671774"/>
    <w:rsid w:val="00671F29"/>
    <w:rsid w:val="0067305F"/>
    <w:rsid w:val="00673178"/>
    <w:rsid w:val="0067434F"/>
    <w:rsid w:val="00676118"/>
    <w:rsid w:val="00677554"/>
    <w:rsid w:val="00680308"/>
    <w:rsid w:val="0068429C"/>
    <w:rsid w:val="00687476"/>
    <w:rsid w:val="0069038E"/>
    <w:rsid w:val="006905F2"/>
    <w:rsid w:val="00693202"/>
    <w:rsid w:val="006942E7"/>
    <w:rsid w:val="006976B8"/>
    <w:rsid w:val="006A0D4B"/>
    <w:rsid w:val="006A14C9"/>
    <w:rsid w:val="006A1704"/>
    <w:rsid w:val="006A3A0E"/>
    <w:rsid w:val="006A3EB3"/>
    <w:rsid w:val="006A4EAE"/>
    <w:rsid w:val="006A503E"/>
    <w:rsid w:val="006A59BC"/>
    <w:rsid w:val="006A65FD"/>
    <w:rsid w:val="006A7F86"/>
    <w:rsid w:val="006B2C69"/>
    <w:rsid w:val="006B4198"/>
    <w:rsid w:val="006B481B"/>
    <w:rsid w:val="006B4D2D"/>
    <w:rsid w:val="006C0178"/>
    <w:rsid w:val="006C063A"/>
    <w:rsid w:val="006C0E81"/>
    <w:rsid w:val="006C14FD"/>
    <w:rsid w:val="006C1D07"/>
    <w:rsid w:val="006C1FA8"/>
    <w:rsid w:val="006C28FA"/>
    <w:rsid w:val="006C2C97"/>
    <w:rsid w:val="006C3C1D"/>
    <w:rsid w:val="006C494A"/>
    <w:rsid w:val="006C51E4"/>
    <w:rsid w:val="006C565C"/>
    <w:rsid w:val="006C5F7D"/>
    <w:rsid w:val="006D042D"/>
    <w:rsid w:val="006D0B99"/>
    <w:rsid w:val="006D3377"/>
    <w:rsid w:val="006D373F"/>
    <w:rsid w:val="006D3E5E"/>
    <w:rsid w:val="006D5362"/>
    <w:rsid w:val="006E0B7C"/>
    <w:rsid w:val="006E1349"/>
    <w:rsid w:val="006E181A"/>
    <w:rsid w:val="006E2D44"/>
    <w:rsid w:val="006F188E"/>
    <w:rsid w:val="006F3DD4"/>
    <w:rsid w:val="006F5C20"/>
    <w:rsid w:val="006F5CEF"/>
    <w:rsid w:val="007008A3"/>
    <w:rsid w:val="00703C6E"/>
    <w:rsid w:val="00703CD9"/>
    <w:rsid w:val="00704BF2"/>
    <w:rsid w:val="00705618"/>
    <w:rsid w:val="0070733E"/>
    <w:rsid w:val="00711E05"/>
    <w:rsid w:val="00714BBA"/>
    <w:rsid w:val="00716A9B"/>
    <w:rsid w:val="00716BDB"/>
    <w:rsid w:val="00721EEC"/>
    <w:rsid w:val="007220CF"/>
    <w:rsid w:val="007222C1"/>
    <w:rsid w:val="00724942"/>
    <w:rsid w:val="00724C3F"/>
    <w:rsid w:val="0072506D"/>
    <w:rsid w:val="00727341"/>
    <w:rsid w:val="007324D0"/>
    <w:rsid w:val="00732674"/>
    <w:rsid w:val="00733FEF"/>
    <w:rsid w:val="00734222"/>
    <w:rsid w:val="00734F1A"/>
    <w:rsid w:val="00736065"/>
    <w:rsid w:val="0074006F"/>
    <w:rsid w:val="00741D75"/>
    <w:rsid w:val="0074293A"/>
    <w:rsid w:val="0074579F"/>
    <w:rsid w:val="00745852"/>
    <w:rsid w:val="0074621F"/>
    <w:rsid w:val="007463FB"/>
    <w:rsid w:val="007467C4"/>
    <w:rsid w:val="007513CD"/>
    <w:rsid w:val="00751F59"/>
    <w:rsid w:val="00753F20"/>
    <w:rsid w:val="0075544F"/>
    <w:rsid w:val="0076063E"/>
    <w:rsid w:val="0076196C"/>
    <w:rsid w:val="007643C8"/>
    <w:rsid w:val="007646A9"/>
    <w:rsid w:val="00766B1A"/>
    <w:rsid w:val="00766DFE"/>
    <w:rsid w:val="00772569"/>
    <w:rsid w:val="00774236"/>
    <w:rsid w:val="007824A6"/>
    <w:rsid w:val="007829BC"/>
    <w:rsid w:val="00785977"/>
    <w:rsid w:val="00786A15"/>
    <w:rsid w:val="007914E4"/>
    <w:rsid w:val="007914F3"/>
    <w:rsid w:val="007926D8"/>
    <w:rsid w:val="00792E37"/>
    <w:rsid w:val="00794BC4"/>
    <w:rsid w:val="00794F1E"/>
    <w:rsid w:val="007953C2"/>
    <w:rsid w:val="007954AC"/>
    <w:rsid w:val="00795C50"/>
    <w:rsid w:val="007A098E"/>
    <w:rsid w:val="007A0C6C"/>
    <w:rsid w:val="007A3E73"/>
    <w:rsid w:val="007A4DAC"/>
    <w:rsid w:val="007A5765"/>
    <w:rsid w:val="007A5B77"/>
    <w:rsid w:val="007A5B89"/>
    <w:rsid w:val="007B3934"/>
    <w:rsid w:val="007C03E5"/>
    <w:rsid w:val="007C0795"/>
    <w:rsid w:val="007C14AD"/>
    <w:rsid w:val="007C30D3"/>
    <w:rsid w:val="007C6C61"/>
    <w:rsid w:val="007C72D2"/>
    <w:rsid w:val="007D3D37"/>
    <w:rsid w:val="007D4D44"/>
    <w:rsid w:val="007D50FF"/>
    <w:rsid w:val="007D52C7"/>
    <w:rsid w:val="007D5C35"/>
    <w:rsid w:val="007D6B5D"/>
    <w:rsid w:val="007D7EB7"/>
    <w:rsid w:val="007E02C1"/>
    <w:rsid w:val="007E1977"/>
    <w:rsid w:val="007E21DF"/>
    <w:rsid w:val="007E5479"/>
    <w:rsid w:val="007E71C2"/>
    <w:rsid w:val="007F1E75"/>
    <w:rsid w:val="007F2366"/>
    <w:rsid w:val="007F55BE"/>
    <w:rsid w:val="007F6EC7"/>
    <w:rsid w:val="007F75A8"/>
    <w:rsid w:val="008024F1"/>
    <w:rsid w:val="00802FC5"/>
    <w:rsid w:val="00804148"/>
    <w:rsid w:val="00804678"/>
    <w:rsid w:val="0081078F"/>
    <w:rsid w:val="008138C1"/>
    <w:rsid w:val="00816B48"/>
    <w:rsid w:val="008170E9"/>
    <w:rsid w:val="008176AF"/>
    <w:rsid w:val="00817DFB"/>
    <w:rsid w:val="008204A2"/>
    <w:rsid w:val="008208CB"/>
    <w:rsid w:val="00820B60"/>
    <w:rsid w:val="00822142"/>
    <w:rsid w:val="008221E3"/>
    <w:rsid w:val="00822EA3"/>
    <w:rsid w:val="0082437A"/>
    <w:rsid w:val="00825124"/>
    <w:rsid w:val="00827D32"/>
    <w:rsid w:val="00830ACB"/>
    <w:rsid w:val="00831EDC"/>
    <w:rsid w:val="00832700"/>
    <w:rsid w:val="00832898"/>
    <w:rsid w:val="00835A0A"/>
    <w:rsid w:val="00836038"/>
    <w:rsid w:val="008369F9"/>
    <w:rsid w:val="008377E3"/>
    <w:rsid w:val="008378E7"/>
    <w:rsid w:val="0083799E"/>
    <w:rsid w:val="00840667"/>
    <w:rsid w:val="00841AB3"/>
    <w:rsid w:val="00852B3C"/>
    <w:rsid w:val="00853048"/>
    <w:rsid w:val="008532E6"/>
    <w:rsid w:val="00855D4E"/>
    <w:rsid w:val="00857525"/>
    <w:rsid w:val="0085795D"/>
    <w:rsid w:val="00866701"/>
    <w:rsid w:val="0086745D"/>
    <w:rsid w:val="00870B4D"/>
    <w:rsid w:val="00871338"/>
    <w:rsid w:val="00872CEB"/>
    <w:rsid w:val="00875EDD"/>
    <w:rsid w:val="008769B6"/>
    <w:rsid w:val="008776B0"/>
    <w:rsid w:val="0088012D"/>
    <w:rsid w:val="00881C47"/>
    <w:rsid w:val="00884237"/>
    <w:rsid w:val="00887583"/>
    <w:rsid w:val="00887C6E"/>
    <w:rsid w:val="00890081"/>
    <w:rsid w:val="00890CC4"/>
    <w:rsid w:val="00891445"/>
    <w:rsid w:val="00891F59"/>
    <w:rsid w:val="00893E71"/>
    <w:rsid w:val="00894EDB"/>
    <w:rsid w:val="0089619F"/>
    <w:rsid w:val="00897183"/>
    <w:rsid w:val="008979B0"/>
    <w:rsid w:val="008A0EE2"/>
    <w:rsid w:val="008A510E"/>
    <w:rsid w:val="008A5AFD"/>
    <w:rsid w:val="008A7065"/>
    <w:rsid w:val="008B08C2"/>
    <w:rsid w:val="008B1430"/>
    <w:rsid w:val="008B15B7"/>
    <w:rsid w:val="008B47B4"/>
    <w:rsid w:val="008B5396"/>
    <w:rsid w:val="008B5FFE"/>
    <w:rsid w:val="008C2E5B"/>
    <w:rsid w:val="008C4913"/>
    <w:rsid w:val="008C5478"/>
    <w:rsid w:val="008C57E5"/>
    <w:rsid w:val="008C5AD6"/>
    <w:rsid w:val="008C5D4E"/>
    <w:rsid w:val="008C7A4B"/>
    <w:rsid w:val="008D0C05"/>
    <w:rsid w:val="008D22F2"/>
    <w:rsid w:val="008D30A5"/>
    <w:rsid w:val="008D4D5A"/>
    <w:rsid w:val="008D71CE"/>
    <w:rsid w:val="008E041E"/>
    <w:rsid w:val="008E0E94"/>
    <w:rsid w:val="008E1C16"/>
    <w:rsid w:val="008E444B"/>
    <w:rsid w:val="008E54E3"/>
    <w:rsid w:val="008E6614"/>
    <w:rsid w:val="008E6AF0"/>
    <w:rsid w:val="008E75DA"/>
    <w:rsid w:val="008E7D1C"/>
    <w:rsid w:val="008F039B"/>
    <w:rsid w:val="008F1C67"/>
    <w:rsid w:val="008F1FCF"/>
    <w:rsid w:val="008F238D"/>
    <w:rsid w:val="008F2C0C"/>
    <w:rsid w:val="008F4EAA"/>
    <w:rsid w:val="008F651F"/>
    <w:rsid w:val="008F67A6"/>
    <w:rsid w:val="008F76D0"/>
    <w:rsid w:val="00900DEB"/>
    <w:rsid w:val="00902979"/>
    <w:rsid w:val="00903538"/>
    <w:rsid w:val="00905A7F"/>
    <w:rsid w:val="00905F9F"/>
    <w:rsid w:val="009060BA"/>
    <w:rsid w:val="00906F9C"/>
    <w:rsid w:val="00910F8F"/>
    <w:rsid w:val="0091118D"/>
    <w:rsid w:val="0092075E"/>
    <w:rsid w:val="009225A7"/>
    <w:rsid w:val="009237A3"/>
    <w:rsid w:val="0092754A"/>
    <w:rsid w:val="00927FEB"/>
    <w:rsid w:val="009314FC"/>
    <w:rsid w:val="00931E1D"/>
    <w:rsid w:val="009327EE"/>
    <w:rsid w:val="00935415"/>
    <w:rsid w:val="0093615E"/>
    <w:rsid w:val="00936D66"/>
    <w:rsid w:val="0094091B"/>
    <w:rsid w:val="0094393C"/>
    <w:rsid w:val="00944591"/>
    <w:rsid w:val="00944CAA"/>
    <w:rsid w:val="00947134"/>
    <w:rsid w:val="00950632"/>
    <w:rsid w:val="009516DB"/>
    <w:rsid w:val="00951CE8"/>
    <w:rsid w:val="00953565"/>
    <w:rsid w:val="00954C90"/>
    <w:rsid w:val="009557A4"/>
    <w:rsid w:val="00957AE2"/>
    <w:rsid w:val="00957E82"/>
    <w:rsid w:val="00961783"/>
    <w:rsid w:val="00962886"/>
    <w:rsid w:val="00963148"/>
    <w:rsid w:val="00970120"/>
    <w:rsid w:val="00971082"/>
    <w:rsid w:val="0097139A"/>
    <w:rsid w:val="009723A1"/>
    <w:rsid w:val="00973614"/>
    <w:rsid w:val="00974DED"/>
    <w:rsid w:val="0097724C"/>
    <w:rsid w:val="00980866"/>
    <w:rsid w:val="00980CAE"/>
    <w:rsid w:val="00980D24"/>
    <w:rsid w:val="00980EAC"/>
    <w:rsid w:val="009824DF"/>
    <w:rsid w:val="0098405A"/>
    <w:rsid w:val="00987662"/>
    <w:rsid w:val="0099166C"/>
    <w:rsid w:val="00991A93"/>
    <w:rsid w:val="00992270"/>
    <w:rsid w:val="00994A4F"/>
    <w:rsid w:val="009A0E5E"/>
    <w:rsid w:val="009A2737"/>
    <w:rsid w:val="009A5311"/>
    <w:rsid w:val="009B09CD"/>
    <w:rsid w:val="009B2383"/>
    <w:rsid w:val="009B26EF"/>
    <w:rsid w:val="009B30C6"/>
    <w:rsid w:val="009B4356"/>
    <w:rsid w:val="009B46DB"/>
    <w:rsid w:val="009C1B98"/>
    <w:rsid w:val="009C30AA"/>
    <w:rsid w:val="009C43D1"/>
    <w:rsid w:val="009C59A6"/>
    <w:rsid w:val="009C6497"/>
    <w:rsid w:val="009C6778"/>
    <w:rsid w:val="009C6A52"/>
    <w:rsid w:val="009C6D25"/>
    <w:rsid w:val="009C6F3C"/>
    <w:rsid w:val="009D0AB2"/>
    <w:rsid w:val="009D3276"/>
    <w:rsid w:val="009D444C"/>
    <w:rsid w:val="009D4525"/>
    <w:rsid w:val="009D4D68"/>
    <w:rsid w:val="009E2785"/>
    <w:rsid w:val="009E557E"/>
    <w:rsid w:val="009E572D"/>
    <w:rsid w:val="009E6590"/>
    <w:rsid w:val="009F08F6"/>
    <w:rsid w:val="009F11E2"/>
    <w:rsid w:val="009F1DC7"/>
    <w:rsid w:val="009F3DF5"/>
    <w:rsid w:val="009F3F07"/>
    <w:rsid w:val="009F59DD"/>
    <w:rsid w:val="009F707E"/>
    <w:rsid w:val="00A00DF9"/>
    <w:rsid w:val="00A00EE5"/>
    <w:rsid w:val="00A03A69"/>
    <w:rsid w:val="00A049E2"/>
    <w:rsid w:val="00A1103A"/>
    <w:rsid w:val="00A126B1"/>
    <w:rsid w:val="00A1270C"/>
    <w:rsid w:val="00A1344B"/>
    <w:rsid w:val="00A174ED"/>
    <w:rsid w:val="00A20185"/>
    <w:rsid w:val="00A219E7"/>
    <w:rsid w:val="00A2417A"/>
    <w:rsid w:val="00A26D8D"/>
    <w:rsid w:val="00A27729"/>
    <w:rsid w:val="00A40884"/>
    <w:rsid w:val="00A413C1"/>
    <w:rsid w:val="00A43B6B"/>
    <w:rsid w:val="00A45C7E"/>
    <w:rsid w:val="00A477E6"/>
    <w:rsid w:val="00A47C1B"/>
    <w:rsid w:val="00A5337D"/>
    <w:rsid w:val="00A53CFE"/>
    <w:rsid w:val="00A57CE8"/>
    <w:rsid w:val="00A6539B"/>
    <w:rsid w:val="00A66CBC"/>
    <w:rsid w:val="00A67457"/>
    <w:rsid w:val="00A70990"/>
    <w:rsid w:val="00A714A4"/>
    <w:rsid w:val="00A7354C"/>
    <w:rsid w:val="00A7431B"/>
    <w:rsid w:val="00A759DC"/>
    <w:rsid w:val="00A763B2"/>
    <w:rsid w:val="00A82B85"/>
    <w:rsid w:val="00A83005"/>
    <w:rsid w:val="00A844CE"/>
    <w:rsid w:val="00A84A33"/>
    <w:rsid w:val="00A90385"/>
    <w:rsid w:val="00A91053"/>
    <w:rsid w:val="00A91EAA"/>
    <w:rsid w:val="00A9264B"/>
    <w:rsid w:val="00A9678A"/>
    <w:rsid w:val="00A96DCC"/>
    <w:rsid w:val="00A971E7"/>
    <w:rsid w:val="00AA05AE"/>
    <w:rsid w:val="00AA188F"/>
    <w:rsid w:val="00AA3C3D"/>
    <w:rsid w:val="00AA5C69"/>
    <w:rsid w:val="00AA63A9"/>
    <w:rsid w:val="00AA6681"/>
    <w:rsid w:val="00AA6F19"/>
    <w:rsid w:val="00AA7E07"/>
    <w:rsid w:val="00AB17F6"/>
    <w:rsid w:val="00AB3BD1"/>
    <w:rsid w:val="00AB7031"/>
    <w:rsid w:val="00AC002C"/>
    <w:rsid w:val="00AC1F28"/>
    <w:rsid w:val="00AC41DC"/>
    <w:rsid w:val="00AC76C6"/>
    <w:rsid w:val="00AD0F43"/>
    <w:rsid w:val="00AD268D"/>
    <w:rsid w:val="00AD3749"/>
    <w:rsid w:val="00AD42F5"/>
    <w:rsid w:val="00AD5548"/>
    <w:rsid w:val="00AD55AC"/>
    <w:rsid w:val="00AD6723"/>
    <w:rsid w:val="00AD6AE6"/>
    <w:rsid w:val="00AD6E74"/>
    <w:rsid w:val="00AD7445"/>
    <w:rsid w:val="00AD7BA4"/>
    <w:rsid w:val="00AE2498"/>
    <w:rsid w:val="00AE3BB3"/>
    <w:rsid w:val="00AE4840"/>
    <w:rsid w:val="00AE5963"/>
    <w:rsid w:val="00AF11F1"/>
    <w:rsid w:val="00B0051A"/>
    <w:rsid w:val="00B007A3"/>
    <w:rsid w:val="00B03DB7"/>
    <w:rsid w:val="00B04957"/>
    <w:rsid w:val="00B04CB8"/>
    <w:rsid w:val="00B04F13"/>
    <w:rsid w:val="00B11981"/>
    <w:rsid w:val="00B14130"/>
    <w:rsid w:val="00B144F2"/>
    <w:rsid w:val="00B153F8"/>
    <w:rsid w:val="00B16018"/>
    <w:rsid w:val="00B16515"/>
    <w:rsid w:val="00B16748"/>
    <w:rsid w:val="00B2054B"/>
    <w:rsid w:val="00B211AA"/>
    <w:rsid w:val="00B2230D"/>
    <w:rsid w:val="00B23F9D"/>
    <w:rsid w:val="00B24659"/>
    <w:rsid w:val="00B32B5E"/>
    <w:rsid w:val="00B359BA"/>
    <w:rsid w:val="00B37BA9"/>
    <w:rsid w:val="00B4050B"/>
    <w:rsid w:val="00B447D8"/>
    <w:rsid w:val="00B4526A"/>
    <w:rsid w:val="00B45A5E"/>
    <w:rsid w:val="00B50171"/>
    <w:rsid w:val="00B51194"/>
    <w:rsid w:val="00B52374"/>
    <w:rsid w:val="00B5499F"/>
    <w:rsid w:val="00B54BCB"/>
    <w:rsid w:val="00B56B13"/>
    <w:rsid w:val="00B60DD2"/>
    <w:rsid w:val="00B611E3"/>
    <w:rsid w:val="00B615D1"/>
    <w:rsid w:val="00B637AD"/>
    <w:rsid w:val="00B63F1C"/>
    <w:rsid w:val="00B64119"/>
    <w:rsid w:val="00B67D47"/>
    <w:rsid w:val="00B7006B"/>
    <w:rsid w:val="00B70EEE"/>
    <w:rsid w:val="00B71031"/>
    <w:rsid w:val="00B73C63"/>
    <w:rsid w:val="00B73F2B"/>
    <w:rsid w:val="00B74A20"/>
    <w:rsid w:val="00B74E3D"/>
    <w:rsid w:val="00B753D1"/>
    <w:rsid w:val="00B77BB8"/>
    <w:rsid w:val="00B81D2B"/>
    <w:rsid w:val="00B83455"/>
    <w:rsid w:val="00B83960"/>
    <w:rsid w:val="00B844E8"/>
    <w:rsid w:val="00B85D3C"/>
    <w:rsid w:val="00B87A1D"/>
    <w:rsid w:val="00B91CD2"/>
    <w:rsid w:val="00B933B2"/>
    <w:rsid w:val="00B94B98"/>
    <w:rsid w:val="00B94CAC"/>
    <w:rsid w:val="00BA0B6A"/>
    <w:rsid w:val="00BA3D01"/>
    <w:rsid w:val="00BA787B"/>
    <w:rsid w:val="00BB14CB"/>
    <w:rsid w:val="00BB20F2"/>
    <w:rsid w:val="00BB4CD8"/>
    <w:rsid w:val="00BB67AE"/>
    <w:rsid w:val="00BB73F7"/>
    <w:rsid w:val="00BC44BD"/>
    <w:rsid w:val="00BC5869"/>
    <w:rsid w:val="00BC5AAC"/>
    <w:rsid w:val="00BD003A"/>
    <w:rsid w:val="00BD1D45"/>
    <w:rsid w:val="00BD3E62"/>
    <w:rsid w:val="00BE1C1A"/>
    <w:rsid w:val="00BE4462"/>
    <w:rsid w:val="00BE4486"/>
    <w:rsid w:val="00BF12F2"/>
    <w:rsid w:val="00BF321B"/>
    <w:rsid w:val="00BF3773"/>
    <w:rsid w:val="00BF3E14"/>
    <w:rsid w:val="00BF4644"/>
    <w:rsid w:val="00BF4C60"/>
    <w:rsid w:val="00BF6848"/>
    <w:rsid w:val="00C00D18"/>
    <w:rsid w:val="00C01550"/>
    <w:rsid w:val="00C0193F"/>
    <w:rsid w:val="00C03B8D"/>
    <w:rsid w:val="00C04532"/>
    <w:rsid w:val="00C06D1A"/>
    <w:rsid w:val="00C078F3"/>
    <w:rsid w:val="00C1034F"/>
    <w:rsid w:val="00C1178F"/>
    <w:rsid w:val="00C124C0"/>
    <w:rsid w:val="00C1356B"/>
    <w:rsid w:val="00C14309"/>
    <w:rsid w:val="00C151D0"/>
    <w:rsid w:val="00C16F54"/>
    <w:rsid w:val="00C2353B"/>
    <w:rsid w:val="00C237F5"/>
    <w:rsid w:val="00C24241"/>
    <w:rsid w:val="00C24A70"/>
    <w:rsid w:val="00C25828"/>
    <w:rsid w:val="00C27D71"/>
    <w:rsid w:val="00C317AA"/>
    <w:rsid w:val="00C325C5"/>
    <w:rsid w:val="00C348BD"/>
    <w:rsid w:val="00C34B1A"/>
    <w:rsid w:val="00C36247"/>
    <w:rsid w:val="00C36B2F"/>
    <w:rsid w:val="00C415EB"/>
    <w:rsid w:val="00C41EBB"/>
    <w:rsid w:val="00C42C11"/>
    <w:rsid w:val="00C43EE1"/>
    <w:rsid w:val="00C45A69"/>
    <w:rsid w:val="00C46AA2"/>
    <w:rsid w:val="00C50100"/>
    <w:rsid w:val="00C51B50"/>
    <w:rsid w:val="00C53733"/>
    <w:rsid w:val="00C542F0"/>
    <w:rsid w:val="00C54305"/>
    <w:rsid w:val="00C5439D"/>
    <w:rsid w:val="00C554A3"/>
    <w:rsid w:val="00C55F0E"/>
    <w:rsid w:val="00C57B2B"/>
    <w:rsid w:val="00C57CDB"/>
    <w:rsid w:val="00C60A9B"/>
    <w:rsid w:val="00C6108B"/>
    <w:rsid w:val="00C6354A"/>
    <w:rsid w:val="00C71DAA"/>
    <w:rsid w:val="00C72A7A"/>
    <w:rsid w:val="00C80D03"/>
    <w:rsid w:val="00C80D37"/>
    <w:rsid w:val="00C8151A"/>
    <w:rsid w:val="00C81770"/>
    <w:rsid w:val="00C81BB7"/>
    <w:rsid w:val="00C82355"/>
    <w:rsid w:val="00C82609"/>
    <w:rsid w:val="00C844EB"/>
    <w:rsid w:val="00C85C0F"/>
    <w:rsid w:val="00C8757A"/>
    <w:rsid w:val="00C8795F"/>
    <w:rsid w:val="00C9200C"/>
    <w:rsid w:val="00C9340B"/>
    <w:rsid w:val="00C936CD"/>
    <w:rsid w:val="00C95FF7"/>
    <w:rsid w:val="00C975ED"/>
    <w:rsid w:val="00C97719"/>
    <w:rsid w:val="00CA079D"/>
    <w:rsid w:val="00CA21CA"/>
    <w:rsid w:val="00CA2591"/>
    <w:rsid w:val="00CA3931"/>
    <w:rsid w:val="00CA6934"/>
    <w:rsid w:val="00CA6C80"/>
    <w:rsid w:val="00CA72E9"/>
    <w:rsid w:val="00CB1ED2"/>
    <w:rsid w:val="00CB285C"/>
    <w:rsid w:val="00CB3E0A"/>
    <w:rsid w:val="00CB7A46"/>
    <w:rsid w:val="00CC0E33"/>
    <w:rsid w:val="00CC2B44"/>
    <w:rsid w:val="00CC3806"/>
    <w:rsid w:val="00CC799E"/>
    <w:rsid w:val="00CD0ABD"/>
    <w:rsid w:val="00CD259C"/>
    <w:rsid w:val="00CE0504"/>
    <w:rsid w:val="00CE138A"/>
    <w:rsid w:val="00CE3DDC"/>
    <w:rsid w:val="00CE431C"/>
    <w:rsid w:val="00CE55EC"/>
    <w:rsid w:val="00CE5942"/>
    <w:rsid w:val="00CE63EE"/>
    <w:rsid w:val="00CF16FB"/>
    <w:rsid w:val="00CF2295"/>
    <w:rsid w:val="00CF33AC"/>
    <w:rsid w:val="00CF349D"/>
    <w:rsid w:val="00CF3BDE"/>
    <w:rsid w:val="00CF56C6"/>
    <w:rsid w:val="00D03D46"/>
    <w:rsid w:val="00D05EFC"/>
    <w:rsid w:val="00D0639A"/>
    <w:rsid w:val="00D07ABE"/>
    <w:rsid w:val="00D1008D"/>
    <w:rsid w:val="00D10395"/>
    <w:rsid w:val="00D17988"/>
    <w:rsid w:val="00D17CDD"/>
    <w:rsid w:val="00D24B41"/>
    <w:rsid w:val="00D26EB4"/>
    <w:rsid w:val="00D307A6"/>
    <w:rsid w:val="00D30843"/>
    <w:rsid w:val="00D31D0B"/>
    <w:rsid w:val="00D345ED"/>
    <w:rsid w:val="00D36C35"/>
    <w:rsid w:val="00D36D39"/>
    <w:rsid w:val="00D41A1D"/>
    <w:rsid w:val="00D42073"/>
    <w:rsid w:val="00D43763"/>
    <w:rsid w:val="00D4623C"/>
    <w:rsid w:val="00D5337E"/>
    <w:rsid w:val="00D5432B"/>
    <w:rsid w:val="00D5494D"/>
    <w:rsid w:val="00D574CA"/>
    <w:rsid w:val="00D57819"/>
    <w:rsid w:val="00D6072C"/>
    <w:rsid w:val="00D618A3"/>
    <w:rsid w:val="00D61B2D"/>
    <w:rsid w:val="00D62104"/>
    <w:rsid w:val="00D72906"/>
    <w:rsid w:val="00D72BC8"/>
    <w:rsid w:val="00D7310B"/>
    <w:rsid w:val="00D73304"/>
    <w:rsid w:val="00D73E07"/>
    <w:rsid w:val="00D8104A"/>
    <w:rsid w:val="00D818EE"/>
    <w:rsid w:val="00D826B4"/>
    <w:rsid w:val="00D84566"/>
    <w:rsid w:val="00D84E70"/>
    <w:rsid w:val="00D85857"/>
    <w:rsid w:val="00D920A0"/>
    <w:rsid w:val="00D926A1"/>
    <w:rsid w:val="00D92951"/>
    <w:rsid w:val="00D94B05"/>
    <w:rsid w:val="00D9667F"/>
    <w:rsid w:val="00D97A88"/>
    <w:rsid w:val="00DA3D06"/>
    <w:rsid w:val="00DA4EA9"/>
    <w:rsid w:val="00DA6162"/>
    <w:rsid w:val="00DB089D"/>
    <w:rsid w:val="00DB091E"/>
    <w:rsid w:val="00DB2D32"/>
    <w:rsid w:val="00DB6B0C"/>
    <w:rsid w:val="00DB7D1B"/>
    <w:rsid w:val="00DC03EE"/>
    <w:rsid w:val="00DC040F"/>
    <w:rsid w:val="00DC0723"/>
    <w:rsid w:val="00DC176F"/>
    <w:rsid w:val="00DC17DF"/>
    <w:rsid w:val="00DC2B1D"/>
    <w:rsid w:val="00DC2C14"/>
    <w:rsid w:val="00DC3491"/>
    <w:rsid w:val="00DC3FAC"/>
    <w:rsid w:val="00DC45B0"/>
    <w:rsid w:val="00DC77AA"/>
    <w:rsid w:val="00DD3BD5"/>
    <w:rsid w:val="00DD3C10"/>
    <w:rsid w:val="00DD3D07"/>
    <w:rsid w:val="00DD42A3"/>
    <w:rsid w:val="00DD6EB7"/>
    <w:rsid w:val="00DD71F8"/>
    <w:rsid w:val="00DD7D28"/>
    <w:rsid w:val="00DE18DF"/>
    <w:rsid w:val="00DE2E19"/>
    <w:rsid w:val="00DE385C"/>
    <w:rsid w:val="00DE5C6F"/>
    <w:rsid w:val="00DE6088"/>
    <w:rsid w:val="00DE6B30"/>
    <w:rsid w:val="00DF15D7"/>
    <w:rsid w:val="00DF4C38"/>
    <w:rsid w:val="00DF6CC2"/>
    <w:rsid w:val="00DF759D"/>
    <w:rsid w:val="00DF773B"/>
    <w:rsid w:val="00E006E4"/>
    <w:rsid w:val="00E01DB7"/>
    <w:rsid w:val="00E021B7"/>
    <w:rsid w:val="00E02AAD"/>
    <w:rsid w:val="00E0356E"/>
    <w:rsid w:val="00E06DCA"/>
    <w:rsid w:val="00E07608"/>
    <w:rsid w:val="00E0769B"/>
    <w:rsid w:val="00E07E4A"/>
    <w:rsid w:val="00E13C40"/>
    <w:rsid w:val="00E13D2D"/>
    <w:rsid w:val="00E21C26"/>
    <w:rsid w:val="00E253B3"/>
    <w:rsid w:val="00E255F8"/>
    <w:rsid w:val="00E26313"/>
    <w:rsid w:val="00E27765"/>
    <w:rsid w:val="00E27E33"/>
    <w:rsid w:val="00E33B8F"/>
    <w:rsid w:val="00E40405"/>
    <w:rsid w:val="00E4056F"/>
    <w:rsid w:val="00E440E4"/>
    <w:rsid w:val="00E44E0B"/>
    <w:rsid w:val="00E53C1B"/>
    <w:rsid w:val="00E544BE"/>
    <w:rsid w:val="00E54D26"/>
    <w:rsid w:val="00E55A03"/>
    <w:rsid w:val="00E55DBF"/>
    <w:rsid w:val="00E5708C"/>
    <w:rsid w:val="00E610D6"/>
    <w:rsid w:val="00E64245"/>
    <w:rsid w:val="00E65013"/>
    <w:rsid w:val="00E66BC9"/>
    <w:rsid w:val="00E67BAE"/>
    <w:rsid w:val="00E71686"/>
    <w:rsid w:val="00E71C91"/>
    <w:rsid w:val="00E740A5"/>
    <w:rsid w:val="00E7429F"/>
    <w:rsid w:val="00E74E87"/>
    <w:rsid w:val="00E772DB"/>
    <w:rsid w:val="00E80182"/>
    <w:rsid w:val="00E8027B"/>
    <w:rsid w:val="00E81437"/>
    <w:rsid w:val="00E839F1"/>
    <w:rsid w:val="00E873C2"/>
    <w:rsid w:val="00E874AD"/>
    <w:rsid w:val="00E91460"/>
    <w:rsid w:val="00E91A99"/>
    <w:rsid w:val="00E9535F"/>
    <w:rsid w:val="00EA180E"/>
    <w:rsid w:val="00EA1BF9"/>
    <w:rsid w:val="00EA1D27"/>
    <w:rsid w:val="00EA2776"/>
    <w:rsid w:val="00EA2CE4"/>
    <w:rsid w:val="00EA48D0"/>
    <w:rsid w:val="00EA5C1F"/>
    <w:rsid w:val="00EA6DCB"/>
    <w:rsid w:val="00EB12CF"/>
    <w:rsid w:val="00EB41C2"/>
    <w:rsid w:val="00EB5ADB"/>
    <w:rsid w:val="00EC1F76"/>
    <w:rsid w:val="00EC75FF"/>
    <w:rsid w:val="00ED0D63"/>
    <w:rsid w:val="00ED1332"/>
    <w:rsid w:val="00ED547E"/>
    <w:rsid w:val="00ED6F1C"/>
    <w:rsid w:val="00ED6FC5"/>
    <w:rsid w:val="00EE2AF3"/>
    <w:rsid w:val="00EE3DE3"/>
    <w:rsid w:val="00EE3F3E"/>
    <w:rsid w:val="00EE4035"/>
    <w:rsid w:val="00EE46A3"/>
    <w:rsid w:val="00EE55B2"/>
    <w:rsid w:val="00EE7DA9"/>
    <w:rsid w:val="00EF134A"/>
    <w:rsid w:val="00EF311C"/>
    <w:rsid w:val="00EF34D3"/>
    <w:rsid w:val="00EF4238"/>
    <w:rsid w:val="00EF6B9E"/>
    <w:rsid w:val="00EF72D6"/>
    <w:rsid w:val="00F0401B"/>
    <w:rsid w:val="00F04FF6"/>
    <w:rsid w:val="00F06FF1"/>
    <w:rsid w:val="00F109FC"/>
    <w:rsid w:val="00F13E62"/>
    <w:rsid w:val="00F15600"/>
    <w:rsid w:val="00F2321E"/>
    <w:rsid w:val="00F2445F"/>
    <w:rsid w:val="00F2561F"/>
    <w:rsid w:val="00F2637D"/>
    <w:rsid w:val="00F27ADC"/>
    <w:rsid w:val="00F30AB8"/>
    <w:rsid w:val="00F342FD"/>
    <w:rsid w:val="00F34E9E"/>
    <w:rsid w:val="00F37788"/>
    <w:rsid w:val="00F41684"/>
    <w:rsid w:val="00F44454"/>
    <w:rsid w:val="00F44755"/>
    <w:rsid w:val="00F455E0"/>
    <w:rsid w:val="00F45E7C"/>
    <w:rsid w:val="00F46571"/>
    <w:rsid w:val="00F5458D"/>
    <w:rsid w:val="00F54A33"/>
    <w:rsid w:val="00F54AE9"/>
    <w:rsid w:val="00F54F3A"/>
    <w:rsid w:val="00F560BB"/>
    <w:rsid w:val="00F5651C"/>
    <w:rsid w:val="00F56773"/>
    <w:rsid w:val="00F62E6A"/>
    <w:rsid w:val="00F64753"/>
    <w:rsid w:val="00F659E1"/>
    <w:rsid w:val="00F66F1E"/>
    <w:rsid w:val="00F727CB"/>
    <w:rsid w:val="00F77ABA"/>
    <w:rsid w:val="00F808C5"/>
    <w:rsid w:val="00F832E1"/>
    <w:rsid w:val="00F85369"/>
    <w:rsid w:val="00F85DC0"/>
    <w:rsid w:val="00F93DC9"/>
    <w:rsid w:val="00F94872"/>
    <w:rsid w:val="00F95A9C"/>
    <w:rsid w:val="00F95FC2"/>
    <w:rsid w:val="00F967E0"/>
    <w:rsid w:val="00F96A6A"/>
    <w:rsid w:val="00F96C26"/>
    <w:rsid w:val="00FA089B"/>
    <w:rsid w:val="00FA57AD"/>
    <w:rsid w:val="00FA5D88"/>
    <w:rsid w:val="00FA6D0A"/>
    <w:rsid w:val="00FA751A"/>
    <w:rsid w:val="00FB0152"/>
    <w:rsid w:val="00FB1482"/>
    <w:rsid w:val="00FB1A63"/>
    <w:rsid w:val="00FB31C7"/>
    <w:rsid w:val="00FB33E4"/>
    <w:rsid w:val="00FB3FD3"/>
    <w:rsid w:val="00FB4832"/>
    <w:rsid w:val="00FB59E8"/>
    <w:rsid w:val="00FB745B"/>
    <w:rsid w:val="00FB76EE"/>
    <w:rsid w:val="00FC18E0"/>
    <w:rsid w:val="00FC1A72"/>
    <w:rsid w:val="00FC20C3"/>
    <w:rsid w:val="00FC29BA"/>
    <w:rsid w:val="00FC2BFD"/>
    <w:rsid w:val="00FC2E2C"/>
    <w:rsid w:val="00FC4D17"/>
    <w:rsid w:val="00FC60A4"/>
    <w:rsid w:val="00FC64E4"/>
    <w:rsid w:val="00FC7545"/>
    <w:rsid w:val="00FD0267"/>
    <w:rsid w:val="00FD08E4"/>
    <w:rsid w:val="00FD3C24"/>
    <w:rsid w:val="00FD554D"/>
    <w:rsid w:val="00FD5B24"/>
    <w:rsid w:val="00FD782A"/>
    <w:rsid w:val="00FE0759"/>
    <w:rsid w:val="00FE117C"/>
    <w:rsid w:val="00FE2050"/>
    <w:rsid w:val="00FE31E9"/>
    <w:rsid w:val="00FE362B"/>
    <w:rsid w:val="00FE37EF"/>
    <w:rsid w:val="00FE49F0"/>
    <w:rsid w:val="00FE5C16"/>
    <w:rsid w:val="00FF0C55"/>
    <w:rsid w:val="00FF373C"/>
    <w:rsid w:val="00FF6974"/>
    <w:rsid w:val="00FF7E7B"/>
    <w:rsid w:val="00FF7EE7"/>
    <w:rsid w:val="00FF7FE0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552279B-09ED-4871-B481-6E1E62D6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Normal"/>
    <w:next w:val="Normal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Normal"/>
    <w:next w:val="Normal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FollowedHyperlink">
    <w:name w:val="FollowedHyperlink"/>
    <w:basedOn w:val="DefaultParagraphFont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66">
    <w:name w:val="xl66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7">
    <w:name w:val="xl67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8">
    <w:name w:val="xl68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69">
    <w:name w:val="xl69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b/>
      <w:bCs/>
      <w:sz w:val="24"/>
      <w:szCs w:val="24"/>
      <w:lang w:val="en-US" w:eastAsia="ko-KR"/>
    </w:rPr>
  </w:style>
  <w:style w:type="paragraph" w:customStyle="1" w:styleId="xl70">
    <w:name w:val="xl70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1">
    <w:name w:val="xl71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xl72">
    <w:name w:val="xl72"/>
    <w:basedOn w:val="Normal"/>
    <w:rsid w:val="003B0ABE"/>
    <w:pPr>
      <w:spacing w:before="100" w:beforeAutospacing="1" w:after="100" w:afterAutospacing="1"/>
      <w:textAlignment w:val="top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SP8139302">
    <w:name w:val="SP.8.139302"/>
    <w:basedOn w:val="Normal"/>
    <w:next w:val="Normal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Normal"/>
    <w:next w:val="Normal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Normal"/>
    <w:next w:val="Normal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SP4213030">
    <w:name w:val="SP.4.213030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3031">
    <w:name w:val="SP.4.213031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10">
    <w:name w:val="SC.4.204810"/>
    <w:uiPriority w:val="99"/>
    <w:rsid w:val="001A3BC6"/>
    <w:rPr>
      <w:b/>
      <w:bCs/>
      <w:color w:val="000000"/>
      <w:sz w:val="20"/>
      <w:szCs w:val="20"/>
    </w:rPr>
  </w:style>
  <w:style w:type="character" w:customStyle="1" w:styleId="SC4204809">
    <w:name w:val="SC.4.204809"/>
    <w:uiPriority w:val="99"/>
    <w:rsid w:val="001A3BC6"/>
    <w:rPr>
      <w:b/>
      <w:bCs/>
      <w:color w:val="000000"/>
      <w:sz w:val="22"/>
      <w:szCs w:val="22"/>
    </w:rPr>
  </w:style>
  <w:style w:type="paragraph" w:customStyle="1" w:styleId="SP11163867">
    <w:name w:val="SP.11.163867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68">
    <w:name w:val="SP.11.163868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45">
    <w:name w:val="SP.11.163845"/>
    <w:basedOn w:val="Normal"/>
    <w:next w:val="Normal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97">
    <w:name w:val="SC.11.274497"/>
    <w:uiPriority w:val="99"/>
    <w:rsid w:val="001A3BC6"/>
    <w:rPr>
      <w:color w:val="000000"/>
      <w:sz w:val="20"/>
      <w:szCs w:val="20"/>
    </w:rPr>
  </w:style>
  <w:style w:type="paragraph" w:customStyle="1" w:styleId="SP4213053">
    <w:name w:val="SP.4.213053"/>
    <w:basedOn w:val="Normal"/>
    <w:next w:val="Normal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2993">
    <w:name w:val="SP.4.212993"/>
    <w:basedOn w:val="Normal"/>
    <w:next w:val="Normal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54">
    <w:name w:val="SP.9.290854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3">
    <w:name w:val="SP.9.290823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55">
    <w:name w:val="SP.9.290855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6">
    <w:name w:val="SP.9.290826"/>
    <w:basedOn w:val="Normal"/>
    <w:next w:val="Normal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35125F"/>
    <w:rPr>
      <w:b/>
      <w:bCs/>
      <w:color w:val="000000"/>
      <w:sz w:val="20"/>
      <w:szCs w:val="20"/>
    </w:rPr>
  </w:style>
  <w:style w:type="character" w:customStyle="1" w:styleId="SC9192632">
    <w:name w:val="SC.9.192632"/>
    <w:uiPriority w:val="99"/>
    <w:rsid w:val="0035125F"/>
    <w:rPr>
      <w:strike/>
      <w:color w:val="000000"/>
      <w:sz w:val="20"/>
      <w:szCs w:val="20"/>
    </w:rPr>
  </w:style>
  <w:style w:type="character" w:customStyle="1" w:styleId="SC9192516">
    <w:name w:val="SC.9.192516"/>
    <w:uiPriority w:val="99"/>
    <w:rsid w:val="0035125F"/>
    <w:rPr>
      <w:color w:val="000000"/>
      <w:sz w:val="20"/>
      <w:szCs w:val="20"/>
      <w:u w:val="single"/>
    </w:rPr>
  </w:style>
  <w:style w:type="paragraph" w:customStyle="1" w:styleId="SP10217127">
    <w:name w:val="SP.10.217127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9F11E2"/>
    <w:rPr>
      <w:b/>
      <w:bCs/>
      <w:i/>
      <w:iCs/>
      <w:color w:val="000000"/>
      <w:sz w:val="20"/>
      <w:szCs w:val="20"/>
    </w:rPr>
  </w:style>
  <w:style w:type="paragraph" w:customStyle="1" w:styleId="SP10217089">
    <w:name w:val="SP.10.217089"/>
    <w:basedOn w:val="Normal"/>
    <w:next w:val="Normal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589">
    <w:name w:val="SC.10.323589"/>
    <w:uiPriority w:val="99"/>
    <w:rsid w:val="006C51E4"/>
    <w:rPr>
      <w:color w:val="000000"/>
      <w:sz w:val="20"/>
      <w:szCs w:val="20"/>
      <w:u w:val="single"/>
    </w:rPr>
  </w:style>
  <w:style w:type="character" w:customStyle="1" w:styleId="SC10323640">
    <w:name w:val="SC.10.323640"/>
    <w:uiPriority w:val="99"/>
    <w:rsid w:val="006C51E4"/>
    <w:rPr>
      <w:color w:val="000000"/>
      <w:sz w:val="18"/>
      <w:szCs w:val="18"/>
      <w:u w:val="single"/>
    </w:rPr>
  </w:style>
  <w:style w:type="paragraph" w:customStyle="1" w:styleId="SP4176166">
    <w:name w:val="SP.4.176166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67">
    <w:name w:val="SP.4.176167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89">
    <w:name w:val="SP.4.176189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29">
    <w:name w:val="SP.4.176129"/>
    <w:basedOn w:val="Normal"/>
    <w:next w:val="Normal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21">
    <w:name w:val="SC.4.204821"/>
    <w:uiPriority w:val="99"/>
    <w:rsid w:val="00F46571"/>
    <w:rPr>
      <w:b/>
      <w:bCs/>
      <w:color w:val="000000"/>
    </w:rPr>
  </w:style>
  <w:style w:type="paragraph" w:customStyle="1" w:styleId="SP1181947">
    <w:name w:val="SP.11.81947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48">
    <w:name w:val="SP.11.81948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25">
    <w:name w:val="SP.11.81925"/>
    <w:basedOn w:val="Normal"/>
    <w:next w:val="Normal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31">
    <w:name w:val="SP.11.81931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42">
    <w:name w:val="SP.9.200742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30">
    <w:name w:val="SP.9.200730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521">
    <w:name w:val="SC.9.192521"/>
    <w:uiPriority w:val="99"/>
    <w:rsid w:val="00036B55"/>
    <w:rPr>
      <w:color w:val="000000"/>
      <w:sz w:val="18"/>
      <w:szCs w:val="18"/>
    </w:rPr>
  </w:style>
  <w:style w:type="paragraph" w:customStyle="1" w:styleId="SP486054">
    <w:name w:val="SP.4.86054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86055">
    <w:name w:val="SP.4.86055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0">
    <w:name w:val="SP.4.131110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1">
    <w:name w:val="SP.4.131111"/>
    <w:basedOn w:val="Normal"/>
    <w:next w:val="Normal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12149D"/>
    <w:rPr>
      <w:color w:val="000000"/>
      <w:sz w:val="20"/>
      <w:szCs w:val="20"/>
    </w:rPr>
  </w:style>
  <w:style w:type="paragraph" w:customStyle="1" w:styleId="Default">
    <w:name w:val="Default"/>
    <w:rsid w:val="00512EB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11274473">
    <w:name w:val="SC.11.274473"/>
    <w:uiPriority w:val="99"/>
    <w:rsid w:val="00512EB5"/>
    <w:rPr>
      <w:color w:val="000000"/>
      <w:sz w:val="18"/>
      <w:szCs w:val="18"/>
      <w:u w:val="single"/>
    </w:rPr>
  </w:style>
  <w:style w:type="paragraph" w:customStyle="1" w:styleId="SP10270375">
    <w:name w:val="SP.10.270375"/>
    <w:basedOn w:val="Default"/>
    <w:next w:val="Default"/>
    <w:uiPriority w:val="99"/>
    <w:rsid w:val="00DB2D32"/>
    <w:rPr>
      <w:color w:val="auto"/>
    </w:rPr>
  </w:style>
  <w:style w:type="paragraph" w:customStyle="1" w:styleId="SP10270343">
    <w:name w:val="SP.10.270343"/>
    <w:basedOn w:val="Default"/>
    <w:next w:val="Default"/>
    <w:uiPriority w:val="99"/>
    <w:rsid w:val="00DB2D32"/>
    <w:rPr>
      <w:color w:val="auto"/>
    </w:rPr>
  </w:style>
  <w:style w:type="paragraph" w:customStyle="1" w:styleId="SP10270376">
    <w:name w:val="SP.10.270376"/>
    <w:basedOn w:val="Default"/>
    <w:next w:val="Default"/>
    <w:uiPriority w:val="99"/>
    <w:rsid w:val="00DB2D32"/>
    <w:rPr>
      <w:color w:val="auto"/>
    </w:rPr>
  </w:style>
  <w:style w:type="paragraph" w:customStyle="1" w:styleId="SP10217095">
    <w:name w:val="SP.10.217095"/>
    <w:basedOn w:val="Default"/>
    <w:next w:val="Default"/>
    <w:uiPriority w:val="99"/>
    <w:rsid w:val="00DB2D32"/>
    <w:rPr>
      <w:color w:val="auto"/>
    </w:rPr>
  </w:style>
  <w:style w:type="paragraph" w:customStyle="1" w:styleId="SP10217145">
    <w:name w:val="SP.10.217145"/>
    <w:basedOn w:val="Default"/>
    <w:next w:val="Default"/>
    <w:uiPriority w:val="99"/>
    <w:rsid w:val="00DB2D32"/>
    <w:rPr>
      <w:color w:val="auto"/>
    </w:rPr>
  </w:style>
  <w:style w:type="paragraph" w:customStyle="1" w:styleId="SP5139302">
    <w:name w:val="SP.5.139302"/>
    <w:basedOn w:val="Default"/>
    <w:next w:val="Default"/>
    <w:uiPriority w:val="99"/>
    <w:rsid w:val="00F2445F"/>
    <w:rPr>
      <w:color w:val="auto"/>
    </w:rPr>
  </w:style>
  <w:style w:type="paragraph" w:customStyle="1" w:styleId="SP5139274">
    <w:name w:val="SP.5.139274"/>
    <w:basedOn w:val="Default"/>
    <w:next w:val="Default"/>
    <w:uiPriority w:val="99"/>
    <w:rsid w:val="00F2445F"/>
    <w:rPr>
      <w:color w:val="auto"/>
    </w:rPr>
  </w:style>
  <w:style w:type="paragraph" w:customStyle="1" w:styleId="SP5139265">
    <w:name w:val="SP.5.139265"/>
    <w:basedOn w:val="Default"/>
    <w:next w:val="Default"/>
    <w:uiPriority w:val="99"/>
    <w:rsid w:val="00F2445F"/>
    <w:rPr>
      <w:color w:val="auto"/>
    </w:rPr>
  </w:style>
  <w:style w:type="character" w:customStyle="1" w:styleId="SC5204816">
    <w:name w:val="SC.5.204816"/>
    <w:uiPriority w:val="99"/>
    <w:rsid w:val="00F2445F"/>
    <w:rPr>
      <w:color w:val="000000"/>
      <w:sz w:val="20"/>
      <w:szCs w:val="20"/>
    </w:rPr>
  </w:style>
  <w:style w:type="paragraph" w:customStyle="1" w:styleId="SP7163863">
    <w:name w:val="SP.7.163863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64">
    <w:name w:val="SP.7.163864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45">
    <w:name w:val="SP.7.163845"/>
    <w:basedOn w:val="Default"/>
    <w:next w:val="Default"/>
    <w:uiPriority w:val="99"/>
    <w:rsid w:val="00A03A69"/>
    <w:rPr>
      <w:rFonts w:ascii="Arial" w:hAnsi="Arial" w:cs="Arial"/>
      <w:color w:val="auto"/>
    </w:rPr>
  </w:style>
  <w:style w:type="character" w:customStyle="1" w:styleId="SC7319501">
    <w:name w:val="SC.7.319501"/>
    <w:uiPriority w:val="99"/>
    <w:rsid w:val="00A03A69"/>
    <w:rPr>
      <w:color w:val="000000"/>
      <w:sz w:val="20"/>
      <w:szCs w:val="20"/>
    </w:rPr>
  </w:style>
  <w:style w:type="character" w:customStyle="1" w:styleId="SC11274496">
    <w:name w:val="SC.11.274496"/>
    <w:uiPriority w:val="99"/>
    <w:rsid w:val="00026370"/>
    <w:rPr>
      <w:color w:val="000000"/>
      <w:u w:val="single"/>
    </w:rPr>
  </w:style>
  <w:style w:type="character" w:customStyle="1" w:styleId="SC10323594">
    <w:name w:val="SC.10.323594"/>
    <w:uiPriority w:val="99"/>
    <w:rsid w:val="00FF6974"/>
    <w:rPr>
      <w:b/>
      <w:bCs/>
      <w:color w:val="000000"/>
      <w:sz w:val="22"/>
      <w:szCs w:val="22"/>
    </w:rPr>
  </w:style>
  <w:style w:type="paragraph" w:customStyle="1" w:styleId="SP10217100">
    <w:name w:val="SP.10.217100"/>
    <w:basedOn w:val="Default"/>
    <w:next w:val="Default"/>
    <w:uiPriority w:val="99"/>
    <w:rsid w:val="00FB3FD3"/>
    <w:rPr>
      <w:rFonts w:ascii="Arial" w:hAnsi="Arial" w:cs="Arial"/>
      <w:color w:val="auto"/>
    </w:rPr>
  </w:style>
  <w:style w:type="paragraph" w:customStyle="1" w:styleId="SP14127291">
    <w:name w:val="SP.14.127291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6">
    <w:name w:val="SP.14.127126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7">
    <w:name w:val="SP.14.127127"/>
    <w:basedOn w:val="Default"/>
    <w:next w:val="Default"/>
    <w:uiPriority w:val="99"/>
    <w:rsid w:val="000564C4"/>
    <w:rPr>
      <w:rFonts w:ascii="Arial" w:hAnsi="Arial" w:cs="Arial"/>
      <w:color w:val="auto"/>
    </w:rPr>
  </w:style>
  <w:style w:type="character" w:customStyle="1" w:styleId="SC144050">
    <w:name w:val="SC.14.4050"/>
    <w:uiPriority w:val="99"/>
    <w:rsid w:val="000564C4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ocuments?is_dcn=435&amp;is_group=00ah&amp;is_year=20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B212D-C141-4F69-BCD8-F9D93F004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3062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>John Doe, Somwhere Company</dc:description>
  <cp:lastModifiedBy>Asterjadhi, Alfred</cp:lastModifiedBy>
  <cp:revision>91</cp:revision>
  <cp:lastPrinted>2010-05-04T03:47:00Z</cp:lastPrinted>
  <dcterms:created xsi:type="dcterms:W3CDTF">2016-03-14T21:48:00Z</dcterms:created>
  <dcterms:modified xsi:type="dcterms:W3CDTF">2016-03-16T05:02:00Z</dcterms:modified>
</cp:coreProperties>
</file>