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8B1430">
            <w:pPr>
              <w:pStyle w:val="T2"/>
            </w:pPr>
            <w:r>
              <w:rPr>
                <w:rFonts w:hint="eastAsia"/>
                <w:lang w:eastAsia="ko-KR"/>
              </w:rPr>
              <w:t>SB</w:t>
            </w:r>
            <w:r w:rsidR="00F5651C">
              <w:rPr>
                <w:rFonts w:hint="eastAsia"/>
                <w:lang w:eastAsia="ko-KR"/>
              </w:rPr>
              <w:t>1</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Part</w:t>
            </w:r>
            <w:r w:rsidR="00F5651C">
              <w:rPr>
                <w:rFonts w:hint="eastAsia"/>
                <w:lang w:eastAsia="ko-KR"/>
              </w:rPr>
              <w:t>1</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03</w:t>
            </w:r>
            <w:r w:rsidR="0088012D">
              <w:rPr>
                <w:rFonts w:hint="eastAsia"/>
                <w:b w:val="0"/>
                <w:sz w:val="20"/>
                <w:lang w:eastAsia="ko-KR"/>
              </w:rPr>
              <w:t>-</w:t>
            </w:r>
            <w:r w:rsidR="002507B6">
              <w:rPr>
                <w:rFonts w:hint="eastAsia"/>
                <w:b w:val="0"/>
                <w:sz w:val="20"/>
                <w:lang w:eastAsia="ko-KR"/>
              </w:rPr>
              <w:t>16</w:t>
            </w:r>
            <w:r w:rsidR="00BB4CD8">
              <w:rPr>
                <w:rFonts w:hint="eastAsia"/>
                <w:b w:val="0"/>
                <w:sz w:val="20"/>
                <w:lang w:eastAsia="ko-KR"/>
              </w:rPr>
              <w:t>8</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AE229A">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proofErr w:type="spellStart"/>
                  <w:r w:rsidR="008B1430">
                    <w:rPr>
                      <w:rFonts w:hint="eastAsia"/>
                      <w:lang w:eastAsia="ko-KR"/>
                    </w:rPr>
                    <w:t>TGah</w:t>
                  </w:r>
                  <w:proofErr w:type="spellEnd"/>
                  <w:r w:rsidR="008B1430">
                    <w:rPr>
                      <w:rFonts w:hint="eastAsia"/>
                      <w:lang w:eastAsia="ko-KR"/>
                    </w:rPr>
                    <w:t xml:space="preserve"> 1</w:t>
                  </w:r>
                  <w:r w:rsidR="008B1430" w:rsidRPr="00ED1332">
                    <w:rPr>
                      <w:vertAlign w:val="superscript"/>
                      <w:lang w:eastAsia="ko-KR"/>
                    </w:rPr>
                    <w:t>st</w:t>
                  </w:r>
                  <w:r w:rsidR="008B1430">
                    <w:rPr>
                      <w:rFonts w:hint="eastAsia"/>
                      <w:lang w:eastAsia="ko-KR"/>
                    </w:rPr>
                    <w:t xml:space="preserve"> Sponsor </w:t>
                  </w:r>
                  <w:r w:rsidR="00F5651C">
                    <w:rPr>
                      <w:rFonts w:hint="eastAsia"/>
                      <w:lang w:eastAsia="ko-KR"/>
                    </w:rPr>
                    <w:t xml:space="preserve">Recirculation </w:t>
                  </w:r>
                  <w:r w:rsidR="008B1430">
                    <w:rPr>
                      <w:rFonts w:hint="eastAsia"/>
                      <w:lang w:eastAsia="ko-KR"/>
                    </w:rPr>
                    <w:t>Ballot (</w:t>
                  </w:r>
                  <w:proofErr w:type="spellStart"/>
                  <w:r>
                    <w:rPr>
                      <w:rFonts w:hint="eastAsia"/>
                      <w:lang w:eastAsia="ko-KR"/>
                    </w:rPr>
                    <w:t>TGah</w:t>
                  </w:r>
                  <w:proofErr w:type="spellEnd"/>
                  <w:r>
                    <w:rPr>
                      <w:rFonts w:hint="eastAsia"/>
                      <w:lang w:eastAsia="ko-KR"/>
                    </w:rPr>
                    <w:t xml:space="preserve"> Draft </w:t>
                  </w:r>
                  <w:r w:rsidR="00F5651C">
                    <w:rPr>
                      <w:rFonts w:hint="eastAsia"/>
                      <w:lang w:eastAsia="ko-KR"/>
                    </w:rPr>
                    <w:t>6</w:t>
                  </w:r>
                  <w:r>
                    <w:rPr>
                      <w:rFonts w:hint="eastAsia"/>
                      <w:lang w:eastAsia="ko-KR"/>
                    </w:rPr>
                    <w:t>.0</w:t>
                  </w:r>
                  <w:r w:rsidR="008B1430">
                    <w:rPr>
                      <w:rFonts w:hint="eastAsia"/>
                      <w:lang w:eastAsia="ko-KR"/>
                    </w:rPr>
                    <w:t>)</w:t>
                  </w:r>
                  <w:r>
                    <w:rPr>
                      <w:rFonts w:hint="eastAsia"/>
                      <w:lang w:eastAsia="ko-KR"/>
                    </w:rPr>
                    <w:t>.</w:t>
                  </w:r>
                </w:p>
                <w:p w:rsidR="001D5308" w:rsidRDefault="00446A34" w:rsidP="00F5651C">
                  <w:pPr>
                    <w:pStyle w:val="af"/>
                    <w:numPr>
                      <w:ilvl w:val="0"/>
                      <w:numId w:val="1"/>
                    </w:numPr>
                    <w:ind w:leftChars="0"/>
                    <w:jc w:val="both"/>
                    <w:rPr>
                      <w:lang w:eastAsia="ko-KR"/>
                    </w:rPr>
                  </w:pPr>
                  <w:r>
                    <w:rPr>
                      <w:rFonts w:hint="eastAsia"/>
                      <w:lang w:eastAsia="ko-KR"/>
                    </w:rPr>
                    <w:t xml:space="preserve">CIDs: </w:t>
                  </w:r>
                  <w:r w:rsidR="00F5651C" w:rsidRPr="00F5651C">
                    <w:rPr>
                      <w:lang w:eastAsia="ko-KR"/>
                    </w:rPr>
                    <w:t>9070, 9002, 9072, 9073, 9003, 9071, 9074, 9001, 9076, 9077</w:t>
                  </w:r>
                  <w:r w:rsidR="002A10AB">
                    <w:rPr>
                      <w:rFonts w:hint="eastAsia"/>
                      <w:lang w:eastAsia="ko-KR"/>
                    </w:rPr>
                    <w:t>,</w:t>
                  </w:r>
                  <w:r w:rsidR="00F5651C">
                    <w:rPr>
                      <w:rFonts w:hint="eastAsia"/>
                      <w:lang w:eastAsia="ko-KR"/>
                    </w:rPr>
                    <w:t xml:space="preserve"> </w:t>
                  </w:r>
                  <w:r w:rsidR="002A10AB">
                    <w:rPr>
                      <w:rFonts w:hint="eastAsia"/>
                      <w:lang w:eastAsia="ko-KR"/>
                    </w:rPr>
                    <w:t xml:space="preserve">9004 </w:t>
                  </w:r>
                  <w:r w:rsidR="001D5308">
                    <w:rPr>
                      <w:rFonts w:hint="eastAsia"/>
                      <w:lang w:eastAsia="ko-KR"/>
                    </w:rPr>
                    <w:t>(1</w:t>
                  </w:r>
                  <w:r w:rsidR="002A10AB">
                    <w:rPr>
                      <w:rFonts w:hint="eastAsia"/>
                      <w:lang w:eastAsia="ko-KR"/>
                    </w:rPr>
                    <w:t>1</w:t>
                  </w:r>
                  <w:r w:rsidR="001D5308">
                    <w:rPr>
                      <w:rFonts w:hint="eastAsia"/>
                      <w:lang w:eastAsia="ko-KR"/>
                    </w:rPr>
                    <w:t xml:space="preserve"> CIDs)</w:t>
                  </w:r>
                </w:p>
                <w:p w:rsidR="00EE3F3E" w:rsidRDefault="00EE3F3E" w:rsidP="00497BD4">
                  <w:pPr>
                    <w:pStyle w:val="af"/>
                    <w:ind w:leftChars="0" w:left="760"/>
                    <w:jc w:val="both"/>
                    <w:rPr>
                      <w:lang w:eastAsia="ko-KR"/>
                    </w:rPr>
                  </w:pPr>
                </w:p>
                <w:p w:rsidR="00EE3F3E" w:rsidRDefault="00EE3F3E" w:rsidP="00497BD4">
                  <w:pPr>
                    <w:pStyle w:val="af"/>
                    <w:ind w:leftChars="0" w:left="760"/>
                    <w:jc w:val="both"/>
                    <w:rPr>
                      <w:lang w:eastAsia="ko-KR"/>
                    </w:rPr>
                  </w:pPr>
                  <w:r w:rsidRPr="00343DD3">
                    <w:rPr>
                      <w:rFonts w:hint="eastAsia"/>
                      <w:highlight w:val="green"/>
                      <w:lang w:eastAsia="ko-KR"/>
                    </w:rPr>
                    <w:t xml:space="preserve">Note: The </w:t>
                  </w:r>
                  <w:r w:rsidR="002A10AB" w:rsidRPr="00343DD3">
                    <w:rPr>
                      <w:rFonts w:hint="eastAsia"/>
                      <w:highlight w:val="green"/>
                      <w:lang w:eastAsia="ko-KR"/>
                    </w:rPr>
                    <w:t xml:space="preserve">revision 2 is proposing </w:t>
                  </w:r>
                  <w:r w:rsidRPr="00343DD3">
                    <w:rPr>
                      <w:rFonts w:hint="eastAsia"/>
                      <w:highlight w:val="green"/>
                      <w:lang w:eastAsia="ko-KR"/>
                    </w:rPr>
                    <w:t>resolution</w:t>
                  </w:r>
                  <w:r w:rsidR="00204972">
                    <w:rPr>
                      <w:rFonts w:hint="eastAsia"/>
                      <w:highlight w:val="green"/>
                      <w:lang w:eastAsia="ko-KR"/>
                    </w:rPr>
                    <w:t>s</w:t>
                  </w:r>
                  <w:r w:rsidRPr="00343DD3">
                    <w:rPr>
                      <w:rFonts w:hint="eastAsia"/>
                      <w:highlight w:val="green"/>
                      <w:lang w:eastAsia="ko-KR"/>
                    </w:rPr>
                    <w:t xml:space="preserve"> of CID 9001 </w:t>
                  </w:r>
                  <w:r w:rsidR="002A10AB" w:rsidRPr="00343DD3">
                    <w:rPr>
                      <w:rFonts w:hint="eastAsia"/>
                      <w:highlight w:val="green"/>
                      <w:lang w:eastAsia="ko-KR"/>
                    </w:rPr>
                    <w:t>and 9004</w:t>
                  </w:r>
                  <w:r w:rsidR="00204972" w:rsidRPr="00343DD3">
                    <w:rPr>
                      <w:rFonts w:hint="eastAsia"/>
                      <w:highlight w:val="green"/>
                      <w:lang w:eastAsia="ko-KR"/>
                    </w:rPr>
                    <w:t xml:space="preserve"> on Page 6 and 7.</w:t>
                  </w:r>
                  <w:r>
                    <w:rPr>
                      <w:rFonts w:hint="eastAsia"/>
                      <w:lang w:eastAsia="ko-KR"/>
                    </w:rPr>
                    <w:t xml:space="preserve"> </w:t>
                  </w:r>
                </w:p>
                <w:p w:rsidR="006278F8" w:rsidRDefault="006278F8" w:rsidP="003F3E6E">
                  <w:pPr>
                    <w:pStyle w:val="af"/>
                    <w:ind w:leftChars="0" w:left="760"/>
                    <w:jc w:val="both"/>
                    <w:rPr>
                      <w:lang w:eastAsia="ko-KR"/>
                    </w:rPr>
                  </w:pP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A1103A" w:rsidRPr="00B4526A" w:rsidTr="003E7608">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9070</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76.00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9.2.4.1.1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S1G control frame cannot be carried in non S1G PPDU</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remove "n S1G" in "that is not an S1G Control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450026" w:rsidP="005823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50026" w:rsidRPr="00450026" w:rsidRDefault="00450026" w:rsidP="00450026">
            <w:pPr>
              <w:rPr>
                <w:rFonts w:ascii="Arial" w:eastAsia="굴림" w:hAnsi="Arial" w:cs="Arial"/>
                <w:sz w:val="20"/>
                <w:lang w:val="en-US" w:eastAsia="ko-KR"/>
              </w:rPr>
            </w:pPr>
            <w:r w:rsidRPr="00450026">
              <w:rPr>
                <w:rFonts w:ascii="Arial" w:eastAsia="굴림" w:hAnsi="Arial" w:cs="Arial"/>
                <w:sz w:val="20"/>
                <w:lang w:val="en-US" w:eastAsia="ko-KR"/>
              </w:rPr>
              <w:t>Agree In principal.</w:t>
            </w:r>
          </w:p>
          <w:p w:rsidR="00450026" w:rsidRDefault="00450026" w:rsidP="00450026">
            <w:pPr>
              <w:rPr>
                <w:rFonts w:ascii="Arial" w:eastAsia="굴림" w:hAnsi="Arial" w:cs="Arial"/>
                <w:sz w:val="20"/>
                <w:lang w:val="en-US" w:eastAsia="ko-KR"/>
              </w:rPr>
            </w:pPr>
            <w:r w:rsidRPr="00450026">
              <w:rPr>
                <w:rFonts w:ascii="Arial" w:eastAsia="굴림" w:hAnsi="Arial" w:cs="Arial"/>
                <w:sz w:val="20"/>
                <w:lang w:val="en-US" w:eastAsia="ko-KR"/>
              </w:rPr>
              <w:t>Because S1G control frame cannot be carried in non S1G PPDU, it is unnecessary wording.</w:t>
            </w:r>
          </w:p>
          <w:p w:rsidR="00450026" w:rsidRDefault="00450026" w:rsidP="00450026">
            <w:pPr>
              <w:rPr>
                <w:rFonts w:ascii="Arial" w:eastAsia="굴림" w:hAnsi="Arial" w:cs="Arial"/>
                <w:sz w:val="20"/>
                <w:lang w:val="en-US" w:eastAsia="ko-KR"/>
              </w:rPr>
            </w:pPr>
          </w:p>
          <w:p w:rsidR="00450026" w:rsidRPr="00D8104A" w:rsidRDefault="00450026" w:rsidP="00582395">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removes, at P76 L2-3, </w:t>
            </w:r>
            <w:r>
              <w:rPr>
                <w:rFonts w:ascii="Arial" w:eastAsia="굴림" w:hAnsi="Arial" w:cs="Arial"/>
                <w:sz w:val="20"/>
                <w:lang w:val="en-US" w:eastAsia="ko-KR"/>
              </w:rPr>
              <w:t>“</w:t>
            </w:r>
            <w:r w:rsidRPr="00450026">
              <w:rPr>
                <w:rFonts w:ascii="Arial" w:eastAsia="굴림" w:hAnsi="Arial" w:cs="Arial"/>
                <w:sz w:val="20"/>
                <w:lang w:val="en-US" w:eastAsia="ko-KR"/>
              </w:rPr>
              <w:t>of a frame that is not an S1G Control frame</w:t>
            </w:r>
            <w:r>
              <w:rPr>
                <w:rFonts w:ascii="Arial" w:eastAsia="굴림" w:hAnsi="Arial" w:cs="Arial"/>
                <w:sz w:val="20"/>
                <w:lang w:val="en-US" w:eastAsia="ko-KR"/>
              </w:rPr>
              <w: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9002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80.00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9.2.4.1.11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The terms "TXOP initiator" and "TXOP responder" are not defined and are not used in the baseline. I believe the use of </w:t>
            </w:r>
            <w:proofErr w:type="spellStart"/>
            <w:r w:rsidRPr="00582395">
              <w:rPr>
                <w:rFonts w:ascii="Arial" w:hAnsi="Arial" w:cs="Arial"/>
                <w:sz w:val="20"/>
              </w:rPr>
              <w:t>thses</w:t>
            </w:r>
            <w:proofErr w:type="spellEnd"/>
            <w:r w:rsidRPr="00582395">
              <w:rPr>
                <w:rFonts w:ascii="Arial" w:hAnsi="Arial" w:cs="Arial"/>
                <w:sz w:val="20"/>
              </w:rPr>
              <w:t xml:space="preserve"> terms is not correct since TXOP is not </w:t>
            </w:r>
            <w:proofErr w:type="gramStart"/>
            <w:r w:rsidRPr="00582395">
              <w:rPr>
                <w:rFonts w:ascii="Arial" w:hAnsi="Arial" w:cs="Arial"/>
                <w:sz w:val="20"/>
              </w:rPr>
              <w:t>initiated,</w:t>
            </w:r>
            <w:proofErr w:type="gramEnd"/>
            <w:r w:rsidRPr="00582395">
              <w:rPr>
                <w:rFonts w:ascii="Arial" w:hAnsi="Arial" w:cs="Arial"/>
                <w:sz w:val="20"/>
              </w:rPr>
              <w:t xml:space="preserve"> it is actually obtained using EDCA or HCCA. Therefore the TXOP has a holder or an owner, but no initiator.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I think it is easy to fix the </w:t>
            </w:r>
            <w:proofErr w:type="spellStart"/>
            <w:r w:rsidRPr="00582395">
              <w:rPr>
                <w:rFonts w:ascii="Arial" w:hAnsi="Arial" w:cs="Arial"/>
                <w:sz w:val="20"/>
              </w:rPr>
              <w:t>langauge</w:t>
            </w:r>
            <w:proofErr w:type="spellEnd"/>
            <w:r w:rsidRPr="00582395">
              <w:rPr>
                <w:rFonts w:ascii="Arial" w:hAnsi="Arial" w:cs="Arial"/>
                <w:sz w:val="20"/>
              </w:rPr>
              <w:t xml:space="preserve"> by using the word "transmitter" in place of "TXOP Initiator" and the word "receiver" in place of "TXOP responder"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582395" w:rsidP="005823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582395" w:rsidRDefault="00582395" w:rsidP="00582395">
            <w:pPr>
              <w:rPr>
                <w:rFonts w:ascii="Arial" w:eastAsia="굴림" w:hAnsi="Arial" w:cs="Arial"/>
                <w:sz w:val="20"/>
                <w:lang w:val="en-US" w:eastAsia="ko-KR"/>
              </w:rPr>
            </w:pPr>
            <w:r w:rsidRPr="00582395">
              <w:rPr>
                <w:rFonts w:ascii="Arial" w:eastAsia="굴림" w:hAnsi="Arial" w:cs="Arial"/>
                <w:sz w:val="20"/>
                <w:lang w:val="en-US" w:eastAsia="ko-KR"/>
              </w:rPr>
              <w:t xml:space="preserve">Agree in principal. </w:t>
            </w:r>
          </w:p>
          <w:p w:rsidR="00582395" w:rsidRPr="00582395" w:rsidRDefault="00582395" w:rsidP="00582395">
            <w:pPr>
              <w:rPr>
                <w:rFonts w:ascii="Arial" w:eastAsia="굴림" w:hAnsi="Arial" w:cs="Arial"/>
                <w:sz w:val="20"/>
                <w:lang w:val="en-US" w:eastAsia="ko-KR"/>
              </w:rPr>
            </w:pPr>
            <w:r w:rsidRPr="00582395">
              <w:rPr>
                <w:rFonts w:ascii="Arial" w:eastAsia="굴림" w:hAnsi="Arial" w:cs="Arial"/>
                <w:sz w:val="20"/>
                <w:lang w:val="en-US" w:eastAsia="ko-KR"/>
              </w:rPr>
              <w:t xml:space="preserve">TXOP initiator is not defined. But, the TXOP responder is defined in our base spec. </w:t>
            </w:r>
          </w:p>
          <w:p w:rsidR="00582395" w:rsidRDefault="00582395" w:rsidP="00582395">
            <w:pPr>
              <w:rPr>
                <w:rFonts w:ascii="Arial" w:eastAsia="굴림" w:hAnsi="Arial" w:cs="Arial"/>
                <w:sz w:val="20"/>
                <w:lang w:val="en-US" w:eastAsia="ko-KR"/>
              </w:rPr>
            </w:pPr>
            <w:r w:rsidRPr="00582395">
              <w:rPr>
                <w:rFonts w:ascii="Arial" w:eastAsia="굴림" w:hAnsi="Arial" w:cs="Arial"/>
                <w:sz w:val="20"/>
                <w:lang w:val="en-US" w:eastAsia="ko-KR"/>
              </w:rPr>
              <w:t>So, for the TXOP initiator, a correct terminology is TXOP holder</w:t>
            </w:r>
            <w:r>
              <w:rPr>
                <w:rFonts w:ascii="Arial" w:eastAsia="굴림" w:hAnsi="Arial" w:cs="Arial" w:hint="eastAsia"/>
                <w:sz w:val="20"/>
                <w:lang w:val="en-US" w:eastAsia="ko-KR"/>
              </w:rPr>
              <w:t>.</w:t>
            </w:r>
          </w:p>
          <w:p w:rsidR="00582395" w:rsidRDefault="00582395" w:rsidP="00582395">
            <w:pPr>
              <w:rPr>
                <w:rFonts w:ascii="Arial" w:eastAsia="굴림" w:hAnsi="Arial" w:cs="Arial"/>
                <w:sz w:val="20"/>
                <w:lang w:val="en-US" w:eastAsia="ko-KR"/>
              </w:rPr>
            </w:pPr>
          </w:p>
          <w:p w:rsidR="00582395" w:rsidRPr="00582395" w:rsidRDefault="00582395" w:rsidP="00582395">
            <w:pPr>
              <w:rPr>
                <w:rFonts w:ascii="Arial" w:eastAsia="굴림" w:hAnsi="Arial" w:cs="Arial"/>
                <w:sz w:val="20"/>
                <w:lang w:val="en-US" w:eastAsia="ko-KR"/>
              </w:rPr>
            </w:pPr>
            <w:proofErr w:type="spellStart"/>
            <w:r>
              <w:rPr>
                <w:rFonts w:ascii="Arial" w:eastAsia="굴림" w:hAnsi="Arial" w:cs="Arial" w:hint="eastAsia"/>
                <w:sz w:val="20"/>
                <w:lang w:val="en-US" w:eastAsia="ko-KR"/>
              </w:rPr>
              <w:t>TGah</w:t>
            </w:r>
            <w:proofErr w:type="spellEnd"/>
            <w:r>
              <w:rPr>
                <w:rFonts w:ascii="Arial" w:eastAsia="굴림" w:hAnsi="Arial" w:cs="Arial" w:hint="eastAsia"/>
                <w:sz w:val="20"/>
                <w:lang w:val="en-US" w:eastAsia="ko-KR"/>
              </w:rPr>
              <w:t xml:space="preserve"> Editor replace</w:t>
            </w:r>
            <w:r w:rsidR="00450026">
              <w:rPr>
                <w:rFonts w:ascii="Arial" w:eastAsia="굴림" w:hAnsi="Arial" w:cs="Arial" w:hint="eastAsia"/>
                <w:sz w:val="20"/>
                <w:lang w:val="en-US" w:eastAsia="ko-KR"/>
              </w:rPr>
              <w:t>s</w:t>
            </w:r>
            <w:r>
              <w:rPr>
                <w:rFonts w:ascii="Arial" w:eastAsia="굴림" w:hAnsi="Arial" w:cs="Arial" w:hint="eastAsia"/>
                <w:sz w:val="20"/>
                <w:lang w:val="en-US" w:eastAsia="ko-KR"/>
              </w:rPr>
              <w:t xml:space="preserve">, at P80 L29, </w:t>
            </w:r>
            <w:r>
              <w:rPr>
                <w:rFonts w:ascii="Arial" w:eastAsia="굴림" w:hAnsi="Arial" w:cs="Arial"/>
                <w:sz w:val="20"/>
                <w:lang w:val="en-US" w:eastAsia="ko-KR"/>
              </w:rPr>
              <w:t>“</w:t>
            </w:r>
            <w:r w:rsidRPr="00582395">
              <w:rPr>
                <w:rFonts w:ascii="Arial" w:eastAsia="굴림" w:hAnsi="Arial" w:cs="Arial"/>
                <w:sz w:val="20"/>
                <w:lang w:val="en-US" w:eastAsia="ko-KR"/>
              </w:rPr>
              <w:t>TXOP initiator</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TXOP holder</w:t>
            </w:r>
            <w:r>
              <w:rPr>
                <w:rFonts w:ascii="Arial" w:eastAsia="굴림" w:hAnsi="Arial" w:cs="Arial"/>
                <w:sz w:val="20"/>
                <w:lang w:val="en-US" w:eastAsia="ko-KR"/>
              </w:rPr>
              <w:t>”</w:t>
            </w:r>
            <w:r>
              <w:rPr>
                <w:rFonts w:ascii="Arial" w:eastAsia="굴림" w:hAnsi="Arial" w:cs="Arial" w:hint="eastAsia"/>
                <w:sz w:val="20"/>
                <w:lang w:val="en-US" w:eastAsia="ko-KR"/>
              </w:rPr>
              <w: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89.00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The sender of PS-</w:t>
            </w:r>
            <w:proofErr w:type="spellStart"/>
            <w:r w:rsidRPr="00582395">
              <w:rPr>
                <w:rFonts w:ascii="Arial" w:hAnsi="Arial" w:cs="Arial"/>
                <w:sz w:val="20"/>
              </w:rPr>
              <w:t>Pollд</w:t>
            </w:r>
            <w:proofErr w:type="spellEnd"/>
            <w:r w:rsidRPr="00582395">
              <w:rPr>
                <w:rFonts w:ascii="Arial" w:hAnsi="Arial" w:cs="Arial"/>
                <w:sz w:val="20"/>
              </w:rPr>
              <w:t xml:space="preserve"> does not know whether the responder will respond with RTS frame, while the "estimated" TXOP requirement below should still hold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remove "and an RTS frame generated by an S1G STA as part of a BDT exchange"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971082" w:rsidP="005823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71082" w:rsidRDefault="00971082" w:rsidP="00582395">
            <w:pPr>
              <w:rPr>
                <w:rFonts w:ascii="Arial" w:eastAsia="굴림" w:hAnsi="Arial" w:cs="Arial"/>
                <w:sz w:val="20"/>
                <w:lang w:val="en-US" w:eastAsia="ko-KR"/>
              </w:rPr>
            </w:pPr>
            <w:r>
              <w:rPr>
                <w:rFonts w:ascii="Arial" w:eastAsia="굴림" w:hAnsi="Arial" w:cs="Arial"/>
                <w:sz w:val="20"/>
                <w:lang w:val="en-US" w:eastAsia="ko-KR"/>
              </w:rPr>
              <w:t>“</w:t>
            </w:r>
            <w:r w:rsidRPr="00971082">
              <w:rPr>
                <w:rFonts w:ascii="Arial" w:eastAsia="굴림" w:hAnsi="Arial" w:cs="Arial"/>
                <w:sz w:val="20"/>
                <w:lang w:val="en-US" w:eastAsia="ko-KR"/>
              </w:rPr>
              <w:t xml:space="preserve">In a </w:t>
            </w:r>
            <w:proofErr w:type="spellStart"/>
            <w:r w:rsidRPr="00971082">
              <w:rPr>
                <w:rFonts w:ascii="Arial" w:eastAsia="굴림" w:hAnsi="Arial" w:cs="Arial"/>
                <w:sz w:val="20"/>
                <w:lang w:val="en-US" w:eastAsia="ko-KR"/>
              </w:rPr>
              <w:t>PS-Poll+BDT</w:t>
            </w:r>
            <w:proofErr w:type="spellEnd"/>
            <w:r w:rsidRPr="00971082">
              <w:rPr>
                <w:rFonts w:ascii="Arial" w:eastAsia="굴림" w:hAnsi="Arial" w:cs="Arial"/>
                <w:sz w:val="20"/>
                <w:lang w:val="en-US" w:eastAsia="ko-KR"/>
              </w:rPr>
              <w:t xml:space="preserve"> frame and an RTS frame generated by an S1G STA as part of a BDT exchange the Duration/ID field is determined as follows:</w:t>
            </w:r>
            <w:r>
              <w:rPr>
                <w:rFonts w:ascii="Arial" w:eastAsia="굴림" w:hAnsi="Arial" w:cs="Arial"/>
                <w:sz w:val="20"/>
                <w:lang w:val="en-US" w:eastAsia="ko-KR"/>
              </w:rPr>
              <w:t>”</w:t>
            </w:r>
          </w:p>
          <w:p w:rsidR="00971082" w:rsidRDefault="00971082" w:rsidP="00582395">
            <w:pPr>
              <w:rPr>
                <w:rFonts w:ascii="Arial" w:eastAsia="굴림" w:hAnsi="Arial" w:cs="Arial"/>
                <w:sz w:val="20"/>
                <w:lang w:val="en-US" w:eastAsia="ko-KR"/>
              </w:rPr>
            </w:pPr>
            <w:r w:rsidRPr="00971082">
              <w:rPr>
                <w:rFonts w:ascii="Arial" w:eastAsia="굴림" w:hAnsi="Arial" w:cs="Arial"/>
                <w:sz w:val="20"/>
                <w:lang w:val="en-US" w:eastAsia="ko-KR"/>
              </w:rPr>
              <w:t xml:space="preserve">The sentence does not mean a </w:t>
            </w:r>
            <w:proofErr w:type="spellStart"/>
            <w:r w:rsidRPr="00971082">
              <w:rPr>
                <w:rFonts w:ascii="Arial" w:eastAsia="굴림" w:hAnsi="Arial" w:cs="Arial"/>
                <w:sz w:val="20"/>
                <w:lang w:val="en-US" w:eastAsia="ko-KR"/>
              </w:rPr>
              <w:t>PS-Poll+BDT</w:t>
            </w:r>
            <w:proofErr w:type="spellEnd"/>
            <w:r w:rsidRPr="00971082">
              <w:rPr>
                <w:rFonts w:ascii="Arial" w:eastAsia="굴림" w:hAnsi="Arial" w:cs="Arial"/>
                <w:sz w:val="20"/>
                <w:lang w:val="en-US" w:eastAsia="ko-KR"/>
              </w:rPr>
              <w:t xml:space="preserve"> frame that has a RTS frame as a response frame.</w:t>
            </w:r>
          </w:p>
          <w:p w:rsidR="0093615E" w:rsidRDefault="0093615E" w:rsidP="00582395">
            <w:pPr>
              <w:rPr>
                <w:rFonts w:ascii="Arial" w:eastAsia="굴림" w:hAnsi="Arial" w:cs="Arial"/>
                <w:sz w:val="20"/>
                <w:lang w:val="en-US" w:eastAsia="ko-KR"/>
              </w:rPr>
            </w:pPr>
          </w:p>
          <w:p w:rsidR="00971082" w:rsidRDefault="00971082" w:rsidP="00582395">
            <w:pPr>
              <w:rPr>
                <w:rFonts w:ascii="Arial" w:eastAsia="굴림" w:hAnsi="Arial" w:cs="Arial"/>
                <w:sz w:val="20"/>
                <w:lang w:val="en-US" w:eastAsia="ko-KR"/>
              </w:rPr>
            </w:pPr>
            <w:r>
              <w:rPr>
                <w:rFonts w:ascii="Arial" w:eastAsia="굴림" w:hAnsi="Arial" w:cs="Arial" w:hint="eastAsia"/>
                <w:sz w:val="20"/>
                <w:lang w:val="en-US" w:eastAsia="ko-KR"/>
              </w:rPr>
              <w:t xml:space="preserve">But, for clarification, </w:t>
            </w:r>
          </w:p>
          <w:p w:rsidR="00971082" w:rsidRPr="00D8104A" w:rsidRDefault="00971082" w:rsidP="00582395">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w:t>
            </w:r>
            <w:r>
              <w:rPr>
                <w:rFonts w:ascii="Arial" w:eastAsia="굴림" w:hAnsi="Arial" w:cs="Arial" w:hint="eastAsia"/>
                <w:sz w:val="20"/>
                <w:lang w:val="en-US" w:eastAsia="ko-KR"/>
              </w:rPr>
              <w:t xml:space="preserve">Editor </w:t>
            </w:r>
            <w:r>
              <w:rPr>
                <w:rFonts w:ascii="Arial" w:eastAsia="굴림" w:hAnsi="Arial" w:cs="Arial"/>
                <w:sz w:val="20"/>
                <w:lang w:val="en-US" w:eastAsia="ko-KR"/>
              </w:rPr>
              <w:t>replace</w:t>
            </w:r>
            <w:r>
              <w:rPr>
                <w:rFonts w:ascii="Arial" w:eastAsia="굴림" w:hAnsi="Arial" w:cs="Arial" w:hint="eastAsia"/>
                <w:sz w:val="20"/>
                <w:lang w:val="en-US" w:eastAsia="ko-KR"/>
              </w:rPr>
              <w:t xml:space="preserve">s, at P89 L37, </w:t>
            </w:r>
            <w:r>
              <w:rPr>
                <w:rFonts w:ascii="Arial" w:eastAsia="굴림" w:hAnsi="Arial" w:cs="Arial"/>
                <w:sz w:val="20"/>
                <w:lang w:val="en-US" w:eastAsia="ko-KR"/>
              </w:rPr>
              <w:t>“</w:t>
            </w:r>
            <w:r>
              <w:rPr>
                <w:rFonts w:ascii="Arial" w:eastAsia="굴림" w:hAnsi="Arial" w:cs="Arial" w:hint="eastAsia"/>
                <w:sz w:val="20"/>
                <w:lang w:val="en-US" w:eastAsia="ko-KR"/>
              </w:rPr>
              <w:t>and</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or</w:t>
            </w:r>
            <w:r>
              <w:rPr>
                <w:rFonts w:ascii="Arial" w:eastAsia="굴림" w:hAnsi="Arial" w:cs="Arial"/>
                <w:sz w:val="20"/>
                <w:lang w:val="en-US" w:eastAsia="ko-KR"/>
              </w:rPr>
              <w:t>”</w:t>
            </w:r>
            <w:r>
              <w:rPr>
                <w:rFonts w:ascii="Arial" w:eastAsia="굴림" w:hAnsi="Arial" w:cs="Arial" w:hint="eastAsia"/>
                <w:sz w:val="20"/>
                <w:lang w:val="en-US" w:eastAsia="ko-KR"/>
              </w:rPr>
              <w:t xml:space="preserve">. </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89.00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9.2.5.2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There is no AC constraint </w:t>
            </w:r>
            <w:r w:rsidRPr="00582395">
              <w:rPr>
                <w:rFonts w:ascii="Arial" w:hAnsi="Arial" w:cs="Arial"/>
                <w:sz w:val="20"/>
              </w:rPr>
              <w:lastRenderedPageBreak/>
              <w:t xml:space="preserve">in BDT, the definition of </w:t>
            </w:r>
            <w:proofErr w:type="spellStart"/>
            <w:r w:rsidRPr="00582395">
              <w:rPr>
                <w:rFonts w:ascii="Arial" w:hAnsi="Arial" w:cs="Arial"/>
                <w:sz w:val="20"/>
              </w:rPr>
              <w:t>T_pending</w:t>
            </w:r>
            <w:proofErr w:type="spellEnd"/>
            <w:r w:rsidRPr="00582395">
              <w:rPr>
                <w:rFonts w:ascii="Arial" w:hAnsi="Arial" w:cs="Arial"/>
                <w:sz w:val="20"/>
              </w:rPr>
              <w:t xml:space="preserve"> should be revised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lastRenderedPageBreak/>
              <w:t xml:space="preserve">add an alternative definition </w:t>
            </w:r>
            <w:r w:rsidRPr="00582395">
              <w:rPr>
                <w:rFonts w:ascii="Arial" w:hAnsi="Arial" w:cs="Arial"/>
                <w:sz w:val="20"/>
              </w:rPr>
              <w:lastRenderedPageBreak/>
              <w:t xml:space="preserve">of </w:t>
            </w:r>
            <w:proofErr w:type="spellStart"/>
            <w:r w:rsidRPr="00582395">
              <w:rPr>
                <w:rFonts w:ascii="Arial" w:hAnsi="Arial" w:cs="Arial"/>
                <w:sz w:val="20"/>
              </w:rPr>
              <w:t>T_Pending</w:t>
            </w:r>
            <w:proofErr w:type="spellEnd"/>
            <w:r w:rsidRPr="00582395">
              <w:rPr>
                <w:rFonts w:ascii="Arial" w:hAnsi="Arial" w:cs="Arial"/>
                <w:sz w:val="20"/>
              </w:rPr>
              <w:t xml:space="preserve"> and </w:t>
            </w:r>
            <w:proofErr w:type="spellStart"/>
            <w:r w:rsidRPr="00582395">
              <w:rPr>
                <w:rFonts w:ascii="Arial" w:hAnsi="Arial" w:cs="Arial"/>
                <w:sz w:val="20"/>
              </w:rPr>
              <w:t>T_txop</w:t>
            </w:r>
            <w:proofErr w:type="spellEnd"/>
            <w:r w:rsidRPr="00582395">
              <w:rPr>
                <w:rFonts w:ascii="Arial" w:hAnsi="Arial" w:cs="Arial"/>
                <w:sz w:val="20"/>
              </w:rPr>
              <w:t xml:space="preserve"> for the case of BDT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93615E" w:rsidRDefault="0093615E" w:rsidP="00582395">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93615E" w:rsidRDefault="0093615E" w:rsidP="00582395">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Agree in principal. </w:t>
            </w:r>
          </w:p>
          <w:p w:rsidR="0093615E" w:rsidRDefault="0093615E" w:rsidP="00582395">
            <w:pPr>
              <w:rPr>
                <w:rFonts w:ascii="Arial" w:eastAsia="굴림" w:hAnsi="Arial" w:cs="Arial"/>
                <w:sz w:val="20"/>
                <w:lang w:val="en-US" w:eastAsia="ko-KR"/>
              </w:rPr>
            </w:pPr>
            <w:r>
              <w:rPr>
                <w:rFonts w:ascii="Arial" w:eastAsia="굴림" w:hAnsi="Arial" w:cs="Arial" w:hint="eastAsia"/>
                <w:sz w:val="20"/>
                <w:lang w:val="en-US" w:eastAsia="ko-KR"/>
              </w:rPr>
              <w:t xml:space="preserve">Because </w:t>
            </w:r>
            <w:r w:rsidRPr="0093615E">
              <w:rPr>
                <w:rFonts w:ascii="Arial" w:eastAsia="굴림" w:hAnsi="Arial" w:cs="Arial"/>
                <w:sz w:val="20"/>
                <w:lang w:val="en-US" w:eastAsia="ko-KR"/>
              </w:rPr>
              <w:t xml:space="preserve">PPDUs </w:t>
            </w:r>
            <w:r>
              <w:rPr>
                <w:rFonts w:ascii="Arial" w:eastAsia="굴림" w:hAnsi="Arial" w:cs="Arial" w:hint="eastAsia"/>
                <w:sz w:val="20"/>
                <w:lang w:val="en-US" w:eastAsia="ko-KR"/>
              </w:rPr>
              <w:t xml:space="preserve">in a BDT exchange </w:t>
            </w:r>
            <w:r w:rsidRPr="0093615E">
              <w:rPr>
                <w:rFonts w:ascii="Arial" w:eastAsia="굴림" w:hAnsi="Arial" w:cs="Arial"/>
                <w:sz w:val="20"/>
                <w:lang w:val="en-US" w:eastAsia="ko-KR"/>
              </w:rPr>
              <w:t>m</w:t>
            </w:r>
            <w:r>
              <w:rPr>
                <w:rFonts w:ascii="Arial" w:eastAsia="굴림" w:hAnsi="Arial" w:cs="Arial"/>
                <w:sz w:val="20"/>
                <w:lang w:val="en-US" w:eastAsia="ko-KR"/>
              </w:rPr>
              <w:t>ay carry Data frames of any TID</w:t>
            </w:r>
            <w:r>
              <w:rPr>
                <w:rFonts w:ascii="Arial" w:eastAsia="굴림" w:hAnsi="Arial" w:cs="Arial" w:hint="eastAsia"/>
                <w:sz w:val="20"/>
                <w:lang w:val="en-US" w:eastAsia="ko-KR"/>
              </w:rPr>
              <w:t xml:space="preserve">, the </w:t>
            </w:r>
            <w:proofErr w:type="spellStart"/>
            <w:r>
              <w:rPr>
                <w:rFonts w:ascii="Arial" w:eastAsia="굴림" w:hAnsi="Arial" w:cs="Arial" w:hint="eastAsia"/>
                <w:sz w:val="20"/>
                <w:lang w:val="en-US" w:eastAsia="ko-KR"/>
              </w:rPr>
              <w:t>T_pending</w:t>
            </w:r>
            <w:proofErr w:type="spellEnd"/>
            <w:r>
              <w:rPr>
                <w:rFonts w:ascii="Arial" w:eastAsia="굴림" w:hAnsi="Arial" w:cs="Arial" w:hint="eastAsia"/>
                <w:sz w:val="20"/>
                <w:lang w:val="en-US" w:eastAsia="ko-KR"/>
              </w:rPr>
              <w:t xml:space="preserve"> should be revised for considering any TID.</w:t>
            </w:r>
          </w:p>
          <w:p w:rsidR="0093615E" w:rsidRDefault="0093615E" w:rsidP="00582395">
            <w:pPr>
              <w:rPr>
                <w:rFonts w:ascii="Arial" w:eastAsia="굴림" w:hAnsi="Arial" w:cs="Arial"/>
                <w:sz w:val="20"/>
                <w:lang w:val="en-US" w:eastAsia="ko-KR"/>
              </w:rPr>
            </w:pPr>
            <w:r>
              <w:rPr>
                <w:rFonts w:ascii="Arial" w:eastAsia="굴림" w:hAnsi="Arial" w:cs="Arial" w:hint="eastAsia"/>
                <w:sz w:val="20"/>
                <w:lang w:val="en-US" w:eastAsia="ko-KR"/>
              </w:rPr>
              <w:t xml:space="preserve">But, </w:t>
            </w:r>
            <w:proofErr w:type="spellStart"/>
            <w:r>
              <w:rPr>
                <w:rFonts w:ascii="Arial" w:eastAsia="굴림" w:hAnsi="Arial" w:cs="Arial" w:hint="eastAsia"/>
                <w:sz w:val="20"/>
                <w:lang w:val="en-US" w:eastAsia="ko-KR"/>
              </w:rPr>
              <w:t>T_txop</w:t>
            </w:r>
            <w:proofErr w:type="spellEnd"/>
            <w:r>
              <w:rPr>
                <w:rFonts w:ascii="Arial" w:eastAsia="굴림" w:hAnsi="Arial" w:cs="Arial" w:hint="eastAsia"/>
                <w:sz w:val="20"/>
                <w:lang w:val="en-US" w:eastAsia="ko-KR"/>
              </w:rPr>
              <w:t xml:space="preserve"> represents the TXOP limit and a</w:t>
            </w:r>
            <w:r w:rsidRPr="0093615E">
              <w:rPr>
                <w:rFonts w:ascii="Arial" w:eastAsia="굴림" w:hAnsi="Arial" w:cs="Arial"/>
                <w:sz w:val="20"/>
                <w:lang w:val="en-US" w:eastAsia="ko-KR"/>
              </w:rPr>
              <w:t xml:space="preserve"> BDT exchange is </w:t>
            </w:r>
            <w:r>
              <w:rPr>
                <w:rFonts w:ascii="Arial" w:eastAsia="굴림" w:hAnsi="Arial" w:cs="Arial" w:hint="eastAsia"/>
                <w:sz w:val="20"/>
                <w:lang w:val="en-US" w:eastAsia="ko-KR"/>
              </w:rPr>
              <w:t xml:space="preserve">still </w:t>
            </w:r>
            <w:r w:rsidRPr="0093615E">
              <w:rPr>
                <w:rFonts w:ascii="Arial" w:eastAsia="굴림" w:hAnsi="Arial" w:cs="Arial"/>
                <w:sz w:val="20"/>
                <w:lang w:val="en-US" w:eastAsia="ko-KR"/>
              </w:rPr>
              <w:t>subject to TXOP duration limits for the current AC.</w:t>
            </w:r>
            <w:r>
              <w:rPr>
                <w:rFonts w:ascii="Arial" w:eastAsia="굴림" w:hAnsi="Arial" w:cs="Arial" w:hint="eastAsia"/>
                <w:sz w:val="20"/>
                <w:lang w:val="en-US" w:eastAsia="ko-KR"/>
              </w:rPr>
              <w:t xml:space="preserve"> So, an alternative definition for </w:t>
            </w:r>
            <w:proofErr w:type="spellStart"/>
            <w:r>
              <w:rPr>
                <w:rFonts w:ascii="Arial" w:eastAsia="굴림" w:hAnsi="Arial" w:cs="Arial" w:hint="eastAsia"/>
                <w:sz w:val="20"/>
                <w:lang w:val="en-US" w:eastAsia="ko-KR"/>
              </w:rPr>
              <w:t>T_txop</w:t>
            </w:r>
            <w:proofErr w:type="spellEnd"/>
            <w:r>
              <w:rPr>
                <w:rFonts w:ascii="Arial" w:eastAsia="굴림" w:hAnsi="Arial" w:cs="Arial" w:hint="eastAsia"/>
                <w:sz w:val="20"/>
                <w:lang w:val="en-US" w:eastAsia="ko-KR"/>
              </w:rPr>
              <w:t xml:space="preserve"> is not needed. </w:t>
            </w:r>
          </w:p>
          <w:p w:rsidR="00C415EB" w:rsidRDefault="00C415EB" w:rsidP="00582395">
            <w:pPr>
              <w:rPr>
                <w:rFonts w:ascii="Arial" w:eastAsia="굴림" w:hAnsi="Arial" w:cs="Arial"/>
                <w:sz w:val="20"/>
                <w:lang w:val="en-US" w:eastAsia="ko-KR"/>
              </w:rPr>
            </w:pPr>
          </w:p>
          <w:p w:rsidR="0093615E" w:rsidRDefault="0093615E" w:rsidP="00582395">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w:t>
            </w:r>
            <w:r>
              <w:rPr>
                <w:rFonts w:ascii="Arial" w:eastAsia="굴림" w:hAnsi="Arial" w:cs="Arial" w:hint="eastAsia"/>
                <w:sz w:val="20"/>
                <w:lang w:val="en-US" w:eastAsia="ko-KR"/>
              </w:rPr>
              <w:t xml:space="preserve">Editor </w:t>
            </w:r>
            <w:r w:rsidR="00C415EB">
              <w:rPr>
                <w:rFonts w:ascii="Arial" w:eastAsia="굴림" w:hAnsi="Arial" w:cs="Arial" w:hint="eastAsia"/>
                <w:sz w:val="20"/>
                <w:lang w:val="en-US" w:eastAsia="ko-KR"/>
              </w:rPr>
              <w:t xml:space="preserve">insert the </w:t>
            </w:r>
            <w:r w:rsidR="00C415EB">
              <w:rPr>
                <w:rFonts w:ascii="Arial" w:eastAsia="굴림" w:hAnsi="Arial" w:cs="Arial"/>
                <w:sz w:val="20"/>
                <w:lang w:val="en-US" w:eastAsia="ko-KR"/>
              </w:rPr>
              <w:t>following</w:t>
            </w:r>
            <w:r w:rsidR="00C415EB">
              <w:rPr>
                <w:rFonts w:ascii="Arial" w:eastAsia="굴림" w:hAnsi="Arial" w:cs="Arial" w:hint="eastAsia"/>
                <w:sz w:val="20"/>
                <w:lang w:val="en-US" w:eastAsia="ko-KR"/>
              </w:rPr>
              <w:t xml:space="preserve"> sentence after </w:t>
            </w:r>
            <w:r w:rsidR="00C415EB">
              <w:rPr>
                <w:rFonts w:ascii="Arial" w:eastAsia="굴림" w:hAnsi="Arial" w:cs="Arial"/>
                <w:sz w:val="20"/>
                <w:lang w:val="en-US" w:eastAsia="ko-KR"/>
              </w:rPr>
              <w:t>“</w:t>
            </w:r>
            <w:r w:rsidR="00C415EB">
              <w:rPr>
                <w:rFonts w:ascii="Arial" w:eastAsia="굴림" w:hAnsi="Arial" w:cs="Arial" w:hint="eastAsia"/>
                <w:sz w:val="20"/>
                <w:lang w:val="en-US" w:eastAsia="ko-KR"/>
              </w:rPr>
              <w:t>- Any RDG</w:t>
            </w:r>
            <w:r w:rsidR="00C415EB">
              <w:rPr>
                <w:rFonts w:ascii="Arial" w:eastAsia="굴림" w:hAnsi="Arial" w:cs="Arial"/>
                <w:sz w:val="20"/>
                <w:lang w:val="en-US" w:eastAsia="ko-KR"/>
              </w:rPr>
              <w:t>”</w:t>
            </w:r>
            <w:r w:rsidR="00C415EB">
              <w:rPr>
                <w:rFonts w:ascii="Arial" w:eastAsia="굴림" w:hAnsi="Arial" w:cs="Arial" w:hint="eastAsia"/>
                <w:sz w:val="20"/>
                <w:lang w:val="en-US" w:eastAsia="ko-KR"/>
              </w:rPr>
              <w:t xml:space="preserve"> at P89 L30</w:t>
            </w:r>
          </w:p>
          <w:p w:rsidR="0093615E" w:rsidRPr="00D8104A" w:rsidRDefault="00C415EB" w:rsidP="00D8104A">
            <w:pPr>
              <w:rPr>
                <w:rFonts w:ascii="Arial" w:eastAsia="굴림" w:hAnsi="Arial" w:cs="Arial"/>
                <w:sz w:val="20"/>
                <w:lang w:val="en-US" w:eastAsia="ko-KR"/>
              </w:rPr>
            </w:pPr>
            <w:r>
              <w:rPr>
                <w:rFonts w:ascii="Arial" w:eastAsia="굴림" w:hAnsi="Arial" w:cs="Arial"/>
                <w:sz w:val="20"/>
                <w:lang w:val="en-US" w:eastAsia="ko-KR"/>
              </w:rPr>
              <w:t>“</w:t>
            </w:r>
            <w:r>
              <w:rPr>
                <w:rFonts w:ascii="Arial" w:eastAsia="굴림" w:hAnsi="Arial" w:cs="Arial" w:hint="eastAsia"/>
                <w:sz w:val="20"/>
                <w:lang w:val="en-US" w:eastAsia="ko-KR"/>
              </w:rPr>
              <w:t xml:space="preserve">- Any </w:t>
            </w:r>
            <w:r w:rsidRPr="00C415EB">
              <w:rPr>
                <w:rFonts w:ascii="Arial" w:eastAsia="굴림" w:hAnsi="Arial" w:cs="Arial"/>
                <w:sz w:val="20"/>
                <w:lang w:val="en-US" w:eastAsia="ko-KR"/>
              </w:rPr>
              <w:t>BDT</w:t>
            </w:r>
            <w:r>
              <w:rPr>
                <w:rFonts w:ascii="Arial" w:eastAsia="굴림" w:hAnsi="Arial" w:cs="Arial"/>
                <w:sz w:val="20"/>
                <w:lang w:val="en-US" w:eastAsia="ko-KR"/>
              </w:rPr>
              <w: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lastRenderedPageBreak/>
              <w:t>9003</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91.00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9.3.1.1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It seems there is a typo there. The caption under Figure 9-18c reads, "Frame Control field for S1G Control frames when Subtype subfield is equal to 10". Looking at table 9-1 of REVmc5.1, the control frame with subtype equal to 10 is PS-Poll. As far as I know BW indication is used in RTS/CTS exchange. I am wondering if 10 need to be replaced by 11 (RTS subtype). I hope my binary conversion is correct. It has been a very long time :-).</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10 to 11 if necessary.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9F3DF5" w:rsidP="00582395">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9F3DF5" w:rsidRPr="00582395" w:rsidRDefault="009F3DF5" w:rsidP="00D8104A">
            <w:pPr>
              <w:rPr>
                <w:rFonts w:ascii="Arial" w:eastAsia="굴림" w:hAnsi="Arial" w:cs="Arial"/>
                <w:sz w:val="20"/>
                <w:lang w:val="en-US" w:eastAsia="ko-KR"/>
              </w:rPr>
            </w:pPr>
            <w:r w:rsidRPr="009F3DF5">
              <w:rPr>
                <w:rFonts w:ascii="Arial" w:eastAsia="굴림" w:hAnsi="Arial" w:cs="Arial"/>
                <w:sz w:val="20"/>
                <w:lang w:val="en-US" w:eastAsia="ko-KR"/>
              </w:rPr>
              <w:t xml:space="preserve">A dynamic bandwidth indication mechanism of S1G STA supports </w:t>
            </w:r>
            <w:r>
              <w:rPr>
                <w:rFonts w:ascii="Arial" w:eastAsia="굴림" w:hAnsi="Arial" w:cs="Arial" w:hint="eastAsia"/>
                <w:sz w:val="20"/>
                <w:lang w:val="en-US" w:eastAsia="ko-KR"/>
              </w:rPr>
              <w:t xml:space="preserve">to use </w:t>
            </w:r>
            <w:r w:rsidRPr="009F3DF5">
              <w:rPr>
                <w:rFonts w:ascii="Arial" w:eastAsia="굴림" w:hAnsi="Arial" w:cs="Arial"/>
                <w:sz w:val="20"/>
                <w:lang w:val="en-US" w:eastAsia="ko-KR"/>
              </w:rPr>
              <w:t>a PS-Poll frame. Especially, a target use case is a BDT exchange.</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92.00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9.3.1.5.1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 xml:space="preserve">It is already </w:t>
            </w:r>
            <w:proofErr w:type="spellStart"/>
            <w:r w:rsidRPr="00582395">
              <w:rPr>
                <w:rFonts w:ascii="Arial" w:hAnsi="Arial" w:cs="Arial"/>
                <w:sz w:val="20"/>
              </w:rPr>
              <w:t>specificied</w:t>
            </w:r>
            <w:proofErr w:type="spellEnd"/>
            <w:r w:rsidRPr="00582395">
              <w:rPr>
                <w:rFonts w:ascii="Arial" w:hAnsi="Arial" w:cs="Arial"/>
                <w:sz w:val="20"/>
              </w:rPr>
              <w:t xml:space="preserve"> that 2 MSBs are set to 1. The </w:t>
            </w:r>
            <w:proofErr w:type="gramStart"/>
            <w:r w:rsidRPr="00582395">
              <w:rPr>
                <w:rFonts w:ascii="Arial" w:hAnsi="Arial" w:cs="Arial"/>
                <w:sz w:val="20"/>
              </w:rPr>
              <w:t>phrase  "</w:t>
            </w:r>
            <w:proofErr w:type="gramEnd"/>
            <w:r w:rsidRPr="00582395">
              <w:rPr>
                <w:rFonts w:ascii="Arial" w:hAnsi="Arial" w:cs="Arial"/>
                <w:sz w:val="20"/>
              </w:rPr>
              <w:t>Bit 15 of the Duration/ID field of a PS-Poll frame is set to 1." is redundant.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proofErr w:type="gramStart"/>
            <w:r w:rsidRPr="00582395">
              <w:rPr>
                <w:rFonts w:ascii="Arial" w:hAnsi="Arial" w:cs="Arial"/>
                <w:sz w:val="20"/>
              </w:rPr>
              <w:t>delete</w:t>
            </w:r>
            <w:proofErr w:type="gramEnd"/>
            <w:r w:rsidRPr="00582395">
              <w:rPr>
                <w:rFonts w:ascii="Arial" w:hAnsi="Arial" w:cs="Arial"/>
                <w:sz w:val="20"/>
              </w:rPr>
              <w:t xml:space="preserve"> "Bit 15 of the Duration/ID field of a PS-Poll frame is set to 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9F3DF5" w:rsidP="00582395">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240.00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10.3.2.1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It is not clear or defined what "The duration in a SIG STA" is. This sentence is therefore confusing.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"The duration" to "The NAV duration" or to "The medium occupation duration"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9F3DF5" w:rsidP="005823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F3DF5" w:rsidRDefault="000F73E0" w:rsidP="00582395">
            <w:pPr>
              <w:rPr>
                <w:rFonts w:ascii="Arial" w:eastAsia="굴림" w:hAnsi="Arial" w:cs="Arial"/>
                <w:sz w:val="20"/>
                <w:lang w:val="en-US" w:eastAsia="ko-KR"/>
              </w:rPr>
            </w:pPr>
            <w:r w:rsidRPr="000F73E0">
              <w:rPr>
                <w:rFonts w:ascii="Arial" w:eastAsia="굴림" w:hAnsi="Arial" w:cs="Arial"/>
                <w:sz w:val="20"/>
                <w:lang w:val="en-US" w:eastAsia="ko-KR"/>
              </w:rPr>
              <w:t>That sentence is a successive part of the previous paragraph.</w:t>
            </w:r>
          </w:p>
          <w:p w:rsidR="000F73E0" w:rsidRDefault="000F73E0" w:rsidP="00582395">
            <w:pPr>
              <w:rPr>
                <w:rFonts w:ascii="Arial" w:eastAsia="굴림" w:hAnsi="Arial" w:cs="Arial"/>
                <w:sz w:val="20"/>
                <w:lang w:val="en-US" w:eastAsia="ko-KR"/>
              </w:rPr>
            </w:pPr>
            <w:r w:rsidRPr="000F73E0">
              <w:rPr>
                <w:rFonts w:ascii="Arial" w:eastAsia="굴림" w:hAnsi="Arial" w:cs="Arial"/>
                <w:sz w:val="20"/>
                <w:lang w:val="en-US" w:eastAsia="ko-KR"/>
              </w:rPr>
              <w:t xml:space="preserve">It seems that a new paragraph makes </w:t>
            </w:r>
            <w:proofErr w:type="gramStart"/>
            <w:r w:rsidRPr="000F73E0">
              <w:rPr>
                <w:rFonts w:ascii="Arial" w:eastAsia="굴림" w:hAnsi="Arial" w:cs="Arial"/>
                <w:sz w:val="20"/>
                <w:lang w:val="en-US" w:eastAsia="ko-KR"/>
              </w:rPr>
              <w:t>a confusion</w:t>
            </w:r>
            <w:proofErr w:type="gramEnd"/>
            <w:r>
              <w:rPr>
                <w:rFonts w:ascii="Arial" w:eastAsia="굴림" w:hAnsi="Arial" w:cs="Arial" w:hint="eastAsia"/>
                <w:sz w:val="20"/>
                <w:lang w:val="en-US" w:eastAsia="ko-KR"/>
              </w:rPr>
              <w:t xml:space="preserve"> to a commenter</w:t>
            </w:r>
            <w:r w:rsidRPr="000F73E0">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0F73E0" w:rsidRPr="00D8104A" w:rsidRDefault="000F73E0" w:rsidP="00582395">
            <w:pPr>
              <w:rPr>
                <w:rFonts w:ascii="Arial" w:eastAsia="굴림" w:hAnsi="Arial" w:cs="Arial"/>
                <w:sz w:val="20"/>
                <w:lang w:val="en-US" w:eastAsia="ko-KR"/>
              </w:rPr>
            </w:pPr>
          </w:p>
          <w:p w:rsidR="00306264" w:rsidRPr="00306264" w:rsidRDefault="000F73E0" w:rsidP="00D8104A">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w:t>
            </w:r>
            <w:r>
              <w:rPr>
                <w:rFonts w:ascii="Arial" w:eastAsia="굴림" w:hAnsi="Arial" w:cs="Arial" w:hint="eastAsia"/>
                <w:sz w:val="20"/>
                <w:lang w:val="en-US" w:eastAsia="ko-KR"/>
              </w:rPr>
              <w:t xml:space="preserve">Editor merge the </w:t>
            </w:r>
            <w:r w:rsidR="00077D8D">
              <w:rPr>
                <w:rFonts w:ascii="Arial" w:eastAsia="굴림" w:hAnsi="Arial" w:cs="Arial" w:hint="eastAsia"/>
                <w:sz w:val="20"/>
                <w:lang w:val="en-US" w:eastAsia="ko-KR"/>
              </w:rPr>
              <w:t xml:space="preserve">corresponding </w:t>
            </w:r>
            <w:r>
              <w:rPr>
                <w:rFonts w:ascii="Arial" w:eastAsia="굴림" w:hAnsi="Arial" w:cs="Arial" w:hint="eastAsia"/>
                <w:sz w:val="20"/>
                <w:lang w:val="en-US" w:eastAsia="ko-KR"/>
              </w:rPr>
              <w:t>paragraph</w:t>
            </w:r>
            <w:r w:rsidR="00306264">
              <w:rPr>
                <w:rFonts w:ascii="Arial" w:eastAsia="굴림" w:hAnsi="Arial" w:cs="Arial" w:hint="eastAsia"/>
                <w:sz w:val="20"/>
                <w:lang w:val="en-US" w:eastAsia="ko-KR"/>
              </w:rPr>
              <w:t xml:space="preserve"> with </w:t>
            </w:r>
            <w:r w:rsidR="00077D8D">
              <w:rPr>
                <w:rFonts w:ascii="Arial" w:eastAsia="굴림" w:hAnsi="Arial" w:cs="Arial" w:hint="eastAsia"/>
                <w:sz w:val="20"/>
                <w:lang w:val="en-US" w:eastAsia="ko-KR"/>
              </w:rPr>
              <w:t xml:space="preserve">the below </w:t>
            </w:r>
            <w:r w:rsidR="00306264">
              <w:rPr>
                <w:rFonts w:ascii="Arial" w:eastAsia="굴림" w:hAnsi="Arial" w:cs="Arial" w:hint="eastAsia"/>
                <w:sz w:val="20"/>
                <w:lang w:val="en-US" w:eastAsia="ko-KR"/>
              </w:rPr>
              <w:lastRenderedPageBreak/>
              <w:t>modification</w:t>
            </w:r>
            <w:r w:rsidR="00077D8D">
              <w:rPr>
                <w:rFonts w:ascii="Arial" w:eastAsia="굴림" w:hAnsi="Arial" w:cs="Arial" w:hint="eastAsia"/>
                <w:sz w:val="20"/>
                <w:lang w:val="en-US" w:eastAsia="ko-KR"/>
              </w:rPr>
              <w:t>s</w:t>
            </w:r>
            <w:r>
              <w:rPr>
                <w:rFonts w:ascii="Arial" w:eastAsia="굴림" w:hAnsi="Arial" w:cs="Arial" w:hint="eastAsia"/>
                <w:sz w:val="20"/>
                <w:lang w:val="en-US" w:eastAsia="ko-KR"/>
              </w:rPr>
              <w:t xml:space="preserve"> </w:t>
            </w:r>
            <w:r>
              <w:rPr>
                <w:rFonts w:ascii="Arial" w:eastAsia="굴림" w:hAnsi="Arial" w:cs="Arial"/>
                <w:sz w:val="20"/>
                <w:lang w:val="en-US" w:eastAsia="ko-KR"/>
              </w:rPr>
              <w:t>“</w:t>
            </w:r>
          </w:p>
          <w:p w:rsidR="000F73E0" w:rsidRPr="00D8104A" w:rsidRDefault="000F73E0" w:rsidP="00D8104A">
            <w:pPr>
              <w:rPr>
                <w:rFonts w:ascii="Arial" w:eastAsia="굴림" w:hAnsi="Arial" w:cs="Arial"/>
                <w:sz w:val="20"/>
                <w:lang w:val="en-US" w:eastAsia="ko-KR"/>
              </w:rPr>
            </w:pPr>
            <w:r w:rsidRPr="000F73E0">
              <w:rPr>
                <w:rFonts w:ascii="Arial" w:eastAsia="굴림" w:hAnsi="Arial" w:cs="Arial"/>
                <w:sz w:val="20"/>
                <w:lang w:val="en-US" w:eastAsia="ko-KR"/>
              </w:rPr>
              <w:t xml:space="preserve">The duration information in </w:t>
            </w:r>
            <w:r w:rsidR="00306264" w:rsidRPr="00306264">
              <w:rPr>
                <w:rFonts w:ascii="Arial" w:eastAsia="굴림" w:hAnsi="Arial" w:cs="Arial"/>
                <w:sz w:val="20"/>
                <w:lang w:val="en-US" w:eastAsia="ko-KR"/>
              </w:rPr>
              <w:t>a frame transmitted by</w:t>
            </w:r>
            <w:r w:rsidR="00306264" w:rsidRPr="000F73E0">
              <w:rPr>
                <w:rFonts w:ascii="Arial" w:eastAsia="굴림" w:hAnsi="Arial" w:cs="Arial"/>
                <w:sz w:val="20"/>
                <w:lang w:val="en-US" w:eastAsia="ko-KR"/>
              </w:rPr>
              <w:t xml:space="preserve"> </w:t>
            </w:r>
            <w:r w:rsidR="00306264">
              <w:rPr>
                <w:rFonts w:ascii="Arial" w:eastAsia="굴림" w:hAnsi="Arial" w:cs="Arial" w:hint="eastAsia"/>
                <w:sz w:val="20"/>
                <w:lang w:val="en-US" w:eastAsia="ko-KR"/>
              </w:rPr>
              <w:t xml:space="preserve">an </w:t>
            </w:r>
            <w:r w:rsidRPr="000F73E0">
              <w:rPr>
                <w:rFonts w:ascii="Arial" w:eastAsia="굴림" w:hAnsi="Arial" w:cs="Arial"/>
                <w:sz w:val="20"/>
                <w:lang w:val="en-US" w:eastAsia="ko-KR"/>
              </w:rPr>
              <w:t xml:space="preserve">S1G STA is also available in </w:t>
            </w:r>
            <w:proofErr w:type="spellStart"/>
            <w:r w:rsidRPr="000F73E0">
              <w:rPr>
                <w:rFonts w:ascii="Arial" w:eastAsia="굴림" w:hAnsi="Arial" w:cs="Arial"/>
                <w:sz w:val="20"/>
                <w:lang w:val="en-US" w:eastAsia="ko-KR"/>
              </w:rPr>
              <w:t>PS-Poll+BDT</w:t>
            </w:r>
            <w:proofErr w:type="spellEnd"/>
            <w:r w:rsidRPr="000F73E0">
              <w:rPr>
                <w:rFonts w:ascii="Arial" w:eastAsia="굴림" w:hAnsi="Arial" w:cs="Arial"/>
                <w:sz w:val="20"/>
                <w:lang w:val="en-US" w:eastAsia="ko-KR"/>
              </w:rPr>
              <w:t xml:space="preserve"> frames, NDP CTS frames, in NDP </w:t>
            </w:r>
            <w:proofErr w:type="spellStart"/>
            <w:r w:rsidRPr="000F73E0">
              <w:rPr>
                <w:rFonts w:ascii="Arial" w:eastAsia="굴림" w:hAnsi="Arial" w:cs="Arial"/>
                <w:sz w:val="20"/>
                <w:lang w:val="en-US" w:eastAsia="ko-KR"/>
              </w:rPr>
              <w:t>Ack</w:t>
            </w:r>
            <w:proofErr w:type="spellEnd"/>
            <w:r w:rsidRPr="000F73E0">
              <w:rPr>
                <w:rFonts w:ascii="Arial" w:eastAsia="굴림" w:hAnsi="Arial" w:cs="Arial"/>
                <w:sz w:val="20"/>
                <w:lang w:val="en-US" w:eastAsia="ko-KR"/>
              </w:rPr>
              <w:t xml:space="preserve"> frames whose Idle Indication field value is 0, and in NDP_2M PS-Poll-</w:t>
            </w:r>
            <w:proofErr w:type="spellStart"/>
            <w:r w:rsidRPr="000F73E0">
              <w:rPr>
                <w:rFonts w:ascii="Arial" w:eastAsia="굴림" w:hAnsi="Arial" w:cs="Arial"/>
                <w:sz w:val="20"/>
                <w:lang w:val="en-US" w:eastAsia="ko-KR"/>
              </w:rPr>
              <w:t>Ack</w:t>
            </w:r>
            <w:proofErr w:type="spellEnd"/>
            <w:r w:rsidRPr="000F73E0">
              <w:rPr>
                <w:rFonts w:ascii="Arial" w:eastAsia="굴림" w:hAnsi="Arial" w:cs="Arial"/>
                <w:sz w:val="20"/>
                <w:lang w:val="en-US" w:eastAsia="ko-KR"/>
              </w:rPr>
              <w:t xml:space="preserve"> frames whose Idle Indication field is 0.</w:t>
            </w:r>
            <w:r>
              <w:rPr>
                <w:rFonts w:ascii="Arial" w:eastAsia="굴림" w:hAnsi="Arial" w:cs="Arial"/>
                <w:sz w:val="20"/>
                <w:lang w:val="en-US" w:eastAsia="ko-KR"/>
              </w:rPr>
              <w:t>”</w:t>
            </w:r>
            <w:r>
              <w:rPr>
                <w:rFonts w:ascii="Arial" w:eastAsia="굴림" w:hAnsi="Arial" w:cs="Arial" w:hint="eastAsia"/>
                <w:sz w:val="20"/>
                <w:lang w:val="en-US" w:eastAsia="ko-KR"/>
              </w:rPr>
              <w:t xml:space="preserve"> into the previous </w:t>
            </w:r>
            <w:r w:rsidRPr="000F73E0">
              <w:rPr>
                <w:rFonts w:ascii="Arial" w:eastAsia="굴림" w:hAnsi="Arial" w:cs="Arial"/>
                <w:sz w:val="20"/>
                <w:lang w:val="en-US" w:eastAsia="ko-KR"/>
              </w:rPr>
              <w:t>paragraph</w:t>
            </w:r>
            <w:r>
              <w:rPr>
                <w:rFonts w:ascii="Arial" w:eastAsia="굴림" w:hAnsi="Arial" w:cs="Arial" w:hint="eastAsia"/>
                <w:sz w:val="20"/>
                <w:lang w:val="en-US" w:eastAsia="ko-KR"/>
              </w:rPr>
              <w: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lastRenderedPageBreak/>
              <w:t>9076</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318.00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10.49.1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This sentence (definition of SST STA) is incorrect as it does not allow the use of the RPS element to activate channels, as specified in the last sentence of the previous paragraph in L53.</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the sentence to "An SST STA is an S1G STA that is associated with an SST AP and that chooses a subset of the operating channels enabled for SST operation on which to operate in the BSS, when SST operating channels are activated by the AP as indicated in the SST element (aperiodic operation only) or RPS element"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82395" w:rsidRDefault="000F73E0" w:rsidP="005823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0F73E0" w:rsidRDefault="00676118" w:rsidP="00582395">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676118" w:rsidRDefault="00676118" w:rsidP="00582395">
            <w:pPr>
              <w:rPr>
                <w:rFonts w:ascii="Arial" w:eastAsia="굴림" w:hAnsi="Arial" w:cs="Arial"/>
                <w:sz w:val="20"/>
                <w:lang w:val="en-US" w:eastAsia="ko-KR"/>
              </w:rPr>
            </w:pPr>
            <w:r>
              <w:rPr>
                <w:rFonts w:ascii="Arial" w:eastAsia="굴림" w:hAnsi="Arial" w:cs="Arial" w:hint="eastAsia"/>
                <w:sz w:val="20"/>
                <w:lang w:val="en-US" w:eastAsia="ko-KR"/>
              </w:rPr>
              <w:t xml:space="preserve">The SST operating channels can be activated in the SST operation element and the RPS element, in addition to the SST element.  </w:t>
            </w:r>
          </w:p>
          <w:p w:rsidR="00676118" w:rsidRDefault="00676118" w:rsidP="00582395">
            <w:pPr>
              <w:rPr>
                <w:rFonts w:ascii="Arial" w:eastAsia="굴림" w:hAnsi="Arial" w:cs="Arial"/>
                <w:sz w:val="20"/>
                <w:lang w:val="en-US" w:eastAsia="ko-KR"/>
              </w:rPr>
            </w:pPr>
          </w:p>
          <w:p w:rsidR="009E6590" w:rsidRPr="00D8104A" w:rsidRDefault="009E6590" w:rsidP="009E6590">
            <w:pPr>
              <w:rPr>
                <w:rFonts w:ascii="Arial" w:eastAsia="굴림" w:hAnsi="Arial" w:cs="Arial"/>
                <w:sz w:val="20"/>
                <w:lang w:val="en-US" w:eastAsia="ko-KR"/>
              </w:rPr>
            </w:pPr>
            <w:proofErr w:type="spellStart"/>
            <w:r w:rsidRPr="009E6590">
              <w:rPr>
                <w:rFonts w:ascii="Arial" w:eastAsia="굴림" w:hAnsi="Arial" w:cs="Arial"/>
                <w:sz w:val="20"/>
                <w:lang w:val="en-US" w:eastAsia="ko-KR"/>
              </w:rPr>
              <w:t>TGah</w:t>
            </w:r>
            <w:proofErr w:type="spellEnd"/>
            <w:r w:rsidRPr="009E6590">
              <w:rPr>
                <w:rFonts w:ascii="Arial" w:eastAsia="굴림" w:hAnsi="Arial" w:cs="Arial"/>
                <w:sz w:val="20"/>
                <w:lang w:val="en-US" w:eastAsia="ko-KR"/>
              </w:rPr>
              <w:t xml:space="preserve"> Editor change</w:t>
            </w:r>
            <w:r>
              <w:rPr>
                <w:rFonts w:ascii="Arial" w:eastAsia="굴림" w:hAnsi="Arial" w:cs="Arial" w:hint="eastAsia"/>
                <w:sz w:val="20"/>
                <w:lang w:val="en-US" w:eastAsia="ko-KR"/>
              </w:rPr>
              <w:t>s</w:t>
            </w:r>
            <w:r w:rsidRPr="009E6590">
              <w:rPr>
                <w:rFonts w:ascii="Arial" w:eastAsia="굴림" w:hAnsi="Arial" w:cs="Arial"/>
                <w:sz w:val="20"/>
                <w:lang w:val="en-US" w:eastAsia="ko-KR"/>
              </w:rPr>
              <w:t xml:space="preserve"> P318 L</w:t>
            </w:r>
            <w:r>
              <w:rPr>
                <w:rFonts w:ascii="Arial" w:eastAsia="굴림" w:hAnsi="Arial" w:cs="Arial" w:hint="eastAsia"/>
                <w:sz w:val="20"/>
                <w:lang w:val="en-US" w:eastAsia="ko-KR"/>
              </w:rPr>
              <w:t>57-</w:t>
            </w:r>
            <w:r w:rsidRPr="009E6590">
              <w:rPr>
                <w:rFonts w:ascii="Arial" w:eastAsia="굴림" w:hAnsi="Arial" w:cs="Arial"/>
                <w:sz w:val="20"/>
                <w:lang w:val="en-US" w:eastAsia="ko-KR"/>
              </w:rPr>
              <w:t>59 as the following (by inserting “, the SST operation element</w:t>
            </w:r>
            <w:r>
              <w:rPr>
                <w:rFonts w:ascii="Arial" w:eastAsia="굴림" w:hAnsi="Arial" w:cs="Arial" w:hint="eastAsia"/>
                <w:sz w:val="20"/>
                <w:lang w:val="en-US" w:eastAsia="ko-KR"/>
              </w:rPr>
              <w:t>,</w:t>
            </w:r>
            <w:r w:rsidRPr="009E6590">
              <w:rPr>
                <w:rFonts w:ascii="Arial" w:eastAsia="굴림" w:hAnsi="Arial" w:cs="Arial"/>
                <w:sz w:val="20"/>
                <w:lang w:val="en-US" w:eastAsia="ko-KR"/>
              </w:rPr>
              <w:t xml:space="preserve"> or the RPS element” at the end of the sentence.) </w:t>
            </w:r>
          </w:p>
          <w:p w:rsidR="009E6590" w:rsidRPr="00582395" w:rsidRDefault="009E6590" w:rsidP="00D8104A">
            <w:pPr>
              <w:rPr>
                <w:rFonts w:ascii="Arial" w:eastAsia="굴림" w:hAnsi="Arial" w:cs="Arial"/>
                <w:sz w:val="20"/>
                <w:lang w:val="en-US" w:eastAsia="ko-KR"/>
              </w:rPr>
            </w:pPr>
            <w:r w:rsidRPr="009E6590">
              <w:rPr>
                <w:rFonts w:ascii="Arial" w:eastAsia="굴림" w:hAnsi="Arial" w:cs="Arial" w:hint="eastAsia"/>
                <w:sz w:val="20"/>
                <w:lang w:val="en-US" w:eastAsia="ko-KR"/>
              </w:rPr>
              <w:t>“</w:t>
            </w:r>
            <w:r w:rsidRPr="009E6590">
              <w:rPr>
                <w:rFonts w:ascii="Arial" w:eastAsia="굴림" w:hAnsi="Arial" w:cs="Arial"/>
                <w:sz w:val="20"/>
                <w:lang w:val="en-US" w:eastAsia="ko-KR"/>
              </w:rPr>
              <w:t>An SST STA is an S1G STA that is associated with an SST AP and that chooses a subset of the operating channels enabled for SST operation on which to operate in the BSS, when SST operating channels are activated by the AP as indicated in the SST element, the SST operation element</w:t>
            </w:r>
            <w:r>
              <w:rPr>
                <w:rFonts w:ascii="Arial" w:eastAsia="굴림" w:hAnsi="Arial" w:cs="Arial" w:hint="eastAsia"/>
                <w:sz w:val="20"/>
                <w:lang w:val="en-US" w:eastAsia="ko-KR"/>
              </w:rPr>
              <w:t xml:space="preserve">, </w:t>
            </w:r>
            <w:r w:rsidRPr="009E6590">
              <w:rPr>
                <w:rFonts w:ascii="Arial" w:eastAsia="굴림" w:hAnsi="Arial" w:cs="Arial"/>
                <w:sz w:val="20"/>
                <w:lang w:val="en-US" w:eastAsia="ko-KR"/>
              </w:rPr>
              <w:t>or the RPS element.”</w:t>
            </w:r>
          </w:p>
        </w:tc>
      </w:tr>
      <w:tr w:rsidR="00582395" w:rsidRPr="00582395" w:rsidTr="00582395">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eastAsia="굴림" w:hAnsi="Arial" w:cs="Arial"/>
                <w:sz w:val="20"/>
                <w:lang w:val="en-US" w:eastAsia="ko-KR"/>
              </w:rPr>
            </w:pPr>
            <w:r w:rsidRPr="00582395">
              <w:rPr>
                <w:rFonts w:ascii="Arial" w:eastAsia="굴림" w:hAnsi="Arial" w:cs="Arial"/>
                <w:sz w:val="20"/>
                <w:lang w:val="en-US" w:eastAsia="ko-KR"/>
              </w:rPr>
              <w:t>9077</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jc w:val="right"/>
              <w:rPr>
                <w:rFonts w:ascii="Arial" w:hAnsi="Arial" w:cs="Arial"/>
                <w:sz w:val="20"/>
                <w:lang w:eastAsia="ko-KR"/>
              </w:rPr>
            </w:pPr>
            <w:r w:rsidRPr="00582395">
              <w:rPr>
                <w:rFonts w:ascii="Arial" w:hAnsi="Arial" w:cs="Arial"/>
                <w:sz w:val="20"/>
                <w:lang w:eastAsia="ko-KR"/>
              </w:rPr>
              <w:t>320.00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10.49.2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On page 319 line 14, it is specified that RPS element can be used to supplement SST element in aperiodic operation for a SST BSS. However on page 320, line 56, the allowed channel is entirely determined by SST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582395" w:rsidP="00582395">
            <w:pPr>
              <w:rPr>
                <w:rFonts w:ascii="Arial" w:hAnsi="Arial" w:cs="Arial"/>
                <w:sz w:val="20"/>
              </w:rPr>
            </w:pPr>
            <w:r w:rsidRPr="00582395">
              <w:rPr>
                <w:rFonts w:ascii="Arial" w:hAnsi="Arial" w:cs="Arial"/>
                <w:sz w:val="20"/>
              </w:rPr>
              <w:t>change the sentence to "In an SST BSS, an SST STA shall not transmit in a channel that is not the primary channel of the BSS if the corresponding bit of the SST Channel Activity Bitmap is 0 in the most recently received SST element or RPS element from its associated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AD5548" w:rsidRDefault="00AD5548" w:rsidP="00582395">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E6590" w:rsidRDefault="00AD5548" w:rsidP="00D8104A">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AD5548" w:rsidRDefault="00AD5548" w:rsidP="00D8104A">
            <w:pPr>
              <w:rPr>
                <w:rFonts w:ascii="Arial" w:hAnsi="Arial" w:cs="Arial"/>
                <w:sz w:val="20"/>
                <w:lang w:eastAsia="ko-KR"/>
              </w:rPr>
            </w:pPr>
            <w:r>
              <w:rPr>
                <w:rFonts w:ascii="Arial" w:eastAsia="굴림" w:hAnsi="Arial" w:cs="Arial" w:hint="eastAsia"/>
                <w:sz w:val="20"/>
                <w:lang w:val="en-US" w:eastAsia="ko-KR"/>
              </w:rPr>
              <w:t>In additional to the proposed change</w:t>
            </w:r>
            <w:r w:rsidR="00D41A1D">
              <w:rPr>
                <w:rFonts w:ascii="Arial" w:eastAsia="굴림" w:hAnsi="Arial" w:cs="Arial" w:hint="eastAsia"/>
                <w:sz w:val="20"/>
                <w:lang w:val="en-US" w:eastAsia="ko-KR"/>
              </w:rPr>
              <w:t xml:space="preserve"> (adding RPS element)</w:t>
            </w:r>
            <w:r>
              <w:rPr>
                <w:rFonts w:ascii="Arial" w:eastAsia="굴림" w:hAnsi="Arial" w:cs="Arial" w:hint="eastAsia"/>
                <w:sz w:val="20"/>
                <w:lang w:val="en-US" w:eastAsia="ko-KR"/>
              </w:rPr>
              <w:t>, fix the following editorial error, f</w:t>
            </w:r>
            <w:r>
              <w:rPr>
                <w:rFonts w:ascii="Arial" w:hAnsi="Arial" w:cs="Arial" w:hint="eastAsia"/>
                <w:sz w:val="20"/>
                <w:lang w:eastAsia="ko-KR"/>
              </w:rPr>
              <w:t xml:space="preserve">rom </w:t>
            </w:r>
            <w:r>
              <w:rPr>
                <w:rFonts w:ascii="Arial" w:hAnsi="Arial" w:cs="Arial"/>
                <w:sz w:val="20"/>
                <w:lang w:eastAsia="ko-KR"/>
              </w:rPr>
              <w:t>“</w:t>
            </w:r>
            <w:r w:rsidRPr="00582395">
              <w:rPr>
                <w:rFonts w:ascii="Arial" w:hAnsi="Arial" w:cs="Arial"/>
                <w:sz w:val="20"/>
              </w:rPr>
              <w:t>SST Channel Activity Bitmap</w:t>
            </w:r>
            <w:r>
              <w:rPr>
                <w:rFonts w:ascii="Arial" w:hAnsi="Arial" w:cs="Arial"/>
                <w:sz w:val="20"/>
                <w:lang w:eastAsia="ko-KR"/>
              </w:rPr>
              <w:t>”</w:t>
            </w:r>
            <w:r>
              <w:rPr>
                <w:rFonts w:ascii="Arial" w:eastAsia="굴림" w:hAnsi="Arial" w:cs="Arial" w:hint="eastAsia"/>
                <w:sz w:val="20"/>
                <w:lang w:val="en-US" w:eastAsia="ko-KR"/>
              </w:rPr>
              <w:t xml:space="preserve"> to </w:t>
            </w:r>
            <w:r>
              <w:rPr>
                <w:rFonts w:ascii="Arial" w:eastAsia="굴림" w:hAnsi="Arial" w:cs="Arial"/>
                <w:sz w:val="20"/>
                <w:lang w:val="en-US" w:eastAsia="ko-KR"/>
              </w:rPr>
              <w:t>“</w:t>
            </w:r>
            <w:r w:rsidRPr="00582395">
              <w:rPr>
                <w:rFonts w:ascii="Arial" w:hAnsi="Arial" w:cs="Arial"/>
                <w:sz w:val="20"/>
              </w:rPr>
              <w:t>Channel Activity Bitmap</w:t>
            </w:r>
            <w:r>
              <w:rPr>
                <w:rFonts w:ascii="Arial" w:hAnsi="Arial" w:cs="Arial"/>
                <w:sz w:val="20"/>
                <w:lang w:eastAsia="ko-KR"/>
              </w:rPr>
              <w:t>”</w:t>
            </w:r>
            <w:r>
              <w:rPr>
                <w:rFonts w:ascii="Arial" w:hAnsi="Arial" w:cs="Arial" w:hint="eastAsia"/>
                <w:sz w:val="20"/>
                <w:lang w:eastAsia="ko-KR"/>
              </w:rPr>
              <w:t>.</w:t>
            </w:r>
          </w:p>
          <w:p w:rsidR="00AD5548" w:rsidRDefault="00AD5548" w:rsidP="00D8104A">
            <w:pPr>
              <w:rPr>
                <w:rFonts w:ascii="Arial" w:hAnsi="Arial" w:cs="Arial"/>
                <w:sz w:val="20"/>
                <w:lang w:eastAsia="ko-KR"/>
              </w:rPr>
            </w:pPr>
          </w:p>
          <w:p w:rsidR="00AD5548" w:rsidRPr="00CA3BFA" w:rsidRDefault="00AD5548" w:rsidP="00AD5548">
            <w:pPr>
              <w:rPr>
                <w:rFonts w:ascii="Arial" w:eastAsia="굴림" w:hAnsi="Arial" w:cs="Arial"/>
                <w:sz w:val="20"/>
                <w:lang w:val="en-US" w:eastAsia="ko-KR"/>
              </w:rPr>
            </w:pPr>
            <w:proofErr w:type="spellStart"/>
            <w:r w:rsidRPr="009E6590">
              <w:rPr>
                <w:rFonts w:ascii="Arial" w:eastAsia="굴림" w:hAnsi="Arial" w:cs="Arial"/>
                <w:sz w:val="20"/>
                <w:lang w:val="en-US" w:eastAsia="ko-KR"/>
              </w:rPr>
              <w:t>TGah</w:t>
            </w:r>
            <w:proofErr w:type="spellEnd"/>
            <w:r w:rsidRPr="009E6590">
              <w:rPr>
                <w:rFonts w:ascii="Arial" w:eastAsia="굴림" w:hAnsi="Arial" w:cs="Arial"/>
                <w:sz w:val="20"/>
                <w:lang w:val="en-US" w:eastAsia="ko-KR"/>
              </w:rPr>
              <w:t xml:space="preserve"> Editor change</w:t>
            </w:r>
            <w:r>
              <w:rPr>
                <w:rFonts w:ascii="Arial" w:eastAsia="굴림" w:hAnsi="Arial" w:cs="Arial" w:hint="eastAsia"/>
                <w:sz w:val="20"/>
                <w:lang w:val="en-US" w:eastAsia="ko-KR"/>
              </w:rPr>
              <w:t>s</w:t>
            </w:r>
            <w:r w:rsidRPr="009E6590">
              <w:rPr>
                <w:rFonts w:ascii="Arial" w:eastAsia="굴림" w:hAnsi="Arial" w:cs="Arial"/>
                <w:sz w:val="20"/>
                <w:lang w:val="en-US" w:eastAsia="ko-KR"/>
              </w:rPr>
              <w:t xml:space="preserve"> P3</w:t>
            </w:r>
            <w:r>
              <w:rPr>
                <w:rFonts w:ascii="Arial" w:eastAsia="굴림" w:hAnsi="Arial" w:cs="Arial" w:hint="eastAsia"/>
                <w:sz w:val="20"/>
                <w:lang w:val="en-US" w:eastAsia="ko-KR"/>
              </w:rPr>
              <w:t>20</w:t>
            </w:r>
            <w:r w:rsidRPr="009E6590">
              <w:rPr>
                <w:rFonts w:ascii="Arial" w:eastAsia="굴림" w:hAnsi="Arial" w:cs="Arial"/>
                <w:sz w:val="20"/>
                <w:lang w:val="en-US" w:eastAsia="ko-KR"/>
              </w:rPr>
              <w:t xml:space="preserve"> L</w:t>
            </w:r>
            <w:r>
              <w:rPr>
                <w:rFonts w:ascii="Arial" w:eastAsia="굴림" w:hAnsi="Arial" w:cs="Arial" w:hint="eastAsia"/>
                <w:sz w:val="20"/>
                <w:lang w:val="en-US" w:eastAsia="ko-KR"/>
              </w:rPr>
              <w:t>56-</w:t>
            </w:r>
            <w:r>
              <w:rPr>
                <w:rFonts w:ascii="Arial" w:eastAsia="굴림" w:hAnsi="Arial" w:cs="Arial"/>
                <w:sz w:val="20"/>
                <w:lang w:val="en-US" w:eastAsia="ko-KR"/>
              </w:rPr>
              <w:t>5</w:t>
            </w:r>
            <w:r>
              <w:rPr>
                <w:rFonts w:ascii="Arial" w:eastAsia="굴림" w:hAnsi="Arial" w:cs="Arial" w:hint="eastAsia"/>
                <w:sz w:val="20"/>
                <w:lang w:val="en-US" w:eastAsia="ko-KR"/>
              </w:rPr>
              <w:t>8</w:t>
            </w:r>
            <w:r>
              <w:rPr>
                <w:rFonts w:ascii="Arial" w:eastAsia="굴림" w:hAnsi="Arial" w:cs="Arial"/>
                <w:sz w:val="20"/>
                <w:lang w:val="en-US" w:eastAsia="ko-KR"/>
              </w:rPr>
              <w:t xml:space="preserve"> as the </w:t>
            </w:r>
            <w:r>
              <w:rPr>
                <w:rFonts w:ascii="Arial" w:eastAsia="굴림" w:hAnsi="Arial" w:cs="Arial"/>
                <w:sz w:val="20"/>
                <w:lang w:val="en-US" w:eastAsia="ko-KR"/>
              </w:rPr>
              <w:lastRenderedPageBreak/>
              <w:t>following</w:t>
            </w:r>
          </w:p>
          <w:p w:rsidR="00AD5548" w:rsidRPr="00582395" w:rsidRDefault="00AD5548" w:rsidP="00D8104A">
            <w:pPr>
              <w:rPr>
                <w:rFonts w:ascii="Arial" w:eastAsia="굴림" w:hAnsi="Arial" w:cs="Arial"/>
                <w:sz w:val="20"/>
                <w:lang w:val="en-US" w:eastAsia="ko-KR"/>
              </w:rPr>
            </w:pPr>
            <w:r>
              <w:rPr>
                <w:rFonts w:ascii="Arial" w:hAnsi="Arial" w:cs="Arial"/>
                <w:sz w:val="20"/>
                <w:lang w:val="en-US" w:eastAsia="ko-KR"/>
              </w:rPr>
              <w:t>“</w:t>
            </w:r>
            <w:r w:rsidRPr="00582395">
              <w:rPr>
                <w:rFonts w:ascii="Arial" w:hAnsi="Arial" w:cs="Arial"/>
                <w:sz w:val="20"/>
              </w:rPr>
              <w:t>In an SST BSS, an SST STA shall not transmit in a channel that is not the primary channel of the BSS if the corresponding bit of the Channel Activity Bitmap is 0 in the most recently received SST element or RPS element from its associated AP</w:t>
            </w:r>
            <w:r>
              <w:rPr>
                <w:rFonts w:ascii="Arial" w:hAnsi="Arial" w:cs="Arial" w:hint="eastAsia"/>
                <w:sz w:val="20"/>
                <w:lang w:eastAsia="ko-KR"/>
              </w:rPr>
              <w:t>.</w:t>
            </w:r>
            <w:r>
              <w:rPr>
                <w:rFonts w:ascii="Arial" w:hAnsi="Arial" w:cs="Arial"/>
                <w:sz w:val="20"/>
                <w:lang w:eastAsia="ko-KR"/>
              </w:rPr>
              <w:t>”</w:t>
            </w:r>
          </w:p>
        </w:tc>
      </w:tr>
    </w:tbl>
    <w:p w:rsidR="00206070" w:rsidRDefault="00206070"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rFonts w:hint="eastAsia"/>
          <w:b/>
          <w:bCs/>
          <w:i/>
          <w:iCs/>
          <w:lang w:eastAsia="ko-KR"/>
        </w:rPr>
      </w:pPr>
    </w:p>
    <w:p w:rsidR="00204972" w:rsidRDefault="00204972" w:rsidP="00206070">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206070" w:rsidRPr="00B4526A" w:rsidTr="00D91E3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06070" w:rsidRPr="00B4526A" w:rsidRDefault="00206070"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lastRenderedPageBreak/>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06070" w:rsidRPr="00B4526A" w:rsidRDefault="00206070"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06070" w:rsidRPr="00B4526A" w:rsidRDefault="00206070"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06070" w:rsidRPr="00B4526A" w:rsidRDefault="00206070"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06070" w:rsidRPr="00B4526A" w:rsidRDefault="00206070"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06070" w:rsidRPr="00B4526A" w:rsidRDefault="00206070"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206070" w:rsidRPr="00582395" w:rsidTr="00D91E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206070" w:rsidRPr="00582395" w:rsidRDefault="00206070" w:rsidP="00D91E3D">
            <w:pPr>
              <w:jc w:val="right"/>
              <w:rPr>
                <w:rFonts w:ascii="Arial" w:eastAsia="굴림" w:hAnsi="Arial" w:cs="Arial"/>
                <w:sz w:val="20"/>
                <w:lang w:val="en-US" w:eastAsia="ko-KR"/>
              </w:rPr>
            </w:pPr>
            <w:r w:rsidRPr="00582395">
              <w:rPr>
                <w:rFonts w:ascii="Arial" w:eastAsia="굴림" w:hAnsi="Arial" w:cs="Arial"/>
                <w:sz w:val="20"/>
                <w:lang w:val="en-US" w:eastAsia="ko-KR"/>
              </w:rPr>
              <w:t>9001</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206070" w:rsidRPr="00582395" w:rsidRDefault="00206070" w:rsidP="00D91E3D">
            <w:pPr>
              <w:jc w:val="right"/>
              <w:rPr>
                <w:rFonts w:ascii="Arial" w:hAnsi="Arial" w:cs="Arial"/>
                <w:sz w:val="20"/>
                <w:lang w:eastAsia="ko-KR"/>
              </w:rPr>
            </w:pPr>
            <w:r w:rsidRPr="00582395">
              <w:rPr>
                <w:rFonts w:ascii="Arial" w:hAnsi="Arial" w:cs="Arial"/>
                <w:sz w:val="20"/>
                <w:lang w:eastAsia="ko-KR"/>
              </w:rPr>
              <w:t>268.00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206070" w:rsidRPr="00582395" w:rsidRDefault="00206070" w:rsidP="00D91E3D">
            <w:pPr>
              <w:rPr>
                <w:rFonts w:ascii="Arial" w:hAnsi="Arial" w:cs="Arial"/>
                <w:sz w:val="20"/>
              </w:rPr>
            </w:pPr>
            <w:r w:rsidRPr="00582395">
              <w:rPr>
                <w:rFonts w:ascii="Arial" w:hAnsi="Arial" w:cs="Arial"/>
                <w:sz w:val="20"/>
              </w:rPr>
              <w:t>10.13.1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206070" w:rsidRPr="00582395" w:rsidRDefault="00206070" w:rsidP="00D91E3D">
            <w:pPr>
              <w:rPr>
                <w:rFonts w:ascii="Arial" w:hAnsi="Arial" w:cs="Arial"/>
                <w:sz w:val="20"/>
              </w:rPr>
            </w:pPr>
            <w:r w:rsidRPr="00582395">
              <w:rPr>
                <w:rFonts w:ascii="Arial" w:hAnsi="Arial" w:cs="Arial"/>
                <w:sz w:val="20"/>
              </w:rPr>
              <w:t>"The values of the Protocol Version field in the Frame Control field of the MPDUs contained in an A-MPDU shall be the same."</w:t>
            </w:r>
            <w:r w:rsidRPr="00582395">
              <w:rPr>
                <w:rFonts w:ascii="Arial" w:hAnsi="Arial" w:cs="Arial"/>
                <w:sz w:val="20"/>
              </w:rPr>
              <w:br/>
            </w:r>
            <w:r w:rsidRPr="00582395">
              <w:rPr>
                <w:rFonts w:ascii="Arial" w:hAnsi="Arial" w:cs="Arial"/>
                <w:sz w:val="20"/>
              </w:rPr>
              <w:br/>
              <w:t xml:space="preserve">"An S1G STA with dot11PV1MACHeaderOptionImplemented equal to true shall use the PV1 format instead of the PV0 format to transmit </w:t>
            </w:r>
            <w:proofErr w:type="spellStart"/>
            <w:r w:rsidRPr="00582395">
              <w:rPr>
                <w:rFonts w:ascii="Arial" w:hAnsi="Arial" w:cs="Arial"/>
                <w:sz w:val="20"/>
              </w:rPr>
              <w:t>QoS</w:t>
            </w:r>
            <w:proofErr w:type="spellEnd"/>
            <w:r w:rsidRPr="00582395">
              <w:rPr>
                <w:rFonts w:ascii="Arial" w:hAnsi="Arial" w:cs="Arial"/>
                <w:sz w:val="20"/>
              </w:rPr>
              <w:t xml:space="preserve"> Data, Action, and Action No </w:t>
            </w:r>
            <w:proofErr w:type="spellStart"/>
            <w:r w:rsidRPr="00582395">
              <w:rPr>
                <w:rFonts w:ascii="Arial" w:hAnsi="Arial" w:cs="Arial"/>
                <w:sz w:val="20"/>
              </w:rPr>
              <w:t>Ack</w:t>
            </w:r>
            <w:proofErr w:type="spellEnd"/>
            <w:r w:rsidRPr="00582395">
              <w:rPr>
                <w:rFonts w:ascii="Arial" w:hAnsi="Arial" w:cs="Arial"/>
                <w:sz w:val="20"/>
              </w:rPr>
              <w:t xml:space="preserve"> frames..."</w:t>
            </w:r>
            <w:r w:rsidRPr="00582395">
              <w:rPr>
                <w:rFonts w:ascii="Arial" w:hAnsi="Arial" w:cs="Arial"/>
                <w:sz w:val="20"/>
              </w:rPr>
              <w:br/>
            </w:r>
            <w:r w:rsidRPr="00582395">
              <w:rPr>
                <w:rFonts w:ascii="Arial" w:hAnsi="Arial" w:cs="Arial"/>
                <w:sz w:val="20"/>
              </w:rPr>
              <w:br/>
              <w:t>The Block ACK Request does not exist for the PV1 frame.</w:t>
            </w:r>
            <w:r w:rsidRPr="00582395">
              <w:rPr>
                <w:rFonts w:ascii="Arial" w:hAnsi="Arial" w:cs="Arial"/>
                <w:sz w:val="20"/>
              </w:rPr>
              <w:br/>
            </w:r>
            <w:r w:rsidRPr="00582395">
              <w:rPr>
                <w:rFonts w:ascii="Arial" w:hAnsi="Arial" w:cs="Arial"/>
                <w:sz w:val="20"/>
              </w:rPr>
              <w:br/>
              <w:t>So, for the explicit Block ACK Request, a stand-alone PPDU is only allowed.</w:t>
            </w:r>
            <w:r w:rsidRPr="00582395">
              <w:rPr>
                <w:rFonts w:ascii="Arial" w:hAnsi="Arial" w:cs="Arial"/>
                <w:sz w:val="20"/>
              </w:rPr>
              <w:br/>
            </w:r>
            <w:r w:rsidRPr="00582395">
              <w:rPr>
                <w:rFonts w:ascii="Arial" w:hAnsi="Arial" w:cs="Arial"/>
                <w:sz w:val="20"/>
              </w:rPr>
              <w:br/>
              <w:t xml:space="preserve">Because the explicit Block </w:t>
            </w:r>
            <w:proofErr w:type="spellStart"/>
            <w:r w:rsidRPr="00582395">
              <w:rPr>
                <w:rFonts w:ascii="Arial" w:hAnsi="Arial" w:cs="Arial"/>
                <w:sz w:val="20"/>
              </w:rPr>
              <w:t>Ack</w:t>
            </w:r>
            <w:proofErr w:type="spellEnd"/>
            <w:r w:rsidRPr="00582395">
              <w:rPr>
                <w:rFonts w:ascii="Arial" w:hAnsi="Arial" w:cs="Arial"/>
                <w:sz w:val="20"/>
              </w:rPr>
              <w:t xml:space="preserve"> Request is popularly used by TOP holder, for improving the efficiency the PV0 control frame should be allowed to aggregate with PV1 frame.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06070" w:rsidRPr="00582395" w:rsidRDefault="00206070" w:rsidP="00D91E3D">
            <w:pPr>
              <w:rPr>
                <w:rFonts w:ascii="Arial" w:hAnsi="Arial" w:cs="Arial"/>
                <w:sz w:val="20"/>
              </w:rPr>
            </w:pPr>
            <w:r w:rsidRPr="00582395">
              <w:rPr>
                <w:rFonts w:ascii="Arial" w:hAnsi="Arial" w:cs="Arial"/>
                <w:sz w:val="20"/>
              </w:rPr>
              <w:t>Change P258 L49-50 as the following</w:t>
            </w:r>
            <w:proofErr w:type="gramStart"/>
            <w:r w:rsidRPr="00582395">
              <w:rPr>
                <w:rFonts w:ascii="Arial" w:hAnsi="Arial" w:cs="Arial"/>
                <w:sz w:val="20"/>
              </w:rPr>
              <w:t>:</w:t>
            </w:r>
            <w:proofErr w:type="gramEnd"/>
            <w:r w:rsidRPr="00582395">
              <w:rPr>
                <w:rFonts w:ascii="Arial" w:hAnsi="Arial" w:cs="Arial"/>
                <w:sz w:val="20"/>
              </w:rPr>
              <w:br/>
            </w:r>
            <w:r w:rsidRPr="00582395">
              <w:rPr>
                <w:rFonts w:ascii="Arial" w:hAnsi="Arial" w:cs="Arial"/>
                <w:sz w:val="20"/>
              </w:rPr>
              <w:br/>
              <w:t>- The values of the Protocol Version field in the Frame Control field of the MPDUs contained in an A-MPDU shall be the same, except for a control frame with the Protocol Version field equal to 0 in which case the control frame can be aggregated with PV1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206070" w:rsidRPr="00582395" w:rsidRDefault="00206070" w:rsidP="00D91E3D">
            <w:pPr>
              <w:rPr>
                <w:rFonts w:ascii="Arial" w:eastAsia="굴림" w:hAnsi="Arial" w:cs="Arial"/>
                <w:sz w:val="20"/>
                <w:lang w:val="en-US" w:eastAsia="ko-KR"/>
              </w:rPr>
            </w:pPr>
            <w:r>
              <w:rPr>
                <w:rFonts w:ascii="Arial" w:eastAsia="굴림" w:hAnsi="Arial" w:cs="Arial" w:hint="eastAsia"/>
                <w:sz w:val="20"/>
                <w:lang w:val="en-US" w:eastAsia="ko-KR"/>
              </w:rPr>
              <w:t>Accepted</w:t>
            </w:r>
          </w:p>
        </w:tc>
      </w:tr>
    </w:tbl>
    <w:p w:rsidR="00206070" w:rsidRDefault="00206070" w:rsidP="00ED1332">
      <w:pPr>
        <w:jc w:val="both"/>
        <w:rPr>
          <w:rFonts w:hint="eastAsia"/>
          <w:color w:val="000000"/>
          <w:sz w:val="20"/>
          <w:lang w:val="en-US" w:eastAsia="ko-KR"/>
        </w:rPr>
      </w:pPr>
    </w:p>
    <w:p w:rsidR="00075CBD" w:rsidRPr="006C494A" w:rsidRDefault="00075CBD" w:rsidP="00075CBD">
      <w:pPr>
        <w:jc w:val="both"/>
        <w:rPr>
          <w:b/>
          <w:color w:val="000000"/>
          <w:sz w:val="20"/>
          <w:lang w:val="en-US" w:eastAsia="ko-KR"/>
        </w:rPr>
      </w:pPr>
      <w:r w:rsidRPr="006C494A">
        <w:rPr>
          <w:b/>
          <w:color w:val="000000"/>
          <w:sz w:val="20"/>
          <w:lang w:val="en-US" w:eastAsia="ko-KR"/>
        </w:rPr>
        <w:t xml:space="preserve">Discussion: </w:t>
      </w:r>
    </w:p>
    <w:p w:rsidR="00075CBD" w:rsidRDefault="00075CBD" w:rsidP="00ED1332">
      <w:pPr>
        <w:jc w:val="both"/>
        <w:rPr>
          <w:rFonts w:hint="eastAsia"/>
          <w:color w:val="000000"/>
          <w:sz w:val="20"/>
          <w:lang w:val="en-US" w:eastAsia="ko-KR"/>
        </w:rPr>
      </w:pPr>
      <w:r>
        <w:rPr>
          <w:rFonts w:hint="eastAsia"/>
          <w:color w:val="000000"/>
          <w:sz w:val="20"/>
          <w:lang w:val="en-US" w:eastAsia="ko-KR"/>
        </w:rPr>
        <w:t xml:space="preserve">Current PV1 frame exchange rule </w:t>
      </w:r>
      <w:proofErr w:type="spellStart"/>
      <w:r>
        <w:rPr>
          <w:rFonts w:hint="eastAsia"/>
          <w:color w:val="000000"/>
          <w:sz w:val="20"/>
          <w:lang w:val="en-US" w:eastAsia="ko-KR"/>
        </w:rPr>
        <w:t>can not</w:t>
      </w:r>
      <w:proofErr w:type="spellEnd"/>
      <w:r>
        <w:rPr>
          <w:rFonts w:hint="eastAsia"/>
          <w:color w:val="000000"/>
          <w:sz w:val="20"/>
          <w:lang w:val="en-US" w:eastAsia="ko-KR"/>
        </w:rPr>
        <w:t xml:space="preserve"> aggregate the Block ACK Request frame and the PV1 DATA frame. </w:t>
      </w:r>
    </w:p>
    <w:p w:rsidR="00075CBD" w:rsidRDefault="00075CBD" w:rsidP="00ED1332">
      <w:pPr>
        <w:jc w:val="both"/>
        <w:rPr>
          <w:rFonts w:hint="eastAsia"/>
          <w:color w:val="000000"/>
          <w:sz w:val="20"/>
          <w:lang w:val="en-US" w:eastAsia="ko-KR"/>
        </w:rPr>
      </w:pPr>
      <w:r>
        <w:rPr>
          <w:rFonts w:hint="eastAsia"/>
          <w:color w:val="000000"/>
          <w:sz w:val="20"/>
          <w:lang w:val="en-US" w:eastAsia="ko-KR"/>
        </w:rPr>
        <w:t xml:space="preserve">For transmitting the Block ACK Request, a TXOP holder shall transmit it in a stand-alone PPDU as the </w:t>
      </w:r>
      <w:r>
        <w:rPr>
          <w:color w:val="000000"/>
          <w:sz w:val="20"/>
          <w:lang w:val="en-US" w:eastAsia="ko-KR"/>
        </w:rPr>
        <w:t>following</w:t>
      </w:r>
      <w:r>
        <w:rPr>
          <w:rFonts w:hint="eastAsia"/>
          <w:color w:val="000000"/>
          <w:sz w:val="20"/>
          <w:lang w:val="en-US" w:eastAsia="ko-KR"/>
        </w:rPr>
        <w:t>:</w:t>
      </w:r>
    </w:p>
    <w:p w:rsidR="00075CBD" w:rsidRDefault="00075CBD" w:rsidP="00ED1332">
      <w:pPr>
        <w:jc w:val="both"/>
        <w:rPr>
          <w:rFonts w:hint="eastAsia"/>
          <w:color w:val="000000"/>
          <w:sz w:val="20"/>
          <w:lang w:val="en-US" w:eastAsia="ko-KR"/>
        </w:rPr>
      </w:pPr>
    </w:p>
    <w:p w:rsidR="00075CBD" w:rsidRDefault="00075CBD" w:rsidP="00ED1332">
      <w:pPr>
        <w:jc w:val="both"/>
        <w:rPr>
          <w:rFonts w:hint="eastAsia"/>
          <w:color w:val="000000"/>
          <w:sz w:val="20"/>
          <w:lang w:val="en-US" w:eastAsia="ko-KR"/>
        </w:rPr>
      </w:pPr>
      <w:r>
        <w:rPr>
          <w:noProof/>
          <w:lang w:val="en-US" w:eastAsia="ko-KR"/>
        </w:rPr>
        <w:drawing>
          <wp:inline distT="0" distB="0" distL="0" distR="0" wp14:anchorId="05D8FC98" wp14:editId="705F166D">
            <wp:extent cx="4639080" cy="87974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42767" cy="880439"/>
                    </a:xfrm>
                    <a:prstGeom prst="rect">
                      <a:avLst/>
                    </a:prstGeom>
                  </pic:spPr>
                </pic:pic>
              </a:graphicData>
            </a:graphic>
          </wp:inline>
        </w:drawing>
      </w:r>
    </w:p>
    <w:p w:rsidR="00075CBD" w:rsidRDefault="00075CBD" w:rsidP="00ED1332">
      <w:pPr>
        <w:jc w:val="both"/>
        <w:rPr>
          <w:rFonts w:hint="eastAsia"/>
          <w:color w:val="000000"/>
          <w:sz w:val="20"/>
          <w:lang w:val="en-US" w:eastAsia="ko-KR"/>
        </w:rPr>
      </w:pPr>
    </w:p>
    <w:p w:rsidR="00075CBD" w:rsidRPr="00343DD3" w:rsidRDefault="00075CBD" w:rsidP="00ED1332">
      <w:pPr>
        <w:jc w:val="both"/>
        <w:rPr>
          <w:rFonts w:hint="eastAsia"/>
          <w:color w:val="000000"/>
          <w:sz w:val="20"/>
          <w:lang w:val="en-US" w:eastAsia="ko-KR"/>
        </w:rPr>
      </w:pPr>
      <w:r>
        <w:rPr>
          <w:rFonts w:hint="eastAsia"/>
          <w:color w:val="000000"/>
          <w:sz w:val="20"/>
          <w:lang w:val="en-US" w:eastAsia="ko-KR"/>
        </w:rPr>
        <w:t xml:space="preserve">But, </w:t>
      </w:r>
      <w:r w:rsidR="00C178C2">
        <w:rPr>
          <w:rFonts w:hint="eastAsia"/>
          <w:color w:val="000000"/>
          <w:sz w:val="20"/>
          <w:lang w:val="en-US" w:eastAsia="ko-KR"/>
        </w:rPr>
        <w:t xml:space="preserve">for </w:t>
      </w:r>
      <w:r>
        <w:rPr>
          <w:rFonts w:hint="eastAsia"/>
          <w:color w:val="000000"/>
          <w:sz w:val="20"/>
          <w:lang w:val="en-US" w:eastAsia="ko-KR"/>
        </w:rPr>
        <w:t>a gain of PV1 frame, it is reasonable to allow an aggregation of PV0 Block ACK Request and the PV1 DATA frame</w:t>
      </w:r>
      <w:r w:rsidR="00C178C2">
        <w:rPr>
          <w:rFonts w:hint="eastAsia"/>
          <w:color w:val="000000"/>
          <w:sz w:val="20"/>
          <w:lang w:val="en-US" w:eastAsia="ko-KR"/>
        </w:rPr>
        <w:t xml:space="preserve">, as the following. </w:t>
      </w:r>
    </w:p>
    <w:p w:rsidR="00075CBD" w:rsidRPr="00343DD3" w:rsidRDefault="00075CBD" w:rsidP="00ED1332">
      <w:pPr>
        <w:jc w:val="both"/>
        <w:rPr>
          <w:rFonts w:hint="eastAsia"/>
          <w:color w:val="000000"/>
          <w:sz w:val="20"/>
          <w:lang w:val="en-US" w:eastAsia="ko-KR"/>
        </w:rPr>
      </w:pPr>
    </w:p>
    <w:p w:rsidR="00075CBD" w:rsidRDefault="00075CBD" w:rsidP="00ED1332">
      <w:pPr>
        <w:jc w:val="both"/>
        <w:rPr>
          <w:rFonts w:hint="eastAsia"/>
          <w:color w:val="000000"/>
          <w:sz w:val="20"/>
          <w:lang w:val="en-US" w:eastAsia="ko-KR"/>
        </w:rPr>
      </w:pPr>
      <w:r>
        <w:rPr>
          <w:noProof/>
          <w:lang w:val="en-US" w:eastAsia="ko-KR"/>
        </w:rPr>
        <w:drawing>
          <wp:inline distT="0" distB="0" distL="0" distR="0" wp14:anchorId="1A1DAF5E" wp14:editId="7FDD6CE1">
            <wp:extent cx="4640400" cy="92520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40400" cy="925200"/>
                    </a:xfrm>
                    <a:prstGeom prst="rect">
                      <a:avLst/>
                    </a:prstGeom>
                  </pic:spPr>
                </pic:pic>
              </a:graphicData>
            </a:graphic>
          </wp:inline>
        </w:drawing>
      </w:r>
    </w:p>
    <w:p w:rsidR="00075CBD" w:rsidRDefault="00075CBD" w:rsidP="00ED1332">
      <w:pPr>
        <w:jc w:val="both"/>
        <w:rPr>
          <w:rFonts w:hint="eastAsia"/>
          <w:color w:val="000000"/>
          <w:sz w:val="20"/>
          <w:lang w:val="en-US"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C178C2" w:rsidRPr="00B4526A" w:rsidTr="00D91E3D">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78C2" w:rsidRPr="00B4526A" w:rsidRDefault="00C178C2"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78C2" w:rsidRPr="00B4526A" w:rsidRDefault="00C178C2"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78C2" w:rsidRPr="00B4526A" w:rsidRDefault="00C178C2"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78C2" w:rsidRPr="00B4526A" w:rsidRDefault="00C178C2"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78C2" w:rsidRPr="00B4526A" w:rsidRDefault="00C178C2"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178C2" w:rsidRPr="00B4526A" w:rsidRDefault="00C178C2" w:rsidP="00D91E3D">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C178C2" w:rsidRPr="00343DD3" w:rsidTr="00D91E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tcPr>
          <w:p w:rsidR="00C178C2" w:rsidRPr="00582395" w:rsidRDefault="00C178C2" w:rsidP="00D91E3D">
            <w:pPr>
              <w:jc w:val="right"/>
              <w:rPr>
                <w:rFonts w:ascii="Arial" w:eastAsia="굴림" w:hAnsi="Arial" w:cs="Arial"/>
                <w:sz w:val="20"/>
                <w:lang w:val="en-US" w:eastAsia="ko-KR"/>
              </w:rPr>
            </w:pPr>
            <w:r w:rsidRPr="00582395">
              <w:rPr>
                <w:rFonts w:ascii="Arial" w:eastAsia="굴림" w:hAnsi="Arial" w:cs="Arial"/>
                <w:sz w:val="20"/>
                <w:lang w:val="en-US" w:eastAsia="ko-KR"/>
              </w:rPr>
              <w:lastRenderedPageBreak/>
              <w:t>900</w:t>
            </w:r>
            <w:r>
              <w:rPr>
                <w:rFonts w:ascii="Arial" w:eastAsia="굴림" w:hAnsi="Arial" w:cs="Arial" w:hint="eastAsia"/>
                <w:sz w:val="20"/>
                <w:lang w:val="en-US" w:eastAsia="ko-KR"/>
              </w:rPr>
              <w:t>4</w:t>
            </w:r>
          </w:p>
        </w:tc>
        <w:tc>
          <w:tcPr>
            <w:tcW w:w="672" w:type="dxa"/>
            <w:tcBorders>
              <w:top w:val="outset" w:sz="6" w:space="0" w:color="C0C0C0"/>
              <w:left w:val="outset" w:sz="6" w:space="0" w:color="C0C0C0"/>
              <w:bottom w:val="outset" w:sz="6" w:space="0" w:color="C0C0C0"/>
              <w:right w:val="outset" w:sz="6" w:space="0" w:color="C0C0C0"/>
            </w:tcBorders>
            <w:shd w:val="clear" w:color="auto" w:fill="FFFFFF"/>
          </w:tcPr>
          <w:p w:rsidR="00C178C2" w:rsidRPr="00582395" w:rsidRDefault="00C178C2" w:rsidP="00343DD3">
            <w:pPr>
              <w:jc w:val="right"/>
              <w:rPr>
                <w:rFonts w:ascii="Arial" w:hAnsi="Arial" w:cs="Arial"/>
                <w:sz w:val="20"/>
                <w:lang w:eastAsia="ko-KR"/>
              </w:rPr>
            </w:pPr>
            <w:r>
              <w:rPr>
                <w:rFonts w:ascii="Arial" w:hAnsi="Arial" w:cs="Arial" w:hint="eastAsia"/>
                <w:sz w:val="20"/>
                <w:lang w:eastAsia="ko-KR"/>
              </w:rPr>
              <w:t>537.00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tcPr>
          <w:p w:rsidR="00C178C2" w:rsidRPr="00582395" w:rsidRDefault="00C178C2" w:rsidP="00D91E3D">
            <w:pPr>
              <w:rPr>
                <w:rFonts w:ascii="Arial" w:hAnsi="Arial" w:cs="Arial"/>
                <w:sz w:val="20"/>
              </w:rPr>
            </w:pPr>
            <w:r w:rsidRPr="00C178C2">
              <w:rPr>
                <w:rFonts w:ascii="Arial" w:hAnsi="Arial" w:cs="Arial"/>
                <w:sz w:val="20"/>
              </w:rPr>
              <w:t>B4.4.2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C178C2" w:rsidRPr="00582395" w:rsidRDefault="00C178C2" w:rsidP="00D91E3D">
            <w:pPr>
              <w:rPr>
                <w:rFonts w:ascii="Arial" w:hAnsi="Arial" w:cs="Arial"/>
                <w:sz w:val="20"/>
              </w:rPr>
            </w:pPr>
            <w:r>
              <w:rPr>
                <w:rFonts w:ascii="Arial" w:hAnsi="Arial" w:cs="Arial"/>
                <w:sz w:val="20"/>
              </w:rPr>
              <w:t>The IEEE 802.11ah amendment defines more than 30 new frames and a bunch of those NDP frames. It is hard for me to believe that no new frame exchange sequences were introduced. Yet the amendment doesn't have an Annex 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C178C2" w:rsidRPr="00582395" w:rsidRDefault="00C178C2" w:rsidP="00D91E3D">
            <w:pPr>
              <w:rPr>
                <w:rFonts w:ascii="Arial" w:hAnsi="Arial" w:cs="Arial"/>
                <w:sz w:val="20"/>
              </w:rPr>
            </w:pPr>
            <w:r>
              <w:rPr>
                <w:rFonts w:ascii="Arial" w:hAnsi="Arial" w:cs="Arial"/>
                <w:sz w:val="20"/>
              </w:rPr>
              <w:t>Identify the new frame sequences introduced by 11ah and add an Annex 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C178C2" w:rsidRDefault="00DD45E5" w:rsidP="00D91E3D">
            <w:pPr>
              <w:rPr>
                <w:rFonts w:ascii="Arial" w:eastAsia="굴림" w:hAnsi="Arial" w:cs="Arial" w:hint="eastAsia"/>
                <w:sz w:val="20"/>
                <w:lang w:val="en-US" w:eastAsia="ko-KR"/>
              </w:rPr>
            </w:pPr>
            <w:r>
              <w:rPr>
                <w:rFonts w:ascii="Arial" w:eastAsia="굴림" w:hAnsi="Arial" w:cs="Arial" w:hint="eastAsia"/>
                <w:sz w:val="20"/>
                <w:lang w:val="en-US" w:eastAsia="ko-KR"/>
              </w:rPr>
              <w:t xml:space="preserve">Rejected- </w:t>
            </w:r>
          </w:p>
          <w:p w:rsidR="00DD45E5" w:rsidRDefault="00DD45E5" w:rsidP="00D91E3D">
            <w:pPr>
              <w:rPr>
                <w:rFonts w:ascii="Arial" w:eastAsia="굴림" w:hAnsi="Arial" w:cs="Arial" w:hint="eastAsia"/>
                <w:sz w:val="20"/>
                <w:lang w:val="en-US" w:eastAsia="ko-KR"/>
              </w:rPr>
            </w:pPr>
            <w:r w:rsidRPr="00DD45E5">
              <w:rPr>
                <w:rFonts w:ascii="Arial" w:eastAsia="굴림" w:hAnsi="Arial" w:cs="Arial"/>
                <w:sz w:val="20"/>
                <w:lang w:val="en-US" w:eastAsia="ko-KR"/>
              </w:rPr>
              <w:t>The commenter does not indicate specific changes that would satisfy the comment</w:t>
            </w:r>
            <w:r>
              <w:rPr>
                <w:rFonts w:ascii="Arial" w:eastAsia="굴림" w:hAnsi="Arial" w:cs="Arial" w:hint="eastAsia"/>
                <w:sz w:val="20"/>
                <w:lang w:val="en-US" w:eastAsia="ko-KR"/>
              </w:rPr>
              <w:t xml:space="preserve">. </w:t>
            </w:r>
          </w:p>
          <w:p w:rsidR="00DD45E5" w:rsidRDefault="00DD45E5" w:rsidP="00D91E3D">
            <w:pPr>
              <w:rPr>
                <w:rFonts w:ascii="Arial" w:eastAsia="굴림" w:hAnsi="Arial" w:cs="Arial" w:hint="eastAsia"/>
                <w:sz w:val="20"/>
                <w:lang w:val="en-US" w:eastAsia="ko-KR"/>
              </w:rPr>
            </w:pPr>
          </w:p>
          <w:p w:rsidR="00DD45E5" w:rsidRDefault="00DD45E5" w:rsidP="00D91E3D">
            <w:pPr>
              <w:rPr>
                <w:rFonts w:ascii="Arial" w:eastAsia="굴림" w:hAnsi="Arial" w:cs="Arial" w:hint="eastAsia"/>
                <w:sz w:val="20"/>
                <w:lang w:val="en-US" w:eastAsia="ko-KR"/>
              </w:rPr>
            </w:pPr>
            <w:r>
              <w:rPr>
                <w:rFonts w:ascii="Arial" w:eastAsia="굴림" w:hAnsi="Arial" w:cs="Arial" w:hint="eastAsia"/>
                <w:sz w:val="20"/>
                <w:lang w:val="en-US" w:eastAsia="ko-KR"/>
              </w:rPr>
              <w:t xml:space="preserve">The detailed discussion for CID 9004 can be found from the below URL. </w:t>
            </w:r>
          </w:p>
          <w:p w:rsidR="00DD45E5" w:rsidRPr="00582395" w:rsidRDefault="00343DD3" w:rsidP="00343DD3">
            <w:pPr>
              <w:rPr>
                <w:rFonts w:ascii="Arial" w:eastAsia="굴림" w:hAnsi="Arial" w:cs="Arial"/>
                <w:sz w:val="20"/>
                <w:lang w:val="en-US" w:eastAsia="ko-KR"/>
              </w:rPr>
            </w:pPr>
            <w:r w:rsidRPr="007564C0">
              <w:rPr>
                <w:rFonts w:ascii="Arial" w:eastAsia="굴림" w:hAnsi="Arial" w:cs="Arial"/>
                <w:sz w:val="20"/>
                <w:lang w:val="en-US" w:eastAsia="ko-KR"/>
              </w:rPr>
              <w:t>https://mentor.ieee.org/802.11/documents?is_dcn=</w:t>
            </w:r>
            <w:r>
              <w:rPr>
                <w:rFonts w:ascii="Arial" w:eastAsia="굴림" w:hAnsi="Arial" w:cs="Arial" w:hint="eastAsia"/>
                <w:sz w:val="20"/>
                <w:lang w:val="en-US" w:eastAsia="ko-KR"/>
              </w:rPr>
              <w:t>311</w:t>
            </w:r>
            <w:r w:rsidRPr="007564C0">
              <w:rPr>
                <w:rFonts w:ascii="Arial" w:eastAsia="굴림" w:hAnsi="Arial" w:cs="Arial"/>
                <w:sz w:val="20"/>
                <w:lang w:val="en-US" w:eastAsia="ko-KR"/>
              </w:rPr>
              <w:t>&amp;is_group=00ah&amp;is_year=2016</w:t>
            </w:r>
          </w:p>
        </w:tc>
        <w:bookmarkStart w:id="0" w:name="_GoBack"/>
        <w:bookmarkEnd w:id="0"/>
      </w:tr>
    </w:tbl>
    <w:p w:rsidR="00075CBD" w:rsidRDefault="00075CBD" w:rsidP="00ED1332">
      <w:pPr>
        <w:jc w:val="both"/>
        <w:rPr>
          <w:rFonts w:hint="eastAsia"/>
          <w:color w:val="000000"/>
          <w:sz w:val="20"/>
          <w:lang w:val="en-US" w:eastAsia="ko-KR"/>
        </w:rPr>
      </w:pPr>
    </w:p>
    <w:p w:rsidR="00C178C2" w:rsidRDefault="00C178C2" w:rsidP="00ED1332">
      <w:pPr>
        <w:jc w:val="both"/>
        <w:rPr>
          <w:rFonts w:hint="eastAsia"/>
          <w:b/>
          <w:color w:val="000000"/>
          <w:sz w:val="20"/>
          <w:lang w:val="en-US" w:eastAsia="ko-KR"/>
        </w:rPr>
      </w:pPr>
      <w:r w:rsidRPr="006C494A">
        <w:rPr>
          <w:b/>
          <w:color w:val="000000"/>
          <w:sz w:val="20"/>
          <w:lang w:val="en-US" w:eastAsia="ko-KR"/>
        </w:rPr>
        <w:t>Discussion:</w:t>
      </w:r>
    </w:p>
    <w:p w:rsidR="00C178C2" w:rsidRDefault="00C178C2" w:rsidP="00ED1332">
      <w:pPr>
        <w:jc w:val="both"/>
        <w:rPr>
          <w:rFonts w:hint="eastAsia"/>
          <w:color w:val="000000"/>
          <w:sz w:val="20"/>
          <w:lang w:val="en-US" w:eastAsia="ko-KR"/>
        </w:rPr>
      </w:pPr>
    </w:p>
    <w:p w:rsidR="00DD45E5" w:rsidRDefault="00DD45E5" w:rsidP="00C178C2">
      <w:pPr>
        <w:jc w:val="both"/>
        <w:rPr>
          <w:rFonts w:hint="eastAsia"/>
          <w:color w:val="000000"/>
          <w:sz w:val="20"/>
          <w:lang w:val="en-US" w:eastAsia="ko-KR"/>
        </w:rPr>
      </w:pPr>
      <w:r>
        <w:rPr>
          <w:color w:val="000000"/>
          <w:sz w:val="20"/>
          <w:lang w:val="en-US" w:eastAsia="ko-KR"/>
        </w:rPr>
        <w:t>Regarding the Annex G</w:t>
      </w:r>
    </w:p>
    <w:p w:rsidR="00DD45E5" w:rsidRDefault="00DD45E5" w:rsidP="00C178C2">
      <w:pPr>
        <w:jc w:val="both"/>
        <w:rPr>
          <w:rFonts w:hint="eastAsia"/>
          <w:color w:val="000000"/>
          <w:sz w:val="20"/>
          <w:lang w:val="en-US" w:eastAsia="ko-KR"/>
        </w:rPr>
      </w:pPr>
      <w:r>
        <w:rPr>
          <w:rFonts w:hint="eastAsia"/>
          <w:color w:val="000000"/>
          <w:sz w:val="20"/>
          <w:lang w:val="en-US" w:eastAsia="ko-KR"/>
        </w:rPr>
        <w:t xml:space="preserve">Please refer the following discussion of </w:t>
      </w:r>
      <w:proofErr w:type="spellStart"/>
      <w:r>
        <w:rPr>
          <w:rFonts w:hint="eastAsia"/>
          <w:color w:val="000000"/>
          <w:sz w:val="20"/>
          <w:lang w:val="en-US" w:eastAsia="ko-KR"/>
        </w:rPr>
        <w:t>REVmc</w:t>
      </w:r>
      <w:proofErr w:type="spellEnd"/>
      <w:r>
        <w:rPr>
          <w:rFonts w:hint="eastAsia"/>
          <w:color w:val="000000"/>
          <w:sz w:val="20"/>
          <w:lang w:val="en-US" w:eastAsia="ko-KR"/>
        </w:rPr>
        <w:t xml:space="preserve">. </w:t>
      </w:r>
    </w:p>
    <w:p w:rsidR="00DD45E5" w:rsidRDefault="00DD45E5" w:rsidP="00DD45E5"/>
    <w:tbl>
      <w:tblPr>
        <w:tblW w:w="8806" w:type="dxa"/>
        <w:tblCellSpacing w:w="0" w:type="dxa"/>
        <w:tblInd w:w="45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783"/>
        <w:gridCol w:w="216"/>
        <w:gridCol w:w="2048"/>
        <w:gridCol w:w="5365"/>
      </w:tblGrid>
      <w:tr w:rsidR="00DD45E5" w:rsidRPr="00E82602" w:rsidTr="00343DD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D45E5" w:rsidRPr="00343DD3" w:rsidRDefault="00DD45E5" w:rsidP="00D91E3D">
            <w:pPr>
              <w:jc w:val="right"/>
              <w:rPr>
                <w:i/>
                <w:sz w:val="24"/>
                <w:szCs w:val="24"/>
                <w:lang w:eastAsia="en-GB"/>
              </w:rPr>
            </w:pPr>
            <w:r w:rsidRPr="00343DD3">
              <w:rPr>
                <w:rFonts w:ascii="Arial" w:hAnsi="Arial" w:cs="Arial"/>
                <w:i/>
                <w:color w:val="000000"/>
                <w:sz w:val="20"/>
                <w:lang w:eastAsia="en-GB"/>
              </w:rPr>
              <w:t>188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D45E5" w:rsidRPr="00343DD3" w:rsidRDefault="00DD45E5" w:rsidP="00D91E3D">
            <w:pPr>
              <w:jc w:val="right"/>
              <w:rPr>
                <w:i/>
                <w:sz w:val="24"/>
                <w:szCs w:val="24"/>
                <w:lang w:eastAsia="en-GB"/>
              </w:rPr>
            </w:pPr>
            <w:r w:rsidRPr="00343DD3">
              <w:rPr>
                <w:rFonts w:ascii="Arial" w:hAnsi="Arial" w:cs="Arial"/>
                <w:i/>
                <w:color w:val="000000"/>
                <w:sz w:val="20"/>
                <w:lang w:eastAsia="en-GB"/>
              </w:rPr>
              <w:t>2307.00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D45E5" w:rsidRPr="00343DD3" w:rsidRDefault="00DD45E5" w:rsidP="00D91E3D">
            <w:pPr>
              <w:rPr>
                <w:i/>
                <w:sz w:val="24"/>
                <w:szCs w:val="24"/>
                <w:lang w:eastAsia="en-GB"/>
              </w:rPr>
            </w:pPr>
            <w:r w:rsidRPr="00343DD3">
              <w:rPr>
                <w:rFonts w:ascii="Arial" w:hAnsi="Arial" w:cs="Arial"/>
                <w:i/>
                <w:color w:val="000000"/>
                <w:sz w:val="20"/>
                <w:lang w:eastAsia="en-GB"/>
              </w:rPr>
              <w:t>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D45E5" w:rsidRPr="00343DD3" w:rsidRDefault="00DD45E5" w:rsidP="00D91E3D">
            <w:pPr>
              <w:rPr>
                <w:i/>
                <w:sz w:val="24"/>
                <w:szCs w:val="24"/>
                <w:lang w:eastAsia="en-GB"/>
              </w:rPr>
            </w:pPr>
            <w:r w:rsidRPr="00343DD3">
              <w:rPr>
                <w:rFonts w:ascii="Arial" w:hAnsi="Arial" w:cs="Arial"/>
                <w:i/>
                <w:color w:val="000000"/>
                <w:sz w:val="20"/>
                <w:lang w:eastAsia="en-GB"/>
              </w:rPr>
              <w:t>Annex G does not cover all HT sequences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DD45E5" w:rsidRPr="00343DD3" w:rsidRDefault="00DD45E5" w:rsidP="00D91E3D">
            <w:pPr>
              <w:rPr>
                <w:i/>
                <w:sz w:val="24"/>
                <w:szCs w:val="24"/>
                <w:lang w:eastAsia="en-GB"/>
              </w:rPr>
            </w:pPr>
            <w:r w:rsidRPr="00343DD3">
              <w:rPr>
                <w:rFonts w:ascii="Arial" w:hAnsi="Arial" w:cs="Arial"/>
                <w:i/>
                <w:color w:val="000000"/>
                <w:sz w:val="20"/>
                <w:lang w:eastAsia="en-GB"/>
              </w:rPr>
              <w:t>Extend Annex G to cover all HT sequences. Otherwise deprecate it, but make sure it's not the only place where some rule or other is expressed</w:t>
            </w:r>
          </w:p>
        </w:tc>
      </w:tr>
    </w:tbl>
    <w:p w:rsidR="00DD45E5" w:rsidRDefault="00DD45E5" w:rsidP="00343DD3">
      <w:pPr>
        <w:ind w:leftChars="100" w:left="220"/>
        <w:rPr>
          <w:rFonts w:hint="eastAsia"/>
          <w:lang w:eastAsia="ko-KR"/>
        </w:rPr>
      </w:pPr>
    </w:p>
    <w:p w:rsidR="00DD45E5" w:rsidRPr="00343DD3" w:rsidRDefault="00DD45E5" w:rsidP="00343DD3">
      <w:pPr>
        <w:ind w:leftChars="200" w:left="440"/>
        <w:rPr>
          <w:i/>
        </w:rPr>
      </w:pPr>
      <w:r w:rsidRPr="00343DD3">
        <w:rPr>
          <w:i/>
        </w:rPr>
        <w:t>Discussion:</w:t>
      </w:r>
    </w:p>
    <w:p w:rsidR="00DD45E5" w:rsidRPr="00343DD3" w:rsidRDefault="00DD45E5" w:rsidP="00343DD3">
      <w:pPr>
        <w:ind w:leftChars="200" w:left="440"/>
        <w:rPr>
          <w:i/>
        </w:rPr>
      </w:pPr>
      <w:r w:rsidRPr="00343DD3">
        <w:rPr>
          <w:i/>
        </w:rPr>
        <w:t xml:space="preserve">The 802.11n </w:t>
      </w:r>
      <w:proofErr w:type="gramStart"/>
      <w:r w:rsidRPr="00343DD3">
        <w:rPr>
          <w:i/>
        </w:rPr>
        <w:t>sequence are</w:t>
      </w:r>
      <w:proofErr w:type="gramEnd"/>
      <w:r w:rsidRPr="00343DD3">
        <w:rPr>
          <w:i/>
        </w:rPr>
        <w:t xml:space="preserve"> largely complete.   AFAIK, it is only the aspect of Beamforming training that is not fully covered.   And it may be that this is indeed covered, although I haven’t done the work to show this.</w:t>
      </w:r>
    </w:p>
    <w:p w:rsidR="00DD45E5" w:rsidRPr="00343DD3" w:rsidRDefault="00DD45E5" w:rsidP="00343DD3">
      <w:pPr>
        <w:ind w:leftChars="200" w:left="440"/>
        <w:rPr>
          <w:i/>
        </w:rPr>
      </w:pPr>
    </w:p>
    <w:p w:rsidR="00DD45E5" w:rsidRPr="00343DD3" w:rsidRDefault="00DD45E5" w:rsidP="00343DD3">
      <w:pPr>
        <w:ind w:leftChars="200" w:left="440"/>
        <w:rPr>
          <w:i/>
        </w:rPr>
      </w:pPr>
      <w:r w:rsidRPr="00343DD3">
        <w:rPr>
          <w:i/>
        </w:rPr>
        <w:t xml:space="preserve">We have normative references to Annex G.  In </w:t>
      </w:r>
      <w:proofErr w:type="spellStart"/>
      <w:r w:rsidRPr="00343DD3">
        <w:rPr>
          <w:i/>
        </w:rPr>
        <w:t>REVmb</w:t>
      </w:r>
      <w:proofErr w:type="spellEnd"/>
      <w:r w:rsidRPr="00343DD3">
        <w:rPr>
          <w:i/>
        </w:rPr>
        <w:t xml:space="preserve"> days, Annex G was for a time informative.  Then we discovered the normative references, and so we made it normative.   Any change to deprecate Annex G would necessarily require that it be made informative and any normative references removed.</w:t>
      </w:r>
    </w:p>
    <w:p w:rsidR="00DD45E5" w:rsidRPr="00343DD3" w:rsidRDefault="00DD45E5" w:rsidP="00343DD3">
      <w:pPr>
        <w:ind w:leftChars="200" w:left="440"/>
        <w:rPr>
          <w:i/>
        </w:rPr>
      </w:pPr>
    </w:p>
    <w:p w:rsidR="00DD45E5" w:rsidRPr="00343DD3" w:rsidRDefault="00DD45E5" w:rsidP="00343DD3">
      <w:pPr>
        <w:ind w:leftChars="200" w:left="440"/>
        <w:rPr>
          <w:i/>
        </w:rPr>
      </w:pPr>
      <w:r w:rsidRPr="00343DD3">
        <w:rPr>
          <w:i/>
        </w:rPr>
        <w:t>Proposed Resolution:</w:t>
      </w:r>
    </w:p>
    <w:p w:rsidR="00DD45E5" w:rsidRDefault="00DD45E5" w:rsidP="00343DD3">
      <w:pPr>
        <w:ind w:leftChars="200" w:left="440"/>
      </w:pPr>
      <w:proofErr w:type="gramStart"/>
      <w:r w:rsidRPr="00343DD3">
        <w:rPr>
          <w:i/>
        </w:rPr>
        <w:t>Rejected.</w:t>
      </w:r>
      <w:proofErr w:type="gramEnd"/>
      <w:r w:rsidRPr="00343DD3">
        <w:rPr>
          <w:i/>
        </w:rPr>
        <w:t xml:space="preserve">  The commenter does not indicate specific changes that would satisfy the comment.</w:t>
      </w:r>
    </w:p>
    <w:p w:rsidR="00DD45E5" w:rsidRDefault="00DD45E5" w:rsidP="00C178C2">
      <w:pPr>
        <w:jc w:val="both"/>
        <w:rPr>
          <w:rFonts w:hint="eastAsia"/>
          <w:color w:val="000000"/>
          <w:sz w:val="20"/>
          <w:lang w:val="en-US" w:eastAsia="ko-KR"/>
        </w:rPr>
      </w:pPr>
    </w:p>
    <w:p w:rsidR="00DD45E5" w:rsidRDefault="00DD45E5" w:rsidP="00C178C2">
      <w:pPr>
        <w:jc w:val="both"/>
        <w:rPr>
          <w:rFonts w:hint="eastAsia"/>
          <w:color w:val="000000"/>
          <w:sz w:val="20"/>
          <w:lang w:val="en-US" w:eastAsia="ko-KR"/>
        </w:rPr>
      </w:pPr>
      <w:r w:rsidRPr="00DD45E5">
        <w:rPr>
          <w:color w:val="000000"/>
          <w:sz w:val="20"/>
          <w:lang w:val="en-US" w:eastAsia="ko-KR"/>
        </w:rPr>
        <w:t>The same concern arisen by the BRC is that the Annex G is not a requirement of any amendment.</w:t>
      </w:r>
    </w:p>
    <w:p w:rsidR="00075CBD" w:rsidRPr="00D8104A" w:rsidRDefault="00C178C2" w:rsidP="00C178C2">
      <w:pPr>
        <w:jc w:val="both"/>
        <w:rPr>
          <w:color w:val="000000"/>
          <w:sz w:val="20"/>
          <w:lang w:val="en-US" w:eastAsia="ko-KR"/>
        </w:rPr>
      </w:pPr>
      <w:r w:rsidRPr="00C178C2">
        <w:rPr>
          <w:color w:val="000000"/>
          <w:sz w:val="20"/>
          <w:lang w:val="en-US" w:eastAsia="ko-KR"/>
        </w:rPr>
        <w:t>The 802.11ad</w:t>
      </w:r>
      <w:r w:rsidR="00DD45E5">
        <w:rPr>
          <w:rFonts w:hint="eastAsia"/>
          <w:color w:val="000000"/>
          <w:sz w:val="20"/>
          <w:lang w:val="en-US" w:eastAsia="ko-KR"/>
        </w:rPr>
        <w:t xml:space="preserve"> and 802.11af</w:t>
      </w:r>
      <w:r w:rsidRPr="00C178C2">
        <w:rPr>
          <w:color w:val="000000"/>
          <w:sz w:val="20"/>
          <w:lang w:val="en-US" w:eastAsia="ko-KR"/>
        </w:rPr>
        <w:t xml:space="preserve"> amendment</w:t>
      </w:r>
      <w:r w:rsidR="00DD45E5">
        <w:rPr>
          <w:rFonts w:hint="eastAsia"/>
          <w:color w:val="000000"/>
          <w:sz w:val="20"/>
          <w:lang w:val="en-US" w:eastAsia="ko-KR"/>
        </w:rPr>
        <w:t>s</w:t>
      </w:r>
      <w:r w:rsidRPr="00C178C2">
        <w:rPr>
          <w:color w:val="000000"/>
          <w:sz w:val="20"/>
          <w:lang w:val="en-US" w:eastAsia="ko-KR"/>
        </w:rPr>
        <w:t xml:space="preserve"> did not amend Annex G to </w:t>
      </w:r>
      <w:r w:rsidR="00DD45E5">
        <w:rPr>
          <w:color w:val="000000"/>
          <w:sz w:val="20"/>
          <w:lang w:val="en-US" w:eastAsia="ko-KR"/>
        </w:rPr>
        <w:t>add its frame exchanges either.</w:t>
      </w:r>
    </w:p>
    <w:sectPr w:rsidR="00075CBD" w:rsidRPr="00D8104A"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9A" w:rsidRDefault="00AE229A">
      <w:r>
        <w:separator/>
      </w:r>
    </w:p>
  </w:endnote>
  <w:endnote w:type="continuationSeparator" w:id="0">
    <w:p w:rsidR="00AE229A" w:rsidRDefault="00AE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AE229A">
    <w:pPr>
      <w:pStyle w:val="a3"/>
      <w:tabs>
        <w:tab w:val="clear" w:pos="6480"/>
        <w:tab w:val="center" w:pos="4680"/>
        <w:tab w:val="right" w:pos="9360"/>
      </w:tabs>
    </w:pPr>
    <w:r>
      <w:fldChar w:fldCharType="begin"/>
    </w:r>
    <w:r>
      <w:instrText xml:space="preserve"> SUBJECT  \* MERGEFORMAT </w:instrText>
    </w:r>
    <w:r>
      <w:fldChar w:fldCharType="separate"/>
    </w:r>
    <w:r w:rsidR="00446A34">
      <w:t>Submission</w:t>
    </w:r>
    <w:r>
      <w:fldChar w:fldCharType="end"/>
    </w:r>
    <w:r w:rsidR="00446A34">
      <w:tab/>
      <w:t xml:space="preserve">page </w:t>
    </w:r>
    <w:r w:rsidR="00446A34">
      <w:fldChar w:fldCharType="begin"/>
    </w:r>
    <w:r w:rsidR="00446A34">
      <w:instrText xml:space="preserve">page </w:instrText>
    </w:r>
    <w:r w:rsidR="00446A34">
      <w:fldChar w:fldCharType="separate"/>
    </w:r>
    <w:r w:rsidR="00343DD3">
      <w:rPr>
        <w:noProof/>
      </w:rPr>
      <w:t>7</w:t>
    </w:r>
    <w:r w:rsidR="00446A34">
      <w:rPr>
        <w:noProof/>
      </w:rPr>
      <w:fldChar w:fldCharType="end"/>
    </w:r>
    <w:r w:rsidR="00446A34">
      <w:tab/>
    </w:r>
    <w:r w:rsidR="00446A34">
      <w:rPr>
        <w:rFonts w:hint="eastAsia"/>
        <w:lang w:eastAsia="ko-KR"/>
      </w:rPr>
      <w:t xml:space="preserve">Yongho </w:t>
    </w:r>
    <w:proofErr w:type="spellStart"/>
    <w:r w:rsidR="00446A34">
      <w:rPr>
        <w:rFonts w:hint="eastAsia"/>
        <w:lang w:eastAsia="ko-KR"/>
      </w:rPr>
      <w:t>Seok</w:t>
    </w:r>
    <w:proofErr w:type="spellEnd"/>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9A" w:rsidRDefault="00AE229A">
      <w:r>
        <w:separator/>
      </w:r>
    </w:p>
  </w:footnote>
  <w:footnote w:type="continuationSeparator" w:id="0">
    <w:p w:rsidR="00AE229A" w:rsidRDefault="00AE2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34" w:rsidRDefault="00F5651C">
    <w:pPr>
      <w:pStyle w:val="a4"/>
      <w:tabs>
        <w:tab w:val="clear" w:pos="6480"/>
        <w:tab w:val="center" w:pos="4680"/>
        <w:tab w:val="right" w:pos="9360"/>
      </w:tabs>
    </w:pPr>
    <w:r>
      <w:rPr>
        <w:rFonts w:hint="eastAsia"/>
        <w:lang w:eastAsia="ko-KR"/>
      </w:rPr>
      <w:t xml:space="preserve">March </w:t>
    </w:r>
    <w:r w:rsidR="00446A34">
      <w:rPr>
        <w:rFonts w:hint="eastAsia"/>
        <w:lang w:eastAsia="ko-KR"/>
      </w:rPr>
      <w:t>201</w:t>
    </w:r>
    <w:r>
      <w:rPr>
        <w:rFonts w:hint="eastAsia"/>
        <w:lang w:eastAsia="ko-KR"/>
      </w:rPr>
      <w:t>6</w:t>
    </w:r>
    <w:r w:rsidR="00446A34">
      <w:tab/>
    </w:r>
    <w:r w:rsidR="00446A34">
      <w:tab/>
    </w:r>
    <w:fldSimple w:instr=" TITLE  \* MERGEFORMAT ">
      <w:r w:rsidR="00446A34">
        <w:t>doc.: IEEE 802.11-1</w:t>
      </w:r>
      <w:r>
        <w:rPr>
          <w:rFonts w:hint="eastAsia"/>
          <w:lang w:eastAsia="ko-KR"/>
        </w:rPr>
        <w:t>6</w:t>
      </w:r>
      <w:r w:rsidR="00446A34">
        <w:t>/</w:t>
      </w:r>
      <w:r w:rsidR="00AE4840">
        <w:rPr>
          <w:rFonts w:hint="eastAsia"/>
          <w:lang w:eastAsia="ko-KR"/>
        </w:rPr>
        <w:t>0311</w:t>
      </w:r>
      <w:r w:rsidR="00446A34">
        <w:t>r</w:t>
      </w:r>
    </w:fldSimple>
    <w:r w:rsidR="002507B6">
      <w:rPr>
        <w:rFonts w:hint="eastAsia"/>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8434129"/>
    <w:multiLevelType w:val="hybridMultilevel"/>
    <w:tmpl w:val="C2582FC0"/>
    <w:lvl w:ilvl="0" w:tplc="713A3FEC">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3D4642"/>
    <w:multiLevelType w:val="hybridMultilevel"/>
    <w:tmpl w:val="0EC28308"/>
    <w:lvl w:ilvl="0" w:tplc="9E5808CE">
      <w:numFmt w:val="bullet"/>
      <w:lvlText w:val="-"/>
      <w:lvlJc w:val="left"/>
      <w:pPr>
        <w:ind w:left="400" w:hanging="400"/>
      </w:pPr>
      <w:rPr>
        <w:rFonts w:ascii="Times New Roman" w:eastAsia="맑은 고딕"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CB71EE3"/>
    <w:multiLevelType w:val="hybridMultilevel"/>
    <w:tmpl w:val="DEDA05C8"/>
    <w:lvl w:ilvl="0" w:tplc="C0D6777A">
      <w:start w:val="3"/>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66F04AA7"/>
    <w:multiLevelType w:val="hybridMultilevel"/>
    <w:tmpl w:val="BFBC0A48"/>
    <w:lvl w:ilvl="0" w:tplc="AE0A306A">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9580329"/>
    <w:multiLevelType w:val="hybridMultilevel"/>
    <w:tmpl w:val="A634C044"/>
    <w:lvl w:ilvl="0" w:tplc="35F0C058">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E455F21"/>
    <w:multiLevelType w:val="hybridMultilevel"/>
    <w:tmpl w:val="EBAA71A8"/>
    <w:lvl w:ilvl="0" w:tplc="0C440422">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405C4"/>
    <w:rsid w:val="0004461D"/>
    <w:rsid w:val="0004793B"/>
    <w:rsid w:val="0005115D"/>
    <w:rsid w:val="00052123"/>
    <w:rsid w:val="00053FCC"/>
    <w:rsid w:val="00054A51"/>
    <w:rsid w:val="000564C4"/>
    <w:rsid w:val="00056C00"/>
    <w:rsid w:val="000571E7"/>
    <w:rsid w:val="0006543A"/>
    <w:rsid w:val="00065ADC"/>
    <w:rsid w:val="0006732A"/>
    <w:rsid w:val="00073BB4"/>
    <w:rsid w:val="00075C3C"/>
    <w:rsid w:val="00075CBD"/>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07B6"/>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46BA"/>
    <w:rsid w:val="00284B78"/>
    <w:rsid w:val="00284C5E"/>
    <w:rsid w:val="00291A10"/>
    <w:rsid w:val="00294B37"/>
    <w:rsid w:val="00295DAE"/>
    <w:rsid w:val="00295E88"/>
    <w:rsid w:val="002A065B"/>
    <w:rsid w:val="002A10AB"/>
    <w:rsid w:val="002A195C"/>
    <w:rsid w:val="002A2BFA"/>
    <w:rsid w:val="002A37D5"/>
    <w:rsid w:val="002A4A61"/>
    <w:rsid w:val="002A4AE4"/>
    <w:rsid w:val="002B4134"/>
    <w:rsid w:val="002B5563"/>
    <w:rsid w:val="002C0438"/>
    <w:rsid w:val="002C239F"/>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3196"/>
    <w:rsid w:val="003A478D"/>
    <w:rsid w:val="003A5BFF"/>
    <w:rsid w:val="003B0ABE"/>
    <w:rsid w:val="003B0C5D"/>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4958"/>
    <w:rsid w:val="00504AA2"/>
    <w:rsid w:val="00505E96"/>
    <w:rsid w:val="005061E5"/>
    <w:rsid w:val="005065EB"/>
    <w:rsid w:val="00506DA1"/>
    <w:rsid w:val="005128F5"/>
    <w:rsid w:val="00512EB5"/>
    <w:rsid w:val="00514300"/>
    <w:rsid w:val="00514BFF"/>
    <w:rsid w:val="00517ED6"/>
    <w:rsid w:val="00520B8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765"/>
    <w:rsid w:val="007A5B77"/>
    <w:rsid w:val="007A5B89"/>
    <w:rsid w:val="007B3934"/>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678"/>
    <w:rsid w:val="0081078F"/>
    <w:rsid w:val="008138C1"/>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C1B98"/>
    <w:rsid w:val="009C30AA"/>
    <w:rsid w:val="009C43D1"/>
    <w:rsid w:val="009C59A6"/>
    <w:rsid w:val="009C6A52"/>
    <w:rsid w:val="009C6F3C"/>
    <w:rsid w:val="009D0AB2"/>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B5E"/>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321B"/>
    <w:rsid w:val="00BF3773"/>
    <w:rsid w:val="00BF3E14"/>
    <w:rsid w:val="00BF4644"/>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6F54"/>
    <w:rsid w:val="00C178C2"/>
    <w:rsid w:val="00C237F5"/>
    <w:rsid w:val="00C24241"/>
    <w:rsid w:val="00C24A70"/>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5FF7"/>
    <w:rsid w:val="00C975ED"/>
    <w:rsid w:val="00C97719"/>
    <w:rsid w:val="00CA079D"/>
    <w:rsid w:val="00CA2591"/>
    <w:rsid w:val="00CA6934"/>
    <w:rsid w:val="00CA6C80"/>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7988"/>
    <w:rsid w:val="00D17CDD"/>
    <w:rsid w:val="00D24B41"/>
    <w:rsid w:val="00D26EB4"/>
    <w:rsid w:val="00D307A6"/>
    <w:rsid w:val="00D30843"/>
    <w:rsid w:val="00D31D0B"/>
    <w:rsid w:val="00D345ED"/>
    <w:rsid w:val="00D36C35"/>
    <w:rsid w:val="00D41A1D"/>
    <w:rsid w:val="00D42073"/>
    <w:rsid w:val="00D43763"/>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3BD5"/>
    <w:rsid w:val="00DD3C10"/>
    <w:rsid w:val="00DD3D07"/>
    <w:rsid w:val="00DD45E5"/>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41C2"/>
    <w:rsid w:val="00EB5ADB"/>
    <w:rsid w:val="00EC1F76"/>
    <w:rsid w:val="00EC75FF"/>
    <w:rsid w:val="00ED0D63"/>
    <w:rsid w:val="00ED1332"/>
    <w:rsid w:val="00ED547E"/>
    <w:rsid w:val="00ED5BA2"/>
    <w:rsid w:val="00ED6F1C"/>
    <w:rsid w:val="00ED6FC5"/>
    <w:rsid w:val="00EE2AF3"/>
    <w:rsid w:val="00EE3DE3"/>
    <w:rsid w:val="00EE3F3E"/>
    <w:rsid w:val="00EE4035"/>
    <w:rsid w:val="00EE46A3"/>
    <w:rsid w:val="00EE55B2"/>
    <w:rsid w:val="00EE7DA9"/>
    <w:rsid w:val="00EF134A"/>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C24"/>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174F-D309-4D44-AB53-3CF52D91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7660</TotalTime>
  <Pages>7</Pages>
  <Words>1480</Words>
  <Characters>8442</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9903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287</cp:revision>
  <cp:lastPrinted>2010-05-04T03:47:00Z</cp:lastPrinted>
  <dcterms:created xsi:type="dcterms:W3CDTF">2014-04-03T02:37:00Z</dcterms:created>
  <dcterms:modified xsi:type="dcterms:W3CDTF">2016-03-16T18:19:00Z</dcterms:modified>
</cp:coreProperties>
</file>