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7E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1"/>
        <w:gridCol w:w="1931"/>
      </w:tblGrid>
      <w:tr w:rsidR="00CA09B2" w14:paraId="0C643EDB" w14:textId="77777777" w:rsidTr="002C68B3">
        <w:trPr>
          <w:trHeight w:val="485"/>
          <w:jc w:val="center"/>
        </w:trPr>
        <w:tc>
          <w:tcPr>
            <w:tcW w:w="9576" w:type="dxa"/>
            <w:gridSpan w:val="5"/>
            <w:vAlign w:val="center"/>
          </w:tcPr>
          <w:p w14:paraId="09654066" w14:textId="1F25F6D5" w:rsidR="00CA09B2" w:rsidRDefault="00160CD5" w:rsidP="00D44EBE">
            <w:pPr>
              <w:pStyle w:val="T2"/>
              <w:rPr>
                <w:lang w:eastAsia="ja-JP"/>
              </w:rPr>
            </w:pPr>
            <w:r>
              <w:rPr>
                <w:rFonts w:hint="eastAsia"/>
                <w:lang w:eastAsia="ja-JP"/>
              </w:rPr>
              <w:t>IEEE 802.11 TGax</w:t>
            </w:r>
            <w:r w:rsidR="00217270">
              <w:t xml:space="preserve"> </w:t>
            </w:r>
            <w:r w:rsidR="002C68B3">
              <w:t xml:space="preserve">Teleconference </w:t>
            </w:r>
            <w:r w:rsidR="00217270">
              <w:t xml:space="preserve">Minutes, </w:t>
            </w:r>
            <w:r w:rsidR="00D44EBE">
              <w:rPr>
                <w:rFonts w:hint="eastAsia"/>
                <w:lang w:eastAsia="ja-JP"/>
              </w:rPr>
              <w:t>March</w:t>
            </w:r>
            <w:r w:rsidR="002C68B3">
              <w:t xml:space="preserve"> </w:t>
            </w:r>
            <w:r w:rsidR="00D44EBE">
              <w:rPr>
                <w:rFonts w:hint="eastAsia"/>
                <w:lang w:eastAsia="ja-JP"/>
              </w:rPr>
              <w:t>3</w:t>
            </w:r>
            <w:r w:rsidR="00D44EBE" w:rsidRPr="00D44EBE">
              <w:rPr>
                <w:rFonts w:hint="eastAsia"/>
                <w:vertAlign w:val="superscript"/>
                <w:lang w:eastAsia="ja-JP"/>
              </w:rPr>
              <w:t>rd</w:t>
            </w:r>
            <w:r>
              <w:rPr>
                <w:rFonts w:hint="eastAsia"/>
                <w:lang w:eastAsia="ja-JP"/>
              </w:rPr>
              <w:t xml:space="preserve">, </w:t>
            </w:r>
            <w:r w:rsidR="00217270">
              <w:t>201</w:t>
            </w:r>
            <w:r>
              <w:rPr>
                <w:rFonts w:hint="eastAsia"/>
                <w:lang w:eastAsia="ja-JP"/>
              </w:rPr>
              <w:t>6</w:t>
            </w:r>
          </w:p>
        </w:tc>
      </w:tr>
      <w:tr w:rsidR="00CA09B2" w14:paraId="3D374E44" w14:textId="77777777" w:rsidTr="002C68B3">
        <w:trPr>
          <w:trHeight w:val="359"/>
          <w:jc w:val="center"/>
        </w:trPr>
        <w:tc>
          <w:tcPr>
            <w:tcW w:w="9576" w:type="dxa"/>
            <w:gridSpan w:val="5"/>
            <w:vAlign w:val="center"/>
          </w:tcPr>
          <w:p w14:paraId="7CCC1B11" w14:textId="077670BA"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2C68B3">
              <w:rPr>
                <w:b w:val="0"/>
                <w:sz w:val="20"/>
              </w:rPr>
              <w:t>6</w:t>
            </w:r>
            <w:r w:rsidR="00217270">
              <w:rPr>
                <w:b w:val="0"/>
                <w:sz w:val="20"/>
              </w:rPr>
              <w:t>-</w:t>
            </w:r>
            <w:r w:rsidR="00160CD5">
              <w:rPr>
                <w:b w:val="0"/>
                <w:sz w:val="20"/>
              </w:rPr>
              <w:t>0</w:t>
            </w:r>
            <w:r w:rsidR="00D44EBE">
              <w:rPr>
                <w:rFonts w:hint="eastAsia"/>
                <w:b w:val="0"/>
                <w:sz w:val="20"/>
                <w:lang w:eastAsia="ja-JP"/>
              </w:rPr>
              <w:t>3</w:t>
            </w:r>
            <w:r w:rsidR="002C68B3">
              <w:rPr>
                <w:b w:val="0"/>
                <w:sz w:val="20"/>
              </w:rPr>
              <w:t>-</w:t>
            </w:r>
            <w:r w:rsidR="00D44EBE">
              <w:rPr>
                <w:rFonts w:hint="eastAsia"/>
                <w:b w:val="0"/>
                <w:sz w:val="20"/>
                <w:lang w:eastAsia="ja-JP"/>
              </w:rPr>
              <w:t>04</w:t>
            </w:r>
          </w:p>
        </w:tc>
      </w:tr>
      <w:tr w:rsidR="00CA09B2" w14:paraId="74FE862A" w14:textId="77777777" w:rsidTr="002C68B3">
        <w:trPr>
          <w:cantSplit/>
          <w:jc w:val="center"/>
        </w:trPr>
        <w:tc>
          <w:tcPr>
            <w:tcW w:w="9576" w:type="dxa"/>
            <w:gridSpan w:val="5"/>
            <w:vAlign w:val="center"/>
          </w:tcPr>
          <w:p w14:paraId="0DC2608C" w14:textId="77777777" w:rsidR="00CA09B2" w:rsidRDefault="00CA09B2">
            <w:pPr>
              <w:pStyle w:val="T2"/>
              <w:spacing w:after="0"/>
              <w:ind w:left="0" w:right="0"/>
              <w:jc w:val="left"/>
              <w:rPr>
                <w:sz w:val="20"/>
              </w:rPr>
            </w:pPr>
            <w:r>
              <w:rPr>
                <w:sz w:val="20"/>
              </w:rPr>
              <w:t>Author(s):</w:t>
            </w:r>
          </w:p>
        </w:tc>
      </w:tr>
      <w:tr w:rsidR="00CA09B2" w14:paraId="05D0B50D" w14:textId="77777777" w:rsidTr="002C68B3">
        <w:trPr>
          <w:jc w:val="center"/>
        </w:trPr>
        <w:tc>
          <w:tcPr>
            <w:tcW w:w="1336" w:type="dxa"/>
            <w:vAlign w:val="center"/>
          </w:tcPr>
          <w:p w14:paraId="636DF902" w14:textId="77777777" w:rsidR="00CA09B2" w:rsidRDefault="00CA09B2">
            <w:pPr>
              <w:pStyle w:val="T2"/>
              <w:spacing w:after="0"/>
              <w:ind w:left="0" w:right="0"/>
              <w:jc w:val="left"/>
              <w:rPr>
                <w:sz w:val="20"/>
              </w:rPr>
            </w:pPr>
            <w:r>
              <w:rPr>
                <w:sz w:val="20"/>
              </w:rPr>
              <w:t>Name</w:t>
            </w:r>
          </w:p>
        </w:tc>
        <w:tc>
          <w:tcPr>
            <w:tcW w:w="2064" w:type="dxa"/>
            <w:vAlign w:val="center"/>
          </w:tcPr>
          <w:p w14:paraId="0CF6B665" w14:textId="77777777" w:rsidR="00CA09B2" w:rsidRDefault="0062440B">
            <w:pPr>
              <w:pStyle w:val="T2"/>
              <w:spacing w:after="0"/>
              <w:ind w:left="0" w:right="0"/>
              <w:jc w:val="left"/>
              <w:rPr>
                <w:sz w:val="20"/>
              </w:rPr>
            </w:pPr>
            <w:r>
              <w:rPr>
                <w:sz w:val="20"/>
              </w:rPr>
              <w:t>Affiliation</w:t>
            </w:r>
          </w:p>
        </w:tc>
        <w:tc>
          <w:tcPr>
            <w:tcW w:w="2814" w:type="dxa"/>
            <w:vAlign w:val="center"/>
          </w:tcPr>
          <w:p w14:paraId="6FBFED0C" w14:textId="77777777" w:rsidR="00CA09B2" w:rsidRDefault="00CA09B2">
            <w:pPr>
              <w:pStyle w:val="T2"/>
              <w:spacing w:after="0"/>
              <w:ind w:left="0" w:right="0"/>
              <w:jc w:val="left"/>
              <w:rPr>
                <w:sz w:val="20"/>
              </w:rPr>
            </w:pPr>
            <w:r>
              <w:rPr>
                <w:sz w:val="20"/>
              </w:rPr>
              <w:t>Address</w:t>
            </w:r>
          </w:p>
        </w:tc>
        <w:tc>
          <w:tcPr>
            <w:tcW w:w="1431" w:type="dxa"/>
            <w:vAlign w:val="center"/>
          </w:tcPr>
          <w:p w14:paraId="30F5D395" w14:textId="77777777" w:rsidR="00CA09B2" w:rsidRDefault="00CA09B2">
            <w:pPr>
              <w:pStyle w:val="T2"/>
              <w:spacing w:after="0"/>
              <w:ind w:left="0" w:right="0"/>
              <w:jc w:val="left"/>
              <w:rPr>
                <w:sz w:val="20"/>
              </w:rPr>
            </w:pPr>
            <w:r>
              <w:rPr>
                <w:sz w:val="20"/>
              </w:rPr>
              <w:t>Phone</w:t>
            </w:r>
          </w:p>
        </w:tc>
        <w:tc>
          <w:tcPr>
            <w:tcW w:w="1931" w:type="dxa"/>
            <w:vAlign w:val="center"/>
          </w:tcPr>
          <w:p w14:paraId="61C2B619" w14:textId="77777777" w:rsidR="00CA09B2" w:rsidRDefault="00CA09B2">
            <w:pPr>
              <w:pStyle w:val="T2"/>
              <w:spacing w:after="0"/>
              <w:ind w:left="0" w:right="0"/>
              <w:jc w:val="left"/>
              <w:rPr>
                <w:sz w:val="20"/>
              </w:rPr>
            </w:pPr>
            <w:r>
              <w:rPr>
                <w:sz w:val="20"/>
              </w:rPr>
              <w:t>email</w:t>
            </w:r>
          </w:p>
        </w:tc>
      </w:tr>
      <w:tr w:rsidR="00CA09B2" w14:paraId="6569E16E" w14:textId="77777777" w:rsidTr="002C68B3">
        <w:trPr>
          <w:jc w:val="center"/>
        </w:trPr>
        <w:tc>
          <w:tcPr>
            <w:tcW w:w="1336" w:type="dxa"/>
            <w:vAlign w:val="center"/>
          </w:tcPr>
          <w:p w14:paraId="32BE70A4" w14:textId="258E56D2" w:rsidR="00CA09B2" w:rsidRDefault="00160CD5">
            <w:pPr>
              <w:pStyle w:val="T2"/>
              <w:spacing w:after="0"/>
              <w:ind w:left="0" w:right="0"/>
              <w:rPr>
                <w:b w:val="0"/>
                <w:sz w:val="20"/>
                <w:lang w:eastAsia="ja-JP"/>
              </w:rPr>
            </w:pPr>
            <w:r>
              <w:rPr>
                <w:rFonts w:hint="eastAsia"/>
                <w:b w:val="0"/>
                <w:sz w:val="20"/>
                <w:lang w:eastAsia="ja-JP"/>
              </w:rPr>
              <w:t>Yasuhiko Inoue</w:t>
            </w:r>
          </w:p>
        </w:tc>
        <w:tc>
          <w:tcPr>
            <w:tcW w:w="2064" w:type="dxa"/>
            <w:vAlign w:val="center"/>
          </w:tcPr>
          <w:p w14:paraId="4EF410E7" w14:textId="11A17CE0" w:rsidR="00CA09B2" w:rsidRDefault="00160CD5">
            <w:pPr>
              <w:pStyle w:val="T2"/>
              <w:spacing w:after="0"/>
              <w:ind w:left="0" w:right="0"/>
              <w:rPr>
                <w:b w:val="0"/>
                <w:sz w:val="20"/>
                <w:lang w:eastAsia="ja-JP"/>
              </w:rPr>
            </w:pPr>
            <w:r>
              <w:rPr>
                <w:rFonts w:hint="eastAsia"/>
                <w:b w:val="0"/>
                <w:sz w:val="20"/>
                <w:lang w:eastAsia="ja-JP"/>
              </w:rPr>
              <w:t>NTT</w:t>
            </w:r>
          </w:p>
        </w:tc>
        <w:tc>
          <w:tcPr>
            <w:tcW w:w="2814" w:type="dxa"/>
            <w:vAlign w:val="center"/>
          </w:tcPr>
          <w:p w14:paraId="04395925" w14:textId="2F9CF9B9" w:rsidR="00CA09B2" w:rsidRPr="00160CD5" w:rsidRDefault="00160CD5">
            <w:pPr>
              <w:pStyle w:val="T2"/>
              <w:spacing w:after="0"/>
              <w:ind w:left="0" w:right="0"/>
              <w:rPr>
                <w:b w:val="0"/>
                <w:sz w:val="18"/>
                <w:lang w:eastAsia="ja-JP"/>
              </w:rPr>
            </w:pPr>
            <w:r w:rsidRPr="00160CD5">
              <w:rPr>
                <w:rFonts w:hint="eastAsia"/>
                <w:b w:val="0"/>
                <w:sz w:val="18"/>
                <w:lang w:eastAsia="ja-JP"/>
              </w:rPr>
              <w:t>1-1 Hikaro-no-oka, Yokosuka, Kanagawa 238-0847 Japan</w:t>
            </w:r>
          </w:p>
        </w:tc>
        <w:tc>
          <w:tcPr>
            <w:tcW w:w="1431" w:type="dxa"/>
            <w:vAlign w:val="center"/>
          </w:tcPr>
          <w:p w14:paraId="271D9126" w14:textId="1A02EBDA"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1931" w:type="dxa"/>
            <w:vAlign w:val="center"/>
          </w:tcPr>
          <w:p w14:paraId="345614D4" w14:textId="5A1C7654"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CA09B2" w14:paraId="46FF4697" w14:textId="77777777" w:rsidTr="002C68B3">
        <w:trPr>
          <w:jc w:val="center"/>
        </w:trPr>
        <w:tc>
          <w:tcPr>
            <w:tcW w:w="1336" w:type="dxa"/>
            <w:vAlign w:val="center"/>
          </w:tcPr>
          <w:p w14:paraId="29FA1FB0" w14:textId="77777777" w:rsidR="00CA09B2" w:rsidRDefault="00CA09B2">
            <w:pPr>
              <w:pStyle w:val="T2"/>
              <w:spacing w:after="0"/>
              <w:ind w:left="0" w:right="0"/>
              <w:rPr>
                <w:b w:val="0"/>
                <w:sz w:val="20"/>
              </w:rPr>
            </w:pPr>
          </w:p>
        </w:tc>
        <w:tc>
          <w:tcPr>
            <w:tcW w:w="2064" w:type="dxa"/>
            <w:vAlign w:val="center"/>
          </w:tcPr>
          <w:p w14:paraId="7B9E7DE6" w14:textId="77777777" w:rsidR="00CA09B2" w:rsidRDefault="00CA09B2">
            <w:pPr>
              <w:pStyle w:val="T2"/>
              <w:spacing w:after="0"/>
              <w:ind w:left="0" w:right="0"/>
              <w:rPr>
                <w:b w:val="0"/>
                <w:sz w:val="20"/>
              </w:rPr>
            </w:pPr>
          </w:p>
        </w:tc>
        <w:tc>
          <w:tcPr>
            <w:tcW w:w="2814" w:type="dxa"/>
            <w:vAlign w:val="center"/>
          </w:tcPr>
          <w:p w14:paraId="0A50CE07" w14:textId="77777777" w:rsidR="00CA09B2" w:rsidRDefault="00CA09B2">
            <w:pPr>
              <w:pStyle w:val="T2"/>
              <w:spacing w:after="0"/>
              <w:ind w:left="0" w:right="0"/>
              <w:rPr>
                <w:b w:val="0"/>
                <w:sz w:val="20"/>
              </w:rPr>
            </w:pPr>
          </w:p>
        </w:tc>
        <w:tc>
          <w:tcPr>
            <w:tcW w:w="1431" w:type="dxa"/>
            <w:vAlign w:val="center"/>
          </w:tcPr>
          <w:p w14:paraId="58FCA48E" w14:textId="77777777" w:rsidR="00CA09B2" w:rsidRDefault="00CA09B2">
            <w:pPr>
              <w:pStyle w:val="T2"/>
              <w:spacing w:after="0"/>
              <w:ind w:left="0" w:right="0"/>
              <w:rPr>
                <w:b w:val="0"/>
                <w:sz w:val="20"/>
              </w:rPr>
            </w:pPr>
          </w:p>
        </w:tc>
        <w:tc>
          <w:tcPr>
            <w:tcW w:w="1931" w:type="dxa"/>
            <w:vAlign w:val="center"/>
          </w:tcPr>
          <w:p w14:paraId="6F41B665" w14:textId="77777777" w:rsidR="00CA09B2" w:rsidRDefault="00CA09B2">
            <w:pPr>
              <w:pStyle w:val="T2"/>
              <w:spacing w:after="0"/>
              <w:ind w:left="0" w:right="0"/>
              <w:rPr>
                <w:b w:val="0"/>
                <w:sz w:val="16"/>
              </w:rPr>
            </w:pPr>
          </w:p>
        </w:tc>
      </w:tr>
    </w:tbl>
    <w:p w14:paraId="4A43D91C" w14:textId="77777777" w:rsidR="00CA09B2" w:rsidRDefault="00AC4901">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480080B4" wp14:editId="565660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3BA26" w14:textId="77777777" w:rsidR="00D4144C" w:rsidRDefault="00D4144C">
                            <w:pPr>
                              <w:pStyle w:val="T1"/>
                              <w:spacing w:after="120"/>
                            </w:pPr>
                            <w:r>
                              <w:t>Abstract</w:t>
                            </w:r>
                          </w:p>
                          <w:p w14:paraId="59F8F3D5" w14:textId="63BA377E" w:rsidR="00D4144C" w:rsidRDefault="00D4144C">
                            <w:pPr>
                              <w:jc w:val="both"/>
                            </w:pPr>
                            <w:r>
                              <w:t>Th</w:t>
                            </w:r>
                            <w:r w:rsidR="00160CD5">
                              <w:t>is document contains minutes of</w:t>
                            </w:r>
                            <w:r w:rsidR="002C68B3">
                              <w:t xml:space="preserve"> </w:t>
                            </w:r>
                            <w:r w:rsidR="00160CD5">
                              <w:rPr>
                                <w:rFonts w:hint="eastAsia"/>
                                <w:lang w:eastAsia="ja-JP"/>
                              </w:rPr>
                              <w:t xml:space="preserve">TGax </w:t>
                            </w:r>
                            <w:r w:rsidR="002C68B3">
                              <w:t>teleconference</w:t>
                            </w:r>
                            <w:r w:rsidR="00160CD5">
                              <w:t xml:space="preserve"> </w:t>
                            </w:r>
                            <w:r w:rsidR="00160CD5">
                              <w:rPr>
                                <w:rFonts w:hint="eastAsia"/>
                                <w:lang w:eastAsia="ja-JP"/>
                              </w:rPr>
                              <w:t>o</w:t>
                            </w:r>
                            <w:r>
                              <w:t xml:space="preserve">n </w:t>
                            </w:r>
                            <w:r w:rsidR="00160CD5">
                              <w:rPr>
                                <w:rFonts w:hint="eastAsia"/>
                                <w:lang w:eastAsia="ja-JP"/>
                              </w:rPr>
                              <w:t>February 4</w:t>
                            </w:r>
                            <w:r w:rsidR="00160CD5" w:rsidRPr="00160CD5">
                              <w:rPr>
                                <w:rFonts w:hint="eastAsia"/>
                                <w:vertAlign w:val="superscript"/>
                                <w:lang w:eastAsia="ja-JP"/>
                              </w:rPr>
                              <w:t>th</w:t>
                            </w:r>
                            <w:r w:rsidR="00160CD5">
                              <w:rPr>
                                <w:rFonts w:hint="eastAsia"/>
                                <w:lang w:eastAsia="ja-JP"/>
                              </w:rPr>
                              <w:t>,</w:t>
                            </w:r>
                            <w:r w:rsidR="002C68B3">
                              <w:t xml:space="preserve"> </w:t>
                            </w:r>
                            <w:r w:rsidR="00160CD5">
                              <w:t>201</w:t>
                            </w:r>
                            <w:r w:rsidR="00160CD5">
                              <w:rPr>
                                <w:rFonts w:hint="eastAsia"/>
                                <w:lang w:eastAsia="ja-JP"/>
                              </w:rPr>
                              <w:t>6</w:t>
                            </w:r>
                            <w:r>
                              <w:t>.</w:t>
                            </w:r>
                          </w:p>
                          <w:p w14:paraId="3EAF1CC7" w14:textId="77777777" w:rsidR="00D4144C" w:rsidRDefault="00D414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0B3BA26" w14:textId="77777777" w:rsidR="00D4144C" w:rsidRDefault="00D4144C">
                      <w:pPr>
                        <w:pStyle w:val="T1"/>
                        <w:spacing w:after="120"/>
                      </w:pPr>
                      <w:r>
                        <w:t>Abstract</w:t>
                      </w:r>
                    </w:p>
                    <w:p w14:paraId="59F8F3D5" w14:textId="63BA377E" w:rsidR="00D4144C" w:rsidRDefault="00D4144C">
                      <w:pPr>
                        <w:jc w:val="both"/>
                      </w:pPr>
                      <w:r>
                        <w:t>Th</w:t>
                      </w:r>
                      <w:r w:rsidR="00160CD5">
                        <w:t>is document contains minutes of</w:t>
                      </w:r>
                      <w:r w:rsidR="002C68B3">
                        <w:t xml:space="preserve"> </w:t>
                      </w:r>
                      <w:r w:rsidR="00160CD5">
                        <w:rPr>
                          <w:rFonts w:hint="eastAsia"/>
                          <w:lang w:eastAsia="ja-JP"/>
                        </w:rPr>
                        <w:t xml:space="preserve">TGax </w:t>
                      </w:r>
                      <w:r w:rsidR="002C68B3">
                        <w:t>teleconference</w:t>
                      </w:r>
                      <w:r w:rsidR="00160CD5">
                        <w:t xml:space="preserve"> </w:t>
                      </w:r>
                      <w:r w:rsidR="00160CD5">
                        <w:rPr>
                          <w:rFonts w:hint="eastAsia"/>
                          <w:lang w:eastAsia="ja-JP"/>
                        </w:rPr>
                        <w:t>o</w:t>
                      </w:r>
                      <w:r>
                        <w:t xml:space="preserve">n </w:t>
                      </w:r>
                      <w:r w:rsidR="00160CD5">
                        <w:rPr>
                          <w:rFonts w:hint="eastAsia"/>
                          <w:lang w:eastAsia="ja-JP"/>
                        </w:rPr>
                        <w:t>February 4</w:t>
                      </w:r>
                      <w:r w:rsidR="00160CD5" w:rsidRPr="00160CD5">
                        <w:rPr>
                          <w:rFonts w:hint="eastAsia"/>
                          <w:vertAlign w:val="superscript"/>
                          <w:lang w:eastAsia="ja-JP"/>
                        </w:rPr>
                        <w:t>th</w:t>
                      </w:r>
                      <w:r w:rsidR="00160CD5">
                        <w:rPr>
                          <w:rFonts w:hint="eastAsia"/>
                          <w:lang w:eastAsia="ja-JP"/>
                        </w:rPr>
                        <w:t>,</w:t>
                      </w:r>
                      <w:r w:rsidR="002C68B3">
                        <w:t xml:space="preserve"> </w:t>
                      </w:r>
                      <w:r w:rsidR="00160CD5">
                        <w:t>201</w:t>
                      </w:r>
                      <w:r w:rsidR="00160CD5">
                        <w:rPr>
                          <w:rFonts w:hint="eastAsia"/>
                          <w:lang w:eastAsia="ja-JP"/>
                        </w:rPr>
                        <w:t>6</w:t>
                      </w:r>
                      <w:r>
                        <w:t>.</w:t>
                      </w:r>
                    </w:p>
                    <w:p w14:paraId="3EAF1CC7" w14:textId="77777777" w:rsidR="00D4144C" w:rsidRDefault="00D4144C">
                      <w:pPr>
                        <w:jc w:val="both"/>
                      </w:pPr>
                    </w:p>
                  </w:txbxContent>
                </v:textbox>
              </v:shape>
            </w:pict>
          </mc:Fallback>
        </mc:AlternateContent>
      </w:r>
    </w:p>
    <w:p w14:paraId="4589A160" w14:textId="3362C94B"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D44EBE">
        <w:rPr>
          <w:rFonts w:ascii="Times New Roman" w:hAnsi="Times New Roman" w:hint="eastAsia"/>
          <w:sz w:val="28"/>
          <w:lang w:eastAsia="ja-JP"/>
        </w:rPr>
        <w:t>March</w:t>
      </w:r>
      <w:r w:rsidR="008A3C09" w:rsidRPr="000D5CAA">
        <w:rPr>
          <w:rFonts w:ascii="Times New Roman" w:hAnsi="Times New Roman"/>
          <w:sz w:val="28"/>
          <w:lang w:eastAsia="ja-JP"/>
        </w:rPr>
        <w:t xml:space="preserve"> </w:t>
      </w:r>
      <w:r w:rsidR="00D44EBE">
        <w:rPr>
          <w:rFonts w:ascii="Times New Roman" w:hAnsi="Times New Roman" w:hint="eastAsia"/>
          <w:sz w:val="28"/>
          <w:lang w:eastAsia="ja-JP"/>
        </w:rPr>
        <w:t>3</w:t>
      </w:r>
      <w:r w:rsidR="00D44EBE" w:rsidRPr="00D44EBE">
        <w:rPr>
          <w:rFonts w:ascii="Times New Roman" w:hAnsi="Times New Roman" w:hint="eastAsia"/>
          <w:sz w:val="28"/>
          <w:vertAlign w:val="superscript"/>
          <w:lang w:eastAsia="ja-JP"/>
        </w:rPr>
        <w:t>rd</w:t>
      </w:r>
      <w:r w:rsidR="008A3C09" w:rsidRPr="000D5CAA">
        <w:rPr>
          <w:rFonts w:ascii="Times New Roman" w:hAnsi="Times New Roman"/>
          <w:sz w:val="28"/>
          <w:lang w:eastAsia="ja-JP"/>
        </w:rPr>
        <w:t>, 2016, 10:00 – 12:00 (ET)</w:t>
      </w:r>
    </w:p>
    <w:p w14:paraId="4C00ACE7" w14:textId="5828A684" w:rsidR="00217270" w:rsidRDefault="008A3C09" w:rsidP="008A3C09">
      <w:pPr>
        <w:pStyle w:val="a7"/>
        <w:numPr>
          <w:ilvl w:val="0"/>
          <w:numId w:val="2"/>
        </w:numPr>
        <w:ind w:leftChars="0"/>
      </w:pPr>
      <w:r>
        <w:rPr>
          <w:rFonts w:hint="eastAsia"/>
          <w:lang w:eastAsia="ja-JP"/>
        </w:rPr>
        <w:t>Meeting called to order by Osama Aboul-Ma</w:t>
      </w:r>
      <w:r w:rsidR="008E2161">
        <w:rPr>
          <w:rFonts w:hint="eastAsia"/>
          <w:lang w:eastAsia="ja-JP"/>
        </w:rPr>
        <w:t>gd (Huawei Technologies) @ 10:05</w:t>
      </w:r>
      <w:r>
        <w:rPr>
          <w:rFonts w:hint="eastAsia"/>
          <w:lang w:eastAsia="ja-JP"/>
        </w:rPr>
        <w:t xml:space="preserve"> (ET).</w:t>
      </w:r>
    </w:p>
    <w:p w14:paraId="139A6799" w14:textId="77777777" w:rsidR="008A3C09" w:rsidRDefault="008A3C09" w:rsidP="008A3C09">
      <w:pPr>
        <w:rPr>
          <w:lang w:eastAsia="ja-JP"/>
        </w:rPr>
      </w:pPr>
    </w:p>
    <w:p w14:paraId="1DBF8F79" w14:textId="651CDE5E" w:rsidR="008A3C09" w:rsidRDefault="008A3C09" w:rsidP="008A3C09">
      <w:pPr>
        <w:pStyle w:val="a7"/>
        <w:numPr>
          <w:ilvl w:val="0"/>
          <w:numId w:val="2"/>
        </w:numPr>
        <w:ind w:leftChars="0"/>
      </w:pPr>
      <w:r>
        <w:rPr>
          <w:rFonts w:hint="eastAsia"/>
          <w:lang w:eastAsia="ja-JP"/>
        </w:rPr>
        <w:t>IEEE 802 and 802.11 IPR Policy and Procedure</w:t>
      </w:r>
    </w:p>
    <w:p w14:paraId="31B03FE9" w14:textId="317F5F5F"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14:paraId="63432E10" w14:textId="77777777"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14:paraId="58EFE175" w14:textId="234B19B2" w:rsidR="008A3C09" w:rsidRPr="008A3C09" w:rsidRDefault="008A3C09" w:rsidP="00F5491E">
      <w:pPr>
        <w:pStyle w:val="a7"/>
        <w:numPr>
          <w:ilvl w:val="2"/>
          <w:numId w:val="2"/>
        </w:numPr>
        <w:ind w:leftChars="0"/>
        <w:rPr>
          <w:sz w:val="21"/>
        </w:rPr>
      </w:pPr>
      <w:r w:rsidRPr="008A3C09">
        <w:rPr>
          <w:sz w:val="21"/>
          <w:szCs w:val="22"/>
        </w:rPr>
        <w:t>IEEE Patent Policy - </w:t>
      </w:r>
      <w:hyperlink r:id="rId8" w:tgtFrame="_blank" w:history="1">
        <w:r w:rsidRPr="008A3C09">
          <w:rPr>
            <w:rStyle w:val="a6"/>
            <w:sz w:val="21"/>
            <w:szCs w:val="22"/>
          </w:rPr>
          <w:t>http://standards.ieee.org/board/pat/pat-slideset.ppt</w:t>
        </w:r>
      </w:hyperlink>
    </w:p>
    <w:p w14:paraId="05A930CE" w14:textId="77777777" w:rsidR="008A3C09" w:rsidRPr="008A3C09" w:rsidRDefault="008A3C09" w:rsidP="00F5491E">
      <w:pPr>
        <w:pStyle w:val="a7"/>
        <w:numPr>
          <w:ilvl w:val="2"/>
          <w:numId w:val="2"/>
        </w:numPr>
        <w:ind w:leftChars="0"/>
        <w:rPr>
          <w:sz w:val="21"/>
        </w:rPr>
      </w:pPr>
      <w:r w:rsidRPr="008A3C09">
        <w:rPr>
          <w:sz w:val="21"/>
          <w:szCs w:val="22"/>
        </w:rPr>
        <w:t>Patent FAQ - </w:t>
      </w:r>
      <w:hyperlink r:id="rId9" w:tgtFrame="_blank" w:history="1">
        <w:r w:rsidRPr="008A3C09">
          <w:rPr>
            <w:rStyle w:val="a6"/>
            <w:sz w:val="21"/>
            <w:szCs w:val="22"/>
          </w:rPr>
          <w:t>http://standards.ieee.org/board/pat/faq.pdf</w:t>
        </w:r>
      </w:hyperlink>
    </w:p>
    <w:p w14:paraId="46C20682" w14:textId="77777777" w:rsidR="008A3C09" w:rsidRPr="008A3C09" w:rsidRDefault="008A3C09" w:rsidP="00F5491E">
      <w:pPr>
        <w:pStyle w:val="a7"/>
        <w:numPr>
          <w:ilvl w:val="2"/>
          <w:numId w:val="2"/>
        </w:numPr>
        <w:ind w:leftChars="0"/>
        <w:rPr>
          <w:sz w:val="21"/>
        </w:rPr>
      </w:pPr>
      <w:r w:rsidRPr="008A3C09">
        <w:rPr>
          <w:sz w:val="21"/>
          <w:szCs w:val="22"/>
        </w:rPr>
        <w:t>LoA Form - </w:t>
      </w:r>
      <w:hyperlink r:id="rId10" w:tgtFrame="_blank" w:history="1">
        <w:r w:rsidRPr="008A3C09">
          <w:rPr>
            <w:rStyle w:val="a6"/>
            <w:sz w:val="21"/>
            <w:szCs w:val="22"/>
          </w:rPr>
          <w:t>http://standards.ieee.org/board/pat/loa.pdf</w:t>
        </w:r>
      </w:hyperlink>
    </w:p>
    <w:p w14:paraId="1C80817F" w14:textId="77777777" w:rsidR="008A3C09" w:rsidRPr="008A3C09" w:rsidRDefault="008A3C09" w:rsidP="00F5491E">
      <w:pPr>
        <w:pStyle w:val="a7"/>
        <w:numPr>
          <w:ilvl w:val="2"/>
          <w:numId w:val="2"/>
        </w:numPr>
        <w:ind w:leftChars="0"/>
        <w:rPr>
          <w:sz w:val="21"/>
        </w:rPr>
      </w:pPr>
      <w:r w:rsidRPr="008A3C09">
        <w:rPr>
          <w:sz w:val="21"/>
          <w:szCs w:val="22"/>
        </w:rPr>
        <w:t>Affiliation FAQ - </w:t>
      </w:r>
      <w:hyperlink r:id="rId11" w:tgtFrame="_blank" w:history="1">
        <w:r w:rsidRPr="008A3C09">
          <w:rPr>
            <w:rStyle w:val="a6"/>
            <w:sz w:val="21"/>
            <w:szCs w:val="22"/>
          </w:rPr>
          <w:t>http://standards.ieee.org/faqs/affiliationFAQ.html</w:t>
        </w:r>
      </w:hyperlink>
    </w:p>
    <w:p w14:paraId="08F49791" w14:textId="77777777" w:rsidR="008A3C09" w:rsidRPr="008A3C09" w:rsidRDefault="008A3C09" w:rsidP="00F5491E">
      <w:pPr>
        <w:pStyle w:val="a7"/>
        <w:numPr>
          <w:ilvl w:val="2"/>
          <w:numId w:val="2"/>
        </w:numPr>
        <w:ind w:leftChars="0"/>
        <w:rPr>
          <w:sz w:val="21"/>
        </w:rPr>
      </w:pPr>
      <w:r w:rsidRPr="008A3C09">
        <w:rPr>
          <w:sz w:val="21"/>
          <w:szCs w:val="22"/>
        </w:rPr>
        <w:t>Anti-Trust FAQ - </w:t>
      </w:r>
      <w:hyperlink r:id="rId12" w:tgtFrame="_blank" w:history="1">
        <w:r w:rsidRPr="008A3C09">
          <w:rPr>
            <w:rStyle w:val="a6"/>
            <w:sz w:val="21"/>
            <w:szCs w:val="22"/>
          </w:rPr>
          <w:t>http://standards.ieee.org/resources/antitrust-guidelines.pdf</w:t>
        </w:r>
      </w:hyperlink>
    </w:p>
    <w:p w14:paraId="2A675285" w14:textId="77777777" w:rsidR="008A3C09" w:rsidRPr="008A3C09" w:rsidRDefault="008A3C09" w:rsidP="00F5491E">
      <w:pPr>
        <w:pStyle w:val="a7"/>
        <w:numPr>
          <w:ilvl w:val="2"/>
          <w:numId w:val="2"/>
        </w:numPr>
        <w:ind w:leftChars="0"/>
        <w:rPr>
          <w:sz w:val="21"/>
        </w:rPr>
      </w:pPr>
      <w:r w:rsidRPr="008A3C09">
        <w:rPr>
          <w:sz w:val="21"/>
          <w:szCs w:val="22"/>
        </w:rPr>
        <w:t>Ethics - </w:t>
      </w:r>
      <w:hyperlink r:id="rId13" w:tgtFrame="_blank" w:history="1">
        <w:r w:rsidRPr="008A3C09">
          <w:rPr>
            <w:rStyle w:val="a6"/>
            <w:sz w:val="21"/>
            <w:szCs w:val="22"/>
          </w:rPr>
          <w:t>http://www.ieee.org/portal/cms_docs/about/CoE_poster.pdf</w:t>
        </w:r>
      </w:hyperlink>
    </w:p>
    <w:p w14:paraId="58D57EAC" w14:textId="2BFEEB67" w:rsidR="008A3C09" w:rsidRPr="00F5491E" w:rsidRDefault="008A3C09" w:rsidP="00F5491E">
      <w:pPr>
        <w:pStyle w:val="a7"/>
        <w:numPr>
          <w:ilvl w:val="2"/>
          <w:numId w:val="2"/>
        </w:numPr>
        <w:ind w:leftChars="0"/>
        <w:rPr>
          <w:sz w:val="21"/>
        </w:rPr>
      </w:pPr>
      <w:r w:rsidRPr="008A3C09">
        <w:rPr>
          <w:sz w:val="21"/>
          <w:szCs w:val="22"/>
        </w:rPr>
        <w:t>IEEE 802.11 Working Group Operartions Manual – </w:t>
      </w:r>
      <w:hyperlink r:id="rId14" w:tgtFrame="_blank" w:history="1">
        <w:r w:rsidR="002615A1">
          <w:rPr>
            <w:rStyle w:val="a6"/>
            <w:sz w:val="21"/>
            <w:szCs w:val="22"/>
          </w:rPr>
          <w:t>https://mentor.ieee.org/802.11/dcn/14/11-14-0629-14-0000-802-11-operations-manual.docx</w:t>
        </w:r>
      </w:hyperlink>
    </w:p>
    <w:p w14:paraId="25F4135F" w14:textId="13EA806E"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14:paraId="005FF448" w14:textId="21CEC418" w:rsidR="00BE4B2B" w:rsidRDefault="00BE4B2B" w:rsidP="00BE4B2B">
      <w:pPr>
        <w:pStyle w:val="a7"/>
        <w:numPr>
          <w:ilvl w:val="2"/>
          <w:numId w:val="2"/>
        </w:numPr>
        <w:ind w:leftChars="0"/>
        <w:rPr>
          <w:lang w:eastAsia="ja-JP"/>
        </w:rPr>
      </w:pPr>
      <w:r>
        <w:rPr>
          <w:rFonts w:hint="eastAsia"/>
          <w:lang w:eastAsia="ja-JP"/>
        </w:rPr>
        <w:t>No potentially essential patent reported.</w:t>
      </w:r>
    </w:p>
    <w:p w14:paraId="4F6CF3B8" w14:textId="77777777" w:rsidR="00BE4B2B" w:rsidRDefault="00BE4B2B" w:rsidP="00BE4B2B">
      <w:pPr>
        <w:rPr>
          <w:lang w:eastAsia="ja-JP"/>
        </w:rPr>
      </w:pPr>
    </w:p>
    <w:p w14:paraId="22388666" w14:textId="77777777" w:rsidR="008E2161" w:rsidRDefault="008E2161" w:rsidP="008E2161">
      <w:pPr>
        <w:pStyle w:val="a7"/>
        <w:numPr>
          <w:ilvl w:val="0"/>
          <w:numId w:val="2"/>
        </w:numPr>
        <w:ind w:leftChars="0"/>
      </w:pPr>
      <w:r>
        <w:rPr>
          <w:rFonts w:hint="eastAsia"/>
          <w:lang w:eastAsia="ja-JP"/>
        </w:rPr>
        <w:t>Agenda</w:t>
      </w:r>
    </w:p>
    <w:p w14:paraId="6D88B458" w14:textId="77777777" w:rsidR="008E2161" w:rsidRDefault="008E2161" w:rsidP="008E2161">
      <w:pPr>
        <w:pStyle w:val="a7"/>
        <w:numPr>
          <w:ilvl w:val="1"/>
          <w:numId w:val="2"/>
        </w:numPr>
        <w:ind w:leftChars="0"/>
        <w:rPr>
          <w:sz w:val="21"/>
        </w:rPr>
      </w:pPr>
      <w:r>
        <w:rPr>
          <w:rFonts w:hint="eastAsia"/>
          <w:sz w:val="21"/>
          <w:lang w:eastAsia="ja-JP"/>
        </w:rPr>
        <w:t>Proposed Agenda</w:t>
      </w:r>
    </w:p>
    <w:p w14:paraId="307B8423" w14:textId="77777777" w:rsidR="008E2161" w:rsidRPr="00F5491E" w:rsidRDefault="008E2161" w:rsidP="008E2161">
      <w:pPr>
        <w:pStyle w:val="a7"/>
        <w:numPr>
          <w:ilvl w:val="2"/>
          <w:numId w:val="2"/>
        </w:numPr>
        <w:ind w:leftChars="0"/>
        <w:rPr>
          <w:sz w:val="21"/>
        </w:rPr>
      </w:pPr>
      <w:r w:rsidRPr="00F5491E">
        <w:rPr>
          <w:rFonts w:hint="eastAsia"/>
          <w:sz w:val="21"/>
          <w:lang w:eastAsia="ja-JP"/>
        </w:rPr>
        <w:t>Call the meeting to order</w:t>
      </w:r>
    </w:p>
    <w:p w14:paraId="0D890969" w14:textId="77777777" w:rsidR="008E2161" w:rsidRPr="00F5491E" w:rsidRDefault="008E2161" w:rsidP="008E2161">
      <w:pPr>
        <w:pStyle w:val="a7"/>
        <w:numPr>
          <w:ilvl w:val="2"/>
          <w:numId w:val="2"/>
        </w:numPr>
        <w:ind w:leftChars="0"/>
        <w:rPr>
          <w:sz w:val="21"/>
        </w:rPr>
      </w:pPr>
      <w:r w:rsidRPr="00F5491E">
        <w:rPr>
          <w:rFonts w:hint="eastAsia"/>
          <w:sz w:val="21"/>
          <w:lang w:eastAsia="ja-JP"/>
        </w:rPr>
        <w:t>IEEE 802 and 802.11 IPR Policy and Procedure</w:t>
      </w:r>
    </w:p>
    <w:p w14:paraId="5D3ABAB0" w14:textId="77777777" w:rsidR="008E2161" w:rsidRPr="00F5491E" w:rsidRDefault="008E2161" w:rsidP="008E2161">
      <w:pPr>
        <w:pStyle w:val="a7"/>
        <w:numPr>
          <w:ilvl w:val="2"/>
          <w:numId w:val="2"/>
        </w:numPr>
        <w:ind w:leftChars="0"/>
        <w:rPr>
          <w:sz w:val="21"/>
        </w:rPr>
      </w:pPr>
      <w:r w:rsidRPr="00F5491E">
        <w:rPr>
          <w:rFonts w:hint="eastAsia"/>
          <w:sz w:val="21"/>
          <w:lang w:eastAsia="ja-JP"/>
        </w:rPr>
        <w:t>Annoucement</w:t>
      </w:r>
    </w:p>
    <w:p w14:paraId="3118DEF6" w14:textId="77777777" w:rsidR="008E2161" w:rsidRPr="00F5491E" w:rsidRDefault="008E2161" w:rsidP="008E2161">
      <w:pPr>
        <w:pStyle w:val="a7"/>
        <w:numPr>
          <w:ilvl w:val="2"/>
          <w:numId w:val="2"/>
        </w:numPr>
        <w:ind w:leftChars="0"/>
        <w:rPr>
          <w:sz w:val="21"/>
        </w:rPr>
      </w:pPr>
      <w:r w:rsidRPr="00F5491E">
        <w:rPr>
          <w:rFonts w:hint="eastAsia"/>
          <w:sz w:val="21"/>
          <w:lang w:eastAsia="ja-JP"/>
        </w:rPr>
        <w:t>Attendance</w:t>
      </w:r>
    </w:p>
    <w:p w14:paraId="222E41DC" w14:textId="77777777" w:rsidR="008E2161" w:rsidRDefault="008E2161" w:rsidP="008E2161">
      <w:pPr>
        <w:pStyle w:val="a7"/>
        <w:numPr>
          <w:ilvl w:val="2"/>
          <w:numId w:val="2"/>
        </w:numPr>
        <w:ind w:leftChars="0"/>
        <w:rPr>
          <w:sz w:val="21"/>
        </w:rPr>
      </w:pPr>
      <w:r w:rsidRPr="00F5491E">
        <w:rPr>
          <w:rFonts w:hint="eastAsia"/>
          <w:sz w:val="21"/>
          <w:lang w:eastAsia="ja-JP"/>
        </w:rPr>
        <w:t>Presentations</w:t>
      </w:r>
    </w:p>
    <w:p w14:paraId="6FD11B8F" w14:textId="083FDD0E" w:rsidR="00D44EBE" w:rsidRDefault="00D44EBE" w:rsidP="00D44EBE">
      <w:pPr>
        <w:pStyle w:val="a7"/>
        <w:numPr>
          <w:ilvl w:val="3"/>
          <w:numId w:val="2"/>
        </w:numPr>
        <w:ind w:leftChars="0"/>
        <w:rPr>
          <w:sz w:val="21"/>
        </w:rPr>
      </w:pPr>
      <w:r w:rsidRPr="00D44EBE">
        <w:rPr>
          <w:sz w:val="21"/>
        </w:rPr>
        <w:t>Proposed draft Specification (</w:t>
      </w:r>
      <w:hyperlink r:id="rId15" w:history="1">
        <w:r w:rsidRPr="000F4D70">
          <w:rPr>
            <w:rStyle w:val="a6"/>
            <w:sz w:val="21"/>
          </w:rPr>
          <w:t>11-16/0024r1</w:t>
        </w:r>
      </w:hyperlink>
      <w:r w:rsidRPr="00D44EBE">
        <w:rPr>
          <w:sz w:val="21"/>
        </w:rPr>
        <w:t>) Robert Stacey (Technical Editor)</w:t>
      </w:r>
    </w:p>
    <w:p w14:paraId="72060861" w14:textId="6CDB821E" w:rsidR="00D44EBE" w:rsidRPr="00F5491E" w:rsidRDefault="00D44EBE" w:rsidP="00D44EBE">
      <w:pPr>
        <w:pStyle w:val="a7"/>
        <w:numPr>
          <w:ilvl w:val="3"/>
          <w:numId w:val="2"/>
        </w:numPr>
        <w:ind w:leftChars="0"/>
        <w:rPr>
          <w:sz w:val="21"/>
        </w:rPr>
      </w:pPr>
      <w:r>
        <w:rPr>
          <w:rFonts w:hint="eastAsia"/>
          <w:sz w:val="21"/>
          <w:lang w:eastAsia="ja-JP"/>
        </w:rPr>
        <w:t>Results for Beacon Collisions (</w:t>
      </w:r>
      <w:hyperlink r:id="rId16" w:history="1">
        <w:r w:rsidRPr="000F4D70">
          <w:rPr>
            <w:rStyle w:val="a6"/>
            <w:rFonts w:hint="eastAsia"/>
            <w:sz w:val="21"/>
            <w:lang w:eastAsia="ja-JP"/>
          </w:rPr>
          <w:t>11-16/0297r0</w:t>
        </w:r>
      </w:hyperlink>
      <w:r>
        <w:rPr>
          <w:rFonts w:hint="eastAsia"/>
          <w:sz w:val="21"/>
          <w:lang w:eastAsia="ja-JP"/>
        </w:rPr>
        <w:t>)  Evgeny Khorov (IITP RAS)</w:t>
      </w:r>
    </w:p>
    <w:p w14:paraId="63A15B21" w14:textId="77777777" w:rsidR="008E2161" w:rsidRPr="00F5491E" w:rsidRDefault="008E2161" w:rsidP="008E2161">
      <w:pPr>
        <w:pStyle w:val="a7"/>
        <w:numPr>
          <w:ilvl w:val="2"/>
          <w:numId w:val="2"/>
        </w:numPr>
        <w:ind w:leftChars="0"/>
        <w:rPr>
          <w:sz w:val="21"/>
        </w:rPr>
      </w:pPr>
      <w:r w:rsidRPr="00F5491E">
        <w:rPr>
          <w:rFonts w:hint="eastAsia"/>
          <w:sz w:val="21"/>
          <w:lang w:eastAsia="ja-JP"/>
        </w:rPr>
        <w:t>Next Call</w:t>
      </w:r>
    </w:p>
    <w:p w14:paraId="4031E265" w14:textId="77777777" w:rsidR="008E2161" w:rsidRPr="00F5491E" w:rsidRDefault="008E2161" w:rsidP="008E2161">
      <w:pPr>
        <w:pStyle w:val="a7"/>
        <w:numPr>
          <w:ilvl w:val="2"/>
          <w:numId w:val="2"/>
        </w:numPr>
        <w:ind w:leftChars="0"/>
        <w:rPr>
          <w:sz w:val="21"/>
        </w:rPr>
      </w:pPr>
      <w:r w:rsidRPr="00F5491E">
        <w:rPr>
          <w:rFonts w:hint="eastAsia"/>
          <w:sz w:val="21"/>
          <w:lang w:eastAsia="ja-JP"/>
        </w:rPr>
        <w:t>AOB</w:t>
      </w:r>
    </w:p>
    <w:p w14:paraId="54C71BA0" w14:textId="77777777" w:rsidR="008E2161" w:rsidRDefault="008E2161" w:rsidP="008E2161">
      <w:pPr>
        <w:pStyle w:val="a7"/>
        <w:numPr>
          <w:ilvl w:val="2"/>
          <w:numId w:val="2"/>
        </w:numPr>
        <w:ind w:leftChars="0"/>
        <w:rPr>
          <w:sz w:val="21"/>
        </w:rPr>
      </w:pPr>
      <w:r w:rsidRPr="00F5491E">
        <w:rPr>
          <w:rFonts w:hint="eastAsia"/>
          <w:sz w:val="21"/>
          <w:lang w:eastAsia="ja-JP"/>
        </w:rPr>
        <w:t>Adjourn</w:t>
      </w:r>
    </w:p>
    <w:p w14:paraId="757BA848" w14:textId="77777777" w:rsidR="008E2161" w:rsidRDefault="008E2161" w:rsidP="008E2161">
      <w:pPr>
        <w:pStyle w:val="a7"/>
        <w:numPr>
          <w:ilvl w:val="1"/>
          <w:numId w:val="2"/>
        </w:numPr>
        <w:ind w:leftChars="0"/>
        <w:rPr>
          <w:sz w:val="21"/>
        </w:rPr>
      </w:pPr>
      <w:r>
        <w:rPr>
          <w:rFonts w:hint="eastAsia"/>
          <w:sz w:val="21"/>
          <w:lang w:eastAsia="ja-JP"/>
        </w:rPr>
        <w:t>Approval of the agenda</w:t>
      </w:r>
    </w:p>
    <w:p w14:paraId="23F3C639" w14:textId="77777777" w:rsidR="008E2161" w:rsidRDefault="008E2161" w:rsidP="008E2161">
      <w:pPr>
        <w:pStyle w:val="a7"/>
        <w:numPr>
          <w:ilvl w:val="2"/>
          <w:numId w:val="2"/>
        </w:numPr>
        <w:ind w:leftChars="0"/>
        <w:rPr>
          <w:sz w:val="21"/>
        </w:rPr>
      </w:pPr>
      <w:r>
        <w:rPr>
          <w:rFonts w:hint="eastAsia"/>
          <w:sz w:val="21"/>
          <w:lang w:eastAsia="ja-JP"/>
        </w:rPr>
        <w:t>Chair asked if there is any discussion on the agenda.</w:t>
      </w:r>
    </w:p>
    <w:p w14:paraId="5A083A1E" w14:textId="77777777" w:rsidR="008E2161" w:rsidRDefault="008E2161" w:rsidP="008E2161">
      <w:pPr>
        <w:pStyle w:val="a7"/>
        <w:numPr>
          <w:ilvl w:val="2"/>
          <w:numId w:val="2"/>
        </w:numPr>
        <w:ind w:leftChars="0"/>
        <w:rPr>
          <w:sz w:val="21"/>
        </w:rPr>
      </w:pPr>
      <w:r>
        <w:rPr>
          <w:rFonts w:hint="eastAsia"/>
          <w:sz w:val="21"/>
          <w:lang w:eastAsia="ja-JP"/>
        </w:rPr>
        <w:t>The agenda was approved.</w:t>
      </w:r>
    </w:p>
    <w:p w14:paraId="58685BD9" w14:textId="77777777" w:rsidR="008E2161" w:rsidRPr="008E2161" w:rsidRDefault="008E2161" w:rsidP="008E2161">
      <w:pPr>
        <w:rPr>
          <w:sz w:val="21"/>
          <w:lang w:eastAsia="ja-JP"/>
        </w:rPr>
      </w:pPr>
    </w:p>
    <w:p w14:paraId="685341C4" w14:textId="77777777" w:rsidR="008A3C09" w:rsidRDefault="008A3C09" w:rsidP="008A3C09">
      <w:pPr>
        <w:pStyle w:val="a7"/>
        <w:numPr>
          <w:ilvl w:val="0"/>
          <w:numId w:val="2"/>
        </w:numPr>
        <w:ind w:leftChars="0"/>
      </w:pPr>
      <w:r>
        <w:rPr>
          <w:rFonts w:hint="eastAsia"/>
          <w:lang w:eastAsia="ja-JP"/>
        </w:rPr>
        <w:t>Announcement</w:t>
      </w:r>
    </w:p>
    <w:p w14:paraId="1D584060" w14:textId="04F2B9D0" w:rsidR="00F5491E" w:rsidRPr="00F5491E" w:rsidRDefault="00F5491E" w:rsidP="00F5491E">
      <w:pPr>
        <w:pStyle w:val="a7"/>
        <w:numPr>
          <w:ilvl w:val="1"/>
          <w:numId w:val="2"/>
        </w:numPr>
        <w:ind w:leftChars="0"/>
        <w:rPr>
          <w:sz w:val="21"/>
        </w:rPr>
      </w:pPr>
    </w:p>
    <w:p w14:paraId="6AE4EAAF" w14:textId="77777777" w:rsidR="00F5491E" w:rsidRDefault="00F5491E" w:rsidP="00F5491E">
      <w:pPr>
        <w:rPr>
          <w:lang w:eastAsia="ja-JP"/>
        </w:rPr>
      </w:pPr>
    </w:p>
    <w:p w14:paraId="52648178" w14:textId="38391289" w:rsidR="008A3C09" w:rsidRDefault="008A3C09" w:rsidP="00F5491E">
      <w:pPr>
        <w:pStyle w:val="a7"/>
        <w:numPr>
          <w:ilvl w:val="0"/>
          <w:numId w:val="2"/>
        </w:numPr>
        <w:ind w:leftChars="0"/>
      </w:pPr>
      <w:r>
        <w:rPr>
          <w:rFonts w:hint="eastAsia"/>
          <w:lang w:eastAsia="ja-JP"/>
        </w:rPr>
        <w:t>Attendance</w:t>
      </w:r>
    </w:p>
    <w:p w14:paraId="2A337543" w14:textId="1F8C63F2" w:rsidR="008A3C09" w:rsidRPr="00F5491E" w:rsidRDefault="008E2161" w:rsidP="00F5491E">
      <w:pPr>
        <w:pStyle w:val="a7"/>
        <w:numPr>
          <w:ilvl w:val="1"/>
          <w:numId w:val="2"/>
        </w:numPr>
        <w:ind w:leftChars="0"/>
        <w:rPr>
          <w:sz w:val="21"/>
        </w:rPr>
      </w:pPr>
      <w:r>
        <w:rPr>
          <w:rFonts w:hint="eastAsia"/>
          <w:sz w:val="21"/>
          <w:lang w:eastAsia="ja-JP"/>
        </w:rPr>
        <w:t>Chair asked the attendees to</w:t>
      </w:r>
      <w:r w:rsidR="008A3C09" w:rsidRPr="00F5491E">
        <w:rPr>
          <w:rFonts w:hint="eastAsia"/>
          <w:sz w:val="21"/>
          <w:lang w:eastAsia="ja-JP"/>
        </w:rPr>
        <w:t xml:space="preserve"> send an email to Yasu (</w:t>
      </w:r>
      <w:hyperlink r:id="rId17" w:history="1">
        <w:r w:rsidR="008A3C09" w:rsidRPr="00F5491E">
          <w:rPr>
            <w:rStyle w:val="a6"/>
            <w:rFonts w:hint="eastAsia"/>
            <w:sz w:val="21"/>
            <w:lang w:eastAsia="ja-JP"/>
          </w:rPr>
          <w:t>inoue.yasuhiko@lab.ntt.co.jp</w:t>
        </w:r>
      </w:hyperlink>
      <w:r w:rsidR="008A3C09" w:rsidRPr="00F5491E">
        <w:rPr>
          <w:rFonts w:hint="eastAsia"/>
          <w:sz w:val="21"/>
          <w:lang w:eastAsia="ja-JP"/>
        </w:rPr>
        <w:t>) and/or Osama (</w:t>
      </w:r>
      <w:hyperlink r:id="rId18" w:history="1">
        <w:r w:rsidR="008A3C09" w:rsidRPr="00F5491E">
          <w:rPr>
            <w:rStyle w:val="a6"/>
            <w:rFonts w:hint="eastAsia"/>
            <w:sz w:val="21"/>
            <w:lang w:eastAsia="ja-JP"/>
          </w:rPr>
          <w:t>osama.aboulmagd@huawei.com</w:t>
        </w:r>
      </w:hyperlink>
      <w:r w:rsidR="008A3C09" w:rsidRPr="00F5491E">
        <w:rPr>
          <w:rFonts w:hint="eastAsia"/>
          <w:sz w:val="21"/>
          <w:lang w:eastAsia="ja-JP"/>
        </w:rPr>
        <w:t>)</w:t>
      </w:r>
      <w:r>
        <w:rPr>
          <w:rFonts w:hint="eastAsia"/>
          <w:sz w:val="21"/>
          <w:lang w:eastAsia="ja-JP"/>
        </w:rPr>
        <w:t xml:space="preserve"> to record attendance.</w:t>
      </w:r>
    </w:p>
    <w:p w14:paraId="606043D3" w14:textId="77777777" w:rsidR="00F5491E" w:rsidRPr="00F5491E" w:rsidRDefault="00F5491E" w:rsidP="00F5491E">
      <w:pPr>
        <w:rPr>
          <w:sz w:val="21"/>
          <w:lang w:eastAsia="ja-JP"/>
        </w:rPr>
      </w:pPr>
    </w:p>
    <w:p w14:paraId="69935986" w14:textId="54DE4C96" w:rsidR="00F5491E" w:rsidRDefault="00F5491E" w:rsidP="00F5491E">
      <w:pPr>
        <w:pStyle w:val="a7"/>
        <w:numPr>
          <w:ilvl w:val="0"/>
          <w:numId w:val="2"/>
        </w:numPr>
        <w:ind w:leftChars="0"/>
      </w:pPr>
      <w:r>
        <w:rPr>
          <w:rFonts w:hint="eastAsia"/>
          <w:lang w:eastAsia="ja-JP"/>
        </w:rPr>
        <w:t>Presentation</w:t>
      </w:r>
    </w:p>
    <w:p w14:paraId="636D4543" w14:textId="1A2CDEA6" w:rsidR="00F5491E" w:rsidRDefault="00D44EBE" w:rsidP="00F5491E">
      <w:pPr>
        <w:pStyle w:val="a7"/>
        <w:numPr>
          <w:ilvl w:val="1"/>
          <w:numId w:val="2"/>
        </w:numPr>
        <w:ind w:leftChars="0"/>
      </w:pPr>
      <w:r>
        <w:rPr>
          <w:rFonts w:hint="eastAsia"/>
          <w:lang w:eastAsia="ja-JP"/>
        </w:rPr>
        <w:t>Robert Stacy</w:t>
      </w:r>
      <w:r w:rsidR="00F5491E">
        <w:rPr>
          <w:rFonts w:hint="eastAsia"/>
          <w:lang w:eastAsia="ja-JP"/>
        </w:rPr>
        <w:t xml:space="preserve"> (</w:t>
      </w:r>
      <w:r>
        <w:rPr>
          <w:rFonts w:hint="eastAsia"/>
          <w:lang w:eastAsia="ja-JP"/>
        </w:rPr>
        <w:t>Intel</w:t>
      </w:r>
      <w:r w:rsidR="00F5491E">
        <w:rPr>
          <w:rFonts w:hint="eastAsia"/>
          <w:lang w:eastAsia="ja-JP"/>
        </w:rPr>
        <w:t>)</w:t>
      </w:r>
      <w:r>
        <w:rPr>
          <w:rFonts w:hint="eastAsia"/>
          <w:lang w:eastAsia="ja-JP"/>
        </w:rPr>
        <w:t>, TGax Technical Editor,</w:t>
      </w:r>
      <w:r w:rsidR="00F5491E">
        <w:rPr>
          <w:rFonts w:hint="eastAsia"/>
          <w:lang w:eastAsia="ja-JP"/>
        </w:rPr>
        <w:t xml:space="preserve"> presented </w:t>
      </w:r>
      <w:r w:rsidR="00F5491E">
        <w:rPr>
          <w:lang w:eastAsia="ja-JP"/>
        </w:rPr>
        <w:t>“</w:t>
      </w:r>
      <w:r w:rsidR="000D152E">
        <w:rPr>
          <w:rFonts w:hint="eastAsia"/>
          <w:lang w:eastAsia="ja-JP"/>
        </w:rPr>
        <w:t>Proposed draft specification</w:t>
      </w:r>
      <w:r w:rsidR="00F5491E">
        <w:rPr>
          <w:rFonts w:hint="eastAsia"/>
          <w:lang w:eastAsia="ja-JP"/>
        </w:rPr>
        <w:t>,</w:t>
      </w:r>
      <w:r w:rsidR="00F5491E">
        <w:rPr>
          <w:lang w:eastAsia="ja-JP"/>
        </w:rPr>
        <w:t>”</w:t>
      </w:r>
      <w:r w:rsidR="00F5491E">
        <w:rPr>
          <w:rFonts w:hint="eastAsia"/>
          <w:lang w:eastAsia="ja-JP"/>
        </w:rPr>
        <w:t xml:space="preserve"> ba</w:t>
      </w:r>
      <w:r w:rsidR="000D152E">
        <w:rPr>
          <w:rFonts w:hint="eastAsia"/>
          <w:lang w:eastAsia="ja-JP"/>
        </w:rPr>
        <w:t>sed on the submission 11-16-0024-01</w:t>
      </w:r>
      <w:r w:rsidR="00F5491E">
        <w:rPr>
          <w:rFonts w:hint="eastAsia"/>
          <w:lang w:eastAsia="ja-JP"/>
        </w:rPr>
        <w:t>.</w:t>
      </w:r>
    </w:p>
    <w:p w14:paraId="0633099F" w14:textId="27DF5D88" w:rsidR="00F5491E" w:rsidRDefault="00F5491E" w:rsidP="00F5491E">
      <w:pPr>
        <w:pStyle w:val="a7"/>
        <w:numPr>
          <w:ilvl w:val="2"/>
          <w:numId w:val="2"/>
        </w:numPr>
        <w:ind w:leftChars="0"/>
      </w:pPr>
      <w:r>
        <w:rPr>
          <w:rFonts w:hint="eastAsia"/>
          <w:lang w:eastAsia="ja-JP"/>
        </w:rPr>
        <w:t>Summary</w:t>
      </w:r>
    </w:p>
    <w:p w14:paraId="7D0C8A9F" w14:textId="34F6D872" w:rsidR="008E2161" w:rsidRDefault="008E2161" w:rsidP="008E2161">
      <w:pPr>
        <w:pStyle w:val="a7"/>
        <w:numPr>
          <w:ilvl w:val="3"/>
          <w:numId w:val="2"/>
        </w:numPr>
        <w:ind w:leftChars="0"/>
      </w:pPr>
      <w:r w:rsidRPr="008E2161">
        <w:t xml:space="preserve"> </w:t>
      </w:r>
      <w:r w:rsidR="000F4D70">
        <w:rPr>
          <w:rFonts w:hint="eastAsia"/>
          <w:lang w:eastAsia="ja-JP"/>
        </w:rPr>
        <w:t>According to the structural changes of the REVmc draft, the structure of the proposed draft specification was also changed.</w:t>
      </w:r>
    </w:p>
    <w:p w14:paraId="7CDA6D18" w14:textId="261C47B6" w:rsidR="000F4D70" w:rsidRDefault="000F4D70" w:rsidP="008E2161">
      <w:pPr>
        <w:pStyle w:val="a7"/>
        <w:numPr>
          <w:ilvl w:val="3"/>
          <w:numId w:val="2"/>
        </w:numPr>
        <w:ind w:leftChars="0"/>
      </w:pPr>
      <w:r>
        <w:rPr>
          <w:rFonts w:hint="eastAsia"/>
          <w:lang w:eastAsia="ja-JP"/>
        </w:rPr>
        <w:t>Changes from the previous version are basically in the MAC sections.</w:t>
      </w:r>
    </w:p>
    <w:p w14:paraId="25F7CEA3" w14:textId="16DB906B" w:rsidR="000F4D70" w:rsidRDefault="000F4D70" w:rsidP="008E2161">
      <w:pPr>
        <w:pStyle w:val="a7"/>
        <w:numPr>
          <w:ilvl w:val="3"/>
          <w:numId w:val="2"/>
        </w:numPr>
        <w:ind w:leftChars="0"/>
      </w:pPr>
      <w:r>
        <w:rPr>
          <w:rFonts w:hint="eastAsia"/>
          <w:lang w:eastAsia="ja-JP"/>
        </w:rPr>
        <w:t>One of the biggest changes in the PHY part is calculation of PHY TXTIME.</w:t>
      </w:r>
    </w:p>
    <w:p w14:paraId="6F04D800" w14:textId="78EBF07E" w:rsidR="00F5491E" w:rsidRDefault="00F5491E" w:rsidP="00F5491E">
      <w:pPr>
        <w:pStyle w:val="a7"/>
        <w:numPr>
          <w:ilvl w:val="2"/>
          <w:numId w:val="2"/>
        </w:numPr>
        <w:ind w:leftChars="0"/>
      </w:pPr>
      <w:r>
        <w:rPr>
          <w:rFonts w:hint="eastAsia"/>
          <w:lang w:eastAsia="ja-JP"/>
        </w:rPr>
        <w:t>Discussions</w:t>
      </w:r>
    </w:p>
    <w:p w14:paraId="3254F6AE" w14:textId="60B87D58" w:rsidR="00356320" w:rsidRDefault="00A616F5" w:rsidP="00356320">
      <w:pPr>
        <w:pStyle w:val="a7"/>
        <w:numPr>
          <w:ilvl w:val="3"/>
          <w:numId w:val="2"/>
        </w:numPr>
        <w:ind w:leftChars="0"/>
      </w:pPr>
      <w:r>
        <w:rPr>
          <w:rFonts w:hint="eastAsia"/>
          <w:lang w:eastAsia="ja-JP"/>
        </w:rPr>
        <w:t xml:space="preserve">A member asked if he could </w:t>
      </w:r>
      <w:r w:rsidR="000F4D70">
        <w:rPr>
          <w:rFonts w:hint="eastAsia"/>
          <w:lang w:eastAsia="ja-JP"/>
        </w:rPr>
        <w:t>track changes</w:t>
      </w:r>
      <w:r>
        <w:rPr>
          <w:rFonts w:hint="eastAsia"/>
          <w:lang w:eastAsia="ja-JP"/>
        </w:rPr>
        <w:t xml:space="preserve"> in the document</w:t>
      </w:r>
      <w:r w:rsidR="00356320" w:rsidRPr="00356320">
        <w:t>.</w:t>
      </w:r>
      <w:r>
        <w:rPr>
          <w:rFonts w:hint="eastAsia"/>
          <w:lang w:eastAsia="ja-JP"/>
        </w:rPr>
        <w:t xml:space="preserve"> The editor mentioned he will use framemaker to create the draft which makes it easier to create redlined version of the document.</w:t>
      </w:r>
    </w:p>
    <w:p w14:paraId="20AD8CE3" w14:textId="587C90FE" w:rsidR="00A616F5" w:rsidRDefault="00A616F5" w:rsidP="00356320">
      <w:pPr>
        <w:pStyle w:val="a7"/>
        <w:numPr>
          <w:ilvl w:val="3"/>
          <w:numId w:val="2"/>
        </w:numPr>
        <w:ind w:leftChars="0"/>
      </w:pPr>
      <w:r>
        <w:rPr>
          <w:rFonts w:hint="eastAsia"/>
          <w:lang w:eastAsia="ja-JP"/>
        </w:rPr>
        <w:t xml:space="preserve">The process of editing/modifying the proposed draft spec document was discussed. The editor welcomes volunteers to bring the text for the draft in the formal </w:t>
      </w:r>
      <w:r>
        <w:rPr>
          <w:rFonts w:hint="eastAsia"/>
          <w:lang w:eastAsia="ja-JP"/>
        </w:rPr>
        <w:lastRenderedPageBreak/>
        <w:t>comment collection and resolution phase. However, the editor does not expect too much changes being made in the document before the comment collection process for the consistency of the document that people review.</w:t>
      </w:r>
    </w:p>
    <w:p w14:paraId="3DD34E1F" w14:textId="7F2540E1" w:rsidR="00A616F5" w:rsidRDefault="00A616F5" w:rsidP="00356320">
      <w:pPr>
        <w:pStyle w:val="a7"/>
        <w:numPr>
          <w:ilvl w:val="3"/>
          <w:numId w:val="2"/>
        </w:numPr>
        <w:ind w:leftChars="0"/>
      </w:pPr>
      <w:r>
        <w:rPr>
          <w:rFonts w:hint="eastAsia"/>
          <w:lang w:eastAsia="ja-JP"/>
        </w:rPr>
        <w:t>Another member asked for clarification of the relation between the SFD and the proposed draft specification. The basic assumption is that the agreements in the TG will be put in the SFD and the proposed draft spec contains the detailed specifications.</w:t>
      </w:r>
    </w:p>
    <w:p w14:paraId="5336EEB9" w14:textId="1377094D" w:rsidR="00A616F5" w:rsidRDefault="00A616F5" w:rsidP="00356320">
      <w:pPr>
        <w:pStyle w:val="a7"/>
        <w:numPr>
          <w:ilvl w:val="3"/>
          <w:numId w:val="2"/>
        </w:numPr>
        <w:ind w:leftChars="0"/>
      </w:pPr>
      <w:r>
        <w:rPr>
          <w:rFonts w:hint="eastAsia"/>
          <w:lang w:eastAsia="ja-JP"/>
        </w:rPr>
        <w:t xml:space="preserve">Chair </w:t>
      </w:r>
      <w:r w:rsidR="001A6ED2">
        <w:rPr>
          <w:rFonts w:hint="eastAsia"/>
          <w:lang w:eastAsia="ja-JP"/>
        </w:rPr>
        <w:t>discussed how to process the decisions being made in the March 2016 session. The editor suggested to update both SFD and proposed draft specification document in parallel until the editor creates the draft 1.0.</w:t>
      </w:r>
    </w:p>
    <w:p w14:paraId="4DB9C9B0" w14:textId="77777777" w:rsidR="00BE4B2B" w:rsidRPr="00A616F5" w:rsidRDefault="00BE4B2B" w:rsidP="00BE4B2B">
      <w:pPr>
        <w:rPr>
          <w:lang w:eastAsia="ja-JP"/>
        </w:rPr>
      </w:pPr>
    </w:p>
    <w:p w14:paraId="4D9E97D5" w14:textId="27676EE8" w:rsidR="000D152E" w:rsidRDefault="000D152E" w:rsidP="000D152E">
      <w:pPr>
        <w:pStyle w:val="a7"/>
        <w:numPr>
          <w:ilvl w:val="1"/>
          <w:numId w:val="2"/>
        </w:numPr>
        <w:ind w:leftChars="0"/>
      </w:pPr>
      <w:r>
        <w:rPr>
          <w:rFonts w:hint="eastAsia"/>
          <w:sz w:val="21"/>
          <w:lang w:eastAsia="ja-JP"/>
        </w:rPr>
        <w:t>Evgeny Khorov (IITP RAS)</w:t>
      </w:r>
      <w:r>
        <w:rPr>
          <w:rFonts w:hint="eastAsia"/>
          <w:lang w:eastAsia="ja-JP"/>
        </w:rPr>
        <w:t xml:space="preserve"> presented </w:t>
      </w:r>
      <w:r>
        <w:rPr>
          <w:lang w:eastAsia="ja-JP"/>
        </w:rPr>
        <w:t>“</w:t>
      </w:r>
      <w:r>
        <w:rPr>
          <w:rFonts w:hint="eastAsia"/>
          <w:lang w:eastAsia="ja-JP"/>
        </w:rPr>
        <w:t>Results for Beacon Collisions,</w:t>
      </w:r>
      <w:r>
        <w:rPr>
          <w:lang w:eastAsia="ja-JP"/>
        </w:rPr>
        <w:t>”</w:t>
      </w:r>
      <w:r>
        <w:rPr>
          <w:rFonts w:hint="eastAsia"/>
          <w:lang w:eastAsia="ja-JP"/>
        </w:rPr>
        <w:t xml:space="preserve"> based on the submission 11-16-0297-00.</w:t>
      </w:r>
    </w:p>
    <w:p w14:paraId="5833B0A0" w14:textId="77777777" w:rsidR="000D152E" w:rsidRDefault="000D152E" w:rsidP="000D152E">
      <w:pPr>
        <w:pStyle w:val="a7"/>
        <w:numPr>
          <w:ilvl w:val="2"/>
          <w:numId w:val="2"/>
        </w:numPr>
        <w:ind w:leftChars="0"/>
      </w:pPr>
      <w:r>
        <w:rPr>
          <w:rFonts w:hint="eastAsia"/>
          <w:lang w:eastAsia="ja-JP"/>
        </w:rPr>
        <w:t>Summary</w:t>
      </w:r>
    </w:p>
    <w:p w14:paraId="520BD9B1" w14:textId="31C2C199" w:rsidR="000D152E" w:rsidRDefault="001A6ED2" w:rsidP="000D152E">
      <w:pPr>
        <w:pStyle w:val="a7"/>
        <w:numPr>
          <w:ilvl w:val="3"/>
          <w:numId w:val="2"/>
        </w:numPr>
        <w:ind w:leftChars="0"/>
      </w:pPr>
      <w:r w:rsidRPr="001A6ED2">
        <w:t>Collisions of beacons sent by hidden APs are typical for the residential scenario</w:t>
      </w:r>
      <w:r>
        <w:rPr>
          <w:rFonts w:hint="eastAsia"/>
          <w:lang w:eastAsia="ja-JP"/>
        </w:rPr>
        <w:t>.</w:t>
      </w:r>
    </w:p>
    <w:p w14:paraId="188E1E44" w14:textId="77777777" w:rsidR="001A6ED2" w:rsidRPr="001A6ED2" w:rsidRDefault="001A6ED2" w:rsidP="001A6ED2">
      <w:pPr>
        <w:pStyle w:val="a7"/>
        <w:numPr>
          <w:ilvl w:val="3"/>
          <w:numId w:val="2"/>
        </w:numPr>
        <w:ind w:leftChars="0"/>
      </w:pPr>
      <w:r w:rsidRPr="001A6ED2">
        <w:t>The probability of a beacon collision depends on a particular scenario. In the residential scenario, up to 9 neighboring APs can send beacons which collide with the beacons send by the AP in the flat.</w:t>
      </w:r>
    </w:p>
    <w:p w14:paraId="3101EBE0" w14:textId="658FE05F" w:rsidR="001A6ED2" w:rsidRDefault="00AD6F89" w:rsidP="00AD6F89">
      <w:pPr>
        <w:pStyle w:val="a7"/>
        <w:numPr>
          <w:ilvl w:val="3"/>
          <w:numId w:val="2"/>
        </w:numPr>
        <w:ind w:leftChars="0"/>
      </w:pPr>
      <w:r w:rsidRPr="00AD6F89">
        <w:t xml:space="preserve">Different beacon intervals cannot solve the problem, since apart from beacons APs also transmit data. </w:t>
      </w:r>
    </w:p>
    <w:p w14:paraId="2BAB46E6" w14:textId="77777777" w:rsidR="000D152E" w:rsidRDefault="000D152E" w:rsidP="000D152E">
      <w:pPr>
        <w:pStyle w:val="a7"/>
        <w:numPr>
          <w:ilvl w:val="2"/>
          <w:numId w:val="2"/>
        </w:numPr>
        <w:ind w:leftChars="0"/>
      </w:pPr>
      <w:r>
        <w:rPr>
          <w:rFonts w:hint="eastAsia"/>
          <w:lang w:eastAsia="ja-JP"/>
        </w:rPr>
        <w:t>Discussions</w:t>
      </w:r>
    </w:p>
    <w:p w14:paraId="64CBB919" w14:textId="11A0BA1F" w:rsidR="000D152E" w:rsidRDefault="001A6ED2" w:rsidP="000D152E">
      <w:pPr>
        <w:pStyle w:val="a7"/>
        <w:numPr>
          <w:ilvl w:val="3"/>
          <w:numId w:val="2"/>
        </w:numPr>
        <w:ind w:leftChars="0"/>
      </w:pPr>
      <w:r>
        <w:rPr>
          <w:rFonts w:hint="eastAsia"/>
          <w:lang w:eastAsia="ja-JP"/>
        </w:rPr>
        <w:t>Chair suggested straw polls being conducted during the March 2016 session. The presenter agrees with it.</w:t>
      </w:r>
    </w:p>
    <w:p w14:paraId="5E10E471" w14:textId="11CDF260" w:rsidR="001A6ED2" w:rsidRDefault="001A6ED2" w:rsidP="000D152E">
      <w:pPr>
        <w:pStyle w:val="a7"/>
        <w:numPr>
          <w:ilvl w:val="3"/>
          <w:numId w:val="2"/>
        </w:numPr>
        <w:ind w:leftChars="0"/>
      </w:pPr>
      <w:r>
        <w:rPr>
          <w:rFonts w:hint="eastAsia"/>
          <w:lang w:eastAsia="ja-JP"/>
        </w:rPr>
        <w:t xml:space="preserve">A member commented that some simulation conditions such as the distribution of AP will </w:t>
      </w:r>
      <w:r w:rsidR="00AD6F89">
        <w:rPr>
          <w:rFonts w:hint="eastAsia"/>
          <w:lang w:eastAsia="ja-JP"/>
        </w:rPr>
        <w:t xml:space="preserve">also </w:t>
      </w:r>
      <w:r>
        <w:rPr>
          <w:rFonts w:hint="eastAsia"/>
          <w:lang w:eastAsia="ja-JP"/>
        </w:rPr>
        <w:t>have an impact on the collision probability of the beacons.</w:t>
      </w:r>
    </w:p>
    <w:p w14:paraId="1A79CC48" w14:textId="77777777" w:rsidR="000D152E" w:rsidRDefault="000D152E" w:rsidP="00BE4B2B">
      <w:pPr>
        <w:rPr>
          <w:lang w:eastAsia="ja-JP"/>
        </w:rPr>
      </w:pPr>
    </w:p>
    <w:p w14:paraId="03AC262A" w14:textId="7FA0248A" w:rsidR="00BE4B2B" w:rsidRDefault="001A6ED2" w:rsidP="00BE4B2B">
      <w:pPr>
        <w:pStyle w:val="a7"/>
        <w:numPr>
          <w:ilvl w:val="0"/>
          <w:numId w:val="2"/>
        </w:numPr>
        <w:ind w:leftChars="0"/>
      </w:pPr>
      <w:r>
        <w:rPr>
          <w:rFonts w:hint="eastAsia"/>
          <w:lang w:eastAsia="ja-JP"/>
        </w:rPr>
        <w:t>Next call</w:t>
      </w:r>
    </w:p>
    <w:p w14:paraId="67E309F6" w14:textId="19D96E7C" w:rsidR="008E2161" w:rsidRDefault="00AD6F89" w:rsidP="008E2161">
      <w:pPr>
        <w:pStyle w:val="a7"/>
        <w:numPr>
          <w:ilvl w:val="1"/>
          <w:numId w:val="2"/>
        </w:numPr>
        <w:ind w:leftChars="0"/>
      </w:pPr>
      <w:r>
        <w:rPr>
          <w:rFonts w:hint="eastAsia"/>
          <w:lang w:eastAsia="ja-JP"/>
        </w:rPr>
        <w:t>No more conference call is scheduled before the March 2016 session.</w:t>
      </w:r>
    </w:p>
    <w:p w14:paraId="6B7B4897" w14:textId="77777777" w:rsidR="00BE4B2B" w:rsidRDefault="00BE4B2B" w:rsidP="00BE4B2B">
      <w:pPr>
        <w:rPr>
          <w:lang w:eastAsia="ja-JP"/>
        </w:rPr>
      </w:pPr>
    </w:p>
    <w:p w14:paraId="18F50336" w14:textId="40D4FEB3" w:rsidR="00BE4B2B" w:rsidRDefault="00BE4B2B" w:rsidP="00BE4B2B">
      <w:pPr>
        <w:pStyle w:val="a7"/>
        <w:numPr>
          <w:ilvl w:val="0"/>
          <w:numId w:val="2"/>
        </w:numPr>
        <w:ind w:leftChars="0"/>
      </w:pPr>
      <w:r>
        <w:rPr>
          <w:rFonts w:hint="eastAsia"/>
          <w:lang w:eastAsia="ja-JP"/>
        </w:rPr>
        <w:t>AOB</w:t>
      </w:r>
    </w:p>
    <w:p w14:paraId="43DB792B" w14:textId="67314649" w:rsidR="008E2161" w:rsidRDefault="008E2161" w:rsidP="008E2161">
      <w:pPr>
        <w:pStyle w:val="a7"/>
        <w:numPr>
          <w:ilvl w:val="1"/>
          <w:numId w:val="2"/>
        </w:numPr>
        <w:ind w:leftChars="0"/>
      </w:pPr>
      <w:r>
        <w:rPr>
          <w:rFonts w:hint="eastAsia"/>
          <w:lang w:eastAsia="ja-JP"/>
        </w:rPr>
        <w:t>No other business to conduct.</w:t>
      </w:r>
    </w:p>
    <w:p w14:paraId="04CC557D" w14:textId="77777777" w:rsidR="00BE4B2B" w:rsidRDefault="00BE4B2B" w:rsidP="00BE4B2B">
      <w:pPr>
        <w:rPr>
          <w:lang w:eastAsia="ja-JP"/>
        </w:rPr>
      </w:pPr>
    </w:p>
    <w:p w14:paraId="463BFCE8" w14:textId="06622EFF" w:rsidR="00BE4B2B" w:rsidRDefault="00BE4B2B" w:rsidP="00BE4B2B">
      <w:pPr>
        <w:pStyle w:val="a7"/>
        <w:numPr>
          <w:ilvl w:val="0"/>
          <w:numId w:val="2"/>
        </w:numPr>
        <w:ind w:leftChars="0"/>
      </w:pPr>
      <w:r>
        <w:rPr>
          <w:rFonts w:hint="eastAsia"/>
          <w:lang w:eastAsia="ja-JP"/>
        </w:rPr>
        <w:t>Adjourn</w:t>
      </w:r>
    </w:p>
    <w:p w14:paraId="68623F53" w14:textId="10DB764A" w:rsidR="008E2161" w:rsidRDefault="00AD6F89" w:rsidP="008E2161">
      <w:pPr>
        <w:pStyle w:val="a7"/>
        <w:numPr>
          <w:ilvl w:val="1"/>
          <w:numId w:val="2"/>
        </w:numPr>
        <w:ind w:leftChars="0"/>
      </w:pPr>
      <w:r>
        <w:rPr>
          <w:rFonts w:hint="eastAsia"/>
          <w:lang w:eastAsia="ja-JP"/>
        </w:rPr>
        <w:t>Meeting adjourned at 11:28</w:t>
      </w:r>
      <w:r w:rsidR="008E2161">
        <w:rPr>
          <w:rFonts w:hint="eastAsia"/>
          <w:lang w:eastAsia="ja-JP"/>
        </w:rPr>
        <w:t xml:space="preserve"> AM (ET).</w:t>
      </w:r>
    </w:p>
    <w:p w14:paraId="141D51A8" w14:textId="77777777" w:rsidR="00F5491E" w:rsidRDefault="00F5491E" w:rsidP="00F5491E">
      <w:pPr>
        <w:rPr>
          <w:lang w:eastAsia="ja-JP"/>
        </w:rPr>
      </w:pPr>
    </w:p>
    <w:p w14:paraId="506FBC30" w14:textId="77777777" w:rsidR="00F5491E" w:rsidRDefault="00F5491E" w:rsidP="00F5491E">
      <w:pPr>
        <w:rPr>
          <w:lang w:eastAsia="ja-JP"/>
        </w:rPr>
      </w:pPr>
    </w:p>
    <w:p w14:paraId="14E300F3" w14:textId="2B2A14D4" w:rsidR="00BE4B2B" w:rsidRDefault="002C68B3" w:rsidP="00BE4B2B">
      <w:pPr>
        <w:pStyle w:val="Web"/>
        <w:spacing w:before="0" w:beforeAutospacing="0" w:after="0" w:afterAutospacing="0"/>
        <w:ind w:left="540"/>
        <w:rPr>
          <w:rFonts w:ascii="Calibri" w:hAnsi="Calibri"/>
          <w:color w:val="000000"/>
          <w:szCs w:val="22"/>
        </w:rPr>
      </w:pPr>
      <w:r>
        <w:rPr>
          <w:rFonts w:ascii="Calibri" w:hAnsi="Calibri"/>
          <w:color w:val="000000"/>
          <w:sz w:val="22"/>
          <w:szCs w:val="22"/>
        </w:rPr>
        <w:t> </w:t>
      </w:r>
      <w:r w:rsidR="00BE4B2B">
        <w:rPr>
          <w:rFonts w:ascii="Calibri" w:hAnsi="Calibri"/>
          <w:color w:val="000000"/>
          <w:sz w:val="22"/>
          <w:szCs w:val="22"/>
        </w:rPr>
        <w:br w:type="page"/>
      </w:r>
    </w:p>
    <w:p w14:paraId="76C52E46" w14:textId="44845B89" w:rsidR="002C68B3" w:rsidRDefault="00BE4B2B" w:rsidP="00BE4B2B">
      <w:pPr>
        <w:pStyle w:val="Web"/>
        <w:spacing w:before="0" w:beforeAutospacing="0" w:after="0" w:afterAutospacing="0"/>
        <w:rPr>
          <w:b/>
          <w:color w:val="000000"/>
          <w:sz w:val="22"/>
          <w:szCs w:val="22"/>
          <w:u w:val="single"/>
          <w:lang w:eastAsia="ja-JP"/>
        </w:rPr>
      </w:pPr>
      <w:r w:rsidRPr="00BE4B2B">
        <w:rPr>
          <w:b/>
          <w:color w:val="000000"/>
          <w:sz w:val="22"/>
          <w:szCs w:val="22"/>
          <w:u w:val="single"/>
          <w:lang w:eastAsia="ja-JP"/>
        </w:rPr>
        <w:lastRenderedPageBreak/>
        <w:t>List of Attendees</w:t>
      </w:r>
    </w:p>
    <w:p w14:paraId="04152158" w14:textId="77777777" w:rsidR="00BE4B2B" w:rsidRDefault="00BE4B2B" w:rsidP="00BE4B2B">
      <w:pPr>
        <w:pStyle w:val="Web"/>
        <w:spacing w:before="0" w:beforeAutospacing="0" w:after="0" w:afterAutospacing="0"/>
        <w:rPr>
          <w:b/>
          <w:color w:val="000000"/>
          <w:sz w:val="22"/>
          <w:szCs w:val="22"/>
          <w:u w:val="single"/>
          <w:lang w:eastAsia="ja-JP"/>
        </w:rPr>
      </w:pPr>
    </w:p>
    <w:tbl>
      <w:tblPr>
        <w:tblStyle w:val="a9"/>
        <w:tblW w:w="0" w:type="auto"/>
        <w:tblLook w:val="04A0" w:firstRow="1" w:lastRow="0" w:firstColumn="1" w:lastColumn="0" w:noHBand="0" w:noVBand="1"/>
      </w:tblPr>
      <w:tblGrid>
        <w:gridCol w:w="534"/>
        <w:gridCol w:w="2693"/>
        <w:gridCol w:w="4961"/>
      </w:tblGrid>
      <w:tr w:rsidR="00784DF5" w:rsidRPr="00784DF5" w14:paraId="374B10E6" w14:textId="77777777" w:rsidTr="00CD5382">
        <w:tc>
          <w:tcPr>
            <w:tcW w:w="534" w:type="dxa"/>
          </w:tcPr>
          <w:p w14:paraId="7A26BE43" w14:textId="77777777" w:rsidR="00784DF5" w:rsidRPr="00784DF5" w:rsidRDefault="00784DF5" w:rsidP="00BE4B2B">
            <w:pPr>
              <w:pStyle w:val="Web"/>
              <w:spacing w:before="0" w:beforeAutospacing="0" w:after="0" w:afterAutospacing="0"/>
              <w:rPr>
                <w:b/>
                <w:color w:val="000000"/>
                <w:sz w:val="21"/>
                <w:szCs w:val="21"/>
                <w:lang w:eastAsia="ja-JP"/>
              </w:rPr>
            </w:pPr>
          </w:p>
        </w:tc>
        <w:tc>
          <w:tcPr>
            <w:tcW w:w="2693" w:type="dxa"/>
          </w:tcPr>
          <w:p w14:paraId="118E3D5D" w14:textId="66843D0B" w:rsidR="00784DF5" w:rsidRPr="00784DF5" w:rsidRDefault="00784DF5" w:rsidP="00BE4B2B">
            <w:pPr>
              <w:pStyle w:val="Web"/>
              <w:spacing w:before="0" w:beforeAutospacing="0" w:after="0" w:afterAutospacing="0"/>
              <w:rPr>
                <w:b/>
                <w:color w:val="000000"/>
                <w:sz w:val="21"/>
                <w:szCs w:val="21"/>
                <w:lang w:eastAsia="ja-JP"/>
              </w:rPr>
            </w:pPr>
            <w:r w:rsidRPr="00784DF5">
              <w:rPr>
                <w:rFonts w:hint="eastAsia"/>
                <w:b/>
                <w:color w:val="000000"/>
                <w:sz w:val="21"/>
                <w:szCs w:val="21"/>
                <w:lang w:eastAsia="ja-JP"/>
              </w:rPr>
              <w:t>Name</w:t>
            </w:r>
          </w:p>
        </w:tc>
        <w:tc>
          <w:tcPr>
            <w:tcW w:w="4961" w:type="dxa"/>
          </w:tcPr>
          <w:p w14:paraId="18D4D062" w14:textId="4153DEEF" w:rsidR="00784DF5" w:rsidRPr="00784DF5" w:rsidRDefault="00784DF5" w:rsidP="00BE4B2B">
            <w:pPr>
              <w:pStyle w:val="Web"/>
              <w:spacing w:before="0" w:beforeAutospacing="0" w:after="0" w:afterAutospacing="0"/>
              <w:rPr>
                <w:b/>
                <w:color w:val="000000"/>
                <w:sz w:val="21"/>
                <w:szCs w:val="21"/>
                <w:lang w:eastAsia="ja-JP"/>
              </w:rPr>
            </w:pPr>
            <w:r w:rsidRPr="00784DF5">
              <w:rPr>
                <w:rFonts w:hint="eastAsia"/>
                <w:b/>
                <w:color w:val="000000"/>
                <w:sz w:val="21"/>
                <w:szCs w:val="21"/>
                <w:lang w:eastAsia="ja-JP"/>
              </w:rPr>
              <w:t>Affiliation</w:t>
            </w:r>
          </w:p>
        </w:tc>
      </w:tr>
      <w:tr w:rsidR="00784DF5" w:rsidRPr="00784DF5" w14:paraId="62AC4BB1" w14:textId="77777777" w:rsidTr="00CD5382">
        <w:tc>
          <w:tcPr>
            <w:tcW w:w="534" w:type="dxa"/>
          </w:tcPr>
          <w:p w14:paraId="212967A1" w14:textId="2F084019" w:rsidR="00784DF5" w:rsidRPr="00784DF5" w:rsidRDefault="00784DF5" w:rsidP="00BE4B2B">
            <w:pPr>
              <w:pStyle w:val="Web"/>
              <w:spacing w:before="0" w:beforeAutospacing="0" w:after="0" w:afterAutospacing="0"/>
              <w:rPr>
                <w:color w:val="000000"/>
                <w:sz w:val="21"/>
                <w:szCs w:val="21"/>
                <w:lang w:eastAsia="ja-JP"/>
              </w:rPr>
            </w:pPr>
            <w:r>
              <w:rPr>
                <w:rFonts w:hint="eastAsia"/>
                <w:color w:val="000000"/>
                <w:sz w:val="21"/>
                <w:szCs w:val="21"/>
                <w:lang w:eastAsia="ja-JP"/>
              </w:rPr>
              <w:t>1</w:t>
            </w:r>
          </w:p>
        </w:tc>
        <w:tc>
          <w:tcPr>
            <w:tcW w:w="2693" w:type="dxa"/>
          </w:tcPr>
          <w:p w14:paraId="55D42477" w14:textId="3B5E066D"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Osama Aboul-Magd</w:t>
            </w:r>
          </w:p>
        </w:tc>
        <w:tc>
          <w:tcPr>
            <w:tcW w:w="4961" w:type="dxa"/>
          </w:tcPr>
          <w:p w14:paraId="4687CC10" w14:textId="5EBA7F11"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Huawei Technologies</w:t>
            </w:r>
          </w:p>
        </w:tc>
      </w:tr>
      <w:tr w:rsidR="00784DF5" w:rsidRPr="00784DF5" w14:paraId="0B4BC2AD" w14:textId="77777777" w:rsidTr="00CD5382">
        <w:tc>
          <w:tcPr>
            <w:tcW w:w="534" w:type="dxa"/>
          </w:tcPr>
          <w:p w14:paraId="6542DAF1" w14:textId="6A8FDC24" w:rsidR="00784DF5" w:rsidRPr="00784DF5" w:rsidRDefault="00784DF5" w:rsidP="00BE4B2B">
            <w:pPr>
              <w:pStyle w:val="Web"/>
              <w:spacing w:before="0" w:beforeAutospacing="0" w:after="0" w:afterAutospacing="0"/>
              <w:rPr>
                <w:color w:val="000000"/>
                <w:sz w:val="21"/>
                <w:szCs w:val="21"/>
                <w:lang w:eastAsia="ja-JP"/>
              </w:rPr>
            </w:pPr>
            <w:r>
              <w:rPr>
                <w:rFonts w:hint="eastAsia"/>
                <w:color w:val="000000"/>
                <w:sz w:val="21"/>
                <w:szCs w:val="21"/>
                <w:lang w:eastAsia="ja-JP"/>
              </w:rPr>
              <w:t>2</w:t>
            </w:r>
          </w:p>
        </w:tc>
        <w:tc>
          <w:tcPr>
            <w:tcW w:w="2693" w:type="dxa"/>
          </w:tcPr>
          <w:p w14:paraId="06E0A2E4" w14:textId="4C7951C5"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Yasuhiko Inoue</w:t>
            </w:r>
          </w:p>
        </w:tc>
        <w:tc>
          <w:tcPr>
            <w:tcW w:w="4961" w:type="dxa"/>
          </w:tcPr>
          <w:p w14:paraId="72D5B348" w14:textId="2EDB3918"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NTT</w:t>
            </w:r>
          </w:p>
        </w:tc>
      </w:tr>
      <w:tr w:rsidR="00784DF5" w:rsidRPr="00784DF5" w14:paraId="10E534B3" w14:textId="77777777" w:rsidTr="00CD5382">
        <w:tc>
          <w:tcPr>
            <w:tcW w:w="534" w:type="dxa"/>
          </w:tcPr>
          <w:p w14:paraId="43241152" w14:textId="513080A9"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3</w:t>
            </w:r>
          </w:p>
        </w:tc>
        <w:tc>
          <w:tcPr>
            <w:tcW w:w="2693" w:type="dxa"/>
          </w:tcPr>
          <w:p w14:paraId="74782183" w14:textId="0478DF46" w:rsidR="00784DF5" w:rsidRPr="00784DF5" w:rsidRDefault="00AD6F89" w:rsidP="00BE4B2B">
            <w:pPr>
              <w:pStyle w:val="Web"/>
              <w:spacing w:before="0" w:beforeAutospacing="0" w:after="0" w:afterAutospacing="0"/>
              <w:rPr>
                <w:color w:val="000000"/>
                <w:sz w:val="21"/>
                <w:szCs w:val="21"/>
                <w:lang w:eastAsia="ja-JP"/>
              </w:rPr>
            </w:pPr>
            <w:r>
              <w:rPr>
                <w:rFonts w:hint="eastAsia"/>
                <w:color w:val="000000"/>
                <w:sz w:val="21"/>
                <w:szCs w:val="21"/>
                <w:lang w:eastAsia="ja-JP"/>
              </w:rPr>
              <w:t>Robert Stacy</w:t>
            </w:r>
          </w:p>
        </w:tc>
        <w:tc>
          <w:tcPr>
            <w:tcW w:w="4961" w:type="dxa"/>
          </w:tcPr>
          <w:p w14:paraId="3FAAA769" w14:textId="2C1A3E9F" w:rsidR="00784DF5" w:rsidRPr="00784DF5" w:rsidRDefault="00AD6F89" w:rsidP="00BE4B2B">
            <w:pPr>
              <w:pStyle w:val="Web"/>
              <w:spacing w:before="0" w:beforeAutospacing="0" w:after="0" w:afterAutospacing="0"/>
              <w:rPr>
                <w:color w:val="000000"/>
                <w:sz w:val="21"/>
                <w:szCs w:val="21"/>
                <w:lang w:eastAsia="ja-JP"/>
              </w:rPr>
            </w:pPr>
            <w:r>
              <w:rPr>
                <w:rFonts w:hint="eastAsia"/>
                <w:color w:val="000000"/>
                <w:sz w:val="21"/>
                <w:szCs w:val="21"/>
                <w:lang w:eastAsia="ja-JP"/>
              </w:rPr>
              <w:t>Intel</w:t>
            </w:r>
          </w:p>
        </w:tc>
      </w:tr>
      <w:tr w:rsidR="00784DF5" w:rsidRPr="00784DF5" w14:paraId="16EDFACB" w14:textId="77777777" w:rsidTr="00CD5382">
        <w:tc>
          <w:tcPr>
            <w:tcW w:w="534" w:type="dxa"/>
          </w:tcPr>
          <w:p w14:paraId="32FE3D31" w14:textId="7EA9687C" w:rsidR="00784DF5" w:rsidRDefault="00814E0F" w:rsidP="00BE4B2B">
            <w:pPr>
              <w:pStyle w:val="Web"/>
              <w:spacing w:before="0" w:beforeAutospacing="0" w:after="0" w:afterAutospacing="0"/>
              <w:rPr>
                <w:sz w:val="21"/>
                <w:szCs w:val="21"/>
                <w:lang w:eastAsia="ja-JP"/>
              </w:rPr>
            </w:pPr>
            <w:r>
              <w:rPr>
                <w:rFonts w:hint="eastAsia"/>
                <w:sz w:val="21"/>
                <w:szCs w:val="21"/>
                <w:lang w:eastAsia="ja-JP"/>
              </w:rPr>
              <w:t>4</w:t>
            </w:r>
          </w:p>
        </w:tc>
        <w:tc>
          <w:tcPr>
            <w:tcW w:w="2693" w:type="dxa"/>
          </w:tcPr>
          <w:p w14:paraId="109F1869" w14:textId="59B940F8"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Carol Ansley</w:t>
            </w:r>
          </w:p>
        </w:tc>
        <w:tc>
          <w:tcPr>
            <w:tcW w:w="4961" w:type="dxa"/>
          </w:tcPr>
          <w:p w14:paraId="427829F2" w14:textId="0CF1E65D"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ARRIS Group</w:t>
            </w:r>
          </w:p>
        </w:tc>
      </w:tr>
      <w:tr w:rsidR="00784DF5" w:rsidRPr="00784DF5" w14:paraId="50A40786" w14:textId="77777777" w:rsidTr="00CD5382">
        <w:tc>
          <w:tcPr>
            <w:tcW w:w="534" w:type="dxa"/>
          </w:tcPr>
          <w:p w14:paraId="1813369D" w14:textId="441A4DD0"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5</w:t>
            </w:r>
          </w:p>
        </w:tc>
        <w:tc>
          <w:tcPr>
            <w:tcW w:w="2693" w:type="dxa"/>
          </w:tcPr>
          <w:p w14:paraId="2719C7EB" w14:textId="03601506"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sz w:val="21"/>
                <w:szCs w:val="21"/>
              </w:rPr>
              <w:t>David Bagby</w:t>
            </w:r>
          </w:p>
        </w:tc>
        <w:tc>
          <w:tcPr>
            <w:tcW w:w="4961" w:type="dxa"/>
          </w:tcPr>
          <w:p w14:paraId="231751A6" w14:textId="28EA6948"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sz w:val="21"/>
                <w:szCs w:val="21"/>
              </w:rPr>
              <w:t>Calypso Ventures</w:t>
            </w:r>
          </w:p>
        </w:tc>
      </w:tr>
      <w:tr w:rsidR="00784DF5" w:rsidRPr="00784DF5" w14:paraId="37A9B1C2" w14:textId="77777777" w:rsidTr="00CD5382">
        <w:tc>
          <w:tcPr>
            <w:tcW w:w="534" w:type="dxa"/>
          </w:tcPr>
          <w:p w14:paraId="37B94CAF" w14:textId="40280CA3"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6</w:t>
            </w:r>
          </w:p>
        </w:tc>
        <w:tc>
          <w:tcPr>
            <w:tcW w:w="2693" w:type="dxa"/>
          </w:tcPr>
          <w:p w14:paraId="3FC17EB0" w14:textId="3422D7B0" w:rsidR="00784DF5" w:rsidRPr="00784DF5" w:rsidRDefault="00784DF5" w:rsidP="00BE4B2B">
            <w:pPr>
              <w:pStyle w:val="Web"/>
              <w:spacing w:before="0" w:beforeAutospacing="0" w:after="0" w:afterAutospacing="0"/>
              <w:rPr>
                <w:color w:val="000000"/>
                <w:sz w:val="21"/>
                <w:szCs w:val="21"/>
                <w:lang w:eastAsia="ja-JP"/>
              </w:rPr>
            </w:pPr>
            <w:r w:rsidRPr="00784DF5">
              <w:rPr>
                <w:rFonts w:eastAsia="Times New Roman"/>
                <w:sz w:val="21"/>
                <w:szCs w:val="21"/>
              </w:rPr>
              <w:t>Stephane</w:t>
            </w:r>
            <w:r w:rsidRPr="00784DF5">
              <w:rPr>
                <w:rFonts w:hint="eastAsia"/>
                <w:sz w:val="21"/>
                <w:szCs w:val="21"/>
              </w:rPr>
              <w:t xml:space="preserve"> </w:t>
            </w:r>
            <w:r w:rsidRPr="00784DF5">
              <w:rPr>
                <w:rFonts w:eastAsia="Times New Roman"/>
                <w:sz w:val="21"/>
                <w:szCs w:val="21"/>
              </w:rPr>
              <w:t>BARON</w:t>
            </w:r>
          </w:p>
        </w:tc>
        <w:tc>
          <w:tcPr>
            <w:tcW w:w="4961" w:type="dxa"/>
          </w:tcPr>
          <w:p w14:paraId="7D260C10" w14:textId="068262B5"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Canon</w:t>
            </w:r>
          </w:p>
        </w:tc>
      </w:tr>
      <w:tr w:rsidR="00784DF5" w:rsidRPr="00784DF5" w14:paraId="1FCC38B2" w14:textId="77777777" w:rsidTr="00CD5382">
        <w:tc>
          <w:tcPr>
            <w:tcW w:w="534" w:type="dxa"/>
          </w:tcPr>
          <w:p w14:paraId="07B35BEF" w14:textId="5B79AE84"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7</w:t>
            </w:r>
          </w:p>
        </w:tc>
        <w:tc>
          <w:tcPr>
            <w:tcW w:w="2693" w:type="dxa"/>
          </w:tcPr>
          <w:p w14:paraId="6ED8D015" w14:textId="5ABFB5EE" w:rsidR="00784DF5" w:rsidRPr="00784DF5" w:rsidRDefault="00784DF5" w:rsidP="00BE4B2B">
            <w:pPr>
              <w:pStyle w:val="Web"/>
              <w:spacing w:before="0" w:beforeAutospacing="0" w:after="0" w:afterAutospacing="0"/>
              <w:rPr>
                <w:rFonts w:eastAsia="Times New Roman"/>
                <w:sz w:val="21"/>
                <w:szCs w:val="21"/>
              </w:rPr>
            </w:pPr>
            <w:r w:rsidRPr="00784DF5">
              <w:rPr>
                <w:sz w:val="21"/>
                <w:szCs w:val="21"/>
              </w:rPr>
              <w:t>Zubeir Bocus</w:t>
            </w:r>
          </w:p>
        </w:tc>
        <w:tc>
          <w:tcPr>
            <w:tcW w:w="4961" w:type="dxa"/>
          </w:tcPr>
          <w:p w14:paraId="0EB3B8FB" w14:textId="130F996E" w:rsidR="00784DF5" w:rsidRPr="00784DF5" w:rsidRDefault="00784DF5" w:rsidP="00BE4B2B">
            <w:pPr>
              <w:pStyle w:val="Web"/>
              <w:spacing w:before="0" w:beforeAutospacing="0" w:after="0" w:afterAutospacing="0"/>
              <w:rPr>
                <w:color w:val="000000"/>
                <w:sz w:val="21"/>
                <w:szCs w:val="21"/>
                <w:lang w:eastAsia="ja-JP"/>
              </w:rPr>
            </w:pPr>
            <w:r w:rsidRPr="00784DF5">
              <w:rPr>
                <w:rFonts w:hint="eastAsia"/>
                <w:color w:val="000000"/>
                <w:sz w:val="21"/>
                <w:szCs w:val="21"/>
                <w:lang w:eastAsia="ja-JP"/>
              </w:rPr>
              <w:t>Toshiba</w:t>
            </w:r>
          </w:p>
        </w:tc>
      </w:tr>
      <w:tr w:rsidR="00784DF5" w:rsidRPr="00784DF5" w14:paraId="0D42FF9A" w14:textId="77777777" w:rsidTr="00CD5382">
        <w:tc>
          <w:tcPr>
            <w:tcW w:w="534" w:type="dxa"/>
          </w:tcPr>
          <w:p w14:paraId="241F0B6A" w14:textId="6628EDF8"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8</w:t>
            </w:r>
          </w:p>
        </w:tc>
        <w:tc>
          <w:tcPr>
            <w:tcW w:w="2693" w:type="dxa"/>
          </w:tcPr>
          <w:p w14:paraId="4540436B" w14:textId="2A47833B"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Ma Jin</w:t>
            </w:r>
          </w:p>
        </w:tc>
        <w:tc>
          <w:tcPr>
            <w:tcW w:w="4961" w:type="dxa"/>
          </w:tcPr>
          <w:p w14:paraId="4D67415A" w14:textId="148245A7"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NICT</w:t>
            </w:r>
          </w:p>
        </w:tc>
      </w:tr>
      <w:tr w:rsidR="00814E0F" w:rsidRPr="00784DF5" w14:paraId="2C4636D6" w14:textId="77777777" w:rsidTr="00CD5382">
        <w:tc>
          <w:tcPr>
            <w:tcW w:w="534" w:type="dxa"/>
          </w:tcPr>
          <w:p w14:paraId="675D9D34" w14:textId="4B3E3223"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9</w:t>
            </w:r>
          </w:p>
        </w:tc>
        <w:tc>
          <w:tcPr>
            <w:tcW w:w="2693" w:type="dxa"/>
          </w:tcPr>
          <w:p w14:paraId="0D64C184" w14:textId="042D5AA8"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Kashik Josiam</w:t>
            </w:r>
          </w:p>
        </w:tc>
        <w:tc>
          <w:tcPr>
            <w:tcW w:w="4961" w:type="dxa"/>
          </w:tcPr>
          <w:p w14:paraId="6D608E76" w14:textId="5AFB8851" w:rsidR="00814E0F" w:rsidRDefault="00814E0F" w:rsidP="00BE4B2B">
            <w:pPr>
              <w:pStyle w:val="Web"/>
              <w:spacing w:before="0" w:beforeAutospacing="0" w:after="0" w:afterAutospacing="0"/>
              <w:rPr>
                <w:sz w:val="21"/>
                <w:szCs w:val="21"/>
                <w:lang w:eastAsia="ja-JP"/>
              </w:rPr>
            </w:pPr>
            <w:r>
              <w:rPr>
                <w:rFonts w:hint="eastAsia"/>
                <w:sz w:val="21"/>
                <w:szCs w:val="21"/>
                <w:lang w:eastAsia="ja-JP"/>
              </w:rPr>
              <w:t>Samsung</w:t>
            </w:r>
          </w:p>
        </w:tc>
      </w:tr>
      <w:tr w:rsidR="00784DF5" w:rsidRPr="00784DF5" w14:paraId="5DDEAFE3" w14:textId="77777777" w:rsidTr="00CD5382">
        <w:tc>
          <w:tcPr>
            <w:tcW w:w="534" w:type="dxa"/>
          </w:tcPr>
          <w:p w14:paraId="309E68CC" w14:textId="2C1649E6"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10</w:t>
            </w:r>
          </w:p>
        </w:tc>
        <w:tc>
          <w:tcPr>
            <w:tcW w:w="2693" w:type="dxa"/>
          </w:tcPr>
          <w:p w14:paraId="41DE5338" w14:textId="56059E80" w:rsidR="00784DF5" w:rsidRPr="00784DF5" w:rsidRDefault="00784DF5" w:rsidP="00BE4B2B">
            <w:pPr>
              <w:pStyle w:val="Web"/>
              <w:spacing w:before="0" w:beforeAutospacing="0" w:after="0" w:afterAutospacing="0"/>
              <w:rPr>
                <w:sz w:val="21"/>
                <w:szCs w:val="21"/>
              </w:rPr>
            </w:pPr>
            <w:r w:rsidRPr="00784DF5">
              <w:rPr>
                <w:sz w:val="21"/>
                <w:szCs w:val="21"/>
              </w:rPr>
              <w:t>Evgeny</w:t>
            </w:r>
            <w:r w:rsidRPr="00784DF5">
              <w:rPr>
                <w:rFonts w:hint="eastAsia"/>
                <w:sz w:val="21"/>
                <w:szCs w:val="21"/>
              </w:rPr>
              <w:t xml:space="preserve"> Khorov</w:t>
            </w:r>
          </w:p>
        </w:tc>
        <w:tc>
          <w:tcPr>
            <w:tcW w:w="4961" w:type="dxa"/>
          </w:tcPr>
          <w:p w14:paraId="092B5168" w14:textId="5ED4A31B" w:rsidR="00784DF5" w:rsidRPr="00784DF5" w:rsidRDefault="00784DF5" w:rsidP="00BE4B2B">
            <w:pPr>
              <w:pStyle w:val="Web"/>
              <w:spacing w:before="0" w:beforeAutospacing="0" w:after="0" w:afterAutospacing="0"/>
              <w:rPr>
                <w:sz w:val="21"/>
                <w:szCs w:val="21"/>
                <w:lang w:eastAsia="ja-JP"/>
              </w:rPr>
            </w:pPr>
            <w:r>
              <w:rPr>
                <w:rFonts w:hint="eastAsia"/>
                <w:sz w:val="21"/>
                <w:szCs w:val="21"/>
                <w:lang w:eastAsia="ja-JP"/>
              </w:rPr>
              <w:t>IITP RAS</w:t>
            </w:r>
          </w:p>
        </w:tc>
      </w:tr>
      <w:tr w:rsidR="00814E0F" w:rsidRPr="00784DF5" w14:paraId="3FEC4DFB" w14:textId="77777777" w:rsidTr="00CD5382">
        <w:tc>
          <w:tcPr>
            <w:tcW w:w="534" w:type="dxa"/>
          </w:tcPr>
          <w:p w14:paraId="74C9515E" w14:textId="773B0DCE" w:rsidR="00814E0F" w:rsidRDefault="00814E0F" w:rsidP="00BE4B2B">
            <w:pPr>
              <w:pStyle w:val="Web"/>
              <w:spacing w:before="0" w:beforeAutospacing="0" w:after="0" w:afterAutospacing="0"/>
              <w:rPr>
                <w:sz w:val="21"/>
                <w:szCs w:val="21"/>
                <w:lang w:eastAsia="ja-JP"/>
              </w:rPr>
            </w:pPr>
            <w:r>
              <w:rPr>
                <w:rFonts w:hint="eastAsia"/>
                <w:sz w:val="21"/>
                <w:szCs w:val="21"/>
                <w:lang w:eastAsia="ja-JP"/>
              </w:rPr>
              <w:t>11</w:t>
            </w:r>
          </w:p>
        </w:tc>
        <w:tc>
          <w:tcPr>
            <w:tcW w:w="2693" w:type="dxa"/>
          </w:tcPr>
          <w:p w14:paraId="6A43708B" w14:textId="63295DAE" w:rsidR="00814E0F" w:rsidRPr="00784DF5" w:rsidRDefault="00CD4E4D" w:rsidP="00BE4B2B">
            <w:pPr>
              <w:pStyle w:val="Web"/>
              <w:spacing w:before="0" w:beforeAutospacing="0" w:after="0" w:afterAutospacing="0"/>
              <w:rPr>
                <w:sz w:val="21"/>
                <w:szCs w:val="21"/>
                <w:lang w:eastAsia="ja-JP"/>
              </w:rPr>
            </w:pPr>
            <w:r>
              <w:rPr>
                <w:rFonts w:hint="eastAsia"/>
                <w:sz w:val="21"/>
                <w:szCs w:val="21"/>
                <w:lang w:eastAsia="ja-JP"/>
              </w:rPr>
              <w:t>Anton K</w:t>
            </w:r>
            <w:r w:rsidR="00814E0F">
              <w:rPr>
                <w:rFonts w:hint="eastAsia"/>
                <w:sz w:val="21"/>
                <w:szCs w:val="21"/>
                <w:lang w:eastAsia="ja-JP"/>
              </w:rPr>
              <w:t>i</w:t>
            </w:r>
            <w:r>
              <w:rPr>
                <w:rFonts w:hint="eastAsia"/>
                <w:sz w:val="21"/>
                <w:szCs w:val="21"/>
                <w:lang w:eastAsia="ja-JP"/>
              </w:rPr>
              <w:t>r</w:t>
            </w:r>
            <w:bookmarkStart w:id="0" w:name="_GoBack"/>
            <w:bookmarkEnd w:id="0"/>
            <w:r w:rsidR="00814E0F">
              <w:rPr>
                <w:rFonts w:hint="eastAsia"/>
                <w:sz w:val="21"/>
                <w:szCs w:val="21"/>
                <w:lang w:eastAsia="ja-JP"/>
              </w:rPr>
              <w:t>yanov</w:t>
            </w:r>
          </w:p>
        </w:tc>
        <w:tc>
          <w:tcPr>
            <w:tcW w:w="4961" w:type="dxa"/>
          </w:tcPr>
          <w:p w14:paraId="384165D4" w14:textId="2F8D9544"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IITP RAS</w:t>
            </w:r>
          </w:p>
        </w:tc>
      </w:tr>
      <w:tr w:rsidR="00784DF5" w:rsidRPr="00784DF5" w14:paraId="4FA67D04" w14:textId="77777777" w:rsidTr="00CD5382">
        <w:tc>
          <w:tcPr>
            <w:tcW w:w="534" w:type="dxa"/>
          </w:tcPr>
          <w:p w14:paraId="1F3DCE47" w14:textId="0BE9A74F"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12</w:t>
            </w:r>
          </w:p>
        </w:tc>
        <w:tc>
          <w:tcPr>
            <w:tcW w:w="2693" w:type="dxa"/>
          </w:tcPr>
          <w:p w14:paraId="12C27D12" w14:textId="48271AD9" w:rsidR="00784DF5" w:rsidRPr="00784DF5" w:rsidRDefault="00784DF5" w:rsidP="00BE4B2B">
            <w:pPr>
              <w:pStyle w:val="Web"/>
              <w:spacing w:before="0" w:beforeAutospacing="0" w:after="0" w:afterAutospacing="0"/>
              <w:rPr>
                <w:sz w:val="21"/>
                <w:szCs w:val="21"/>
              </w:rPr>
            </w:pPr>
            <w:r w:rsidRPr="00784DF5">
              <w:rPr>
                <w:sz w:val="21"/>
                <w:szCs w:val="21"/>
              </w:rPr>
              <w:t>Parag Kulkarni</w:t>
            </w:r>
          </w:p>
        </w:tc>
        <w:tc>
          <w:tcPr>
            <w:tcW w:w="4961" w:type="dxa"/>
          </w:tcPr>
          <w:p w14:paraId="4A44E232" w14:textId="6324510C" w:rsidR="00784DF5" w:rsidRPr="00784DF5" w:rsidRDefault="00784DF5" w:rsidP="00BE4B2B">
            <w:pPr>
              <w:pStyle w:val="Web"/>
              <w:spacing w:before="0" w:beforeAutospacing="0" w:after="0" w:afterAutospacing="0"/>
              <w:rPr>
                <w:sz w:val="21"/>
                <w:szCs w:val="21"/>
              </w:rPr>
            </w:pPr>
            <w:r w:rsidRPr="00784DF5">
              <w:rPr>
                <w:sz w:val="21"/>
                <w:szCs w:val="21"/>
              </w:rPr>
              <w:t>Toshiba</w:t>
            </w:r>
          </w:p>
        </w:tc>
      </w:tr>
      <w:tr w:rsidR="00814E0F" w:rsidRPr="00784DF5" w14:paraId="58FA0B48" w14:textId="77777777" w:rsidTr="00CD5382">
        <w:tc>
          <w:tcPr>
            <w:tcW w:w="534" w:type="dxa"/>
          </w:tcPr>
          <w:p w14:paraId="45F1D2DC" w14:textId="1DC431E1" w:rsidR="00814E0F"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13</w:t>
            </w:r>
          </w:p>
        </w:tc>
        <w:tc>
          <w:tcPr>
            <w:tcW w:w="2693" w:type="dxa"/>
          </w:tcPr>
          <w:p w14:paraId="69332892" w14:textId="00AB2342" w:rsidR="00814E0F" w:rsidRDefault="00814E0F" w:rsidP="00BE4B2B">
            <w:pPr>
              <w:pStyle w:val="Web"/>
              <w:spacing w:before="0" w:beforeAutospacing="0" w:after="0" w:afterAutospacing="0"/>
              <w:rPr>
                <w:sz w:val="21"/>
                <w:szCs w:val="21"/>
                <w:lang w:eastAsia="ja-JP"/>
              </w:rPr>
            </w:pPr>
            <w:r>
              <w:rPr>
                <w:rFonts w:hint="eastAsia"/>
                <w:sz w:val="21"/>
                <w:szCs w:val="21"/>
                <w:lang w:eastAsia="ja-JP"/>
              </w:rPr>
              <w:t>Jae Seung Lee</w:t>
            </w:r>
          </w:p>
        </w:tc>
        <w:tc>
          <w:tcPr>
            <w:tcW w:w="4961" w:type="dxa"/>
          </w:tcPr>
          <w:p w14:paraId="6AA86365" w14:textId="40744191" w:rsidR="00814E0F" w:rsidRDefault="00814E0F" w:rsidP="00BE4B2B">
            <w:pPr>
              <w:pStyle w:val="Web"/>
              <w:spacing w:before="0" w:beforeAutospacing="0" w:after="0" w:afterAutospacing="0"/>
              <w:rPr>
                <w:sz w:val="21"/>
                <w:szCs w:val="21"/>
                <w:lang w:eastAsia="ja-JP"/>
              </w:rPr>
            </w:pPr>
            <w:r>
              <w:rPr>
                <w:rFonts w:hint="eastAsia"/>
                <w:sz w:val="21"/>
                <w:szCs w:val="21"/>
                <w:lang w:eastAsia="ja-JP"/>
              </w:rPr>
              <w:t>ETRI</w:t>
            </w:r>
          </w:p>
        </w:tc>
      </w:tr>
      <w:tr w:rsidR="00784DF5" w:rsidRPr="00784DF5" w14:paraId="773E3A6D" w14:textId="77777777" w:rsidTr="00CD5382">
        <w:tc>
          <w:tcPr>
            <w:tcW w:w="534" w:type="dxa"/>
          </w:tcPr>
          <w:p w14:paraId="43F3236B" w14:textId="0ABA56B7" w:rsidR="00784DF5"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14</w:t>
            </w:r>
          </w:p>
        </w:tc>
        <w:tc>
          <w:tcPr>
            <w:tcW w:w="2693" w:type="dxa"/>
          </w:tcPr>
          <w:p w14:paraId="1D16010E" w14:textId="6B725DDE"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James Lepp</w:t>
            </w:r>
          </w:p>
        </w:tc>
        <w:tc>
          <w:tcPr>
            <w:tcW w:w="4961" w:type="dxa"/>
          </w:tcPr>
          <w:p w14:paraId="70333326" w14:textId="07CCB1AE" w:rsidR="00784DF5"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Blackberry</w:t>
            </w:r>
          </w:p>
        </w:tc>
      </w:tr>
      <w:tr w:rsidR="00AD6F89" w:rsidRPr="00784DF5" w14:paraId="7875F41D" w14:textId="77777777" w:rsidTr="00CD5382">
        <w:tc>
          <w:tcPr>
            <w:tcW w:w="534" w:type="dxa"/>
          </w:tcPr>
          <w:p w14:paraId="5AE38A0C" w14:textId="299D5305"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15</w:t>
            </w:r>
          </w:p>
        </w:tc>
        <w:tc>
          <w:tcPr>
            <w:tcW w:w="2693" w:type="dxa"/>
          </w:tcPr>
          <w:p w14:paraId="6633E378" w14:textId="3ABC5F98"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Patrice Nezou</w:t>
            </w:r>
          </w:p>
        </w:tc>
        <w:tc>
          <w:tcPr>
            <w:tcW w:w="4961" w:type="dxa"/>
          </w:tcPr>
          <w:p w14:paraId="6FAA6F1F" w14:textId="67AC2BEC"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Canon</w:t>
            </w:r>
          </w:p>
        </w:tc>
      </w:tr>
      <w:tr w:rsidR="00AD6F89" w:rsidRPr="00784DF5" w14:paraId="35290CB0" w14:textId="77777777" w:rsidTr="00CD5382">
        <w:tc>
          <w:tcPr>
            <w:tcW w:w="534" w:type="dxa"/>
          </w:tcPr>
          <w:p w14:paraId="2316D0D5" w14:textId="1386A48F"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16</w:t>
            </w:r>
          </w:p>
        </w:tc>
        <w:tc>
          <w:tcPr>
            <w:tcW w:w="2693" w:type="dxa"/>
          </w:tcPr>
          <w:p w14:paraId="3D565345" w14:textId="2C6EE71A" w:rsidR="00AD6F89" w:rsidRPr="00784DF5" w:rsidRDefault="00AD6F89" w:rsidP="00BE4B2B">
            <w:pPr>
              <w:pStyle w:val="Web"/>
              <w:spacing w:before="0" w:beforeAutospacing="0" w:after="0" w:afterAutospacing="0"/>
              <w:rPr>
                <w:sz w:val="21"/>
                <w:szCs w:val="21"/>
              </w:rPr>
            </w:pPr>
            <w:r>
              <w:rPr>
                <w:rFonts w:hint="eastAsia"/>
                <w:sz w:val="21"/>
                <w:szCs w:val="21"/>
                <w:lang w:eastAsia="ja-JP"/>
              </w:rPr>
              <w:t>Kome Oteri</w:t>
            </w:r>
          </w:p>
        </w:tc>
        <w:tc>
          <w:tcPr>
            <w:tcW w:w="4961" w:type="dxa"/>
          </w:tcPr>
          <w:p w14:paraId="33C55A61" w14:textId="35A49AB3" w:rsidR="00AD6F89" w:rsidRPr="00784DF5" w:rsidRDefault="00AD6F89" w:rsidP="00BE4B2B">
            <w:pPr>
              <w:pStyle w:val="Web"/>
              <w:spacing w:before="0" w:beforeAutospacing="0" w:after="0" w:afterAutospacing="0"/>
              <w:rPr>
                <w:sz w:val="21"/>
                <w:szCs w:val="21"/>
              </w:rPr>
            </w:pPr>
            <w:r>
              <w:rPr>
                <w:rFonts w:hint="eastAsia"/>
                <w:sz w:val="21"/>
                <w:szCs w:val="21"/>
                <w:lang w:eastAsia="ja-JP"/>
              </w:rPr>
              <w:t>InterDigital Communications</w:t>
            </w:r>
          </w:p>
        </w:tc>
      </w:tr>
      <w:tr w:rsidR="00AD6F89" w:rsidRPr="00784DF5" w14:paraId="37511E50" w14:textId="77777777" w:rsidTr="00CD5382">
        <w:tc>
          <w:tcPr>
            <w:tcW w:w="534" w:type="dxa"/>
          </w:tcPr>
          <w:p w14:paraId="3825F350" w14:textId="2F63CF34"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17</w:t>
            </w:r>
          </w:p>
        </w:tc>
        <w:tc>
          <w:tcPr>
            <w:tcW w:w="2693" w:type="dxa"/>
          </w:tcPr>
          <w:p w14:paraId="2BA9D793" w14:textId="61A2A878" w:rsidR="00AD6F89" w:rsidRPr="00784DF5" w:rsidRDefault="00AD6F89" w:rsidP="00BE4B2B">
            <w:pPr>
              <w:pStyle w:val="Web"/>
              <w:spacing w:before="0" w:beforeAutospacing="0" w:after="0" w:afterAutospacing="0"/>
              <w:rPr>
                <w:sz w:val="21"/>
                <w:szCs w:val="21"/>
              </w:rPr>
            </w:pPr>
            <w:r w:rsidRPr="00784DF5">
              <w:rPr>
                <w:sz w:val="21"/>
                <w:szCs w:val="21"/>
              </w:rPr>
              <w:t>Sigurd Schelstraete</w:t>
            </w:r>
          </w:p>
        </w:tc>
        <w:tc>
          <w:tcPr>
            <w:tcW w:w="4961" w:type="dxa"/>
          </w:tcPr>
          <w:p w14:paraId="2DBFEF6E" w14:textId="37E8E789" w:rsidR="00AD6F89" w:rsidRPr="00784DF5" w:rsidRDefault="00AD6F89" w:rsidP="00BE4B2B">
            <w:pPr>
              <w:pStyle w:val="Web"/>
              <w:spacing w:before="0" w:beforeAutospacing="0" w:after="0" w:afterAutospacing="0"/>
              <w:rPr>
                <w:sz w:val="21"/>
                <w:szCs w:val="21"/>
                <w:lang w:eastAsia="ja-JP"/>
              </w:rPr>
            </w:pPr>
            <w:r w:rsidRPr="00784DF5">
              <w:rPr>
                <w:sz w:val="21"/>
                <w:szCs w:val="21"/>
              </w:rPr>
              <w:t>Quantenna</w:t>
            </w:r>
            <w:r w:rsidRPr="00784DF5">
              <w:rPr>
                <w:rFonts w:hint="eastAsia"/>
                <w:sz w:val="21"/>
                <w:szCs w:val="21"/>
                <w:lang w:eastAsia="ja-JP"/>
              </w:rPr>
              <w:t xml:space="preserve"> Communications</w:t>
            </w:r>
          </w:p>
        </w:tc>
      </w:tr>
      <w:tr w:rsidR="00AD6F89" w:rsidRPr="00784DF5" w14:paraId="6C489780" w14:textId="77777777" w:rsidTr="00CD5382">
        <w:tc>
          <w:tcPr>
            <w:tcW w:w="534" w:type="dxa"/>
          </w:tcPr>
          <w:p w14:paraId="092C241A" w14:textId="2310BBC9"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18</w:t>
            </w:r>
          </w:p>
        </w:tc>
        <w:tc>
          <w:tcPr>
            <w:tcW w:w="2693" w:type="dxa"/>
          </w:tcPr>
          <w:p w14:paraId="24F21E14" w14:textId="2A26BC66"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John Son</w:t>
            </w:r>
          </w:p>
        </w:tc>
        <w:tc>
          <w:tcPr>
            <w:tcW w:w="4961" w:type="dxa"/>
          </w:tcPr>
          <w:p w14:paraId="7778B1C4" w14:textId="117354E0"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Wilus Institute</w:t>
            </w:r>
          </w:p>
        </w:tc>
      </w:tr>
      <w:tr w:rsidR="00AD6F89" w:rsidRPr="00784DF5" w14:paraId="14F43841" w14:textId="77777777" w:rsidTr="00CD5382">
        <w:tc>
          <w:tcPr>
            <w:tcW w:w="534" w:type="dxa"/>
          </w:tcPr>
          <w:p w14:paraId="05DD866D" w14:textId="3C3FB47B" w:rsidR="00AD6F89" w:rsidRDefault="00814E0F" w:rsidP="00BE4B2B">
            <w:pPr>
              <w:pStyle w:val="Web"/>
              <w:spacing w:before="0" w:beforeAutospacing="0" w:after="0" w:afterAutospacing="0"/>
              <w:rPr>
                <w:sz w:val="21"/>
                <w:szCs w:val="21"/>
                <w:lang w:eastAsia="ja-JP"/>
              </w:rPr>
            </w:pPr>
            <w:r>
              <w:rPr>
                <w:rFonts w:hint="eastAsia"/>
                <w:sz w:val="21"/>
                <w:szCs w:val="21"/>
                <w:lang w:eastAsia="ja-JP"/>
              </w:rPr>
              <w:t>19</w:t>
            </w:r>
          </w:p>
        </w:tc>
        <w:tc>
          <w:tcPr>
            <w:tcW w:w="2693" w:type="dxa"/>
          </w:tcPr>
          <w:p w14:paraId="1E7AA4F1" w14:textId="04A82651" w:rsidR="00AD6F89" w:rsidRDefault="00AD6F89" w:rsidP="00BE4B2B">
            <w:pPr>
              <w:pStyle w:val="Web"/>
              <w:spacing w:before="0" w:beforeAutospacing="0" w:after="0" w:afterAutospacing="0"/>
              <w:rPr>
                <w:sz w:val="21"/>
                <w:szCs w:val="21"/>
                <w:lang w:eastAsia="ja-JP"/>
              </w:rPr>
            </w:pPr>
            <w:r>
              <w:rPr>
                <w:rFonts w:hint="eastAsia"/>
                <w:sz w:val="21"/>
                <w:szCs w:val="21"/>
                <w:lang w:eastAsia="ja-JP"/>
              </w:rPr>
              <w:t>Jung Hoon Suh</w:t>
            </w:r>
          </w:p>
        </w:tc>
        <w:tc>
          <w:tcPr>
            <w:tcW w:w="4961" w:type="dxa"/>
          </w:tcPr>
          <w:p w14:paraId="621684DF" w14:textId="41D29398" w:rsidR="00AD6F89" w:rsidRDefault="00AD6F89" w:rsidP="00BE4B2B">
            <w:pPr>
              <w:pStyle w:val="Web"/>
              <w:spacing w:before="0" w:beforeAutospacing="0" w:after="0" w:afterAutospacing="0"/>
              <w:rPr>
                <w:sz w:val="21"/>
                <w:szCs w:val="21"/>
                <w:lang w:eastAsia="ja-JP"/>
              </w:rPr>
            </w:pPr>
            <w:r>
              <w:rPr>
                <w:rFonts w:hint="eastAsia"/>
                <w:sz w:val="21"/>
                <w:szCs w:val="21"/>
                <w:lang w:eastAsia="ja-JP"/>
              </w:rPr>
              <w:t>Huawei</w:t>
            </w:r>
          </w:p>
        </w:tc>
      </w:tr>
      <w:tr w:rsidR="00AD6F89" w:rsidRPr="00784DF5" w14:paraId="69C22C63" w14:textId="77777777" w:rsidTr="00CD5382">
        <w:tc>
          <w:tcPr>
            <w:tcW w:w="534" w:type="dxa"/>
          </w:tcPr>
          <w:p w14:paraId="0F37B68C" w14:textId="72FBAE9E"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20</w:t>
            </w:r>
          </w:p>
        </w:tc>
        <w:tc>
          <w:tcPr>
            <w:tcW w:w="2693" w:type="dxa"/>
          </w:tcPr>
          <w:p w14:paraId="6762DA0B" w14:textId="56B075FD" w:rsidR="00AD6F89" w:rsidRDefault="00AD6F89" w:rsidP="00BE4B2B">
            <w:pPr>
              <w:pStyle w:val="Web"/>
              <w:spacing w:before="0" w:beforeAutospacing="0" w:after="0" w:afterAutospacing="0"/>
              <w:rPr>
                <w:sz w:val="21"/>
                <w:szCs w:val="21"/>
                <w:lang w:eastAsia="ja-JP"/>
              </w:rPr>
            </w:pPr>
            <w:r>
              <w:rPr>
                <w:rFonts w:hint="eastAsia"/>
                <w:sz w:val="21"/>
                <w:szCs w:val="21"/>
                <w:lang w:eastAsia="ja-JP"/>
              </w:rPr>
              <w:t>Esa Tuo</w:t>
            </w:r>
            <w:r w:rsidR="00814E0F">
              <w:rPr>
                <w:rFonts w:hint="eastAsia"/>
                <w:sz w:val="21"/>
                <w:szCs w:val="21"/>
                <w:lang w:eastAsia="ja-JP"/>
              </w:rPr>
              <w:t>maala</w:t>
            </w:r>
          </w:p>
        </w:tc>
        <w:tc>
          <w:tcPr>
            <w:tcW w:w="4961" w:type="dxa"/>
          </w:tcPr>
          <w:p w14:paraId="5653D93F" w14:textId="2B11220A" w:rsidR="00AD6F89" w:rsidRDefault="00814E0F" w:rsidP="00BE4B2B">
            <w:pPr>
              <w:pStyle w:val="Web"/>
              <w:spacing w:before="0" w:beforeAutospacing="0" w:after="0" w:afterAutospacing="0"/>
              <w:rPr>
                <w:sz w:val="21"/>
                <w:szCs w:val="21"/>
                <w:lang w:eastAsia="ja-JP"/>
              </w:rPr>
            </w:pPr>
            <w:r>
              <w:rPr>
                <w:rFonts w:hint="eastAsia"/>
                <w:sz w:val="21"/>
                <w:szCs w:val="21"/>
                <w:lang w:eastAsia="ja-JP"/>
              </w:rPr>
              <w:t>Nokia</w:t>
            </w:r>
          </w:p>
        </w:tc>
      </w:tr>
      <w:tr w:rsidR="00814E0F" w:rsidRPr="00784DF5" w14:paraId="20A2AF9A" w14:textId="77777777" w:rsidTr="00CD5382">
        <w:tc>
          <w:tcPr>
            <w:tcW w:w="534" w:type="dxa"/>
          </w:tcPr>
          <w:p w14:paraId="50D52711" w14:textId="3C66DEBB" w:rsidR="00814E0F" w:rsidRDefault="00814E0F" w:rsidP="00BE4B2B">
            <w:pPr>
              <w:pStyle w:val="Web"/>
              <w:spacing w:before="0" w:beforeAutospacing="0" w:after="0" w:afterAutospacing="0"/>
              <w:rPr>
                <w:sz w:val="21"/>
                <w:szCs w:val="21"/>
                <w:lang w:eastAsia="ja-JP"/>
              </w:rPr>
            </w:pPr>
            <w:r>
              <w:rPr>
                <w:rFonts w:hint="eastAsia"/>
                <w:sz w:val="21"/>
                <w:szCs w:val="21"/>
                <w:lang w:eastAsia="ja-JP"/>
              </w:rPr>
              <w:t>21</w:t>
            </w:r>
          </w:p>
        </w:tc>
        <w:tc>
          <w:tcPr>
            <w:tcW w:w="2693" w:type="dxa"/>
          </w:tcPr>
          <w:p w14:paraId="1C489B95" w14:textId="47785ABF" w:rsidR="00814E0F" w:rsidRDefault="00814E0F" w:rsidP="00BE4B2B">
            <w:pPr>
              <w:pStyle w:val="Web"/>
              <w:spacing w:before="0" w:beforeAutospacing="0" w:after="0" w:afterAutospacing="0"/>
              <w:rPr>
                <w:sz w:val="21"/>
                <w:szCs w:val="21"/>
                <w:lang w:eastAsia="ja-JP"/>
              </w:rPr>
            </w:pPr>
            <w:r>
              <w:rPr>
                <w:rFonts w:hint="eastAsia"/>
                <w:sz w:val="21"/>
                <w:szCs w:val="21"/>
                <w:lang w:eastAsia="ja-JP"/>
              </w:rPr>
              <w:t>Pascal Viger</w:t>
            </w:r>
          </w:p>
        </w:tc>
        <w:tc>
          <w:tcPr>
            <w:tcW w:w="4961" w:type="dxa"/>
          </w:tcPr>
          <w:p w14:paraId="288565E4" w14:textId="28DBF38A" w:rsidR="00814E0F" w:rsidRDefault="00814E0F" w:rsidP="00BE4B2B">
            <w:pPr>
              <w:pStyle w:val="Web"/>
              <w:spacing w:before="0" w:beforeAutospacing="0" w:after="0" w:afterAutospacing="0"/>
              <w:rPr>
                <w:sz w:val="21"/>
                <w:szCs w:val="21"/>
                <w:lang w:eastAsia="ja-JP"/>
              </w:rPr>
            </w:pPr>
            <w:r>
              <w:rPr>
                <w:rFonts w:hint="eastAsia"/>
                <w:sz w:val="21"/>
                <w:szCs w:val="21"/>
                <w:lang w:eastAsia="ja-JP"/>
              </w:rPr>
              <w:t>Canon</w:t>
            </w:r>
          </w:p>
        </w:tc>
      </w:tr>
      <w:tr w:rsidR="00814E0F" w:rsidRPr="00784DF5" w14:paraId="2E611E41" w14:textId="77777777" w:rsidTr="00CD5382">
        <w:tc>
          <w:tcPr>
            <w:tcW w:w="534" w:type="dxa"/>
          </w:tcPr>
          <w:p w14:paraId="72B2F49D" w14:textId="517B852C" w:rsidR="00814E0F" w:rsidRDefault="00814E0F" w:rsidP="00BE4B2B">
            <w:pPr>
              <w:pStyle w:val="Web"/>
              <w:spacing w:before="0" w:beforeAutospacing="0" w:after="0" w:afterAutospacing="0"/>
              <w:rPr>
                <w:sz w:val="21"/>
                <w:szCs w:val="21"/>
                <w:lang w:eastAsia="ja-JP"/>
              </w:rPr>
            </w:pPr>
            <w:r>
              <w:rPr>
                <w:rFonts w:hint="eastAsia"/>
                <w:sz w:val="21"/>
                <w:szCs w:val="21"/>
                <w:lang w:eastAsia="ja-JP"/>
              </w:rPr>
              <w:t>22</w:t>
            </w:r>
          </w:p>
        </w:tc>
        <w:tc>
          <w:tcPr>
            <w:tcW w:w="2693" w:type="dxa"/>
          </w:tcPr>
          <w:p w14:paraId="565F1176" w14:textId="47B70FC4" w:rsidR="00814E0F" w:rsidRDefault="00814E0F" w:rsidP="00BE4B2B">
            <w:pPr>
              <w:pStyle w:val="Web"/>
              <w:spacing w:before="0" w:beforeAutospacing="0" w:after="0" w:afterAutospacing="0"/>
              <w:rPr>
                <w:sz w:val="21"/>
                <w:szCs w:val="21"/>
                <w:lang w:eastAsia="ja-JP"/>
              </w:rPr>
            </w:pPr>
            <w:r>
              <w:rPr>
                <w:rFonts w:hint="eastAsia"/>
                <w:sz w:val="21"/>
                <w:szCs w:val="21"/>
                <w:lang w:eastAsia="ja-JP"/>
              </w:rPr>
              <w:t>Huizhao Wang</w:t>
            </w:r>
          </w:p>
        </w:tc>
        <w:tc>
          <w:tcPr>
            <w:tcW w:w="4961" w:type="dxa"/>
          </w:tcPr>
          <w:p w14:paraId="182DC166" w14:textId="6574DEF9" w:rsidR="00814E0F" w:rsidRDefault="00814E0F" w:rsidP="00BE4B2B">
            <w:pPr>
              <w:pStyle w:val="Web"/>
              <w:spacing w:before="0" w:beforeAutospacing="0" w:after="0" w:afterAutospacing="0"/>
              <w:rPr>
                <w:sz w:val="21"/>
                <w:szCs w:val="21"/>
                <w:lang w:eastAsia="ja-JP"/>
              </w:rPr>
            </w:pPr>
            <w:r>
              <w:rPr>
                <w:rFonts w:hint="eastAsia"/>
                <w:sz w:val="21"/>
                <w:szCs w:val="21"/>
                <w:lang w:eastAsia="ja-JP"/>
              </w:rPr>
              <w:t>Quantenna Communications</w:t>
            </w:r>
          </w:p>
        </w:tc>
      </w:tr>
      <w:tr w:rsidR="00AD6F89" w:rsidRPr="00784DF5" w14:paraId="7625E0F9" w14:textId="77777777" w:rsidTr="00CD5382">
        <w:tc>
          <w:tcPr>
            <w:tcW w:w="534" w:type="dxa"/>
          </w:tcPr>
          <w:p w14:paraId="102B6712" w14:textId="0AB0CFA4"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23</w:t>
            </w:r>
          </w:p>
        </w:tc>
        <w:tc>
          <w:tcPr>
            <w:tcW w:w="2693" w:type="dxa"/>
          </w:tcPr>
          <w:p w14:paraId="755684B7" w14:textId="7D71C1F9"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Lei Wang</w:t>
            </w:r>
          </w:p>
        </w:tc>
        <w:tc>
          <w:tcPr>
            <w:tcW w:w="4961" w:type="dxa"/>
          </w:tcPr>
          <w:p w14:paraId="132E66AE" w14:textId="4BFA5148" w:rsidR="00AD6F89" w:rsidRPr="00784DF5" w:rsidRDefault="00AD6F89" w:rsidP="00BE4B2B">
            <w:pPr>
              <w:pStyle w:val="Web"/>
              <w:spacing w:before="0" w:beforeAutospacing="0" w:after="0" w:afterAutospacing="0"/>
              <w:rPr>
                <w:sz w:val="21"/>
                <w:szCs w:val="21"/>
                <w:lang w:eastAsia="ja-JP"/>
              </w:rPr>
            </w:pPr>
            <w:r>
              <w:rPr>
                <w:rFonts w:hint="eastAsia"/>
                <w:sz w:val="21"/>
                <w:szCs w:val="21"/>
                <w:lang w:eastAsia="ja-JP"/>
              </w:rPr>
              <w:t>Marvell</w:t>
            </w:r>
          </w:p>
        </w:tc>
      </w:tr>
      <w:tr w:rsidR="00AD6F89" w:rsidRPr="00784DF5" w14:paraId="49A8D63B" w14:textId="77777777" w:rsidTr="00CD5382">
        <w:tc>
          <w:tcPr>
            <w:tcW w:w="534" w:type="dxa"/>
          </w:tcPr>
          <w:p w14:paraId="4DC8E50F" w14:textId="3C1A7436"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24</w:t>
            </w:r>
          </w:p>
        </w:tc>
        <w:tc>
          <w:tcPr>
            <w:tcW w:w="2693" w:type="dxa"/>
          </w:tcPr>
          <w:p w14:paraId="7697D0E1" w14:textId="6C1DC985" w:rsidR="00AD6F89" w:rsidRPr="00784DF5" w:rsidRDefault="00AD6F89" w:rsidP="00BE4B2B">
            <w:pPr>
              <w:pStyle w:val="Web"/>
              <w:spacing w:before="0" w:beforeAutospacing="0" w:after="0" w:afterAutospacing="0"/>
              <w:rPr>
                <w:sz w:val="21"/>
                <w:szCs w:val="21"/>
              </w:rPr>
            </w:pPr>
            <w:r w:rsidRPr="00784DF5">
              <w:rPr>
                <w:sz w:val="21"/>
                <w:szCs w:val="21"/>
              </w:rPr>
              <w:t>Xiaofei Wang</w:t>
            </w:r>
          </w:p>
        </w:tc>
        <w:tc>
          <w:tcPr>
            <w:tcW w:w="4961" w:type="dxa"/>
          </w:tcPr>
          <w:p w14:paraId="393537C2" w14:textId="07924EAE" w:rsidR="00AD6F89" w:rsidRPr="00784DF5" w:rsidRDefault="00AD6F89" w:rsidP="00BE4B2B">
            <w:pPr>
              <w:pStyle w:val="Web"/>
              <w:spacing w:before="0" w:beforeAutospacing="0" w:after="0" w:afterAutospacing="0"/>
              <w:rPr>
                <w:sz w:val="21"/>
                <w:szCs w:val="21"/>
                <w:lang w:eastAsia="ja-JP"/>
              </w:rPr>
            </w:pPr>
            <w:r w:rsidRPr="00784DF5">
              <w:rPr>
                <w:sz w:val="21"/>
                <w:szCs w:val="21"/>
              </w:rPr>
              <w:t>InterDigital</w:t>
            </w:r>
            <w:r>
              <w:rPr>
                <w:rFonts w:hint="eastAsia"/>
                <w:sz w:val="21"/>
                <w:szCs w:val="21"/>
                <w:lang w:eastAsia="ja-JP"/>
              </w:rPr>
              <w:t xml:space="preserve"> Communications</w:t>
            </w:r>
          </w:p>
        </w:tc>
      </w:tr>
      <w:tr w:rsidR="00AD6F89" w:rsidRPr="00784DF5" w14:paraId="77930EC3" w14:textId="77777777" w:rsidTr="00CD5382">
        <w:tc>
          <w:tcPr>
            <w:tcW w:w="534" w:type="dxa"/>
          </w:tcPr>
          <w:p w14:paraId="465C667F" w14:textId="5DE906D8"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25</w:t>
            </w:r>
          </w:p>
        </w:tc>
        <w:tc>
          <w:tcPr>
            <w:tcW w:w="2693" w:type="dxa"/>
          </w:tcPr>
          <w:p w14:paraId="61D50002" w14:textId="6519F579"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Leif Wilhelmsson</w:t>
            </w:r>
          </w:p>
        </w:tc>
        <w:tc>
          <w:tcPr>
            <w:tcW w:w="4961" w:type="dxa"/>
          </w:tcPr>
          <w:p w14:paraId="436E3FD1" w14:textId="6985D204" w:rsidR="00AD6F89" w:rsidRPr="00784DF5" w:rsidRDefault="00814E0F" w:rsidP="00BE4B2B">
            <w:pPr>
              <w:pStyle w:val="Web"/>
              <w:spacing w:before="0" w:beforeAutospacing="0" w:after="0" w:afterAutospacing="0"/>
              <w:rPr>
                <w:sz w:val="21"/>
                <w:szCs w:val="21"/>
                <w:lang w:eastAsia="ja-JP"/>
              </w:rPr>
            </w:pPr>
            <w:r>
              <w:rPr>
                <w:rFonts w:hint="eastAsia"/>
                <w:sz w:val="21"/>
                <w:szCs w:val="21"/>
                <w:lang w:eastAsia="ja-JP"/>
              </w:rPr>
              <w:t>Ericsson AB</w:t>
            </w:r>
          </w:p>
        </w:tc>
      </w:tr>
      <w:tr w:rsidR="00AD6F89" w:rsidRPr="00784DF5" w14:paraId="4FA1CF30" w14:textId="77777777" w:rsidTr="00CD5382">
        <w:tc>
          <w:tcPr>
            <w:tcW w:w="534" w:type="dxa"/>
          </w:tcPr>
          <w:p w14:paraId="61610C7E" w14:textId="4FB87465" w:rsidR="00AD6F89" w:rsidRDefault="00814E0F" w:rsidP="00BE4B2B">
            <w:pPr>
              <w:pStyle w:val="Web"/>
              <w:spacing w:before="0" w:beforeAutospacing="0" w:after="0" w:afterAutospacing="0"/>
              <w:rPr>
                <w:sz w:val="21"/>
                <w:szCs w:val="21"/>
                <w:lang w:eastAsia="ja-JP"/>
              </w:rPr>
            </w:pPr>
            <w:r>
              <w:rPr>
                <w:rFonts w:hint="eastAsia"/>
                <w:sz w:val="21"/>
                <w:szCs w:val="21"/>
                <w:lang w:eastAsia="ja-JP"/>
              </w:rPr>
              <w:t>26</w:t>
            </w:r>
          </w:p>
        </w:tc>
        <w:tc>
          <w:tcPr>
            <w:tcW w:w="2693" w:type="dxa"/>
          </w:tcPr>
          <w:p w14:paraId="632930F0" w14:textId="77777777" w:rsidR="00AD6F89" w:rsidRPr="00784DF5" w:rsidRDefault="00AD6F89" w:rsidP="00BE4B2B">
            <w:pPr>
              <w:pStyle w:val="Web"/>
              <w:spacing w:before="0" w:beforeAutospacing="0" w:after="0" w:afterAutospacing="0"/>
              <w:rPr>
                <w:sz w:val="21"/>
                <w:szCs w:val="21"/>
              </w:rPr>
            </w:pPr>
          </w:p>
        </w:tc>
        <w:tc>
          <w:tcPr>
            <w:tcW w:w="4961" w:type="dxa"/>
          </w:tcPr>
          <w:p w14:paraId="3E4747FF" w14:textId="77777777" w:rsidR="00AD6F89" w:rsidRPr="00784DF5" w:rsidRDefault="00AD6F89" w:rsidP="00BE4B2B">
            <w:pPr>
              <w:pStyle w:val="Web"/>
              <w:spacing w:before="0" w:beforeAutospacing="0" w:after="0" w:afterAutospacing="0"/>
              <w:rPr>
                <w:sz w:val="21"/>
                <w:szCs w:val="21"/>
              </w:rPr>
            </w:pPr>
          </w:p>
        </w:tc>
      </w:tr>
    </w:tbl>
    <w:p w14:paraId="728B6B36" w14:textId="77777777" w:rsidR="00BE4B2B" w:rsidRPr="00784DF5" w:rsidRDefault="00BE4B2B" w:rsidP="00BE4B2B">
      <w:pPr>
        <w:pStyle w:val="Web"/>
        <w:spacing w:before="0" w:beforeAutospacing="0" w:after="0" w:afterAutospacing="0"/>
        <w:rPr>
          <w:color w:val="000000"/>
          <w:sz w:val="22"/>
          <w:szCs w:val="22"/>
          <w:lang w:eastAsia="ja-JP"/>
        </w:rPr>
      </w:pPr>
    </w:p>
    <w:p w14:paraId="0D963E34" w14:textId="07595A14" w:rsidR="00784DF5" w:rsidRPr="00784DF5" w:rsidRDefault="00814E0F" w:rsidP="00BE4B2B">
      <w:pPr>
        <w:pStyle w:val="Web"/>
        <w:spacing w:before="0" w:beforeAutospacing="0" w:after="0" w:afterAutospacing="0"/>
        <w:rPr>
          <w:color w:val="000000"/>
          <w:sz w:val="22"/>
          <w:szCs w:val="22"/>
          <w:lang w:eastAsia="ja-JP"/>
        </w:rPr>
      </w:pPr>
      <w:r>
        <w:rPr>
          <w:rFonts w:hint="eastAsia"/>
          <w:color w:val="000000"/>
          <w:sz w:val="22"/>
          <w:szCs w:val="22"/>
          <w:lang w:eastAsia="ja-JP"/>
        </w:rPr>
        <w:t>There were 35</w:t>
      </w:r>
      <w:r w:rsidR="00784DF5" w:rsidRPr="00784DF5">
        <w:rPr>
          <w:rFonts w:hint="eastAsia"/>
          <w:color w:val="000000"/>
          <w:sz w:val="22"/>
          <w:szCs w:val="22"/>
          <w:lang w:eastAsia="ja-JP"/>
        </w:rPr>
        <w:t xml:space="preserve"> attendees on the call.</w:t>
      </w:r>
    </w:p>
    <w:p w14:paraId="4C50EF8E" w14:textId="77777777" w:rsidR="00784DF5" w:rsidRPr="00784DF5" w:rsidRDefault="00784DF5" w:rsidP="00BE4B2B">
      <w:pPr>
        <w:pStyle w:val="Web"/>
        <w:spacing w:before="0" w:beforeAutospacing="0" w:after="0" w:afterAutospacing="0"/>
        <w:rPr>
          <w:color w:val="000000"/>
          <w:sz w:val="22"/>
          <w:szCs w:val="22"/>
          <w:lang w:eastAsia="ja-JP"/>
        </w:rPr>
      </w:pPr>
    </w:p>
    <w:sectPr w:rsidR="00784DF5" w:rsidRPr="00784DF5">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4341E" w14:textId="77777777" w:rsidR="00E6215A" w:rsidRDefault="00E6215A">
      <w:r>
        <w:separator/>
      </w:r>
    </w:p>
  </w:endnote>
  <w:endnote w:type="continuationSeparator" w:id="0">
    <w:p w14:paraId="40E61CEF" w14:textId="77777777" w:rsidR="00E6215A" w:rsidRDefault="00E6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EE71" w14:textId="7B803440" w:rsidR="00D4144C" w:rsidRDefault="004837CF">
    <w:pPr>
      <w:pStyle w:val="a3"/>
      <w:tabs>
        <w:tab w:val="clear" w:pos="6480"/>
        <w:tab w:val="center" w:pos="4680"/>
        <w:tab w:val="right" w:pos="9360"/>
      </w:tabs>
      <w:rPr>
        <w:lang w:eastAsia="ja-JP"/>
      </w:rPr>
    </w:pPr>
    <w:fldSimple w:instr=" SUBJECT  \* MERGEFORMAT ">
      <w:r w:rsidR="00BE4B2B">
        <w:rPr>
          <w:rFonts w:hint="eastAsia"/>
          <w:lang w:eastAsia="ja-JP"/>
        </w:rPr>
        <w:t>Mi</w:t>
      </w:r>
      <w:r w:rsidR="00D4144C">
        <w:t>n</w:t>
      </w:r>
    </w:fldSimple>
    <w:r w:rsidR="00BE4B2B">
      <w:rPr>
        <w:rFonts w:hint="eastAsia"/>
        <w:lang w:eastAsia="ja-JP"/>
      </w:rPr>
      <w:t>utes</w:t>
    </w:r>
    <w:r w:rsidR="00D4144C">
      <w:tab/>
      <w:t xml:space="preserve">page </w:t>
    </w:r>
    <w:r w:rsidR="00D4144C">
      <w:fldChar w:fldCharType="begin"/>
    </w:r>
    <w:r w:rsidR="00D4144C">
      <w:instrText xml:space="preserve">page </w:instrText>
    </w:r>
    <w:r w:rsidR="00D4144C">
      <w:fldChar w:fldCharType="separate"/>
    </w:r>
    <w:r w:rsidR="00CD4E4D">
      <w:rPr>
        <w:noProof/>
      </w:rPr>
      <w:t>4</w:t>
    </w:r>
    <w:r w:rsidR="00D4144C">
      <w:fldChar w:fldCharType="end"/>
    </w:r>
    <w:r w:rsidR="00D4144C">
      <w:tab/>
    </w:r>
    <w:r w:rsidR="00BE4B2B">
      <w:rPr>
        <w:rFonts w:hint="eastAsia"/>
        <w:lang w:eastAsia="ja-JP"/>
      </w:rPr>
      <w:t>Yasuhiko Inoue</w:t>
    </w:r>
    <w:r w:rsidR="002C68B3">
      <w:t xml:space="preserve">, </w:t>
    </w:r>
    <w:r w:rsidR="00BE4B2B">
      <w:rPr>
        <w:rFonts w:hint="eastAsia"/>
        <w:lang w:eastAsia="ja-JP"/>
      </w:rPr>
      <w:t>NTT</w:t>
    </w:r>
  </w:p>
  <w:p w14:paraId="7FA31D05" w14:textId="77777777" w:rsidR="00D4144C" w:rsidRDefault="00D41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701B" w14:textId="77777777" w:rsidR="00E6215A" w:rsidRDefault="00E6215A">
      <w:r>
        <w:separator/>
      </w:r>
    </w:p>
  </w:footnote>
  <w:footnote w:type="continuationSeparator" w:id="0">
    <w:p w14:paraId="4D9ABE2C" w14:textId="77777777" w:rsidR="00E6215A" w:rsidRDefault="00E6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AB5D" w14:textId="71D1EBBE" w:rsidR="00D4144C" w:rsidRDefault="00D44EBE">
    <w:pPr>
      <w:pStyle w:val="a4"/>
      <w:tabs>
        <w:tab w:val="clear" w:pos="6480"/>
        <w:tab w:val="center" w:pos="4680"/>
        <w:tab w:val="right" w:pos="9360"/>
      </w:tabs>
    </w:pPr>
    <w:r>
      <w:rPr>
        <w:rFonts w:hint="eastAsia"/>
        <w:lang w:eastAsia="ja-JP"/>
      </w:rPr>
      <w:t>March</w:t>
    </w:r>
    <w:r w:rsidR="002C68B3">
      <w:t xml:space="preserve"> 2016</w:t>
    </w:r>
    <w:r w:rsidR="00D4144C">
      <w:tab/>
    </w:r>
    <w:r w:rsidR="00D4144C">
      <w:tab/>
    </w:r>
    <w:fldSimple w:instr=" TITLE  \* MERGEFORMAT ">
      <w:r w:rsidR="00D4144C">
        <w:t>doc.: IEEE 802.11-1</w:t>
      </w:r>
      <w:r w:rsidR="002C68B3">
        <w:t>6</w:t>
      </w:r>
      <w:r w:rsidR="00D4144C">
        <w:t>/</w:t>
      </w:r>
      <w:r w:rsidR="00160CD5">
        <w:t>0</w:t>
      </w:r>
      <w:r w:rsidR="000D152E">
        <w:rPr>
          <w:rFonts w:hint="eastAsia"/>
          <w:lang w:eastAsia="ja-JP"/>
        </w:rPr>
        <w:t>301</w:t>
      </w:r>
      <w:r w:rsidR="00D4144C">
        <w:t>r</w:t>
      </w:r>
      <w:r w:rsidR="00CD4E4D">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63E16"/>
    <w:rsid w:val="0009718C"/>
    <w:rsid w:val="000D152E"/>
    <w:rsid w:val="000D5CAA"/>
    <w:rsid w:val="000F4D70"/>
    <w:rsid w:val="0010457F"/>
    <w:rsid w:val="00160CD5"/>
    <w:rsid w:val="00181D10"/>
    <w:rsid w:val="001A6ED2"/>
    <w:rsid w:val="001C2C66"/>
    <w:rsid w:val="001D723B"/>
    <w:rsid w:val="00217270"/>
    <w:rsid w:val="0026041B"/>
    <w:rsid w:val="002615A1"/>
    <w:rsid w:val="00271E5E"/>
    <w:rsid w:val="0029020B"/>
    <w:rsid w:val="002A6391"/>
    <w:rsid w:val="002B5F19"/>
    <w:rsid w:val="002C68B3"/>
    <w:rsid w:val="002D44BE"/>
    <w:rsid w:val="00341A23"/>
    <w:rsid w:val="003421CF"/>
    <w:rsid w:val="0034565B"/>
    <w:rsid w:val="00356320"/>
    <w:rsid w:val="00367A2E"/>
    <w:rsid w:val="00391662"/>
    <w:rsid w:val="003B093A"/>
    <w:rsid w:val="0040563E"/>
    <w:rsid w:val="0043265A"/>
    <w:rsid w:val="00442037"/>
    <w:rsid w:val="004509EA"/>
    <w:rsid w:val="00467D0A"/>
    <w:rsid w:val="004837CF"/>
    <w:rsid w:val="004B064B"/>
    <w:rsid w:val="004C6F1A"/>
    <w:rsid w:val="004D2720"/>
    <w:rsid w:val="00512D10"/>
    <w:rsid w:val="005534B1"/>
    <w:rsid w:val="0056546D"/>
    <w:rsid w:val="005728EC"/>
    <w:rsid w:val="00573E1F"/>
    <w:rsid w:val="005963BE"/>
    <w:rsid w:val="005C007C"/>
    <w:rsid w:val="005C5EC1"/>
    <w:rsid w:val="0062440B"/>
    <w:rsid w:val="00645CF4"/>
    <w:rsid w:val="0064644F"/>
    <w:rsid w:val="006573A1"/>
    <w:rsid w:val="0068119E"/>
    <w:rsid w:val="006857F7"/>
    <w:rsid w:val="006B4AB2"/>
    <w:rsid w:val="006C0727"/>
    <w:rsid w:val="006E145F"/>
    <w:rsid w:val="006F5BF6"/>
    <w:rsid w:val="00730184"/>
    <w:rsid w:val="00733B81"/>
    <w:rsid w:val="00744AB9"/>
    <w:rsid w:val="00756F0F"/>
    <w:rsid w:val="0075780F"/>
    <w:rsid w:val="00770572"/>
    <w:rsid w:val="00784DF5"/>
    <w:rsid w:val="0079509C"/>
    <w:rsid w:val="00796F0F"/>
    <w:rsid w:val="007973AC"/>
    <w:rsid w:val="007B4967"/>
    <w:rsid w:val="007C73D1"/>
    <w:rsid w:val="00814E0F"/>
    <w:rsid w:val="008301DB"/>
    <w:rsid w:val="00842628"/>
    <w:rsid w:val="008A3C09"/>
    <w:rsid w:val="008B118D"/>
    <w:rsid w:val="008C0D6E"/>
    <w:rsid w:val="008E2161"/>
    <w:rsid w:val="008E6AB1"/>
    <w:rsid w:val="008F2B4C"/>
    <w:rsid w:val="00913B26"/>
    <w:rsid w:val="00922468"/>
    <w:rsid w:val="00925048"/>
    <w:rsid w:val="00936445"/>
    <w:rsid w:val="00947EC2"/>
    <w:rsid w:val="0096365E"/>
    <w:rsid w:val="009F2FBC"/>
    <w:rsid w:val="00A12AE0"/>
    <w:rsid w:val="00A23504"/>
    <w:rsid w:val="00A42B6A"/>
    <w:rsid w:val="00A616F5"/>
    <w:rsid w:val="00A67AAD"/>
    <w:rsid w:val="00A709FB"/>
    <w:rsid w:val="00AA427C"/>
    <w:rsid w:val="00AC4901"/>
    <w:rsid w:val="00AD6F89"/>
    <w:rsid w:val="00B10A04"/>
    <w:rsid w:val="00B504C6"/>
    <w:rsid w:val="00B93013"/>
    <w:rsid w:val="00BC732B"/>
    <w:rsid w:val="00BD0823"/>
    <w:rsid w:val="00BE4B2B"/>
    <w:rsid w:val="00BE68C2"/>
    <w:rsid w:val="00C15107"/>
    <w:rsid w:val="00C7384E"/>
    <w:rsid w:val="00CA03A5"/>
    <w:rsid w:val="00CA082E"/>
    <w:rsid w:val="00CA09B2"/>
    <w:rsid w:val="00CB431C"/>
    <w:rsid w:val="00CD4E4D"/>
    <w:rsid w:val="00CD5382"/>
    <w:rsid w:val="00CE2D79"/>
    <w:rsid w:val="00CF0EB7"/>
    <w:rsid w:val="00CF1B77"/>
    <w:rsid w:val="00D14BC9"/>
    <w:rsid w:val="00D15E8A"/>
    <w:rsid w:val="00D17586"/>
    <w:rsid w:val="00D4144C"/>
    <w:rsid w:val="00D44EBE"/>
    <w:rsid w:val="00DC5544"/>
    <w:rsid w:val="00DC5A7B"/>
    <w:rsid w:val="00DC657B"/>
    <w:rsid w:val="00DE5A10"/>
    <w:rsid w:val="00E35491"/>
    <w:rsid w:val="00E46C05"/>
    <w:rsid w:val="00E51E74"/>
    <w:rsid w:val="00E6215A"/>
    <w:rsid w:val="00E90B8B"/>
    <w:rsid w:val="00EB746D"/>
    <w:rsid w:val="00EE1295"/>
    <w:rsid w:val="00F03142"/>
    <w:rsid w:val="00F5491E"/>
    <w:rsid w:val="00F56D9A"/>
    <w:rsid w:val="00FA7A57"/>
    <w:rsid w:val="00FB189C"/>
    <w:rsid w:val="00FB393E"/>
    <w:rsid w:val="00FD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01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72"/>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72"/>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1090662359">
      <w:bodyDiv w:val="1"/>
      <w:marLeft w:val="0"/>
      <w:marRight w:val="0"/>
      <w:marTop w:val="0"/>
      <w:marBottom w:val="0"/>
      <w:divBdr>
        <w:top w:val="none" w:sz="0" w:space="0" w:color="auto"/>
        <w:left w:val="none" w:sz="0" w:space="0" w:color="auto"/>
        <w:bottom w:val="none" w:sz="0" w:space="0" w:color="auto"/>
        <w:right w:val="none" w:sz="0" w:space="0" w:color="auto"/>
      </w:divBdr>
    </w:div>
    <w:div w:id="1124930959">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hyperlink" Target="http://www.ieee.org/portal/cms_docs/about/CoE_poster.pdf" TargetMode="External"/><Relationship Id="rId18" Type="http://schemas.openxmlformats.org/officeDocument/2006/relationships/hyperlink" Target="mailto:osama.aboulmagd@huawei.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resources/antitrust-guidelines.pdf" TargetMode="External"/><Relationship Id="rId17" Type="http://schemas.openxmlformats.org/officeDocument/2006/relationships/hyperlink" Target="mailto:inoue.yasuhiko@lab.ntt.co.jp" TargetMode="External"/><Relationship Id="rId2" Type="http://schemas.openxmlformats.org/officeDocument/2006/relationships/styles" Target="styles.xml"/><Relationship Id="rId16" Type="http://schemas.openxmlformats.org/officeDocument/2006/relationships/hyperlink" Target="https://mentor.ieee.org/802.11/dcn/16/11-16-0297-00-00ax-results-for-beacon-collisions.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faqs/affiliationFAQ.html" TargetMode="External"/><Relationship Id="rId5" Type="http://schemas.openxmlformats.org/officeDocument/2006/relationships/webSettings" Target="webSettings.xml"/><Relationship Id="rId15" Type="http://schemas.openxmlformats.org/officeDocument/2006/relationships/hyperlink" Target="https://mentor.ieee.org/802.11/dcn/16/11-16-0024-01-00ax-proposed-draft-specification.docx" TargetMode="External"/><Relationship Id="rId10" Type="http://schemas.openxmlformats.org/officeDocument/2006/relationships/hyperlink" Target="http://standards.ieee.org/board/pat/lo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faq.pdf" TargetMode="External"/><Relationship Id="rId14" Type="http://schemas.openxmlformats.org/officeDocument/2006/relationships/hyperlink" Target="https://mentor.ieee.org/802.11/dcn/14/11-14-0629-14-0000-802-11-operations-manual.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5039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802.11-16/0301r0</vt:lpstr>
      <vt:lpstr>doc.: IEEE 802.11-yy/xxxxr0</vt:lpstr>
    </vt:vector>
  </TitlesOfParts>
  <Company>Some Company</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802.11-16/0301r1</dc:title>
  <dc:subject>Submission</dc:subject>
  <dc:creator>Yasuhiko Inoue</dc:creator>
  <cp:keywords>March 2016</cp:keywords>
  <dc:description>Yasuhiko Inoue, NTT</dc:description>
  <cp:lastModifiedBy>inoue</cp:lastModifiedBy>
  <cp:revision>2</cp:revision>
  <cp:lastPrinted>1901-01-01T06:00:00Z</cp:lastPrinted>
  <dcterms:created xsi:type="dcterms:W3CDTF">2016-03-04T05:18:00Z</dcterms:created>
  <dcterms:modified xsi:type="dcterms:W3CDTF">2016-03-04T05:18:00Z</dcterms:modified>
</cp:coreProperties>
</file>