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145"/>
        <w:gridCol w:w="2814"/>
        <w:gridCol w:w="1611"/>
        <w:gridCol w:w="1751"/>
      </w:tblGrid>
      <w:tr w:rsidR="00CA09B2" w:rsidTr="003838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07D9A" w:rsidRPr="0038380C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TGaz 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Cs w:val="17"/>
              </w:rPr>
              <w:t>minutes – February 17</w:t>
            </w:r>
            <w:r w:rsidRPr="00095462">
              <w:rPr>
                <w:rFonts w:ascii="Verdana" w:hAnsi="Verdana"/>
                <w:color w:val="000000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color w:val="000000"/>
                <w:szCs w:val="17"/>
              </w:rPr>
              <w:t>, 2016</w:t>
            </w:r>
          </w:p>
          <w:p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C0DFF">
              <w:rPr>
                <w:b w:val="0"/>
                <w:sz w:val="20"/>
              </w:rPr>
              <w:t xml:space="preserve">  2016-02</w:t>
            </w:r>
            <w:r w:rsidR="0038380C">
              <w:rPr>
                <w:b w:val="0"/>
                <w:sz w:val="20"/>
              </w:rPr>
              <w:t>-1</w:t>
            </w:r>
            <w:r w:rsidR="00BC0DFF">
              <w:rPr>
                <w:b w:val="0"/>
                <w:sz w:val="20"/>
              </w:rPr>
              <w:t>7</w:t>
            </w:r>
          </w:p>
        </w:tc>
      </w:tr>
      <w:tr w:rsidR="00CA09B2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57724">
        <w:trPr>
          <w:jc w:val="center"/>
        </w:trPr>
        <w:tc>
          <w:tcPr>
            <w:tcW w:w="12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4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57724">
        <w:trPr>
          <w:jc w:val="center"/>
        </w:trPr>
        <w:tc>
          <w:tcPr>
            <w:tcW w:w="1255" w:type="dxa"/>
            <w:vAlign w:val="center"/>
          </w:tcPr>
          <w:p w:rsidR="00CA09B2" w:rsidRDefault="00C4135A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Aldana</w:t>
            </w:r>
          </w:p>
        </w:tc>
        <w:tc>
          <w:tcPr>
            <w:tcW w:w="2145" w:type="dxa"/>
            <w:vAlign w:val="center"/>
          </w:tcPr>
          <w:p w:rsidR="00CA09B2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38380C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1700 Technology Drive, San Jose, CA 95110</w:t>
            </w:r>
          </w:p>
        </w:tc>
        <w:tc>
          <w:tcPr>
            <w:tcW w:w="1611" w:type="dxa"/>
            <w:vAlign w:val="center"/>
          </w:tcPr>
          <w:p w:rsidR="00CA09B2" w:rsidRDefault="00C413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408-652-1251</w:t>
            </w:r>
          </w:p>
        </w:tc>
        <w:tc>
          <w:tcPr>
            <w:tcW w:w="1751" w:type="dxa"/>
            <w:vAlign w:val="center"/>
          </w:tcPr>
          <w:p w:rsidR="00CA09B2" w:rsidRDefault="00C4135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caldana@qca.qualcomm.com</w:t>
            </w:r>
          </w:p>
        </w:tc>
      </w:tr>
    </w:tbl>
    <w:p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35A" w:rsidRDefault="00C4135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4135A" w:rsidRPr="002B3C11" w:rsidRDefault="00C4135A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t xml:space="preserve">Minutes for the </w:t>
                            </w:r>
                            <w:r w:rsidR="00BC0DFF"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TGaz call on February 17, 2016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4135A" w:rsidRDefault="00C4135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4135A" w:rsidRPr="002B3C11" w:rsidRDefault="00C4135A">
                      <w:pPr>
                        <w:jc w:val="both"/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</w:pPr>
                      <w:r>
                        <w:t xml:space="preserve">Minutes for the </w:t>
                      </w:r>
                      <w:proofErr w:type="spellStart"/>
                      <w:r w:rsidR="00BC0DFF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TGaz</w:t>
                      </w:r>
                      <w:proofErr w:type="spellEnd"/>
                      <w:r w:rsidR="00BC0DFF"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 xml:space="preserve"> call on February 17, 2016</w:t>
                      </w:r>
                      <w:r>
                        <w:rPr>
                          <w:rFonts w:ascii="Verdana" w:hAnsi="Verdana"/>
                          <w:color w:val="000000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E63B8F">
      <w:r>
        <w:br w:type="page"/>
      </w:r>
    </w:p>
    <w:p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:rsidR="00531651" w:rsidRPr="00A36A5F" w:rsidRDefault="00BC0DFF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February</w:t>
      </w:r>
      <w:r w:rsidR="00531651">
        <w:rPr>
          <w:rFonts w:eastAsia="PMingLiU"/>
          <w:b/>
          <w:sz w:val="28"/>
          <w:lang w:eastAsia="zh-TW"/>
        </w:rPr>
        <w:t xml:space="preserve"> 17</w:t>
      </w:r>
      <w:r w:rsidR="00531651">
        <w:rPr>
          <w:b/>
          <w:sz w:val="28"/>
          <w:lang w:eastAsia="ja-JP"/>
        </w:rPr>
        <w:t>, 2016</w:t>
      </w:r>
    </w:p>
    <w:p w:rsidR="00531651" w:rsidRDefault="00531651" w:rsidP="00343258">
      <w:pPr>
        <w:ind w:left="360"/>
      </w:pPr>
    </w:p>
    <w:p w:rsidR="00CA09B2" w:rsidRDefault="00C4135A" w:rsidP="00F7672D">
      <w:pPr>
        <w:numPr>
          <w:ilvl w:val="0"/>
          <w:numId w:val="1"/>
        </w:numPr>
      </w:pPr>
      <w:r>
        <w:t>TGaz</w:t>
      </w:r>
      <w:r w:rsidR="00BC0DFF">
        <w:t xml:space="preserve"> – 17 Feb 2016 –</w:t>
      </w:r>
    </w:p>
    <w:p w:rsidR="00F7672D" w:rsidRDefault="00F7672D">
      <w:pPr>
        <w:numPr>
          <w:ilvl w:val="1"/>
          <w:numId w:val="1"/>
        </w:numPr>
      </w:pPr>
      <w:r>
        <w:t xml:space="preserve">Called to order by </w:t>
      </w:r>
      <w:r w:rsidR="00531651">
        <w:t xml:space="preserve">TGaz chair, </w:t>
      </w:r>
      <w:r w:rsidR="00C4135A">
        <w:t>Jonathan Segev</w:t>
      </w:r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BC0DFF">
        <w:t>10</w:t>
      </w:r>
      <w:r w:rsidR="007D7E2C">
        <w:t>:00</w:t>
      </w:r>
      <w:r w:rsidR="00BC0DFF">
        <w:t xml:space="preserve"> AM EST</w:t>
      </w:r>
      <w:r w:rsidR="007D7E2C">
        <w:t>.</w:t>
      </w:r>
    </w:p>
    <w:p w:rsidR="007D7E2C" w:rsidRDefault="007D7E2C">
      <w:pPr>
        <w:numPr>
          <w:ilvl w:val="1"/>
          <w:numId w:val="1"/>
        </w:numPr>
      </w:pPr>
      <w:r>
        <w:t xml:space="preserve">TGaz </w:t>
      </w:r>
      <w:r w:rsidR="0096609B">
        <w:t>secretary</w:t>
      </w:r>
      <w:r>
        <w:t xml:space="preserve"> (acting) Carlos Aldana (Qualcomm).</w:t>
      </w:r>
    </w:p>
    <w:p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>
        <w:rPr>
          <w:szCs w:val="22"/>
          <w:lang w:eastAsia="ja-JP"/>
        </w:rPr>
        <w:t>5</w:t>
      </w:r>
      <w:r w:rsidRPr="00454E9F">
        <w:rPr>
          <w:rFonts w:hint="eastAsia"/>
          <w:szCs w:val="22"/>
          <w:lang w:eastAsia="ja-JP"/>
        </w:rPr>
        <w:t>/</w:t>
      </w:r>
      <w:r w:rsidR="00BC0DFF">
        <w:rPr>
          <w:rFonts w:eastAsia="PMingLiU" w:hint="eastAsia"/>
          <w:szCs w:val="22"/>
          <w:lang w:eastAsia="zh-TW"/>
        </w:rPr>
        <w:t>267</w:t>
      </w:r>
      <w:r w:rsidRPr="00454E9F">
        <w:rPr>
          <w:rFonts w:hint="eastAsia"/>
          <w:szCs w:val="22"/>
          <w:lang w:eastAsia="ja-JP"/>
        </w:rPr>
        <w:t>r</w:t>
      </w:r>
      <w:r w:rsidR="00BC0DFF">
        <w:rPr>
          <w:rFonts w:eastAsia="PMingLiU"/>
          <w:szCs w:val="22"/>
          <w:lang w:eastAsia="zh-TW"/>
        </w:rPr>
        <w:t>0</w:t>
      </w:r>
    </w:p>
    <w:p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:rsidR="00531651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:rsidR="00531651" w:rsidRPr="00BC0DFF" w:rsidRDefault="00BC0DFF" w:rsidP="0010417A">
      <w:pPr>
        <w:numPr>
          <w:ilvl w:val="2"/>
          <w:numId w:val="1"/>
        </w:numPr>
        <w:jc w:val="both"/>
        <w:rPr>
          <w:szCs w:val="22"/>
        </w:rPr>
      </w:pPr>
      <w:r w:rsidRPr="00BC0DFF">
        <w:rPr>
          <w:szCs w:val="22"/>
          <w:lang w:eastAsia="ja-JP"/>
        </w:rPr>
        <w:t xml:space="preserve">11 </w:t>
      </w:r>
      <w:r w:rsidR="0010417A">
        <w:rPr>
          <w:szCs w:val="22"/>
          <w:lang w:eastAsia="ja-JP"/>
        </w:rPr>
        <w:t xml:space="preserve">callers </w:t>
      </w:r>
      <w:r w:rsidRPr="00BC0DFF">
        <w:rPr>
          <w:szCs w:val="22"/>
          <w:lang w:eastAsia="ja-JP"/>
        </w:rPr>
        <w:t>present.</w:t>
      </w:r>
    </w:p>
    <w:p w:rsidR="00F7672D" w:rsidRDefault="00F7672D" w:rsidP="00F7672D">
      <w:pPr>
        <w:numPr>
          <w:ilvl w:val="1"/>
          <w:numId w:val="1"/>
        </w:numPr>
      </w:pPr>
      <w:r>
        <w:t>Review Agenda</w:t>
      </w:r>
    </w:p>
    <w:p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:rsidR="00531651" w:rsidRDefault="00531651" w:rsidP="00531651">
      <w:pPr>
        <w:numPr>
          <w:ilvl w:val="2"/>
          <w:numId w:val="1"/>
        </w:numPr>
      </w:pPr>
      <w:r>
        <w:t xml:space="preserve">Reviewed and modified the agenda </w:t>
      </w:r>
    </w:p>
    <w:p w:rsidR="00626463" w:rsidRDefault="00531651">
      <w:pPr>
        <w:numPr>
          <w:ilvl w:val="2"/>
          <w:numId w:val="1"/>
        </w:numPr>
      </w:pPr>
      <w:r>
        <w:t>Chair called for any additional feedback and changes to agenda – non</w:t>
      </w:r>
      <w:r w:rsidR="00626463">
        <w:t>e</w:t>
      </w:r>
      <w:r>
        <w:t xml:space="preserve"> identified, agenda for the </w:t>
      </w:r>
      <w:r w:rsidR="0010417A">
        <w:t xml:space="preserve">telecon </w:t>
      </w:r>
      <w:r>
        <w:t>approved.</w:t>
      </w:r>
    </w:p>
    <w:p w:rsidR="00626463" w:rsidRPr="00C95960" w:rsidRDefault="00626463" w:rsidP="00626463">
      <w:pPr>
        <w:numPr>
          <w:ilvl w:val="1"/>
          <w:numId w:val="1"/>
        </w:numPr>
      </w:pPr>
      <w:r>
        <w:t>Stuart Strickland (HPe) presented submission</w:t>
      </w:r>
      <w:r w:rsidRPr="00C95960">
        <w:t xml:space="preserve"> </w:t>
      </w:r>
      <w:r>
        <w:t>11-16-0227-01:</w:t>
      </w:r>
    </w:p>
    <w:p w:rsidR="00626463" w:rsidRDefault="00626463" w:rsidP="00626463">
      <w:pPr>
        <w:numPr>
          <w:ilvl w:val="2"/>
          <w:numId w:val="1"/>
        </w:numPr>
      </w:pPr>
      <w:r>
        <w:t>Discussion:</w:t>
      </w:r>
    </w:p>
    <w:p w:rsidR="00626463" w:rsidRDefault="00626463" w:rsidP="00626463">
      <w:pPr>
        <w:numPr>
          <w:ilvl w:val="3"/>
          <w:numId w:val="1"/>
        </w:numPr>
      </w:pPr>
      <w:r>
        <w:t>Q: Is there room to add more use cases?</w:t>
      </w:r>
    </w:p>
    <w:p w:rsidR="006D7DE2" w:rsidRDefault="00626463" w:rsidP="006D7DE2">
      <w:pPr>
        <w:numPr>
          <w:ilvl w:val="3"/>
          <w:numId w:val="1"/>
        </w:numPr>
      </w:pPr>
      <w:r>
        <w:t>R: We should have been done with use cases at this point.</w:t>
      </w:r>
    </w:p>
    <w:p w:rsidR="006D7DE2" w:rsidRDefault="006D7DE2" w:rsidP="006D7DE2">
      <w:pPr>
        <w:numPr>
          <w:ilvl w:val="3"/>
          <w:numId w:val="1"/>
        </w:numPr>
      </w:pPr>
      <w:r>
        <w:t>Q: does the client have any option to opt-out?</w:t>
      </w:r>
    </w:p>
    <w:p w:rsidR="006D7DE2" w:rsidRDefault="004C1A3B" w:rsidP="006D7DE2">
      <w:pPr>
        <w:numPr>
          <w:ilvl w:val="3"/>
          <w:numId w:val="1"/>
        </w:numPr>
      </w:pPr>
      <w:r>
        <w:t>R: We have not</w:t>
      </w:r>
      <w:r w:rsidR="006D7DE2">
        <w:t xml:space="preserve"> broached that question in the use case.</w:t>
      </w:r>
    </w:p>
    <w:p w:rsidR="006D7DE2" w:rsidRDefault="006D7DE2">
      <w:pPr>
        <w:numPr>
          <w:ilvl w:val="3"/>
          <w:numId w:val="1"/>
        </w:numPr>
      </w:pPr>
      <w:r>
        <w:t>Q: Is the STA associated with network?</w:t>
      </w:r>
    </w:p>
    <w:p w:rsidR="006D7DE2" w:rsidRDefault="006D7DE2" w:rsidP="006D7DE2">
      <w:pPr>
        <w:numPr>
          <w:ilvl w:val="3"/>
          <w:numId w:val="1"/>
        </w:numPr>
      </w:pPr>
      <w:r>
        <w:t xml:space="preserve">R: This is subject to further study. </w:t>
      </w:r>
    </w:p>
    <w:p w:rsidR="006D7DE2" w:rsidRDefault="006D7DE2" w:rsidP="006D7DE2">
      <w:pPr>
        <w:numPr>
          <w:ilvl w:val="3"/>
          <w:numId w:val="1"/>
        </w:numPr>
      </w:pPr>
      <w:r>
        <w:t>Q:</w:t>
      </w:r>
      <w:r w:rsidR="004C1A3B">
        <w:t xml:space="preserve"> </w:t>
      </w:r>
      <w:r>
        <w:t>Is revmc good enough for expected performance?</w:t>
      </w:r>
    </w:p>
    <w:p w:rsidR="006D7DE2" w:rsidRDefault="0010417A" w:rsidP="006D7DE2">
      <w:pPr>
        <w:numPr>
          <w:ilvl w:val="3"/>
          <w:numId w:val="1"/>
        </w:numPr>
      </w:pPr>
      <w:r>
        <w:t xml:space="preserve">R: </w:t>
      </w:r>
      <w:r w:rsidR="006D7DE2">
        <w:t>No</w:t>
      </w:r>
    </w:p>
    <w:p w:rsidR="006D7DE2" w:rsidRDefault="006D7DE2" w:rsidP="006D7DE2">
      <w:pPr>
        <w:pStyle w:val="ListParagraph"/>
        <w:numPr>
          <w:ilvl w:val="3"/>
          <w:numId w:val="1"/>
        </w:numPr>
      </w:pPr>
      <w:r>
        <w:t>Q: How do you measure latency?</w:t>
      </w:r>
    </w:p>
    <w:p w:rsidR="006D7DE2" w:rsidRDefault="006D7DE2" w:rsidP="006D7DE2">
      <w:pPr>
        <w:pStyle w:val="ListParagraph"/>
        <w:numPr>
          <w:ilvl w:val="3"/>
          <w:numId w:val="1"/>
        </w:numPr>
      </w:pPr>
      <w:r>
        <w:t>R:</w:t>
      </w:r>
      <w:r w:rsidR="0010417A">
        <w:t xml:space="preserve"> </w:t>
      </w:r>
      <w:r>
        <w:t xml:space="preserve">Elapsed time from network needing the location and the first location being reported.  </w:t>
      </w:r>
    </w:p>
    <w:p w:rsidR="006D7DE2" w:rsidRDefault="006D7DE2" w:rsidP="006D7DE2">
      <w:pPr>
        <w:pStyle w:val="ListParagraph"/>
        <w:numPr>
          <w:ilvl w:val="3"/>
          <w:numId w:val="1"/>
        </w:numPr>
      </w:pPr>
      <w:r>
        <w:t xml:space="preserve">Q: Roaming might be a problem as STA moves from one AP to another.  How will you handle this?  </w:t>
      </w:r>
    </w:p>
    <w:p w:rsidR="006D7DE2" w:rsidRDefault="006D7DE2" w:rsidP="006D7DE2">
      <w:pPr>
        <w:pStyle w:val="ListParagraph"/>
        <w:numPr>
          <w:ilvl w:val="3"/>
          <w:numId w:val="1"/>
        </w:numPr>
      </w:pPr>
      <w:r>
        <w:t>R: If that is a problem, we need to determine that.  This is subject for fu</w:t>
      </w:r>
      <w:bookmarkStart w:id="0" w:name="_GoBack"/>
      <w:bookmarkEnd w:id="0"/>
      <w:r>
        <w:t>rther discussion.</w:t>
      </w:r>
    </w:p>
    <w:p w:rsidR="0010417A" w:rsidRDefault="0010417A" w:rsidP="00510CB3">
      <w:pPr>
        <w:pStyle w:val="ListParagraph"/>
        <w:numPr>
          <w:ilvl w:val="1"/>
          <w:numId w:val="1"/>
        </w:numPr>
      </w:pPr>
      <w:r>
        <w:t>Call for AOB – none identified.</w:t>
      </w:r>
    </w:p>
    <w:p w:rsidR="0010417A" w:rsidRDefault="0010417A" w:rsidP="00510CB3">
      <w:pPr>
        <w:pStyle w:val="ListParagraph"/>
        <w:numPr>
          <w:ilvl w:val="1"/>
          <w:numId w:val="1"/>
        </w:numPr>
      </w:pPr>
      <w:r>
        <w:t>Adjourned</w:t>
      </w:r>
    </w:p>
    <w:p w:rsidR="008C6561" w:rsidRDefault="008C6561">
      <w:pPr>
        <w:rPr>
          <w:b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BC0DFF" w:rsidRDefault="00BC0DFF">
      <w:pPr>
        <w:rPr>
          <w:rStyle w:val="Hyperlink"/>
        </w:rPr>
      </w:pPr>
    </w:p>
    <w:p w:rsidR="00BC0DFF" w:rsidRDefault="00FA7D41">
      <w:hyperlink r:id="rId8" w:history="1">
        <w:r w:rsidR="00BC0DFF" w:rsidRPr="00DA6D14">
          <w:rPr>
            <w:rStyle w:val="Hyperlink"/>
          </w:rPr>
          <w:t>https://mentor.ieee.org/802.11/dcn/16/11-16-0267-00-00az-tgaz-teleconference-agenda-february-2016.ppt</w:t>
        </w:r>
      </w:hyperlink>
    </w:p>
    <w:p w:rsidR="00626463" w:rsidRDefault="00FA7D41">
      <w:hyperlink r:id="rId9" w:history="1">
        <w:r w:rsidR="00626463" w:rsidRPr="00DA6D14">
          <w:rPr>
            <w:rStyle w:val="Hyperlink"/>
          </w:rPr>
          <w:t>https://mentor.ieee.org/802.11/dcn/16/11-16-0227-01-00az-network-based-use-case.pptx</w:t>
        </w:r>
      </w:hyperlink>
    </w:p>
    <w:p w:rsidR="00626463" w:rsidRDefault="00626463"/>
    <w:p w:rsidR="00BC0DFF" w:rsidRDefault="00BC0DFF"/>
    <w:sectPr w:rsidR="00BC0DF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41" w:rsidRDefault="00FA7D41">
      <w:r>
        <w:separator/>
      </w:r>
    </w:p>
  </w:endnote>
  <w:endnote w:type="continuationSeparator" w:id="0">
    <w:p w:rsidR="00FA7D41" w:rsidRDefault="00FA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5A" w:rsidRDefault="00FA7D4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135A">
      <w:t>Minutes</w:t>
    </w:r>
    <w:r>
      <w:fldChar w:fldCharType="end"/>
    </w:r>
    <w:r w:rsidR="00C4135A">
      <w:tab/>
      <w:t xml:space="preserve">page </w:t>
    </w:r>
    <w:r w:rsidR="00C4135A">
      <w:fldChar w:fldCharType="begin"/>
    </w:r>
    <w:r w:rsidR="00C4135A">
      <w:instrText xml:space="preserve">page </w:instrText>
    </w:r>
    <w:r w:rsidR="00C4135A">
      <w:fldChar w:fldCharType="separate"/>
    </w:r>
    <w:r w:rsidR="000134E1">
      <w:rPr>
        <w:noProof/>
      </w:rPr>
      <w:t>1</w:t>
    </w:r>
    <w:r w:rsidR="00C4135A">
      <w:fldChar w:fldCharType="end"/>
    </w:r>
    <w:r w:rsidR="00C4135A">
      <w:tab/>
    </w:r>
    <w:r>
      <w:fldChar w:fldCharType="begin"/>
    </w:r>
    <w:r>
      <w:instrText xml:space="preserve"> COMMENTS  \* MERGEFORMAT </w:instrText>
    </w:r>
    <w:r>
      <w:fldChar w:fldCharType="separate"/>
    </w:r>
    <w:r w:rsidR="00C4135A">
      <w:t>Carlos Aldana, Qualcomm</w:t>
    </w:r>
    <w:r>
      <w:fldChar w:fldCharType="end"/>
    </w:r>
  </w:p>
  <w:p w:rsidR="00C4135A" w:rsidRDefault="00C41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41" w:rsidRDefault="00FA7D41">
      <w:r>
        <w:separator/>
      </w:r>
    </w:p>
  </w:footnote>
  <w:footnote w:type="continuationSeparator" w:id="0">
    <w:p w:rsidR="00FA7D41" w:rsidRDefault="00FA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5A" w:rsidRDefault="00FA7D4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2057E">
      <w:t>January</w:t>
    </w:r>
    <w:r w:rsidR="00C4135A">
      <w:t xml:space="preserve"> 201</w:t>
    </w:r>
    <w:r>
      <w:fldChar w:fldCharType="end"/>
    </w:r>
    <w:r w:rsidR="0042057E">
      <w:t>6</w:t>
    </w:r>
    <w:r w:rsidR="00C4135A">
      <w:tab/>
    </w:r>
    <w:r w:rsidR="00C4135A">
      <w:tab/>
    </w:r>
    <w:r>
      <w:fldChar w:fldCharType="begin"/>
    </w:r>
    <w:r>
      <w:instrText xml:space="preserve"> TITLE  \* MERGEFORMAT </w:instrText>
    </w:r>
    <w:r>
      <w:fldChar w:fldCharType="separate"/>
    </w:r>
    <w:r w:rsidR="00095462">
      <w:t>doc.: IEEE 802.11-16/294</w:t>
    </w:r>
    <w:r w:rsidR="00C4135A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3487458"/>
    <w:multiLevelType w:val="multilevel"/>
    <w:tmpl w:val="70748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17"/>
  </w:num>
  <w:num w:numId="5">
    <w:abstractNumId w:val="27"/>
  </w:num>
  <w:num w:numId="6">
    <w:abstractNumId w:val="2"/>
  </w:num>
  <w:num w:numId="7">
    <w:abstractNumId w:val="25"/>
  </w:num>
  <w:num w:numId="8">
    <w:abstractNumId w:val="10"/>
  </w:num>
  <w:num w:numId="9">
    <w:abstractNumId w:val="8"/>
  </w:num>
  <w:num w:numId="10">
    <w:abstractNumId w:val="24"/>
  </w:num>
  <w:num w:numId="11">
    <w:abstractNumId w:val="1"/>
  </w:num>
  <w:num w:numId="12">
    <w:abstractNumId w:val="18"/>
  </w:num>
  <w:num w:numId="13">
    <w:abstractNumId w:val="7"/>
  </w:num>
  <w:num w:numId="14">
    <w:abstractNumId w:val="16"/>
  </w:num>
  <w:num w:numId="15">
    <w:abstractNumId w:val="14"/>
  </w:num>
  <w:num w:numId="16">
    <w:abstractNumId w:val="22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0"/>
  </w:num>
  <w:num w:numId="22">
    <w:abstractNumId w:val="15"/>
  </w:num>
  <w:num w:numId="23">
    <w:abstractNumId w:val="4"/>
  </w:num>
  <w:num w:numId="24">
    <w:abstractNumId w:val="12"/>
  </w:num>
  <w:num w:numId="25">
    <w:abstractNumId w:val="26"/>
  </w:num>
  <w:num w:numId="26">
    <w:abstractNumId w:val="19"/>
  </w:num>
  <w:num w:numId="27">
    <w:abstractNumId w:val="5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4137"/>
    <w:rsid w:val="000066A2"/>
    <w:rsid w:val="000134E1"/>
    <w:rsid w:val="00027E21"/>
    <w:rsid w:val="00034A8C"/>
    <w:rsid w:val="00040B41"/>
    <w:rsid w:val="000430BD"/>
    <w:rsid w:val="00045879"/>
    <w:rsid w:val="000606CA"/>
    <w:rsid w:val="00061F42"/>
    <w:rsid w:val="00070AF6"/>
    <w:rsid w:val="00095462"/>
    <w:rsid w:val="000B3621"/>
    <w:rsid w:val="000C062F"/>
    <w:rsid w:val="000D169F"/>
    <w:rsid w:val="000D382F"/>
    <w:rsid w:val="000E5E05"/>
    <w:rsid w:val="000F46F6"/>
    <w:rsid w:val="000F4820"/>
    <w:rsid w:val="0010417A"/>
    <w:rsid w:val="00117B5A"/>
    <w:rsid w:val="00130A63"/>
    <w:rsid w:val="00157724"/>
    <w:rsid w:val="00182AD0"/>
    <w:rsid w:val="00190516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F08B4"/>
    <w:rsid w:val="00223311"/>
    <w:rsid w:val="002236D3"/>
    <w:rsid w:val="0023184D"/>
    <w:rsid w:val="0023611C"/>
    <w:rsid w:val="0023766A"/>
    <w:rsid w:val="00266209"/>
    <w:rsid w:val="002700C6"/>
    <w:rsid w:val="002729E4"/>
    <w:rsid w:val="0029020B"/>
    <w:rsid w:val="00291338"/>
    <w:rsid w:val="00294253"/>
    <w:rsid w:val="002A354B"/>
    <w:rsid w:val="002B3C11"/>
    <w:rsid w:val="002C6035"/>
    <w:rsid w:val="002D44BE"/>
    <w:rsid w:val="002D4E23"/>
    <w:rsid w:val="002D7EF8"/>
    <w:rsid w:val="002E4735"/>
    <w:rsid w:val="002E76A3"/>
    <w:rsid w:val="002F42F5"/>
    <w:rsid w:val="002F60C7"/>
    <w:rsid w:val="00302914"/>
    <w:rsid w:val="0030350F"/>
    <w:rsid w:val="00312C3D"/>
    <w:rsid w:val="003400C0"/>
    <w:rsid w:val="00341232"/>
    <w:rsid w:val="00343258"/>
    <w:rsid w:val="003473C8"/>
    <w:rsid w:val="00350B85"/>
    <w:rsid w:val="00363D17"/>
    <w:rsid w:val="00372ABE"/>
    <w:rsid w:val="00375274"/>
    <w:rsid w:val="003830F8"/>
    <w:rsid w:val="00383159"/>
    <w:rsid w:val="0038380C"/>
    <w:rsid w:val="00394105"/>
    <w:rsid w:val="003A4EB8"/>
    <w:rsid w:val="003A778F"/>
    <w:rsid w:val="003B0A92"/>
    <w:rsid w:val="003B345F"/>
    <w:rsid w:val="003B611E"/>
    <w:rsid w:val="003C49F9"/>
    <w:rsid w:val="003C5B0A"/>
    <w:rsid w:val="003C6916"/>
    <w:rsid w:val="003D276D"/>
    <w:rsid w:val="003F4C8F"/>
    <w:rsid w:val="00406E46"/>
    <w:rsid w:val="0042057E"/>
    <w:rsid w:val="00432254"/>
    <w:rsid w:val="00442037"/>
    <w:rsid w:val="00454CC3"/>
    <w:rsid w:val="0046385E"/>
    <w:rsid w:val="00466FE0"/>
    <w:rsid w:val="00472BCB"/>
    <w:rsid w:val="00477316"/>
    <w:rsid w:val="00484143"/>
    <w:rsid w:val="00493C48"/>
    <w:rsid w:val="004B064B"/>
    <w:rsid w:val="004C1A3B"/>
    <w:rsid w:val="004D2C0A"/>
    <w:rsid w:val="004E2492"/>
    <w:rsid w:val="004F172B"/>
    <w:rsid w:val="004F2A5A"/>
    <w:rsid w:val="00500447"/>
    <w:rsid w:val="00510CB3"/>
    <w:rsid w:val="0052353F"/>
    <w:rsid w:val="00531651"/>
    <w:rsid w:val="005519B5"/>
    <w:rsid w:val="00554C77"/>
    <w:rsid w:val="00560A0C"/>
    <w:rsid w:val="00565D03"/>
    <w:rsid w:val="00570BB4"/>
    <w:rsid w:val="00580B2B"/>
    <w:rsid w:val="00594CD0"/>
    <w:rsid w:val="0059560D"/>
    <w:rsid w:val="005A00C2"/>
    <w:rsid w:val="005A68F4"/>
    <w:rsid w:val="005C534A"/>
    <w:rsid w:val="005C5C49"/>
    <w:rsid w:val="005C5D06"/>
    <w:rsid w:val="005C5F0D"/>
    <w:rsid w:val="005C726E"/>
    <w:rsid w:val="005D17D1"/>
    <w:rsid w:val="005D77C8"/>
    <w:rsid w:val="005E2718"/>
    <w:rsid w:val="006042C2"/>
    <w:rsid w:val="00620673"/>
    <w:rsid w:val="0062440B"/>
    <w:rsid w:val="00626463"/>
    <w:rsid w:val="00635159"/>
    <w:rsid w:val="00637117"/>
    <w:rsid w:val="00650E45"/>
    <w:rsid w:val="00653EF6"/>
    <w:rsid w:val="00653FD3"/>
    <w:rsid w:val="00662D21"/>
    <w:rsid w:val="00664C16"/>
    <w:rsid w:val="006707D8"/>
    <w:rsid w:val="00674108"/>
    <w:rsid w:val="00693D1B"/>
    <w:rsid w:val="006C0727"/>
    <w:rsid w:val="006D7DE2"/>
    <w:rsid w:val="006E145F"/>
    <w:rsid w:val="006F315E"/>
    <w:rsid w:val="00707D9A"/>
    <w:rsid w:val="007223BE"/>
    <w:rsid w:val="0073710D"/>
    <w:rsid w:val="0074359B"/>
    <w:rsid w:val="00750411"/>
    <w:rsid w:val="00751791"/>
    <w:rsid w:val="007517AB"/>
    <w:rsid w:val="007520E3"/>
    <w:rsid w:val="0075590C"/>
    <w:rsid w:val="00765C0D"/>
    <w:rsid w:val="00770572"/>
    <w:rsid w:val="00773106"/>
    <w:rsid w:val="007A3E1A"/>
    <w:rsid w:val="007A5456"/>
    <w:rsid w:val="007C23E0"/>
    <w:rsid w:val="007D6E89"/>
    <w:rsid w:val="007D7E2C"/>
    <w:rsid w:val="007E47B2"/>
    <w:rsid w:val="007E6585"/>
    <w:rsid w:val="007E6C1C"/>
    <w:rsid w:val="007F3DA1"/>
    <w:rsid w:val="00810A29"/>
    <w:rsid w:val="00833133"/>
    <w:rsid w:val="0088173E"/>
    <w:rsid w:val="00886B37"/>
    <w:rsid w:val="00887078"/>
    <w:rsid w:val="008932C5"/>
    <w:rsid w:val="008A37B8"/>
    <w:rsid w:val="008B76D7"/>
    <w:rsid w:val="008C019A"/>
    <w:rsid w:val="008C6561"/>
    <w:rsid w:val="008D69D0"/>
    <w:rsid w:val="008E12A2"/>
    <w:rsid w:val="00902AED"/>
    <w:rsid w:val="0090344D"/>
    <w:rsid w:val="00921761"/>
    <w:rsid w:val="00932A77"/>
    <w:rsid w:val="0096609B"/>
    <w:rsid w:val="00966A06"/>
    <w:rsid w:val="00972990"/>
    <w:rsid w:val="00975518"/>
    <w:rsid w:val="009825AF"/>
    <w:rsid w:val="009912D9"/>
    <w:rsid w:val="00992AC7"/>
    <w:rsid w:val="009A7DD4"/>
    <w:rsid w:val="009B0986"/>
    <w:rsid w:val="009C1421"/>
    <w:rsid w:val="009E2AF3"/>
    <w:rsid w:val="009F2FBC"/>
    <w:rsid w:val="009F605D"/>
    <w:rsid w:val="00A15BC6"/>
    <w:rsid w:val="00A40EDC"/>
    <w:rsid w:val="00A55A6D"/>
    <w:rsid w:val="00A5676E"/>
    <w:rsid w:val="00A7059C"/>
    <w:rsid w:val="00A72090"/>
    <w:rsid w:val="00AA3A09"/>
    <w:rsid w:val="00AA427C"/>
    <w:rsid w:val="00AD2FF7"/>
    <w:rsid w:val="00AD44E2"/>
    <w:rsid w:val="00AD5126"/>
    <w:rsid w:val="00AF4677"/>
    <w:rsid w:val="00B139A8"/>
    <w:rsid w:val="00B22FB2"/>
    <w:rsid w:val="00B36D7A"/>
    <w:rsid w:val="00B445DC"/>
    <w:rsid w:val="00B468A1"/>
    <w:rsid w:val="00B52236"/>
    <w:rsid w:val="00B63322"/>
    <w:rsid w:val="00B75F69"/>
    <w:rsid w:val="00B8379B"/>
    <w:rsid w:val="00BB0068"/>
    <w:rsid w:val="00BB72AB"/>
    <w:rsid w:val="00BB74F3"/>
    <w:rsid w:val="00BC0DFF"/>
    <w:rsid w:val="00BC0E8F"/>
    <w:rsid w:val="00BC155F"/>
    <w:rsid w:val="00BC5362"/>
    <w:rsid w:val="00BD1ACA"/>
    <w:rsid w:val="00BD2E7A"/>
    <w:rsid w:val="00BD3A43"/>
    <w:rsid w:val="00BE68C2"/>
    <w:rsid w:val="00BF5C18"/>
    <w:rsid w:val="00C04FF6"/>
    <w:rsid w:val="00C16FE1"/>
    <w:rsid w:val="00C21586"/>
    <w:rsid w:val="00C4135A"/>
    <w:rsid w:val="00C6494C"/>
    <w:rsid w:val="00C716E7"/>
    <w:rsid w:val="00C80B6F"/>
    <w:rsid w:val="00C81803"/>
    <w:rsid w:val="00C9160B"/>
    <w:rsid w:val="00C93072"/>
    <w:rsid w:val="00C95960"/>
    <w:rsid w:val="00C97A05"/>
    <w:rsid w:val="00CA09B2"/>
    <w:rsid w:val="00CA1ED7"/>
    <w:rsid w:val="00CF2AD6"/>
    <w:rsid w:val="00D00A6D"/>
    <w:rsid w:val="00D140D3"/>
    <w:rsid w:val="00D2172D"/>
    <w:rsid w:val="00D307B4"/>
    <w:rsid w:val="00D41406"/>
    <w:rsid w:val="00D41D97"/>
    <w:rsid w:val="00D50686"/>
    <w:rsid w:val="00D56328"/>
    <w:rsid w:val="00D63EDB"/>
    <w:rsid w:val="00D67E30"/>
    <w:rsid w:val="00D952B4"/>
    <w:rsid w:val="00DA33F0"/>
    <w:rsid w:val="00DB2037"/>
    <w:rsid w:val="00DC3F30"/>
    <w:rsid w:val="00DC5A7B"/>
    <w:rsid w:val="00DC7B14"/>
    <w:rsid w:val="00E00DAD"/>
    <w:rsid w:val="00E125A3"/>
    <w:rsid w:val="00E47153"/>
    <w:rsid w:val="00E5306A"/>
    <w:rsid w:val="00E558D3"/>
    <w:rsid w:val="00E63B8F"/>
    <w:rsid w:val="00E77C32"/>
    <w:rsid w:val="00EA3194"/>
    <w:rsid w:val="00EA4F43"/>
    <w:rsid w:val="00EB0A06"/>
    <w:rsid w:val="00EB348D"/>
    <w:rsid w:val="00EE768A"/>
    <w:rsid w:val="00F20F19"/>
    <w:rsid w:val="00F27189"/>
    <w:rsid w:val="00F30C93"/>
    <w:rsid w:val="00F42995"/>
    <w:rsid w:val="00F5094C"/>
    <w:rsid w:val="00F510C5"/>
    <w:rsid w:val="00F7672D"/>
    <w:rsid w:val="00F97823"/>
    <w:rsid w:val="00FA476A"/>
    <w:rsid w:val="00FA7D41"/>
    <w:rsid w:val="00FB62C1"/>
    <w:rsid w:val="00FC6D6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509F4-5813-4863-AA56-CFE37C0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0267-00-00az-tgaz-teleconference-agenda-february-2016.p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227-01-00az-network-based-use-cas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EB35-1F78-4F0E-8890-F1ACEF1C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Aldana</dc:creator>
  <cp:lastModifiedBy>Aldana, Carlos</cp:lastModifiedBy>
  <cp:revision>2</cp:revision>
  <cp:lastPrinted>2015-12-10T22:34:00Z</cp:lastPrinted>
  <dcterms:created xsi:type="dcterms:W3CDTF">2016-02-26T19:42:00Z</dcterms:created>
  <dcterms:modified xsi:type="dcterms:W3CDTF">2016-02-26T19:42:00Z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8e5903dd-7dc8-4e6b-a528-57a7d30eb8f6</vt:lpwstr>
  </property>
  <property fmtid="{D5CDD505-2E9C-101B-9397-08002B2CF9AE}" pid="3" name="CTPClassification">
    <vt:lpwstr>CTP_PUBLIC</vt:lpwstr>
  </property>
</Properties>
</file>