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57683" w:rsidP="00A57683">
            <w:pPr>
              <w:pStyle w:val="T2"/>
            </w:pPr>
            <w:r>
              <w:t xml:space="preserve">First </w:t>
            </w:r>
            <w:proofErr w:type="spellStart"/>
            <w:r>
              <w:t>Recirc</w:t>
            </w:r>
            <w:proofErr w:type="spellEnd"/>
            <w:r w:rsidR="001F4DE0">
              <w:t xml:space="preserve"> Sponsor ballot -</w:t>
            </w:r>
            <w:r w:rsidR="009F6737">
              <w:t xml:space="preserve"> proposed resolution for comments assigned to the author (Peter Ecclesine)</w:t>
            </w:r>
          </w:p>
        </w:tc>
      </w:tr>
      <w:tr w:rsidR="00CA09B2">
        <w:trPr>
          <w:trHeight w:val="359"/>
          <w:jc w:val="center"/>
        </w:trPr>
        <w:tc>
          <w:tcPr>
            <w:tcW w:w="9576" w:type="dxa"/>
            <w:gridSpan w:val="5"/>
            <w:vAlign w:val="center"/>
          </w:tcPr>
          <w:p w:rsidR="00CA09B2" w:rsidRDefault="00CA09B2" w:rsidP="00514EE0">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514EE0">
              <w:rPr>
                <w:b w:val="0"/>
                <w:sz w:val="20"/>
              </w:rPr>
              <w:t>3</w:t>
            </w:r>
            <w:r>
              <w:rPr>
                <w:b w:val="0"/>
                <w:sz w:val="20"/>
              </w:rPr>
              <w:t>-</w:t>
            </w:r>
            <w:r w:rsidR="00514EE0">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-59871</wp:posOffset>
                </wp:positionH>
                <wp:positionV relativeFrom="paragraph">
                  <wp:posOffset>205830</wp:posOffset>
                </wp:positionV>
                <wp:extent cx="5943600" cy="48495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2C" w:rsidRDefault="008B1D2C">
                            <w:pPr>
                              <w:pStyle w:val="T1"/>
                              <w:spacing w:after="120"/>
                            </w:pPr>
                            <w:r>
                              <w:t>Abstract</w:t>
                            </w:r>
                          </w:p>
                          <w:p w:rsidR="008B1D2C" w:rsidRDefault="008B1D2C" w:rsidP="009F6737">
                            <w:pPr>
                              <w:jc w:val="both"/>
                            </w:pPr>
                            <w:r>
                              <w:t>This document contains proposed resolutions to SB</w:t>
                            </w:r>
                            <w:r w:rsidR="00A57683">
                              <w:t>1</w:t>
                            </w:r>
                            <w:r>
                              <w:t xml:space="preserve"> comment assigned to the author.</w:t>
                            </w:r>
                          </w:p>
                          <w:p w:rsidR="00C23020" w:rsidRDefault="00A57683" w:rsidP="00A57683">
                            <w:pPr>
                              <w:jc w:val="both"/>
                            </w:pPr>
                            <w:r>
                              <w:t>R0: CID</w:t>
                            </w:r>
                            <w:r w:rsidR="008B1D2C">
                              <w:t xml:space="preserve"> </w:t>
                            </w:r>
                            <w:r>
                              <w:t>7220</w:t>
                            </w:r>
                            <w:r w:rsidR="007301FB">
                              <w:t>, discussed February 25, 2016 BRC and text revised.</w:t>
                            </w:r>
                          </w:p>
                          <w:p w:rsidR="007301FB" w:rsidRPr="00831BE4" w:rsidRDefault="007301FB" w:rsidP="00A57683">
                            <w:pPr>
                              <w:jc w:val="both"/>
                            </w:pPr>
                            <w:r>
                              <w:t>R1: Added proposed resolution to CID</w:t>
                            </w:r>
                            <w:r w:rsidR="00027BCF">
                              <w:t xml:space="preserve">s 7102, </w:t>
                            </w:r>
                            <w:r w:rsidR="00C14986">
                              <w:t xml:space="preserve">7121, </w:t>
                            </w:r>
                            <w:r w:rsidR="00027BCF">
                              <w:t>7123,</w:t>
                            </w:r>
                            <w:r>
                              <w:t xml:space="preserve"> 7170</w:t>
                            </w:r>
                            <w:r w:rsidR="00027BCF">
                              <w:t xml:space="preserve"> and 7676</w:t>
                            </w:r>
                            <w:r>
                              <w:t xml:space="preserve"> after discussion </w:t>
                            </w:r>
                            <w:r w:rsidR="00FD0056">
                              <w:t xml:space="preserve">in </w:t>
                            </w:r>
                            <w:r>
                              <w:t>February 25, 2016 BRC</w:t>
                            </w:r>
                            <w:r w:rsidR="00FD0056">
                              <w:t xml:space="preserve"> and resolution assignments from MAC comments leader Mark Hamilton</w:t>
                            </w:r>
                            <w:r>
                              <w:t>.</w:t>
                            </w:r>
                            <w:r w:rsidR="00027BCF">
                              <w:t xml:space="preserve"> Changed resolution text baseline to </w:t>
                            </w:r>
                            <w:proofErr w:type="spellStart"/>
                            <w:r w:rsidR="00027BCF">
                              <w:t>REVmc</w:t>
                            </w:r>
                            <w:proofErr w:type="spellEnd"/>
                            <w:r w:rsidR="00027BCF">
                              <w:t xml:space="preserve"> Draft 5.</w:t>
                            </w:r>
                            <w:r w:rsidR="00BE7D8F">
                              <w:t>2</w:t>
                            </w:r>
                            <w:r w:rsidR="00027BC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" o:allowincell="f" stroked="f">
                <v:textbox>
                  <w:txbxContent>
                    <w:p w:rsidR="008B1D2C" w:rsidRDefault="008B1D2C">
                      <w:pPr>
                        <w:pStyle w:val="T1"/>
                        <w:spacing w:after="120"/>
                      </w:pPr>
                      <w:r>
                        <w:t>Abstract</w:t>
                      </w:r>
                    </w:p>
                    <w:p w:rsidR="008B1D2C" w:rsidRDefault="008B1D2C" w:rsidP="009F6737">
                      <w:pPr>
                        <w:jc w:val="both"/>
                      </w:pPr>
                      <w:r>
                        <w:t>This document contains proposed resolutions to SB</w:t>
                      </w:r>
                      <w:r w:rsidR="00A57683">
                        <w:t>1</w:t>
                      </w:r>
                      <w:r>
                        <w:t xml:space="preserve"> comment assigned to the author.</w:t>
                      </w:r>
                    </w:p>
                    <w:p w:rsidR="00C23020" w:rsidRDefault="00A57683" w:rsidP="00A57683">
                      <w:pPr>
                        <w:jc w:val="both"/>
                      </w:pPr>
                      <w:r>
                        <w:t>R0: CID</w:t>
                      </w:r>
                      <w:r w:rsidR="008B1D2C">
                        <w:t xml:space="preserve"> </w:t>
                      </w:r>
                      <w:r>
                        <w:t>7220</w:t>
                      </w:r>
                      <w:r w:rsidR="007301FB">
                        <w:t>, discussed February 25, 2016 BRC and text revised.</w:t>
                      </w:r>
                    </w:p>
                    <w:p w:rsidR="007301FB" w:rsidRPr="00831BE4" w:rsidRDefault="007301FB" w:rsidP="00A57683">
                      <w:pPr>
                        <w:jc w:val="both"/>
                      </w:pPr>
                      <w:r>
                        <w:t>R1: Added proposed resolution to CID</w:t>
                      </w:r>
                      <w:r w:rsidR="00027BCF">
                        <w:t xml:space="preserve">s 7102, </w:t>
                      </w:r>
                      <w:r w:rsidR="00C14986">
                        <w:t xml:space="preserve">7121, </w:t>
                      </w:r>
                      <w:r w:rsidR="00027BCF">
                        <w:t>7123,</w:t>
                      </w:r>
                      <w:r>
                        <w:t xml:space="preserve"> 7170</w:t>
                      </w:r>
                      <w:r w:rsidR="00027BCF">
                        <w:t xml:space="preserve"> and 7676</w:t>
                      </w:r>
                      <w:r>
                        <w:t xml:space="preserve"> after discussion </w:t>
                      </w:r>
                      <w:r w:rsidR="00FD0056">
                        <w:t xml:space="preserve">in </w:t>
                      </w:r>
                      <w:r>
                        <w:t>February 25, 2016 BRC</w:t>
                      </w:r>
                      <w:r w:rsidR="00FD0056">
                        <w:t xml:space="preserve"> and resolution assignments from MAC comments leader Mark Hamilton</w:t>
                      </w:r>
                      <w:r>
                        <w:t>.</w:t>
                      </w:r>
                      <w:r w:rsidR="00027BCF">
                        <w:t xml:space="preserve"> Changed resolution text baseline to </w:t>
                      </w:r>
                      <w:proofErr w:type="spellStart"/>
                      <w:r w:rsidR="00027BCF">
                        <w:t>REVmc</w:t>
                      </w:r>
                      <w:proofErr w:type="spellEnd"/>
                      <w:r w:rsidR="00027BCF">
                        <w:t xml:space="preserve"> Draft 5.</w:t>
                      </w:r>
                      <w:r w:rsidR="00BE7D8F">
                        <w:t>2</w:t>
                      </w:r>
                      <w:r w:rsidR="00027BCF">
                        <w:t>.</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D5799C">
            <w:pPr>
              <w:jc w:val="right"/>
              <w:rPr>
                <w:sz w:val="24"/>
                <w:szCs w:val="24"/>
                <w:lang w:eastAsia="en-GB"/>
              </w:rPr>
            </w:pPr>
            <w:r>
              <w:rPr>
                <w:rFonts w:ascii="Arial" w:hAnsi="Arial" w:cs="Arial"/>
                <w:color w:val="000000"/>
                <w:sz w:val="20"/>
                <w:lang w:eastAsia="en-GB"/>
              </w:rPr>
              <w:t>7102</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F647CF">
            <w:pPr>
              <w:jc w:val="right"/>
              <w:rPr>
                <w:rFonts w:ascii="Arial" w:hAnsi="Arial" w:cs="Arial"/>
                <w:sz w:val="20"/>
                <w:lang w:eastAsia="en-GB"/>
              </w:rPr>
            </w:pPr>
            <w:r>
              <w:rPr>
                <w:rFonts w:ascii="Arial" w:hAnsi="Arial" w:cs="Arial"/>
                <w:color w:val="000000"/>
                <w:sz w:val="20"/>
                <w:lang w:eastAsia="en-GB"/>
              </w:rPr>
              <w:t>1876.39</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F647CF">
            <w:pPr>
              <w:rPr>
                <w:rFonts w:ascii="Arial" w:hAnsi="Arial" w:cs="Arial"/>
                <w:sz w:val="20"/>
                <w:lang w:eastAsia="en-GB"/>
              </w:rPr>
            </w:pPr>
            <w:r>
              <w:rPr>
                <w:rFonts w:ascii="Arial" w:hAnsi="Arial" w:cs="Arial"/>
                <w:sz w:val="20"/>
              </w:rPr>
              <w:t>11.40.4</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F647CF">
            <w:pPr>
              <w:rPr>
                <w:rFonts w:ascii="Arial" w:hAnsi="Arial" w:cs="Arial"/>
                <w:sz w:val="20"/>
                <w:lang w:eastAsia="en-GB"/>
              </w:rPr>
            </w:pPr>
            <w:r w:rsidRPr="00D5799C">
              <w:rPr>
                <w:rFonts w:ascii="Arial" w:hAnsi="Arial" w:cs="Arial"/>
                <w:sz w:val="20"/>
              </w:rPr>
              <w:t xml:space="preserve">"NOTE 1--Other means to switch the BSS bandwidth are described in 11.42 (Notification of operating mode changes)." -- </w:t>
            </w:r>
            <w:proofErr w:type="gramStart"/>
            <w:r w:rsidRPr="00D5799C">
              <w:rPr>
                <w:rFonts w:ascii="Arial" w:hAnsi="Arial" w:cs="Arial"/>
                <w:sz w:val="20"/>
              </w:rPr>
              <w:t>this</w:t>
            </w:r>
            <w:proofErr w:type="gramEnd"/>
            <w:r w:rsidRPr="00D5799C">
              <w:rPr>
                <w:rFonts w:ascii="Arial" w:hAnsi="Arial" w:cs="Arial"/>
                <w:sz w:val="20"/>
              </w:rPr>
              <w:t xml:space="preserve"> note is incorrect.  Operating mode changes are not the same as BSS bandwidth changes.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6440F" w:rsidP="00F647CF">
            <w:pPr>
              <w:rPr>
                <w:sz w:val="24"/>
                <w:szCs w:val="24"/>
                <w:lang w:eastAsia="en-GB"/>
              </w:rPr>
            </w:pPr>
            <w:r w:rsidRPr="00D6440F">
              <w:rPr>
                <w:rFonts w:ascii="Arial" w:hAnsi="Arial" w:cs="Arial"/>
                <w:sz w:val="20"/>
              </w:rPr>
              <w:t>Delete cited note.</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r>
              <w:rPr>
                <w:rFonts w:ascii="Arial" w:hAnsi="Arial" w:cs="Arial"/>
                <w:color w:val="000000"/>
                <w:sz w:val="20"/>
                <w:lang w:eastAsia="en-GB"/>
              </w:rPr>
              <w:t>MAC</w:t>
            </w:r>
          </w:p>
        </w:tc>
      </w:tr>
    </w:tbl>
    <w:p w:rsidR="00C65621" w:rsidRDefault="00C65621"/>
    <w:p w:rsidR="00D6440F" w:rsidRPr="00EE583F" w:rsidRDefault="00D6440F" w:rsidP="00D6440F">
      <w:pPr>
        <w:rPr>
          <w:b/>
        </w:rPr>
      </w:pPr>
      <w:r w:rsidRPr="00EE583F">
        <w:rPr>
          <w:b/>
        </w:rPr>
        <w:t>Discussion</w:t>
      </w:r>
    </w:p>
    <w:p w:rsidR="00D6440F" w:rsidRDefault="00D6440F" w:rsidP="00D6440F">
      <w:pPr>
        <w:rPr>
          <w:bCs/>
          <w:szCs w:val="22"/>
          <w:lang w:val="en-US"/>
        </w:rPr>
      </w:pPr>
      <w:r>
        <w:rPr>
          <w:bCs/>
          <w:szCs w:val="22"/>
          <w:lang w:val="en-US"/>
        </w:rPr>
        <w:t>SB1 CID 7102</w:t>
      </w:r>
      <w:r w:rsidR="00FD0056">
        <w:rPr>
          <w:bCs/>
          <w:szCs w:val="22"/>
          <w:lang w:val="en-US"/>
        </w:rPr>
        <w:t xml:space="preserve"> on Channel switching methods for a VHT BSS text in Note 1 requests to delete Note 1 because operating mode changes are not relevant to Channel switching methods in a VHT BSS. We agree.</w:t>
      </w:r>
    </w:p>
    <w:p w:rsidR="00FD0056" w:rsidRDefault="00FD0056" w:rsidP="00D6440F">
      <w:pPr>
        <w:rPr>
          <w:bCs/>
          <w:szCs w:val="22"/>
          <w:lang w:val="en-US"/>
        </w:rPr>
      </w:pPr>
    </w:p>
    <w:p w:rsidR="00FD0056" w:rsidRDefault="00FD0056" w:rsidP="00FD0056">
      <w:pPr>
        <w:rPr>
          <w:b/>
        </w:rPr>
      </w:pPr>
      <w:r w:rsidRPr="00EE583F">
        <w:rPr>
          <w:b/>
        </w:rPr>
        <w:t>Proposed Resolution</w:t>
      </w:r>
    </w:p>
    <w:p w:rsidR="00FD0056" w:rsidRPr="00EE583F" w:rsidRDefault="00FD0056" w:rsidP="00FD0056">
      <w:pPr>
        <w:rPr>
          <w:b/>
        </w:rPr>
      </w:pPr>
    </w:p>
    <w:p w:rsidR="00FD0056" w:rsidRDefault="00FD0056" w:rsidP="00FD0056">
      <w:r>
        <w:t>Accepted. Make changes under CID 7102 in &lt;this-document&gt;.</w:t>
      </w:r>
    </w:p>
    <w:p w:rsidR="00FD0056" w:rsidRDefault="00FD0056" w:rsidP="00FD0056">
      <w:pPr>
        <w:rPr>
          <w:bCs/>
          <w:szCs w:val="22"/>
          <w:lang w:val="en-US"/>
        </w:rPr>
      </w:pPr>
    </w:p>
    <w:p w:rsidR="00FD0056" w:rsidRDefault="00FD0056" w:rsidP="00FD0056">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4511BB">
        <w:rPr>
          <w:bCs/>
          <w:szCs w:val="22"/>
          <w:lang w:val="en-US"/>
        </w:rPr>
        <w:t>2</w:t>
      </w:r>
      <w:r>
        <w:rPr>
          <w:bCs/>
          <w:szCs w:val="22"/>
          <w:lang w:val="en-US"/>
        </w:rPr>
        <w:t>.</w:t>
      </w:r>
    </w:p>
    <w:p w:rsidR="00FD0056" w:rsidRDefault="00FD0056" w:rsidP="00FD0056">
      <w:pPr>
        <w:rPr>
          <w:bCs/>
          <w:szCs w:val="22"/>
          <w:lang w:val="en-US"/>
        </w:rPr>
      </w:pPr>
    </w:p>
    <w:p w:rsidR="00FD0056" w:rsidRDefault="00FD0056" w:rsidP="00FD0056">
      <w:pPr>
        <w:rPr>
          <w:i/>
        </w:rPr>
      </w:pPr>
      <w:r>
        <w:rPr>
          <w:i/>
        </w:rPr>
        <w:t>At [5.</w:t>
      </w:r>
      <w:r w:rsidR="00BE7D8F">
        <w:rPr>
          <w:i/>
        </w:rPr>
        <w:t>2</w:t>
      </w:r>
      <w:r>
        <w:rPr>
          <w:i/>
        </w:rPr>
        <w:t>]1</w:t>
      </w:r>
      <w:r w:rsidR="00BE7D8F">
        <w:rPr>
          <w:i/>
        </w:rPr>
        <w:t>911</w:t>
      </w:r>
      <w:r>
        <w:rPr>
          <w:i/>
        </w:rPr>
        <w:t>.</w:t>
      </w:r>
      <w:r w:rsidR="00BE7D8F">
        <w:rPr>
          <w:i/>
        </w:rPr>
        <w:t>28</w:t>
      </w:r>
      <w:r>
        <w:rPr>
          <w:i/>
        </w:rPr>
        <w:t xml:space="preserve"> in 11.40.4, delete Note 1.</w:t>
      </w:r>
    </w:p>
    <w:p w:rsidR="00C14986" w:rsidRDefault="00C14986" w:rsidP="00FD0056">
      <w:pPr>
        <w:rPr>
          <w:i/>
        </w:rPr>
      </w:pPr>
    </w:p>
    <w:p w:rsidR="00C14986" w:rsidRDefault="00C14986" w:rsidP="00C1498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C14986" w:rsidRPr="00EE583F" w:rsidTr="005B22AB">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Owning Ad-hoc</w:t>
            </w:r>
          </w:p>
        </w:tc>
      </w:tr>
      <w:tr w:rsidR="00C14986" w:rsidRPr="00EE583F" w:rsidTr="005B22AB">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C14986">
            <w:pPr>
              <w:jc w:val="right"/>
              <w:rPr>
                <w:sz w:val="24"/>
                <w:szCs w:val="24"/>
                <w:lang w:eastAsia="en-GB"/>
              </w:rPr>
            </w:pPr>
            <w:r>
              <w:rPr>
                <w:rFonts w:ascii="Arial" w:hAnsi="Arial" w:cs="Arial"/>
                <w:color w:val="000000"/>
                <w:sz w:val="20"/>
                <w:lang w:eastAsia="en-GB"/>
              </w:rPr>
              <w:t>7121</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1851C5" w:rsidRDefault="00C14986" w:rsidP="005B22AB">
            <w:pPr>
              <w:jc w:val="right"/>
              <w:rPr>
                <w:rFonts w:ascii="Arial" w:hAnsi="Arial" w:cs="Arial"/>
                <w:sz w:val="20"/>
                <w:lang w:eastAsia="en-GB"/>
              </w:rPr>
            </w:pPr>
            <w:r>
              <w:rPr>
                <w:rFonts w:ascii="Arial" w:hAnsi="Arial" w:cs="Arial"/>
                <w:color w:val="000000"/>
                <w:sz w:val="20"/>
                <w:lang w:eastAsia="en-GB"/>
              </w:rPr>
              <w:t>1346.53</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1851C5" w:rsidRDefault="00C14986" w:rsidP="005B22AB">
            <w:pPr>
              <w:rPr>
                <w:rFonts w:ascii="Arial" w:hAnsi="Arial" w:cs="Arial"/>
                <w:sz w:val="20"/>
                <w:lang w:eastAsia="en-GB"/>
              </w:rPr>
            </w:pPr>
            <w:r>
              <w:rPr>
                <w:rFonts w:ascii="Arial" w:hAnsi="Arial" w:cs="Arial"/>
                <w:sz w:val="20"/>
              </w:rPr>
              <w:t>10.21.4</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1851C5" w:rsidRDefault="00C14986" w:rsidP="005B22AB">
            <w:pPr>
              <w:rPr>
                <w:rFonts w:ascii="Arial" w:hAnsi="Arial" w:cs="Arial"/>
                <w:sz w:val="20"/>
                <w:lang w:eastAsia="en-GB"/>
              </w:rPr>
            </w:pPr>
            <w:r w:rsidRPr="00C14986">
              <w:rPr>
                <w:rFonts w:ascii="Arial" w:hAnsi="Arial" w:cs="Arial"/>
                <w:sz w:val="20"/>
              </w:rPr>
              <w:t>"When communicating with a STA that supports global operating classes" - this is an informal condition in a normative statement.</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r w:rsidRPr="00C14986">
              <w:rPr>
                <w:rFonts w:ascii="Arial" w:hAnsi="Arial" w:cs="Arial"/>
                <w:sz w:val="20"/>
              </w:rPr>
              <w:t>Replace informal condition with condition based on observables.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r>
              <w:rPr>
                <w:rFonts w:ascii="Arial" w:hAnsi="Arial" w:cs="Arial"/>
                <w:color w:val="000000"/>
                <w:sz w:val="20"/>
                <w:lang w:eastAsia="en-GB"/>
              </w:rPr>
              <w:t>MAC</w:t>
            </w:r>
          </w:p>
        </w:tc>
      </w:tr>
    </w:tbl>
    <w:p w:rsidR="00C14986" w:rsidRDefault="00C14986" w:rsidP="00C14986"/>
    <w:p w:rsidR="00C14986" w:rsidRPr="00EE583F" w:rsidRDefault="00C14986" w:rsidP="00C14986">
      <w:pPr>
        <w:rPr>
          <w:b/>
        </w:rPr>
      </w:pPr>
      <w:r w:rsidRPr="00EE583F">
        <w:rPr>
          <w:b/>
        </w:rPr>
        <w:t>Discussion</w:t>
      </w:r>
    </w:p>
    <w:p w:rsidR="00C14986" w:rsidRDefault="00C14986" w:rsidP="00C14986">
      <w:pPr>
        <w:rPr>
          <w:bCs/>
          <w:szCs w:val="22"/>
          <w:lang w:val="en-US"/>
        </w:rPr>
      </w:pPr>
      <w:r>
        <w:rPr>
          <w:bCs/>
          <w:szCs w:val="22"/>
          <w:lang w:val="en-US"/>
        </w:rPr>
        <w:t xml:space="preserve">SB1 CID 7121 on Operating with multiple operating classes text, requests to list the conditions that show the other STA supports global operating classes. We agree. </w:t>
      </w:r>
      <w:r w:rsidR="00E41E8F">
        <w:rPr>
          <w:bCs/>
          <w:szCs w:val="22"/>
          <w:lang w:val="en-US"/>
        </w:rPr>
        <w:t xml:space="preserve">Probe Request frames and </w:t>
      </w:r>
      <w:proofErr w:type="spellStart"/>
      <w:r w:rsidR="00E41E8F">
        <w:rPr>
          <w:bCs/>
          <w:szCs w:val="22"/>
          <w:lang w:val="en-US"/>
        </w:rPr>
        <w:t>Authetication</w:t>
      </w:r>
      <w:proofErr w:type="spellEnd"/>
      <w:r w:rsidR="00E41E8F">
        <w:rPr>
          <w:bCs/>
          <w:szCs w:val="22"/>
          <w:lang w:val="en-US"/>
        </w:rPr>
        <w:t xml:space="preserve"> Request frames received </w:t>
      </w:r>
      <w:r w:rsidR="00686865">
        <w:rPr>
          <w:bCs/>
          <w:szCs w:val="22"/>
          <w:lang w:val="en-US"/>
        </w:rPr>
        <w:t xml:space="preserve">with a Supported Operating Classes element field with Operating </w:t>
      </w:r>
      <w:r w:rsidR="006A7F26">
        <w:rPr>
          <w:bCs/>
          <w:szCs w:val="22"/>
          <w:lang w:val="en-US"/>
        </w:rPr>
        <w:t>c</w:t>
      </w:r>
      <w:r w:rsidR="00686865">
        <w:rPr>
          <w:bCs/>
          <w:szCs w:val="22"/>
          <w:lang w:val="en-US"/>
        </w:rPr>
        <w:t xml:space="preserve">lass values that are any of the </w:t>
      </w:r>
      <w:r w:rsidR="006A7F26">
        <w:rPr>
          <w:bCs/>
          <w:szCs w:val="22"/>
          <w:lang w:val="en-US"/>
        </w:rPr>
        <w:t>non-</w:t>
      </w:r>
      <w:r w:rsidR="00686865">
        <w:rPr>
          <w:bCs/>
          <w:szCs w:val="22"/>
          <w:lang w:val="en-US"/>
        </w:rPr>
        <w:t xml:space="preserve">reserved values </w:t>
      </w:r>
      <w:r w:rsidR="006A7F26">
        <w:rPr>
          <w:bCs/>
          <w:szCs w:val="22"/>
          <w:lang w:val="en-US"/>
        </w:rPr>
        <w:t>in Table E-4 Global operating classes indicates that the sending STA has some support for global operating classes</w:t>
      </w:r>
      <w:r w:rsidR="00686865">
        <w:rPr>
          <w:bCs/>
          <w:szCs w:val="22"/>
          <w:lang w:val="en-US"/>
        </w:rPr>
        <w:t>.</w:t>
      </w:r>
    </w:p>
    <w:p w:rsidR="00C14986" w:rsidRDefault="00C14986" w:rsidP="00C14986">
      <w:pPr>
        <w:rPr>
          <w:bCs/>
          <w:szCs w:val="22"/>
          <w:lang w:val="en-US"/>
        </w:rPr>
      </w:pPr>
    </w:p>
    <w:p w:rsidR="00C14986" w:rsidRDefault="00C14986" w:rsidP="00C14986">
      <w:pPr>
        <w:rPr>
          <w:b/>
        </w:rPr>
      </w:pPr>
      <w:r w:rsidRPr="00EE583F">
        <w:rPr>
          <w:b/>
        </w:rPr>
        <w:t>Proposed Resolution</w:t>
      </w:r>
    </w:p>
    <w:p w:rsidR="00C14986" w:rsidRPr="00EE583F" w:rsidRDefault="00C14986" w:rsidP="00C14986">
      <w:pPr>
        <w:rPr>
          <w:b/>
        </w:rPr>
      </w:pPr>
    </w:p>
    <w:p w:rsidR="00C14986" w:rsidRDefault="00C14986" w:rsidP="00C14986">
      <w:r>
        <w:t>Revised. Make changes under CID 7121 in &lt;this-document&gt;.</w:t>
      </w:r>
    </w:p>
    <w:p w:rsidR="00C14986" w:rsidRDefault="00C14986" w:rsidP="00C14986">
      <w:pPr>
        <w:rPr>
          <w:bCs/>
          <w:szCs w:val="22"/>
          <w:lang w:val="en-US"/>
        </w:rPr>
      </w:pPr>
    </w:p>
    <w:p w:rsidR="00C14986" w:rsidRDefault="00C14986" w:rsidP="00C14986">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5.2.</w:t>
      </w:r>
    </w:p>
    <w:p w:rsidR="00071B53" w:rsidRDefault="00071B53" w:rsidP="00C14986">
      <w:pPr>
        <w:rPr>
          <w:bCs/>
          <w:szCs w:val="22"/>
          <w:lang w:val="en-US"/>
        </w:rPr>
      </w:pPr>
    </w:p>
    <w:p w:rsidR="00071B53" w:rsidRDefault="00071B53" w:rsidP="00071B53">
      <w:pPr>
        <w:rPr>
          <w:i/>
        </w:rPr>
      </w:pPr>
    </w:p>
    <w:p w:rsidR="00071B53" w:rsidRDefault="00071B53" w:rsidP="00071B53">
      <w:pPr>
        <w:rPr>
          <w:i/>
        </w:rPr>
      </w:pPr>
      <w:r>
        <w:rPr>
          <w:i/>
        </w:rPr>
        <w:t xml:space="preserve">At [5.2]42.44 in 3.2 </w:t>
      </w:r>
      <w:r>
        <w:rPr>
          <w:rFonts w:ascii="Arial-BoldMT" w:hAnsi="Arial-BoldMT" w:cs="Arial-BoldMT"/>
          <w:b/>
          <w:bCs/>
          <w:color w:val="000000"/>
          <w:szCs w:val="22"/>
          <w:lang w:val="en-US"/>
        </w:rPr>
        <w:t xml:space="preserve">Definitions specific to IEEE </w:t>
      </w:r>
      <w:proofErr w:type="spellStart"/>
      <w:proofErr w:type="gramStart"/>
      <w:r>
        <w:rPr>
          <w:rFonts w:ascii="Arial-BoldMT" w:hAnsi="Arial-BoldMT" w:cs="Arial-BoldMT"/>
          <w:b/>
          <w:bCs/>
          <w:color w:val="000000"/>
          <w:szCs w:val="22"/>
          <w:lang w:val="en-US"/>
        </w:rPr>
        <w:t>Std</w:t>
      </w:r>
      <w:proofErr w:type="spellEnd"/>
      <w:r>
        <w:rPr>
          <w:rFonts w:ascii="Arial-BoldMT" w:hAnsi="Arial-BoldMT" w:cs="Arial-BoldMT"/>
          <w:b/>
          <w:bCs/>
          <w:color w:val="218B21"/>
          <w:szCs w:val="22"/>
          <w:lang w:val="en-US"/>
        </w:rPr>
        <w:t>(</w:t>
      </w:r>
      <w:proofErr w:type="gramEnd"/>
      <w:r>
        <w:rPr>
          <w:rFonts w:ascii="Arial-BoldMT" w:hAnsi="Arial-BoldMT" w:cs="Arial-BoldMT"/>
          <w:b/>
          <w:bCs/>
          <w:color w:val="218B21"/>
          <w:szCs w:val="22"/>
          <w:lang w:val="en-US"/>
        </w:rPr>
        <w:t xml:space="preserve">#130) </w:t>
      </w:r>
      <w:r>
        <w:rPr>
          <w:rFonts w:ascii="Arial-BoldMT" w:hAnsi="Arial-BoldMT" w:cs="Arial-BoldMT"/>
          <w:b/>
          <w:bCs/>
          <w:color w:val="000000"/>
          <w:szCs w:val="22"/>
          <w:lang w:val="en-US"/>
        </w:rPr>
        <w:t>802.11</w:t>
      </w:r>
      <w:r>
        <w:rPr>
          <w:i/>
        </w:rPr>
        <w:t>, insert new definition as follows:</w:t>
      </w:r>
    </w:p>
    <w:p w:rsidR="00071B53" w:rsidRDefault="00071B53" w:rsidP="00071B53">
      <w:pPr>
        <w:rPr>
          <w:i/>
        </w:rPr>
      </w:pPr>
      <w:proofErr w:type="gramStart"/>
      <w:r>
        <w:rPr>
          <w:b/>
        </w:rPr>
        <w:lastRenderedPageBreak/>
        <w:t>global</w:t>
      </w:r>
      <w:proofErr w:type="gramEnd"/>
      <w:r>
        <w:rPr>
          <w:b/>
        </w:rPr>
        <w:t xml:space="preserve"> operating class:</w:t>
      </w:r>
      <w:r>
        <w:t xml:space="preserve"> an o</w:t>
      </w:r>
      <w:proofErr w:type="spellStart"/>
      <w:r>
        <w:rPr>
          <w:bCs/>
          <w:szCs w:val="22"/>
          <w:lang w:val="en-US"/>
        </w:rPr>
        <w:t>perating</w:t>
      </w:r>
      <w:proofErr w:type="spellEnd"/>
      <w:r>
        <w:rPr>
          <w:bCs/>
          <w:szCs w:val="22"/>
          <w:lang w:val="en-US"/>
        </w:rPr>
        <w:t xml:space="preserve"> class value that is any of the non-reserved values in Table E-4 Global operating classes.</w:t>
      </w:r>
    </w:p>
    <w:p w:rsidR="00C14986" w:rsidRPr="00C14986" w:rsidRDefault="00C14986" w:rsidP="00FD0056"/>
    <w:p w:rsidR="00D6440F" w:rsidRDefault="006A7F26">
      <w:pPr>
        <w:rPr>
          <w:i/>
        </w:rPr>
      </w:pPr>
      <w:r>
        <w:rPr>
          <w:i/>
        </w:rPr>
        <w:t>At [5.2]1346.52 in 10.21.4 Operation with multiple country elements, insert text as follows:</w:t>
      </w:r>
    </w:p>
    <w:p w:rsidR="006A7F26" w:rsidRPr="006A7F26" w:rsidRDefault="006A7F26"/>
    <w:p w:rsidR="006A7F26" w:rsidRDefault="006A7F26" w:rsidP="006A7F26">
      <w:pPr>
        <w:rPr>
          <w:bCs/>
          <w:szCs w:val="22"/>
          <w:lang w:val="en-US"/>
        </w:rPr>
      </w:pPr>
      <w:r>
        <w:rPr>
          <w:bCs/>
          <w:szCs w:val="22"/>
          <w:lang w:val="en-US"/>
        </w:rPr>
        <w:t xml:space="preserve">Probe Request frames and </w:t>
      </w:r>
      <w:proofErr w:type="spellStart"/>
      <w:r>
        <w:rPr>
          <w:bCs/>
          <w:szCs w:val="22"/>
          <w:lang w:val="en-US"/>
        </w:rPr>
        <w:t>Authetication</w:t>
      </w:r>
      <w:proofErr w:type="spellEnd"/>
      <w:r>
        <w:rPr>
          <w:bCs/>
          <w:szCs w:val="22"/>
          <w:lang w:val="en-US"/>
        </w:rPr>
        <w:t xml:space="preserve"> Request frames received with a Supported Operating Classes element field with </w:t>
      </w:r>
      <w:r w:rsidR="00790F9C">
        <w:rPr>
          <w:bCs/>
          <w:szCs w:val="22"/>
          <w:lang w:val="en-US"/>
        </w:rPr>
        <w:t>any global o</w:t>
      </w:r>
      <w:r>
        <w:rPr>
          <w:bCs/>
          <w:szCs w:val="22"/>
          <w:lang w:val="en-US"/>
        </w:rPr>
        <w:t>perating class values indicates that the sending STA supports global operating classes.</w:t>
      </w:r>
    </w:p>
    <w:p w:rsidR="006A7F26" w:rsidRDefault="006A7F26" w:rsidP="006A7F26">
      <w:pPr>
        <w:rPr>
          <w:bCs/>
          <w:szCs w:val="22"/>
          <w:lang w:val="en-US"/>
        </w:rPr>
      </w:pPr>
    </w:p>
    <w:p w:rsidR="00D5799C" w:rsidRDefault="00D5799C"/>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jc w:val="right"/>
              <w:rPr>
                <w:sz w:val="24"/>
                <w:szCs w:val="24"/>
                <w:lang w:eastAsia="en-GB"/>
              </w:rPr>
            </w:pPr>
            <w:r>
              <w:rPr>
                <w:rFonts w:ascii="Arial" w:hAnsi="Arial" w:cs="Arial"/>
                <w:color w:val="000000"/>
                <w:sz w:val="20"/>
                <w:lang w:eastAsia="en-GB"/>
              </w:rPr>
              <w:t>7123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jc w:val="right"/>
              <w:rPr>
                <w:rFonts w:ascii="Arial" w:hAnsi="Arial" w:cs="Arial"/>
                <w:sz w:val="20"/>
                <w:lang w:eastAsia="en-GB"/>
              </w:rPr>
            </w:pPr>
            <w:r>
              <w:rPr>
                <w:rFonts w:ascii="Arial" w:hAnsi="Arial" w:cs="Arial"/>
                <w:color w:val="000000"/>
                <w:sz w:val="20"/>
                <w:lang w:eastAsia="en-GB"/>
              </w:rPr>
              <w:t>1675.12</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rPr>
                <w:rFonts w:ascii="Arial" w:hAnsi="Arial" w:cs="Arial"/>
                <w:sz w:val="20"/>
                <w:lang w:eastAsia="en-GB"/>
              </w:rPr>
            </w:pPr>
            <w:r>
              <w:rPr>
                <w:rFonts w:ascii="Arial" w:hAnsi="Arial" w:cs="Arial"/>
                <w:sz w:val="20"/>
              </w:rPr>
              <w:t>11.9.8.3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rPr>
                <w:rFonts w:ascii="Arial" w:hAnsi="Arial" w:cs="Arial"/>
                <w:sz w:val="20"/>
                <w:lang w:eastAsia="en-GB"/>
              </w:rPr>
            </w:pPr>
            <w:r w:rsidRPr="00D6440F">
              <w:rPr>
                <w:rFonts w:ascii="Arial" w:hAnsi="Arial" w:cs="Arial"/>
                <w:sz w:val="20"/>
              </w:rPr>
              <w:t>"each STA in an IBSS is required to detect radar" - it needs to be clear that 802.11 does not create these requirements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6440F" w:rsidP="00F647CF">
            <w:pPr>
              <w:rPr>
                <w:sz w:val="24"/>
                <w:szCs w:val="24"/>
                <w:lang w:eastAsia="en-GB"/>
              </w:rPr>
            </w:pPr>
            <w:r w:rsidRPr="00D6440F">
              <w:rPr>
                <w:rFonts w:ascii="Arial" w:hAnsi="Arial" w:cs="Arial"/>
                <w:sz w:val="20"/>
              </w:rPr>
              <w:t>Change "is required" to "is required by regulation"</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r>
              <w:rPr>
                <w:rFonts w:ascii="Arial" w:hAnsi="Arial" w:cs="Arial"/>
                <w:color w:val="000000"/>
                <w:sz w:val="20"/>
                <w:lang w:eastAsia="en-GB"/>
              </w:rPr>
              <w:t>MAC</w:t>
            </w:r>
          </w:p>
        </w:tc>
      </w:tr>
    </w:tbl>
    <w:p w:rsidR="00D5799C" w:rsidRDefault="00D5799C"/>
    <w:p w:rsidR="00D6440F" w:rsidRPr="00EE583F" w:rsidRDefault="00D6440F" w:rsidP="00D6440F">
      <w:pPr>
        <w:rPr>
          <w:b/>
        </w:rPr>
      </w:pPr>
      <w:r w:rsidRPr="00EE583F">
        <w:rPr>
          <w:b/>
        </w:rPr>
        <w:t>Discussion</w:t>
      </w:r>
    </w:p>
    <w:p w:rsidR="00D6440F" w:rsidRDefault="00D6440F" w:rsidP="00D6440F">
      <w:pPr>
        <w:rPr>
          <w:bCs/>
          <w:szCs w:val="22"/>
          <w:lang w:val="en-US"/>
        </w:rPr>
      </w:pPr>
      <w:r>
        <w:rPr>
          <w:bCs/>
          <w:szCs w:val="22"/>
          <w:lang w:val="en-US"/>
        </w:rPr>
        <w:t>SB1 CID 7123</w:t>
      </w:r>
      <w:r w:rsidR="00926CB2">
        <w:rPr>
          <w:bCs/>
          <w:szCs w:val="22"/>
          <w:lang w:val="en-US"/>
        </w:rPr>
        <w:t xml:space="preserve"> on Selecting and advertising a new channel in an IBSS text, requests to make clear the standard does not require each STA in an IBSS to detect radar, rather regulations in radar bands</w:t>
      </w:r>
      <w:r w:rsidR="0014480B">
        <w:rPr>
          <w:bCs/>
          <w:szCs w:val="22"/>
          <w:lang w:val="en-US"/>
        </w:rPr>
        <w:t xml:space="preserve"> make the requirement.</w:t>
      </w:r>
      <w:r w:rsidR="00926CB2">
        <w:rPr>
          <w:bCs/>
          <w:szCs w:val="22"/>
          <w:lang w:val="en-US"/>
        </w:rPr>
        <w:t xml:space="preserve"> We agree.</w:t>
      </w:r>
    </w:p>
    <w:p w:rsidR="00926CB2" w:rsidRDefault="00926CB2" w:rsidP="00D6440F">
      <w:pPr>
        <w:rPr>
          <w:bCs/>
          <w:szCs w:val="22"/>
          <w:lang w:val="en-US"/>
        </w:rPr>
      </w:pPr>
    </w:p>
    <w:p w:rsidR="00926CB2" w:rsidRDefault="00926CB2" w:rsidP="00926CB2">
      <w:pPr>
        <w:rPr>
          <w:b/>
        </w:rPr>
      </w:pPr>
      <w:r w:rsidRPr="00EE583F">
        <w:rPr>
          <w:b/>
        </w:rPr>
        <w:t>Proposed Resolution</w:t>
      </w:r>
    </w:p>
    <w:p w:rsidR="00926CB2" w:rsidRPr="00EE583F" w:rsidRDefault="00926CB2" w:rsidP="00926CB2">
      <w:pPr>
        <w:rPr>
          <w:b/>
        </w:rPr>
      </w:pPr>
    </w:p>
    <w:p w:rsidR="00926CB2" w:rsidRDefault="00F02269" w:rsidP="00926CB2">
      <w:r>
        <w:t>Revis</w:t>
      </w:r>
      <w:r w:rsidR="00926CB2">
        <w:t>ed. Make changes under CID 7123 in &lt;this-document&gt;.</w:t>
      </w:r>
    </w:p>
    <w:p w:rsidR="00926CB2" w:rsidRDefault="00926CB2" w:rsidP="00926CB2">
      <w:pPr>
        <w:rPr>
          <w:bCs/>
          <w:szCs w:val="22"/>
          <w:lang w:val="en-US"/>
        </w:rPr>
      </w:pPr>
    </w:p>
    <w:p w:rsidR="00926CB2" w:rsidRDefault="00926CB2" w:rsidP="00926CB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4511BB">
        <w:rPr>
          <w:bCs/>
          <w:szCs w:val="22"/>
          <w:lang w:val="en-US"/>
        </w:rPr>
        <w:t>2</w:t>
      </w:r>
      <w:r>
        <w:rPr>
          <w:bCs/>
          <w:szCs w:val="22"/>
          <w:lang w:val="en-US"/>
        </w:rPr>
        <w:t>.</w:t>
      </w:r>
    </w:p>
    <w:p w:rsidR="00926CB2" w:rsidRDefault="00926CB2" w:rsidP="00926CB2">
      <w:pPr>
        <w:rPr>
          <w:bCs/>
          <w:szCs w:val="22"/>
          <w:lang w:val="en-US"/>
        </w:rPr>
      </w:pPr>
    </w:p>
    <w:p w:rsidR="00926CB2" w:rsidRDefault="00926CB2" w:rsidP="00926CB2">
      <w:pPr>
        <w:rPr>
          <w:i/>
        </w:rPr>
      </w:pPr>
      <w:r>
        <w:rPr>
          <w:i/>
        </w:rPr>
        <w:t>At [5.</w:t>
      </w:r>
      <w:r w:rsidR="00400B0B">
        <w:rPr>
          <w:i/>
        </w:rPr>
        <w:t>2</w:t>
      </w:r>
      <w:r>
        <w:rPr>
          <w:i/>
        </w:rPr>
        <w:t>]1</w:t>
      </w:r>
      <w:r w:rsidR="00400B0B">
        <w:rPr>
          <w:i/>
        </w:rPr>
        <w:t>705</w:t>
      </w:r>
      <w:r>
        <w:rPr>
          <w:i/>
        </w:rPr>
        <w:t>.</w:t>
      </w:r>
      <w:r w:rsidR="00400B0B">
        <w:rPr>
          <w:i/>
        </w:rPr>
        <w:t>53</w:t>
      </w:r>
      <w:r>
        <w:rPr>
          <w:i/>
        </w:rPr>
        <w:t xml:space="preserve"> in 11.9.8.3, change as shown:</w:t>
      </w:r>
    </w:p>
    <w:p w:rsidR="00926CB2" w:rsidRDefault="00926CB2" w:rsidP="00926CB2">
      <w:pPr>
        <w:rPr>
          <w:i/>
        </w:rPr>
      </w:pPr>
      <w:r>
        <w:rPr>
          <w:rFonts w:ascii="TimesNewRomanPSMT" w:hAnsi="TimesNewRomanPSMT" w:cs="TimesNewRomanPSMT"/>
          <w:sz w:val="20"/>
          <w:lang w:val="en-US"/>
        </w:rPr>
        <w:t>“In some regulatory domains, each STA in an IBSS is required</w:t>
      </w:r>
      <w:r>
        <w:rPr>
          <w:rFonts w:ascii="TimesNewRomanPSMT" w:hAnsi="TimesNewRomanPSMT" w:cs="TimesNewRomanPSMT"/>
          <w:sz w:val="20"/>
          <w:u w:val="single"/>
          <w:lang w:val="en-US"/>
        </w:rPr>
        <w:t xml:space="preserve"> by regulation</w:t>
      </w:r>
      <w:r>
        <w:rPr>
          <w:rFonts w:ascii="TimesNewRomanPSMT" w:hAnsi="TimesNewRomanPSMT" w:cs="TimesNewRomanPSMT"/>
          <w:sz w:val="20"/>
          <w:lang w:val="en-US"/>
        </w:rPr>
        <w:t xml:space="preserve"> to detect radar and …”</w:t>
      </w:r>
      <w:r>
        <w:rPr>
          <w:i/>
        </w:rPr>
        <w:t xml:space="preserve"> </w:t>
      </w:r>
    </w:p>
    <w:p w:rsidR="00F02269" w:rsidRDefault="00F02269" w:rsidP="00926CB2">
      <w:pPr>
        <w:rPr>
          <w:i/>
        </w:rPr>
      </w:pPr>
    </w:p>
    <w:p w:rsidR="00F30E73" w:rsidRDefault="00F30E73" w:rsidP="00926CB2">
      <w:pPr>
        <w:rPr>
          <w:i/>
        </w:rPr>
      </w:pPr>
      <w:r>
        <w:rPr>
          <w:i/>
        </w:rPr>
        <w:t>At [5.</w:t>
      </w:r>
      <w:r w:rsidR="00400B0B">
        <w:rPr>
          <w:i/>
        </w:rPr>
        <w:t>2</w:t>
      </w:r>
      <w:r>
        <w:rPr>
          <w:i/>
        </w:rPr>
        <w:t>]17</w:t>
      </w:r>
      <w:r w:rsidR="00400B0B">
        <w:rPr>
          <w:i/>
        </w:rPr>
        <w:t>80</w:t>
      </w:r>
      <w:r>
        <w:rPr>
          <w:i/>
        </w:rPr>
        <w:t>.</w:t>
      </w:r>
      <w:r w:rsidR="00400B0B">
        <w:rPr>
          <w:i/>
        </w:rPr>
        <w:t>61</w:t>
      </w:r>
      <w:r>
        <w:rPr>
          <w:i/>
        </w:rPr>
        <w:t xml:space="preserve"> in 11.23.6.2, change as shown:</w:t>
      </w:r>
    </w:p>
    <w:p w:rsidR="00F30E73" w:rsidRDefault="00F30E73" w:rsidP="00F30E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TDLS peer STA initiating the switch to the channel where radar detection is required</w:t>
      </w:r>
      <w:r>
        <w:rPr>
          <w:rFonts w:ascii="TimesNewRomanPSMT" w:hAnsi="TimesNewRomanPSMT" w:cs="TimesNewRomanPSMT"/>
          <w:sz w:val="20"/>
          <w:u w:val="single"/>
          <w:lang w:val="en-US"/>
        </w:rPr>
        <w:t xml:space="preserve"> by regulation</w:t>
      </w:r>
      <w:r>
        <w:rPr>
          <w:rFonts w:ascii="TimesNewRomanPSMT" w:hAnsi="TimesNewRomanPSMT" w:cs="TimesNewRomanPSMT"/>
          <w:sz w:val="20"/>
          <w:lang w:val="en-US"/>
        </w:rPr>
        <w:t xml:space="preserve"> shall be the DFS owner.</w:t>
      </w:r>
    </w:p>
    <w:p w:rsidR="00F02269" w:rsidRDefault="00F02269" w:rsidP="00F30E73">
      <w:pPr>
        <w:autoSpaceDE w:val="0"/>
        <w:autoSpaceDN w:val="0"/>
        <w:adjustRightInd w:val="0"/>
        <w:rPr>
          <w:rFonts w:ascii="TimesNewRomanPSMT" w:hAnsi="TimesNewRomanPSMT" w:cs="TimesNewRomanPSMT"/>
          <w:i/>
          <w:sz w:val="20"/>
          <w:lang w:val="en-US"/>
        </w:rPr>
      </w:pPr>
    </w:p>
    <w:p w:rsidR="00D6440F" w:rsidRDefault="00D6440F"/>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1851C5" w:rsidRPr="00EE583F" w:rsidTr="001851C5">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1851C5" w:rsidRPr="00EE583F" w:rsidTr="001851C5">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D5799C" w:rsidP="009202B1">
            <w:pPr>
              <w:jc w:val="right"/>
              <w:rPr>
                <w:sz w:val="24"/>
                <w:szCs w:val="24"/>
                <w:lang w:eastAsia="en-GB"/>
              </w:rPr>
            </w:pPr>
            <w:r>
              <w:rPr>
                <w:rFonts w:ascii="Arial" w:hAnsi="Arial" w:cs="Arial"/>
                <w:color w:val="000000"/>
                <w:sz w:val="20"/>
                <w:lang w:eastAsia="en-GB"/>
              </w:rPr>
              <w:t>7170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6440F">
            <w:pPr>
              <w:jc w:val="right"/>
              <w:rPr>
                <w:rFonts w:ascii="Arial" w:hAnsi="Arial" w:cs="Arial"/>
                <w:sz w:val="20"/>
                <w:lang w:eastAsia="en-GB"/>
              </w:rPr>
            </w:pPr>
            <w:r w:rsidRPr="001851C5">
              <w:rPr>
                <w:rFonts w:ascii="Arial" w:hAnsi="Arial" w:cs="Arial"/>
                <w:color w:val="000000"/>
                <w:sz w:val="20"/>
                <w:lang w:eastAsia="en-GB"/>
              </w:rPr>
              <w:t>743.</w:t>
            </w:r>
            <w:r w:rsidR="00D6440F">
              <w:rPr>
                <w:rFonts w:ascii="Arial" w:hAnsi="Arial" w:cs="Arial"/>
                <w:color w:val="000000"/>
                <w:sz w:val="20"/>
                <w:lang w:eastAsia="en-GB"/>
              </w:rPr>
              <w:t>47</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90C57">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D6440F" w:rsidP="00D90C57">
            <w:pPr>
              <w:rPr>
                <w:rFonts w:ascii="Arial" w:hAnsi="Arial" w:cs="Arial"/>
                <w:sz w:val="20"/>
                <w:lang w:eastAsia="en-GB"/>
              </w:rPr>
            </w:pPr>
            <w:r w:rsidRPr="00D6440F">
              <w:rPr>
                <w:rFonts w:ascii="Arial" w:hAnsi="Arial" w:cs="Arial"/>
                <w:sz w:val="20"/>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D6440F" w:rsidP="00D90C57">
            <w:pPr>
              <w:rPr>
                <w:sz w:val="24"/>
                <w:szCs w:val="24"/>
                <w:lang w:eastAsia="en-GB"/>
              </w:rPr>
            </w:pPr>
            <w:r w:rsidRPr="00D6440F">
              <w:rPr>
                <w:rFonts w:ascii="Arial" w:hAnsi="Arial" w:cs="Arial"/>
                <w:sz w:val="20"/>
              </w:rPr>
              <w:t>See 802.11-15/828r8 proposed resolutions of SB0 CIDs 5969, 5970 and 5972 for the proposed text changes.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D6440F" w:rsidRPr="00EE583F" w:rsidRDefault="00D6440F" w:rsidP="00D6440F">
      <w:pPr>
        <w:rPr>
          <w:b/>
        </w:rPr>
      </w:pPr>
      <w:r w:rsidRPr="00EE583F">
        <w:rPr>
          <w:b/>
        </w:rPr>
        <w:t>Discussion</w:t>
      </w:r>
    </w:p>
    <w:p w:rsidR="00D6440F" w:rsidRDefault="00D6440F" w:rsidP="00D6440F">
      <w:pPr>
        <w:rPr>
          <w:bCs/>
          <w:szCs w:val="22"/>
          <w:lang w:val="en-US"/>
        </w:rPr>
      </w:pPr>
      <w:r>
        <w:rPr>
          <w:bCs/>
          <w:szCs w:val="22"/>
          <w:lang w:val="en-US"/>
        </w:rPr>
        <w:lastRenderedPageBreak/>
        <w:t>SB1 CID 7170</w:t>
      </w:r>
      <w:r w:rsidR="007B2036">
        <w:rPr>
          <w:bCs/>
          <w:szCs w:val="22"/>
          <w:lang w:val="en-US"/>
        </w:rPr>
        <w:t xml:space="preserve"> on channel switch announcements apply to text defining values for guidance about the next likely channel that a beaconing station will use if it ceases transmission on this channel in a restricted band e.g., the 5 GHz radar bands. For background on restricted bands and client restrictions, see </w:t>
      </w:r>
      <w:hyperlink r:id="rId8" w:history="1">
        <w:r w:rsidR="007B2036" w:rsidRPr="0040094C">
          <w:rPr>
            <w:rStyle w:val="Hyperlink"/>
            <w:bCs/>
            <w:szCs w:val="22"/>
            <w:lang w:val="en-US"/>
          </w:rPr>
          <w:t>https://mentor.ieee.org/802.11/dcn/12/11-12-1159-03-00ai-masers-slaves-and-clients.pptx</w:t>
        </w:r>
      </w:hyperlink>
      <w:r w:rsidR="007B2036">
        <w:rPr>
          <w:bCs/>
          <w:szCs w:val="22"/>
          <w:lang w:val="en-US"/>
        </w:rPr>
        <w:t xml:space="preserve"> . In some restricted bands, an unassociated STA can only transmit to achieve association, so it passively scans, choses a STA to associate to, then authenticates and associates. From the moment of first transmission, it operates under the control of the STA it is transmitting to. </w:t>
      </w:r>
      <w:r w:rsidR="007B2036">
        <w:t xml:space="preserve">In an </w:t>
      </w:r>
      <w:r w:rsidR="007B2036" w:rsidRPr="00C879FD">
        <w:rPr>
          <w:bCs/>
          <w:szCs w:val="22"/>
          <w:lang w:val="en-US"/>
        </w:rPr>
        <w:t xml:space="preserve">MBSS </w:t>
      </w:r>
      <w:r w:rsidR="007B2036">
        <w:rPr>
          <w:bCs/>
          <w:szCs w:val="22"/>
          <w:lang w:val="en-US"/>
        </w:rPr>
        <w:t>the Channel Switch Mode field is reserved, consequently new text for giving DFS guidance is required.</w:t>
      </w:r>
    </w:p>
    <w:p w:rsidR="007B2036" w:rsidRDefault="007B2036" w:rsidP="00D6440F">
      <w:pPr>
        <w:rPr>
          <w:bCs/>
          <w:szCs w:val="22"/>
          <w:lang w:val="en-US"/>
        </w:rPr>
      </w:pPr>
    </w:p>
    <w:p w:rsidR="007B2036" w:rsidRDefault="007B2036" w:rsidP="007B2036">
      <w:pPr>
        <w:rPr>
          <w:bCs/>
          <w:szCs w:val="22"/>
          <w:lang w:val="en-US"/>
        </w:rPr>
      </w:pPr>
    </w:p>
    <w:p w:rsidR="007B2036" w:rsidRDefault="007B2036" w:rsidP="007B2036">
      <w:pPr>
        <w:rPr>
          <w:b/>
        </w:rPr>
      </w:pPr>
      <w:r w:rsidRPr="00EE583F">
        <w:rPr>
          <w:b/>
        </w:rPr>
        <w:t>Proposed Resolution</w:t>
      </w:r>
    </w:p>
    <w:p w:rsidR="007B2036" w:rsidRPr="00EE583F" w:rsidRDefault="007B2036" w:rsidP="007B2036">
      <w:pPr>
        <w:rPr>
          <w:b/>
        </w:rPr>
      </w:pPr>
    </w:p>
    <w:p w:rsidR="007B2036" w:rsidRDefault="007B2036" w:rsidP="007B2036">
      <w:r>
        <w:t>Revised. Make changes under CID 7170 in &lt;this-document&gt;.</w:t>
      </w:r>
    </w:p>
    <w:p w:rsidR="007B2036" w:rsidRDefault="007B2036" w:rsidP="007B2036">
      <w:pPr>
        <w:rPr>
          <w:bCs/>
          <w:szCs w:val="22"/>
          <w:lang w:val="en-US"/>
        </w:rPr>
      </w:pPr>
    </w:p>
    <w:p w:rsidR="007B2036" w:rsidRDefault="007B2036" w:rsidP="007B2036">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4511BB">
        <w:rPr>
          <w:bCs/>
          <w:szCs w:val="22"/>
          <w:lang w:val="en-US"/>
        </w:rPr>
        <w:t>2</w:t>
      </w:r>
      <w:r>
        <w:rPr>
          <w:bCs/>
          <w:szCs w:val="22"/>
          <w:lang w:val="en-US"/>
        </w:rPr>
        <w:t>.</w:t>
      </w:r>
    </w:p>
    <w:p w:rsidR="007B2036" w:rsidRDefault="007B2036" w:rsidP="007B2036">
      <w:pPr>
        <w:rPr>
          <w:bCs/>
          <w:szCs w:val="22"/>
          <w:lang w:val="en-US"/>
        </w:rPr>
      </w:pPr>
    </w:p>
    <w:p w:rsidR="007B2036" w:rsidRDefault="007B2036" w:rsidP="007B2036">
      <w:pPr>
        <w:rPr>
          <w:bCs/>
          <w:szCs w:val="22"/>
          <w:lang w:val="en-US"/>
        </w:rPr>
      </w:pPr>
      <w:r>
        <w:rPr>
          <w:bCs/>
          <w:szCs w:val="22"/>
          <w:lang w:val="en-US"/>
        </w:rPr>
        <w:t xml:space="preserve">ANA Resources required: Extended Capabilities bit for DFS Guidance, Public Action Frame for DFS Guidance, </w:t>
      </w:r>
      <w:proofErr w:type="gramStart"/>
      <w:r>
        <w:rPr>
          <w:bCs/>
          <w:szCs w:val="22"/>
          <w:lang w:val="en-US"/>
        </w:rPr>
        <w:t>dot11StationConfigEntry</w:t>
      </w:r>
      <w:proofErr w:type="gramEnd"/>
      <w:r>
        <w:rPr>
          <w:bCs/>
          <w:szCs w:val="22"/>
          <w:lang w:val="en-US"/>
        </w:rPr>
        <w:t xml:space="preserve"> for dot11DFSGuidanceActivated.</w:t>
      </w:r>
    </w:p>
    <w:p w:rsidR="005A5E9A" w:rsidRDefault="005A5E9A" w:rsidP="007B2036"/>
    <w:p w:rsidR="00071B53" w:rsidRDefault="00071B53" w:rsidP="007B2036">
      <w:pPr>
        <w:rPr>
          <w:i/>
        </w:rPr>
      </w:pPr>
      <w:r>
        <w:rPr>
          <w:i/>
        </w:rPr>
        <w:t>At [5.2]19.56 in 3.1 Definitions, delete the unused and 802.11y specific definition of restricted channel.</w:t>
      </w:r>
    </w:p>
    <w:p w:rsidR="00071B53" w:rsidRDefault="00071B53" w:rsidP="00071B53">
      <w:pPr>
        <w:rPr>
          <w:bCs/>
          <w:szCs w:val="22"/>
          <w:lang w:val="en-US"/>
        </w:rPr>
      </w:pPr>
    </w:p>
    <w:p w:rsidR="00071B53" w:rsidRDefault="00071B53" w:rsidP="00071B53">
      <w:pPr>
        <w:rPr>
          <w:i/>
        </w:rPr>
      </w:pPr>
      <w:r>
        <w:rPr>
          <w:i/>
        </w:rPr>
        <w:t xml:space="preserve">At [5.2]42.44 in 3.2 </w:t>
      </w:r>
      <w:r>
        <w:rPr>
          <w:rFonts w:ascii="Arial-BoldMT" w:hAnsi="Arial-BoldMT" w:cs="Arial-BoldMT"/>
          <w:b/>
          <w:bCs/>
          <w:color w:val="000000"/>
          <w:szCs w:val="22"/>
          <w:lang w:val="en-US"/>
        </w:rPr>
        <w:t xml:space="preserve">Definitions specific to IEEE </w:t>
      </w:r>
      <w:proofErr w:type="spellStart"/>
      <w:proofErr w:type="gramStart"/>
      <w:r>
        <w:rPr>
          <w:rFonts w:ascii="Arial-BoldMT" w:hAnsi="Arial-BoldMT" w:cs="Arial-BoldMT"/>
          <w:b/>
          <w:bCs/>
          <w:color w:val="000000"/>
          <w:szCs w:val="22"/>
          <w:lang w:val="en-US"/>
        </w:rPr>
        <w:t>Std</w:t>
      </w:r>
      <w:proofErr w:type="spellEnd"/>
      <w:r>
        <w:rPr>
          <w:rFonts w:ascii="Arial-BoldMT" w:hAnsi="Arial-BoldMT" w:cs="Arial-BoldMT"/>
          <w:b/>
          <w:bCs/>
          <w:color w:val="218B21"/>
          <w:szCs w:val="22"/>
          <w:lang w:val="en-US"/>
        </w:rPr>
        <w:t>(</w:t>
      </w:r>
      <w:proofErr w:type="gramEnd"/>
      <w:r>
        <w:rPr>
          <w:rFonts w:ascii="Arial-BoldMT" w:hAnsi="Arial-BoldMT" w:cs="Arial-BoldMT"/>
          <w:b/>
          <w:bCs/>
          <w:color w:val="218B21"/>
          <w:szCs w:val="22"/>
          <w:lang w:val="en-US"/>
        </w:rPr>
        <w:t xml:space="preserve">#130) </w:t>
      </w:r>
      <w:r>
        <w:rPr>
          <w:rFonts w:ascii="Arial-BoldMT" w:hAnsi="Arial-BoldMT" w:cs="Arial-BoldMT"/>
          <w:b/>
          <w:bCs/>
          <w:color w:val="000000"/>
          <w:szCs w:val="22"/>
          <w:lang w:val="en-US"/>
        </w:rPr>
        <w:t>802.11</w:t>
      </w:r>
      <w:r>
        <w:rPr>
          <w:i/>
        </w:rPr>
        <w:t>, insert new definition as follows:</w:t>
      </w:r>
    </w:p>
    <w:p w:rsidR="00071B53" w:rsidRDefault="00071B53" w:rsidP="00071B53">
      <w:proofErr w:type="gramStart"/>
      <w:r>
        <w:rPr>
          <w:b/>
        </w:rPr>
        <w:t>restricted</w:t>
      </w:r>
      <w:proofErr w:type="gramEnd"/>
      <w:r>
        <w:rPr>
          <w:b/>
        </w:rPr>
        <w:t xml:space="preserve"> band:</w:t>
      </w:r>
      <w:r>
        <w:t xml:space="preserve"> A radio band where regulations require that transmission is restricted to stations (STAs) that transmit Beacon frames and to other STAs that operate under the control of STAs that transmit Beacon frames.</w:t>
      </w:r>
    </w:p>
    <w:p w:rsidR="007B2036" w:rsidRDefault="007B2036" w:rsidP="007B2036"/>
    <w:p w:rsidR="007B2036" w:rsidRDefault="007B2036" w:rsidP="007B2036">
      <w:pPr>
        <w:rPr>
          <w:i/>
        </w:rPr>
      </w:pPr>
      <w:r>
        <w:rPr>
          <w:i/>
        </w:rPr>
        <w:t>At [5.</w:t>
      </w:r>
      <w:r w:rsidR="004511BB">
        <w:rPr>
          <w:i/>
        </w:rPr>
        <w:t>2</w:t>
      </w:r>
      <w:r>
        <w:rPr>
          <w:i/>
        </w:rPr>
        <w:t>]6</w:t>
      </w:r>
      <w:r w:rsidR="004511BB">
        <w:rPr>
          <w:i/>
        </w:rPr>
        <w:t>80</w:t>
      </w:r>
      <w:r>
        <w:rPr>
          <w:i/>
        </w:rPr>
        <w:t>.</w:t>
      </w:r>
      <w:r w:rsidR="004511BB">
        <w:rPr>
          <w:i/>
        </w:rPr>
        <w:t>31</w:t>
      </w:r>
      <w:r>
        <w:rPr>
          <w:i/>
        </w:rPr>
        <w:t xml:space="preserve"> Table 9-47 Category values, insert new category action as follows:</w:t>
      </w:r>
    </w:p>
    <w:p w:rsidR="007B2036" w:rsidRDefault="007B2036" w:rsidP="007B2036"/>
    <w:tbl>
      <w:tblPr>
        <w:tblStyle w:val="TableGrid"/>
        <w:tblW w:w="0" w:type="auto"/>
        <w:tblLook w:val="04A0" w:firstRow="1" w:lastRow="0" w:firstColumn="1" w:lastColumn="0" w:noHBand="0" w:noVBand="1"/>
      </w:tblPr>
      <w:tblGrid>
        <w:gridCol w:w="1870"/>
        <w:gridCol w:w="1870"/>
        <w:gridCol w:w="1870"/>
        <w:gridCol w:w="1870"/>
        <w:gridCol w:w="1870"/>
      </w:tblGrid>
      <w:tr w:rsidR="007B2036" w:rsidTr="00F647CF">
        <w:tc>
          <w:tcPr>
            <w:tcW w:w="1870" w:type="dxa"/>
          </w:tcPr>
          <w:p w:rsidR="007B2036" w:rsidRDefault="007B2036" w:rsidP="00F647CF">
            <w:r>
              <w:t>Code</w:t>
            </w:r>
          </w:p>
        </w:tc>
        <w:tc>
          <w:tcPr>
            <w:tcW w:w="1870" w:type="dxa"/>
          </w:tcPr>
          <w:p w:rsidR="007B2036" w:rsidRDefault="007B2036" w:rsidP="00F647CF">
            <w:r>
              <w:t>Meaning</w:t>
            </w:r>
          </w:p>
        </w:tc>
        <w:tc>
          <w:tcPr>
            <w:tcW w:w="1870" w:type="dxa"/>
          </w:tcPr>
          <w:p w:rsidR="007B2036" w:rsidRDefault="007B2036" w:rsidP="00F647CF">
            <w:r>
              <w:t xml:space="preserve">See </w:t>
            </w:r>
            <w:proofErr w:type="spellStart"/>
            <w:r>
              <w:t>subclause</w:t>
            </w:r>
            <w:proofErr w:type="spellEnd"/>
          </w:p>
        </w:tc>
        <w:tc>
          <w:tcPr>
            <w:tcW w:w="1870" w:type="dxa"/>
          </w:tcPr>
          <w:p w:rsidR="007B2036" w:rsidRDefault="007B2036" w:rsidP="00F647CF">
            <w:r>
              <w:t>Robust</w:t>
            </w:r>
          </w:p>
        </w:tc>
        <w:tc>
          <w:tcPr>
            <w:tcW w:w="1870" w:type="dxa"/>
          </w:tcPr>
          <w:p w:rsidR="007B2036" w:rsidRDefault="007B2036" w:rsidP="00F647CF">
            <w:r>
              <w:t>Group addressed privacy</w:t>
            </w:r>
          </w:p>
        </w:tc>
      </w:tr>
      <w:tr w:rsidR="007B2036" w:rsidTr="00F647CF">
        <w:tc>
          <w:tcPr>
            <w:tcW w:w="1870" w:type="dxa"/>
          </w:tcPr>
          <w:p w:rsidR="007B2036" w:rsidRDefault="007B2036" w:rsidP="00F647CF">
            <w:r>
              <w:t>&lt;ANA&gt;</w:t>
            </w:r>
          </w:p>
        </w:tc>
        <w:tc>
          <w:tcPr>
            <w:tcW w:w="1870" w:type="dxa"/>
          </w:tcPr>
          <w:p w:rsidR="007B2036" w:rsidRDefault="007B2036" w:rsidP="00F647CF">
            <w:r>
              <w:t>DFS Guidance</w:t>
            </w:r>
          </w:p>
        </w:tc>
        <w:tc>
          <w:tcPr>
            <w:tcW w:w="1870" w:type="dxa"/>
          </w:tcPr>
          <w:p w:rsidR="007B2036" w:rsidRDefault="007B2036" w:rsidP="00F647CF">
            <w:r>
              <w:t>11.9.10</w:t>
            </w:r>
          </w:p>
        </w:tc>
        <w:tc>
          <w:tcPr>
            <w:tcW w:w="1870" w:type="dxa"/>
          </w:tcPr>
          <w:p w:rsidR="007B2036" w:rsidRDefault="007B2036" w:rsidP="00F647CF">
            <w:r>
              <w:t>No</w:t>
            </w:r>
          </w:p>
        </w:tc>
        <w:tc>
          <w:tcPr>
            <w:tcW w:w="1870" w:type="dxa"/>
          </w:tcPr>
          <w:p w:rsidR="007B2036" w:rsidRDefault="007B2036" w:rsidP="00F647CF">
            <w:r>
              <w:t>No</w:t>
            </w:r>
          </w:p>
        </w:tc>
      </w:tr>
    </w:tbl>
    <w:p w:rsidR="007B2036" w:rsidRDefault="007B2036" w:rsidP="007B2036"/>
    <w:p w:rsidR="007B2036" w:rsidRDefault="007B2036" w:rsidP="007B2036">
      <w:r w:rsidRPr="00796432">
        <w:rPr>
          <w:i/>
        </w:rPr>
        <w:t xml:space="preserve">At </w:t>
      </w:r>
      <w:r>
        <w:rPr>
          <w:i/>
        </w:rPr>
        <w:t>[5.</w:t>
      </w:r>
      <w:r w:rsidR="004511BB">
        <w:rPr>
          <w:i/>
        </w:rPr>
        <w:t>2</w:t>
      </w:r>
      <w:r>
        <w:rPr>
          <w:i/>
        </w:rPr>
        <w:t>]7</w:t>
      </w:r>
      <w:r w:rsidR="004511BB">
        <w:rPr>
          <w:i/>
        </w:rPr>
        <w:t>54</w:t>
      </w:r>
      <w:r w:rsidRPr="00796432">
        <w:rPr>
          <w:i/>
        </w:rPr>
        <w:t>.</w:t>
      </w:r>
      <w:r w:rsidR="004511BB">
        <w:rPr>
          <w:i/>
        </w:rPr>
        <w:t>36</w:t>
      </w:r>
      <w:r w:rsidRPr="00796432">
        <w:rPr>
          <w:i/>
        </w:rPr>
        <w:t xml:space="preserve"> </w:t>
      </w:r>
      <w:r>
        <w:rPr>
          <w:i/>
        </w:rPr>
        <w:t xml:space="preserve">9.4.2.19 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Pr>
          <w:rFonts w:ascii="TimesNewRomanPSMT" w:hAnsi="TimesNewRomanPSMT" w:cs="TimesNewRomanPSMT"/>
          <w:szCs w:val="22"/>
          <w:lang w:val="en-US"/>
        </w:rPr>
        <w:t xml:space="preserve">. </w:t>
      </w:r>
      <w:r w:rsidRPr="006A1DE1">
        <w:t>In an MBSS, t</w:t>
      </w:r>
      <w:r w:rsidRPr="006A1DE1">
        <w:rPr>
          <w:rFonts w:ascii="TimesNewRomanPSMT" w:hAnsi="TimesNewRomanPSMT" w:cs="TimesNewRomanPSMT"/>
          <w:sz w:val="20"/>
          <w:lang w:val="en-US"/>
        </w:rPr>
        <w:t>he Channel Switch Mode field is</w:t>
      </w:r>
      <w:r w:rsidR="006A1DE1">
        <w:rPr>
          <w:rFonts w:ascii="TimesNewRomanPSMT" w:hAnsi="TimesNewRomanPSMT" w:cs="TimesNewRomanPSMT"/>
          <w:sz w:val="20"/>
          <w:u w:val="single"/>
          <w:lang w:val="en-US"/>
        </w:rPr>
        <w:t xml:space="preserve"> set to either 0 or 2</w:t>
      </w:r>
      <w:r w:rsidRPr="006A1DE1">
        <w:rPr>
          <w:rFonts w:ascii="TimesNewRomanPSMT" w:hAnsi="TimesNewRomanPSMT" w:cs="TimesNewRomanPSMT"/>
          <w:strike/>
          <w:sz w:val="20"/>
          <w:lang w:val="en-US"/>
        </w:rPr>
        <w:t>reserved</w:t>
      </w:r>
      <w:r w:rsidRPr="00AC3EA0">
        <w:rPr>
          <w:rFonts w:ascii="TimesNewRomanPSMT" w:hAnsi="TimesNewRomanPSMT" w:cs="TimesNewRomanPSMT"/>
          <w:strike/>
          <w:sz w:val="20"/>
          <w:lang w:val="en-US"/>
        </w:rPr>
        <w:t>.</w:t>
      </w:r>
      <w:r w:rsidRPr="007B2036">
        <w:rPr>
          <w:szCs w:val="22"/>
        </w:rPr>
        <w:t xml:space="preserve"> </w:t>
      </w:r>
      <w:r>
        <w:rPr>
          <w:szCs w:val="22"/>
        </w:rPr>
        <w:t>”</w:t>
      </w:r>
      <w:r>
        <w:rPr>
          <w:rFonts w:ascii="TimesNewRomanPSMT" w:hAnsi="TimesNewRomanPSMT" w:cs="TimesNewRomanPSMT"/>
          <w:strike/>
          <w:sz w:val="20"/>
          <w:lang w:val="en-US"/>
        </w:rPr>
        <w:t xml:space="preserve"> </w:t>
      </w:r>
    </w:p>
    <w:p w:rsidR="007B2036" w:rsidRDefault="007B2036" w:rsidP="007B2036"/>
    <w:p w:rsidR="007B2036" w:rsidRDefault="007B2036" w:rsidP="007B2036">
      <w:pPr>
        <w:rPr>
          <w:i/>
        </w:rPr>
      </w:pPr>
      <w:r w:rsidRPr="00796432">
        <w:rPr>
          <w:i/>
        </w:rPr>
        <w:t xml:space="preserve">At </w:t>
      </w:r>
      <w:r>
        <w:rPr>
          <w:i/>
        </w:rPr>
        <w:t>[5.</w:t>
      </w:r>
      <w:r w:rsidR="00101CFD">
        <w:rPr>
          <w:i/>
        </w:rPr>
        <w:t>2</w:t>
      </w:r>
      <w:r>
        <w:rPr>
          <w:i/>
        </w:rPr>
        <w:t>]7</w:t>
      </w:r>
      <w:r w:rsidR="00101CFD">
        <w:rPr>
          <w:i/>
        </w:rPr>
        <w:t>5</w:t>
      </w:r>
      <w:r>
        <w:rPr>
          <w:i/>
        </w:rPr>
        <w:t>4</w:t>
      </w:r>
      <w:r w:rsidRPr="00796432">
        <w:rPr>
          <w:i/>
        </w:rPr>
        <w:t>.</w:t>
      </w:r>
      <w:r w:rsidR="00101CFD">
        <w:rPr>
          <w:i/>
        </w:rPr>
        <w:t>57</w:t>
      </w:r>
      <w:r>
        <w:rPr>
          <w:i/>
        </w:rPr>
        <w:t xml:space="preserve"> Channel Switch Announcement element, insert new text at the end of the sixth para as follows:</w:t>
      </w:r>
    </w:p>
    <w:p w:rsidR="007B2036" w:rsidRDefault="007B2036" w:rsidP="007B2036">
      <w:r>
        <w:t>When the Channel Switch Mode value is 2, the Channel Switch Count field is reserved.</w:t>
      </w:r>
    </w:p>
    <w:p w:rsidR="007B2036" w:rsidRDefault="007B2036" w:rsidP="007B2036"/>
    <w:p w:rsidR="007B2036" w:rsidRPr="00F41D9C" w:rsidRDefault="007B2036" w:rsidP="007B2036">
      <w:pPr>
        <w:rPr>
          <w:i/>
        </w:rPr>
      </w:pPr>
      <w:r>
        <w:rPr>
          <w:i/>
        </w:rPr>
        <w:t>At [5.</w:t>
      </w:r>
      <w:r w:rsidR="00101CFD">
        <w:rPr>
          <w:i/>
        </w:rPr>
        <w:t>2</w:t>
      </w:r>
      <w:r>
        <w:rPr>
          <w:i/>
        </w:rPr>
        <w:t>]8</w:t>
      </w:r>
      <w:r w:rsidR="00101CFD">
        <w:rPr>
          <w:i/>
        </w:rPr>
        <w:t>56</w:t>
      </w:r>
      <w:r>
        <w:rPr>
          <w:i/>
        </w:rPr>
        <w:t>.3</w:t>
      </w:r>
      <w:r w:rsidR="00101CFD">
        <w:rPr>
          <w:i/>
        </w:rPr>
        <w:t>7</w:t>
      </w:r>
      <w:r>
        <w:rPr>
          <w:i/>
        </w:rPr>
        <w:t xml:space="preserve"> Table 9-134 Extended Capabilities field, insert new extended capability field as shown:</w:t>
      </w:r>
      <w:r>
        <w:tab/>
      </w:r>
    </w:p>
    <w:p w:rsidR="007B2036" w:rsidRDefault="007B2036" w:rsidP="007B2036">
      <w:r>
        <w:tab/>
      </w:r>
      <w:r>
        <w:tab/>
      </w:r>
    </w:p>
    <w:tbl>
      <w:tblPr>
        <w:tblStyle w:val="TableGrid"/>
        <w:tblW w:w="0" w:type="auto"/>
        <w:tblLook w:val="04A0" w:firstRow="1" w:lastRow="0" w:firstColumn="1" w:lastColumn="0" w:noHBand="0" w:noVBand="1"/>
      </w:tblPr>
      <w:tblGrid>
        <w:gridCol w:w="3116"/>
        <w:gridCol w:w="3117"/>
        <w:gridCol w:w="3117"/>
      </w:tblGrid>
      <w:tr w:rsidR="007B2036" w:rsidTr="00F647CF">
        <w:tc>
          <w:tcPr>
            <w:tcW w:w="3116" w:type="dxa"/>
          </w:tcPr>
          <w:p w:rsidR="007B2036" w:rsidRDefault="007B2036" w:rsidP="00F647CF">
            <w:pPr>
              <w:tabs>
                <w:tab w:val="left" w:pos="469"/>
              </w:tabs>
            </w:pPr>
            <w:r>
              <w:tab/>
              <w:t>Bit</w:t>
            </w:r>
          </w:p>
        </w:tc>
        <w:tc>
          <w:tcPr>
            <w:tcW w:w="3117" w:type="dxa"/>
          </w:tcPr>
          <w:p w:rsidR="007B2036" w:rsidRDefault="007B2036" w:rsidP="00F647CF">
            <w:r>
              <w:t>Information</w:t>
            </w:r>
            <w:r>
              <w:tab/>
            </w:r>
          </w:p>
        </w:tc>
        <w:tc>
          <w:tcPr>
            <w:tcW w:w="3117" w:type="dxa"/>
          </w:tcPr>
          <w:p w:rsidR="007B2036" w:rsidRDefault="007B2036" w:rsidP="00F647CF">
            <w:r>
              <w:t>Notes</w:t>
            </w:r>
          </w:p>
        </w:tc>
      </w:tr>
      <w:tr w:rsidR="007B2036" w:rsidTr="00F647CF">
        <w:tc>
          <w:tcPr>
            <w:tcW w:w="3116" w:type="dxa"/>
          </w:tcPr>
          <w:p w:rsidR="007B2036" w:rsidRDefault="007B2036" w:rsidP="00F647CF">
            <w:r>
              <w:t>&lt;ANA&gt;</w:t>
            </w:r>
          </w:p>
        </w:tc>
        <w:tc>
          <w:tcPr>
            <w:tcW w:w="3117" w:type="dxa"/>
          </w:tcPr>
          <w:p w:rsidR="007B2036" w:rsidRDefault="007B2036" w:rsidP="00F647CF">
            <w:r>
              <w:t>DFS Guidance</w:t>
            </w:r>
          </w:p>
        </w:tc>
        <w:tc>
          <w:tcPr>
            <w:tcW w:w="3117" w:type="dxa"/>
          </w:tcPr>
          <w:p w:rsidR="007B2036" w:rsidRDefault="007B2036" w:rsidP="00F647CF">
            <w:r>
              <w:t>The STA sets the DFS Guidance field to 1 when dot11DFSGuidanceActivated is true and sets it to 0 otherwise. See 11.9.10 DFS Guidance operation.</w:t>
            </w:r>
          </w:p>
        </w:tc>
      </w:tr>
    </w:tbl>
    <w:p w:rsidR="007B2036" w:rsidRDefault="007B2036" w:rsidP="007B2036"/>
    <w:p w:rsidR="007B2036" w:rsidRDefault="007B2036" w:rsidP="007B2036">
      <w:pPr>
        <w:autoSpaceDE w:val="0"/>
        <w:autoSpaceDN w:val="0"/>
        <w:adjustRightInd w:val="0"/>
        <w:rPr>
          <w:rFonts w:ascii="TimesNewRomanPSMT" w:hAnsi="TimesNewRomanPSMT" w:cs="TimesNewRomanPSMT"/>
          <w:sz w:val="20"/>
          <w:lang w:val="en-US"/>
        </w:rPr>
      </w:pPr>
      <w:r>
        <w:rPr>
          <w:i/>
        </w:rPr>
        <w:t>At [5.</w:t>
      </w:r>
      <w:r w:rsidR="00A10729">
        <w:rPr>
          <w:i/>
        </w:rPr>
        <w:t>2</w:t>
      </w:r>
      <w:r>
        <w:rPr>
          <w:i/>
        </w:rPr>
        <w:t>]</w:t>
      </w:r>
      <w:r w:rsidR="00A10729">
        <w:rPr>
          <w:i/>
        </w:rPr>
        <w:t>902</w:t>
      </w:r>
      <w:r>
        <w:rPr>
          <w:i/>
        </w:rPr>
        <w:t>.4</w:t>
      </w:r>
      <w:r w:rsidR="00A10729">
        <w:rPr>
          <w:i/>
        </w:rPr>
        <w:t>8</w:t>
      </w:r>
      <w:r>
        <w:rPr>
          <w:i/>
        </w:rPr>
        <w:t xml:space="preserve"> 9.4.2.53 Extended Channel Switch Announcement element, </w:t>
      </w:r>
      <w:r w:rsidRPr="00516C1F">
        <w:rPr>
          <w:i/>
        </w:rPr>
        <w:t>change text as shown:</w:t>
      </w:r>
      <w:r>
        <w:t xml:space="preserve"> “</w:t>
      </w:r>
      <w:r w:rsidRPr="00A059D6">
        <w:t>T</w:t>
      </w:r>
      <w:r w:rsidRPr="00A059D6">
        <w:rPr>
          <w:rFonts w:ascii="TimesNewRomanPSMT" w:hAnsi="TimesNewRomanPSMT" w:cs="TimesNewRomanPSMT"/>
          <w:sz w:val="20"/>
          <w:lang w:val="en-US"/>
        </w:rPr>
        <w:t>he Channel Switch Mode field</w:t>
      </w:r>
      <w:r w:rsidR="00A059D6">
        <w:rPr>
          <w:rFonts w:ascii="TimesNewRomanPSMT" w:hAnsi="TimesNewRomanPSMT" w:cs="TimesNewRomanPSMT"/>
          <w:sz w:val="20"/>
          <w:lang w:val="en-US"/>
        </w:rPr>
        <w:t xml:space="preserve"> </w:t>
      </w:r>
      <w:r w:rsidR="00A059D6" w:rsidRPr="00A10729">
        <w:rPr>
          <w:rFonts w:ascii="TimesNewRomanPSMT" w:hAnsi="TimesNewRomanPSMT" w:cs="TimesNewRomanPSMT"/>
          <w:sz w:val="20"/>
          <w:u w:val="single"/>
          <w:lang w:val="en-US"/>
        </w:rPr>
        <w:t>may have a value of 0 or 2</w:t>
      </w:r>
      <w:r w:rsidRPr="00A059D6">
        <w:rPr>
          <w:rFonts w:ascii="TimesNewRomanPSMT" w:hAnsi="TimesNewRomanPSMT" w:cs="TimesNewRomanPSMT"/>
          <w:sz w:val="20"/>
          <w:lang w:val="en-US"/>
        </w:rPr>
        <w:t xml:space="preserve"> </w:t>
      </w:r>
      <w:r w:rsidRPr="00A059D6">
        <w:rPr>
          <w:rFonts w:ascii="TimesNewRomanPSMT" w:hAnsi="TimesNewRomanPSMT" w:cs="TimesNewRomanPSMT"/>
          <w:strike/>
          <w:sz w:val="20"/>
          <w:lang w:val="en-US"/>
        </w:rPr>
        <w:t>is reserved</w:t>
      </w:r>
      <w:r w:rsidRPr="00A059D6">
        <w:rPr>
          <w:rFonts w:ascii="TimesNewRomanPSMT" w:hAnsi="TimesNewRomanPSMT" w:cs="TimesNewRomanPSMT"/>
          <w:sz w:val="20"/>
          <w:lang w:val="en-US"/>
        </w:rPr>
        <w:t xml:space="preserve"> in an MBSS.</w:t>
      </w:r>
    </w:p>
    <w:p w:rsidR="00334D4E" w:rsidRDefault="00334D4E" w:rsidP="00334D4E">
      <w:pPr>
        <w:rPr>
          <w:i/>
        </w:rPr>
      </w:pPr>
      <w:r w:rsidRPr="00796432">
        <w:rPr>
          <w:i/>
        </w:rPr>
        <w:lastRenderedPageBreak/>
        <w:t xml:space="preserve">At </w:t>
      </w:r>
      <w:r>
        <w:rPr>
          <w:i/>
        </w:rPr>
        <w:t>[5.2]</w:t>
      </w:r>
      <w:r>
        <w:rPr>
          <w:i/>
        </w:rPr>
        <w:t>902</w:t>
      </w:r>
      <w:r w:rsidRPr="00796432">
        <w:rPr>
          <w:i/>
        </w:rPr>
        <w:t>.</w:t>
      </w:r>
      <w:r>
        <w:rPr>
          <w:i/>
        </w:rPr>
        <w:t xml:space="preserve">57 </w:t>
      </w:r>
      <w:r>
        <w:rPr>
          <w:i/>
        </w:rPr>
        <w:t xml:space="preserve">Extended </w:t>
      </w:r>
      <w:r>
        <w:rPr>
          <w:i/>
        </w:rPr>
        <w:t xml:space="preserve">Channel Switch Announcement element, insert new text </w:t>
      </w:r>
      <w:r>
        <w:rPr>
          <w:i/>
        </w:rPr>
        <w:t xml:space="preserve">paragraph </w:t>
      </w:r>
      <w:r>
        <w:rPr>
          <w:i/>
        </w:rPr>
        <w:t>a</w:t>
      </w:r>
      <w:r>
        <w:rPr>
          <w:i/>
        </w:rPr>
        <w:t>fter</w:t>
      </w:r>
      <w:r>
        <w:rPr>
          <w:i/>
        </w:rPr>
        <w:t xml:space="preserve"> the end of the </w:t>
      </w:r>
      <w:r>
        <w:rPr>
          <w:i/>
        </w:rPr>
        <w:t>fif</w:t>
      </w:r>
      <w:r>
        <w:rPr>
          <w:i/>
        </w:rPr>
        <w:t>th para as follows:</w:t>
      </w:r>
    </w:p>
    <w:p w:rsidR="00334D4E" w:rsidRDefault="00334D4E" w:rsidP="00334D4E">
      <w:pPr>
        <w:rPr>
          <w:i/>
        </w:rPr>
      </w:pPr>
    </w:p>
    <w:p w:rsidR="00334D4E" w:rsidRDefault="00334D4E" w:rsidP="00334D4E">
      <w:r>
        <w:t>When the Channel Switch Mode value is 2, the Channel Switch Count field is reserved.</w:t>
      </w:r>
    </w:p>
    <w:p w:rsidR="007B2036" w:rsidRDefault="007B2036" w:rsidP="007B2036"/>
    <w:p w:rsidR="007B2036" w:rsidRDefault="007B2036" w:rsidP="007B2036">
      <w:pPr>
        <w:rPr>
          <w:i/>
        </w:rPr>
      </w:pPr>
      <w:r>
        <w:rPr>
          <w:i/>
        </w:rPr>
        <w:t>At [5.</w:t>
      </w:r>
      <w:r w:rsidR="00826AC9">
        <w:rPr>
          <w:i/>
        </w:rPr>
        <w:t>2</w:t>
      </w:r>
      <w:r>
        <w:rPr>
          <w:i/>
        </w:rPr>
        <w:t>]11</w:t>
      </w:r>
      <w:r w:rsidR="00826AC9">
        <w:rPr>
          <w:i/>
        </w:rPr>
        <w:t>52</w:t>
      </w:r>
      <w:r>
        <w:rPr>
          <w:i/>
        </w:rPr>
        <w:t>.</w:t>
      </w:r>
      <w:r w:rsidR="00826AC9">
        <w:rPr>
          <w:i/>
        </w:rPr>
        <w:t>13</w:t>
      </w:r>
      <w:r>
        <w:rPr>
          <w:i/>
        </w:rPr>
        <w:t xml:space="preserve"> Table 9-30</w:t>
      </w:r>
      <w:r w:rsidR="00826AC9">
        <w:rPr>
          <w:i/>
        </w:rPr>
        <w:t>3</w:t>
      </w:r>
      <w:r>
        <w:rPr>
          <w:i/>
        </w:rPr>
        <w:t xml:space="preserve"> Public Action field values, insert new Public Action field and change the Reserved field value accordingly:</w:t>
      </w:r>
    </w:p>
    <w:p w:rsidR="007B2036" w:rsidRDefault="007B2036" w:rsidP="007B2036">
      <w:r>
        <w:tab/>
      </w:r>
      <w:r>
        <w:tab/>
      </w:r>
    </w:p>
    <w:tbl>
      <w:tblPr>
        <w:tblStyle w:val="TableGrid"/>
        <w:tblW w:w="0" w:type="auto"/>
        <w:tblLook w:val="04A0" w:firstRow="1" w:lastRow="0" w:firstColumn="1" w:lastColumn="0" w:noHBand="0" w:noVBand="1"/>
      </w:tblPr>
      <w:tblGrid>
        <w:gridCol w:w="4675"/>
        <w:gridCol w:w="4675"/>
      </w:tblGrid>
      <w:tr w:rsidR="007B2036" w:rsidTr="00F647CF">
        <w:tc>
          <w:tcPr>
            <w:tcW w:w="4675" w:type="dxa"/>
          </w:tcPr>
          <w:p w:rsidR="007B2036" w:rsidRDefault="007B2036" w:rsidP="00F647CF">
            <w:r>
              <w:t>Public Action field value</w:t>
            </w:r>
          </w:p>
        </w:tc>
        <w:tc>
          <w:tcPr>
            <w:tcW w:w="4675" w:type="dxa"/>
          </w:tcPr>
          <w:p w:rsidR="007B2036" w:rsidRDefault="007B2036" w:rsidP="00F647CF">
            <w:r>
              <w:t>Description</w:t>
            </w:r>
          </w:p>
        </w:tc>
      </w:tr>
      <w:tr w:rsidR="007B2036" w:rsidTr="00F647CF">
        <w:tc>
          <w:tcPr>
            <w:tcW w:w="4675" w:type="dxa"/>
          </w:tcPr>
          <w:p w:rsidR="007B2036" w:rsidRDefault="007B2036" w:rsidP="00F647CF">
            <w:r>
              <w:t>&lt;ANA&gt;</w:t>
            </w:r>
          </w:p>
        </w:tc>
        <w:tc>
          <w:tcPr>
            <w:tcW w:w="4675" w:type="dxa"/>
          </w:tcPr>
          <w:p w:rsidR="007B2036" w:rsidRDefault="007B2036" w:rsidP="00F647CF">
            <w:r>
              <w:t>DFS Guidance</w:t>
            </w:r>
          </w:p>
        </w:tc>
      </w:tr>
      <w:tr w:rsidR="007B2036" w:rsidTr="00F647CF">
        <w:tc>
          <w:tcPr>
            <w:tcW w:w="4675" w:type="dxa"/>
          </w:tcPr>
          <w:p w:rsidR="007B2036" w:rsidRPr="006B629E" w:rsidRDefault="007B2036" w:rsidP="00F647CF">
            <w:r>
              <w:rPr>
                <w:u w:val="single"/>
              </w:rPr>
              <w:t>3</w:t>
            </w:r>
            <w:r>
              <w:rPr>
                <w:strike/>
              </w:rPr>
              <w:t>2</w:t>
            </w:r>
            <w:r>
              <w:t>5—255</w:t>
            </w:r>
          </w:p>
        </w:tc>
        <w:tc>
          <w:tcPr>
            <w:tcW w:w="4675" w:type="dxa"/>
          </w:tcPr>
          <w:p w:rsidR="007B2036" w:rsidRDefault="007B2036" w:rsidP="00F647CF">
            <w:r>
              <w:t>Reserved</w:t>
            </w:r>
          </w:p>
        </w:tc>
      </w:tr>
    </w:tbl>
    <w:p w:rsidR="007B2036" w:rsidRDefault="007B2036" w:rsidP="007B2036"/>
    <w:p w:rsidR="007B2036" w:rsidRDefault="007B2036" w:rsidP="007B2036">
      <w:pPr>
        <w:rPr>
          <w:i/>
        </w:rPr>
      </w:pPr>
      <w:r w:rsidRPr="00796432">
        <w:rPr>
          <w:i/>
        </w:rPr>
        <w:t xml:space="preserve">At </w:t>
      </w:r>
      <w:r>
        <w:rPr>
          <w:i/>
        </w:rPr>
        <w:t>[5.</w:t>
      </w:r>
      <w:r w:rsidR="00015BCA">
        <w:rPr>
          <w:i/>
        </w:rPr>
        <w:t>2</w:t>
      </w:r>
      <w:r>
        <w:rPr>
          <w:i/>
        </w:rPr>
        <w:t>]12</w:t>
      </w:r>
      <w:r w:rsidR="00015BCA">
        <w:rPr>
          <w:i/>
        </w:rPr>
        <w:t>69</w:t>
      </w:r>
      <w:r w:rsidRPr="00796432">
        <w:rPr>
          <w:i/>
        </w:rPr>
        <w:t>.</w:t>
      </w:r>
      <w:r w:rsidR="00015BCA">
        <w:rPr>
          <w:i/>
        </w:rPr>
        <w:t>58</w:t>
      </w:r>
      <w:r>
        <w:rPr>
          <w:i/>
        </w:rPr>
        <w:t xml:space="preserve"> in 9.6 Action Frame format details, insert text as follows:</w:t>
      </w:r>
    </w:p>
    <w:p w:rsidR="007B2036" w:rsidRDefault="007B2036" w:rsidP="007B2036">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9.6.24 DFS Guidance Action field format</w:t>
      </w:r>
    </w:p>
    <w:p w:rsidR="007B2036" w:rsidRPr="007F73D7" w:rsidRDefault="007B2036" w:rsidP="007B2036">
      <w:pPr>
        <w:autoSpaceDE w:val="0"/>
        <w:autoSpaceDN w:val="0"/>
        <w:adjustRightInd w:val="0"/>
        <w:rPr>
          <w:rFonts w:ascii="TimesNewRomanPSMT" w:hAnsi="TimesNewRomanPSMT" w:cs="TimesNewRomanPSMT"/>
          <w:szCs w:val="22"/>
          <w:lang w:val="en-US"/>
        </w:rPr>
      </w:pPr>
    </w:p>
    <w:p w:rsidR="007B2036" w:rsidRPr="007F73D7" w:rsidRDefault="007B2036" w:rsidP="007B2036">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The DFS Guidance Action frame uses the Action frame body format and is transmitted to guide STAs about the likely future channel if the sending STA change channels of operation. The format of the DFS Guidance Action field is shown in Figure 9-73</w:t>
      </w:r>
      <w:r w:rsidR="00015BCA">
        <w:rPr>
          <w:rFonts w:ascii="TimesNewRomanPSMT" w:hAnsi="TimesNewRomanPSMT" w:cs="TimesNewRomanPSMT"/>
          <w:szCs w:val="22"/>
          <w:lang w:val="en-US"/>
        </w:rPr>
        <w:t>4</w:t>
      </w:r>
      <w:r w:rsidRPr="007F73D7">
        <w:rPr>
          <w:rFonts w:ascii="TimesNewRomanPSMT" w:hAnsi="TimesNewRomanPSMT" w:cs="TimesNewRomanPSMT"/>
          <w:szCs w:val="22"/>
          <w:lang w:val="en-US"/>
        </w:rPr>
        <w:t>a (DFS Guidance frame Action field format).</w:t>
      </w:r>
    </w:p>
    <w:p w:rsidR="007B2036" w:rsidRDefault="007B2036" w:rsidP="007B2036">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4675"/>
        <w:gridCol w:w="4675"/>
      </w:tblGrid>
      <w:tr w:rsidR="007B2036" w:rsidTr="00F647CF">
        <w:tc>
          <w:tcPr>
            <w:tcW w:w="4675" w:type="dxa"/>
          </w:tcPr>
          <w:p w:rsidR="007B2036" w:rsidRDefault="007B2036" w:rsidP="00F647CF">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Category</w:t>
            </w:r>
          </w:p>
        </w:tc>
        <w:tc>
          <w:tcPr>
            <w:tcW w:w="4675" w:type="dxa"/>
          </w:tcPr>
          <w:p w:rsidR="007B2036" w:rsidRDefault="007B2036" w:rsidP="00F647CF">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Channel Switch Announcement frame Action field</w:t>
            </w:r>
          </w:p>
        </w:tc>
      </w:tr>
    </w:tbl>
    <w:p w:rsidR="007B2036" w:rsidRDefault="007B2036" w:rsidP="007B20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t>1</w:t>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t>variable</w:t>
      </w:r>
    </w:p>
    <w:p w:rsidR="007B2036" w:rsidRDefault="007B2036" w:rsidP="007B2036">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9-73</w:t>
      </w:r>
      <w:r w:rsidR="00015BCA">
        <w:rPr>
          <w:rFonts w:ascii="Arial-BoldMT" w:hAnsi="Arial-BoldMT" w:cs="Arial-BoldMT"/>
          <w:b/>
          <w:bCs/>
          <w:sz w:val="20"/>
          <w:lang w:val="en-US"/>
        </w:rPr>
        <w:t>4</w:t>
      </w:r>
      <w:r>
        <w:rPr>
          <w:rFonts w:ascii="Arial-BoldMT" w:hAnsi="Arial-BoldMT" w:cs="Arial-BoldMT"/>
          <w:b/>
          <w:bCs/>
          <w:sz w:val="20"/>
          <w:lang w:val="en-US"/>
        </w:rPr>
        <w:t>a—DFS Guidance frame Action field format</w:t>
      </w:r>
    </w:p>
    <w:p w:rsidR="007B2036" w:rsidRDefault="007B2036" w:rsidP="007B2036">
      <w:pPr>
        <w:autoSpaceDE w:val="0"/>
        <w:autoSpaceDN w:val="0"/>
        <w:adjustRightInd w:val="0"/>
        <w:rPr>
          <w:rFonts w:ascii="TimesNewRomanPSMT" w:hAnsi="TimesNewRomanPSMT" w:cs="TimesNewRomanPSMT"/>
          <w:sz w:val="20"/>
          <w:lang w:val="en-US"/>
        </w:rPr>
      </w:pPr>
    </w:p>
    <w:p w:rsidR="007B2036" w:rsidRPr="00B56F3C" w:rsidRDefault="007B2036" w:rsidP="007B2036">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Category field is defined in 9.4.1.11 (Action field).</w:t>
      </w:r>
    </w:p>
    <w:p w:rsidR="007B2036" w:rsidRPr="00B56F3C" w:rsidRDefault="007B2036" w:rsidP="007B2036">
      <w:pPr>
        <w:autoSpaceDE w:val="0"/>
        <w:autoSpaceDN w:val="0"/>
        <w:adjustRightInd w:val="0"/>
        <w:rPr>
          <w:rFonts w:ascii="TimesNewRomanPSMT" w:hAnsi="TimesNewRomanPSMT" w:cs="TimesNewRomanPSMT"/>
          <w:szCs w:val="22"/>
          <w:lang w:val="en-US"/>
        </w:rPr>
      </w:pPr>
    </w:p>
    <w:p w:rsidR="007B2036" w:rsidRPr="00B56F3C" w:rsidRDefault="007B2036" w:rsidP="007B2036">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Channel Switch Announcement frame Action field is</w:t>
      </w:r>
      <w:r w:rsidR="000329F0">
        <w:rPr>
          <w:rFonts w:ascii="TimesNewRomanPSMT" w:hAnsi="TimesNewRomanPSMT" w:cs="TimesNewRomanPSMT"/>
          <w:szCs w:val="22"/>
          <w:lang w:val="en-US"/>
        </w:rPr>
        <w:t xml:space="preserve"> as</w:t>
      </w:r>
      <w:r w:rsidRPr="00B56F3C">
        <w:rPr>
          <w:rFonts w:ascii="TimesNewRomanPSMT" w:hAnsi="TimesNewRomanPSMT" w:cs="TimesNewRomanPSMT"/>
          <w:szCs w:val="22"/>
          <w:lang w:val="en-US"/>
        </w:rPr>
        <w:t xml:space="preserve"> defined in 9.6.2.6 (Channel Switch Announcement frame format)</w:t>
      </w:r>
      <w:r w:rsidR="000329F0">
        <w:rPr>
          <w:rFonts w:ascii="TimesNewRomanPSMT" w:hAnsi="TimesNewRomanPSMT" w:cs="TimesNewRomanPSMT"/>
          <w:szCs w:val="22"/>
          <w:lang w:val="en-US"/>
        </w:rPr>
        <w:t>, excluding the Category field defined therein</w:t>
      </w:r>
      <w:r w:rsidRPr="00B56F3C">
        <w:rPr>
          <w:rFonts w:ascii="TimesNewRomanPSMT" w:hAnsi="TimesNewRomanPSMT" w:cs="TimesNewRomanPSMT"/>
          <w:szCs w:val="22"/>
          <w:lang w:val="en-US"/>
        </w:rPr>
        <w:t>.</w:t>
      </w:r>
    </w:p>
    <w:p w:rsidR="007B2036" w:rsidRPr="00B56F3C" w:rsidRDefault="007B2036" w:rsidP="007B2036">
      <w:pPr>
        <w:autoSpaceDE w:val="0"/>
        <w:autoSpaceDN w:val="0"/>
        <w:adjustRightInd w:val="0"/>
        <w:rPr>
          <w:rFonts w:ascii="TimesNewRomanPSMT" w:hAnsi="TimesNewRomanPSMT" w:cs="TimesNewRomanPSMT"/>
          <w:szCs w:val="22"/>
          <w:lang w:val="en-US"/>
        </w:rPr>
      </w:pPr>
    </w:p>
    <w:p w:rsidR="007B2036" w:rsidRPr="00B56F3C" w:rsidRDefault="007B2036" w:rsidP="007B2036">
      <w:pPr>
        <w:rPr>
          <w:rFonts w:ascii="TimesNewRomanPSMT" w:hAnsi="TimesNewRomanPSMT" w:cs="TimesNewRomanPSMT"/>
          <w:szCs w:val="22"/>
          <w:lang w:val="en-US"/>
        </w:rPr>
      </w:pPr>
      <w:r w:rsidRPr="00B56F3C">
        <w:rPr>
          <w:rFonts w:ascii="TimesNewRomanPSMT" w:hAnsi="TimesNewRomanPSMT" w:cs="TimesNewRomanPSMT"/>
          <w:szCs w:val="22"/>
          <w:lang w:val="en-US"/>
        </w:rPr>
        <w:t>The DFS Guidance procedure is defined in 11.9.10 (DFS Guidance operation).</w:t>
      </w:r>
    </w:p>
    <w:p w:rsidR="007B2036" w:rsidRDefault="007B2036" w:rsidP="007B2036"/>
    <w:p w:rsidR="007B2036" w:rsidRDefault="007B2036" w:rsidP="007B2036">
      <w:pPr>
        <w:rPr>
          <w:i/>
        </w:rPr>
      </w:pPr>
      <w:r w:rsidRPr="00796432">
        <w:rPr>
          <w:i/>
        </w:rPr>
        <w:t xml:space="preserve">At </w:t>
      </w:r>
      <w:r>
        <w:rPr>
          <w:i/>
        </w:rPr>
        <w:t>[5.</w:t>
      </w:r>
      <w:r w:rsidR="00267640">
        <w:rPr>
          <w:i/>
        </w:rPr>
        <w:t>2</w:t>
      </w:r>
      <w:r>
        <w:rPr>
          <w:i/>
        </w:rPr>
        <w:t>]16</w:t>
      </w:r>
      <w:r w:rsidR="00267640">
        <w:rPr>
          <w:i/>
        </w:rPr>
        <w:t>99</w:t>
      </w:r>
      <w:r w:rsidRPr="00796432">
        <w:rPr>
          <w:i/>
        </w:rPr>
        <w:t>.</w:t>
      </w:r>
      <w:r w:rsidR="00267640">
        <w:rPr>
          <w:i/>
        </w:rPr>
        <w:t>29</w:t>
      </w:r>
      <w:r>
        <w:rPr>
          <w:i/>
        </w:rPr>
        <w:t xml:space="preserve"> in 11.9.1 DFS procedures, General, </w:t>
      </w:r>
      <w:r w:rsidR="00B9234D">
        <w:rPr>
          <w:i/>
        </w:rPr>
        <w:t>change</w:t>
      </w:r>
      <w:r>
        <w:rPr>
          <w:i/>
        </w:rPr>
        <w:t xml:space="preserve"> text as shown:</w:t>
      </w:r>
    </w:p>
    <w:p w:rsidR="007B2036" w:rsidRPr="007F73D7" w:rsidRDefault="007B2036" w:rsidP="007B2036">
      <w:pPr>
        <w:autoSpaceDE w:val="0"/>
        <w:autoSpaceDN w:val="0"/>
        <w:adjustRightInd w:val="0"/>
        <w:rPr>
          <w:szCs w:val="22"/>
        </w:rPr>
      </w:pPr>
      <w:r w:rsidRPr="007F73D7">
        <w:rPr>
          <w:rFonts w:ascii="TimesNewRomanPSMT" w:hAnsi="TimesNewRomanPSMT" w:cs="TimesNewRomanPSMT"/>
          <w:szCs w:val="22"/>
          <w:lang w:val="en-US"/>
        </w:rPr>
        <w:t xml:space="preserve">A STA shall use the DFS procedures defined in 11.9.1 (General) to </w:t>
      </w:r>
      <w:r w:rsidRPr="00B9234D">
        <w:rPr>
          <w:rFonts w:ascii="TimesNewRomanPSMT" w:hAnsi="TimesNewRomanPSMT" w:cs="TimesNewRomanPSMT"/>
          <w:szCs w:val="22"/>
          <w:lang w:val="en-US"/>
        </w:rPr>
        <w:t xml:space="preserve">11.9.9 (Channel Switch Announcement element operation) </w:t>
      </w:r>
      <w:r w:rsidRPr="007F73D7">
        <w:rPr>
          <w:rFonts w:ascii="TimesNewRomanPSMT" w:hAnsi="TimesNewRomanPSMT" w:cs="TimesNewRomanPSMT"/>
          <w:szCs w:val="22"/>
          <w:lang w:val="en-US"/>
        </w:rPr>
        <w:t>if dot11SpectrumManagementRequired is true.</w:t>
      </w:r>
    </w:p>
    <w:p w:rsidR="007B2036" w:rsidRPr="007F73D7" w:rsidRDefault="007B2036" w:rsidP="007B2036">
      <w:pPr>
        <w:autoSpaceDE w:val="0"/>
        <w:autoSpaceDN w:val="0"/>
        <w:adjustRightInd w:val="0"/>
        <w:rPr>
          <w:rFonts w:ascii="TimesNewRomanPSMT" w:hAnsi="TimesNewRomanPSMT" w:cs="TimesNewRomanPSMT"/>
          <w:szCs w:val="22"/>
          <w:u w:val="single"/>
          <w:lang w:val="en-US"/>
        </w:rPr>
      </w:pPr>
      <w:r w:rsidRPr="007F73D7">
        <w:rPr>
          <w:rFonts w:ascii="TimesNewRomanPSMT" w:hAnsi="TimesNewRomanPSMT" w:cs="TimesNewRomanPSMT"/>
          <w:szCs w:val="22"/>
          <w:u w:val="single"/>
          <w:lang w:val="en-US"/>
        </w:rPr>
        <w:t>A STA shall use the DFS procedures defined in 11.9.10 (DFS Guidance operation) if dot11SpectrumManagementRequired and dot11DFSGuidanceActivated are true.</w:t>
      </w:r>
    </w:p>
    <w:p w:rsidR="007B2036" w:rsidRPr="009574B7" w:rsidRDefault="007B2036" w:rsidP="007B2036">
      <w:pPr>
        <w:autoSpaceDE w:val="0"/>
        <w:autoSpaceDN w:val="0"/>
        <w:adjustRightInd w:val="0"/>
        <w:rPr>
          <w:szCs w:val="22"/>
          <w:u w:val="single"/>
        </w:rPr>
      </w:pPr>
    </w:p>
    <w:p w:rsidR="007B2036" w:rsidRDefault="007B2036" w:rsidP="007B2036">
      <w:pPr>
        <w:rPr>
          <w:i/>
        </w:rPr>
      </w:pPr>
      <w:r w:rsidRPr="00796432">
        <w:rPr>
          <w:i/>
        </w:rPr>
        <w:t xml:space="preserve">At </w:t>
      </w:r>
      <w:r>
        <w:rPr>
          <w:i/>
        </w:rPr>
        <w:t>[5.</w:t>
      </w:r>
      <w:r w:rsidR="00267640">
        <w:rPr>
          <w:i/>
        </w:rPr>
        <w:t>2</w:t>
      </w:r>
      <w:r>
        <w:rPr>
          <w:i/>
        </w:rPr>
        <w:t>]16</w:t>
      </w:r>
      <w:r w:rsidR="00267640">
        <w:rPr>
          <w:i/>
        </w:rPr>
        <w:t>9</w:t>
      </w:r>
      <w:r>
        <w:rPr>
          <w:i/>
        </w:rPr>
        <w:t>9</w:t>
      </w:r>
      <w:r w:rsidRPr="00796432">
        <w:rPr>
          <w:i/>
        </w:rPr>
        <w:t>.</w:t>
      </w:r>
      <w:r w:rsidR="00267640">
        <w:rPr>
          <w:i/>
        </w:rPr>
        <w:t>51</w:t>
      </w:r>
      <w:r>
        <w:rPr>
          <w:i/>
        </w:rPr>
        <w:t xml:space="preserve"> 11.9.1 DFS procedures, General, insert new text as follows:</w:t>
      </w:r>
    </w:p>
    <w:p w:rsidR="007B2036" w:rsidRDefault="007B2036" w:rsidP="007B2036">
      <w:pPr>
        <w:pStyle w:val="ListParagraph"/>
        <w:numPr>
          <w:ilvl w:val="0"/>
          <w:numId w:val="1"/>
        </w:numPr>
      </w:pPr>
      <w:r>
        <w:t>Guiding STAs about the likely future channel should the AP leave this channe</w:t>
      </w:r>
      <w:r w:rsidRPr="007F73D7">
        <w:rPr>
          <w:szCs w:val="22"/>
        </w:rPr>
        <w:t xml:space="preserve">l (see </w:t>
      </w:r>
      <w:r w:rsidRPr="007F73D7">
        <w:rPr>
          <w:rFonts w:ascii="TimesNewRomanPSMT" w:hAnsi="TimesNewRomanPSMT" w:cs="TimesNewRomanPSMT"/>
          <w:szCs w:val="22"/>
          <w:lang w:val="en-US"/>
        </w:rPr>
        <w:t>11.9.10 (DFS Guidance operation))</w:t>
      </w:r>
    </w:p>
    <w:p w:rsidR="007B2036" w:rsidRDefault="007B2036" w:rsidP="007B2036">
      <w:pPr>
        <w:rPr>
          <w:i/>
        </w:rPr>
      </w:pPr>
    </w:p>
    <w:p w:rsidR="007B2036" w:rsidRDefault="007B2036" w:rsidP="007B2036">
      <w:pPr>
        <w:autoSpaceDE w:val="0"/>
        <w:autoSpaceDN w:val="0"/>
        <w:adjustRightInd w:val="0"/>
        <w:rPr>
          <w:szCs w:val="22"/>
          <w:u w:val="single"/>
          <w:lang w:val="en-US"/>
        </w:rPr>
      </w:pPr>
      <w:r w:rsidRPr="00B56F3C">
        <w:rPr>
          <w:i/>
          <w:szCs w:val="22"/>
        </w:rPr>
        <w:t>At [5.</w:t>
      </w:r>
      <w:r w:rsidR="00402A58">
        <w:rPr>
          <w:i/>
          <w:szCs w:val="22"/>
        </w:rPr>
        <w:t>2</w:t>
      </w:r>
      <w:r w:rsidRPr="00B56F3C">
        <w:rPr>
          <w:i/>
          <w:szCs w:val="22"/>
        </w:rPr>
        <w:t>]1</w:t>
      </w:r>
      <w:r w:rsidR="00402A58">
        <w:rPr>
          <w:i/>
          <w:szCs w:val="22"/>
        </w:rPr>
        <w:t>704</w:t>
      </w:r>
      <w:r w:rsidRPr="00B56F3C">
        <w:rPr>
          <w:i/>
          <w:szCs w:val="22"/>
        </w:rPr>
        <w:t>.</w:t>
      </w:r>
      <w:r w:rsidR="00402A58">
        <w:rPr>
          <w:i/>
          <w:szCs w:val="22"/>
        </w:rPr>
        <w:t>55</w:t>
      </w:r>
      <w:r w:rsidRPr="00B56F3C">
        <w:rPr>
          <w:i/>
          <w:szCs w:val="22"/>
        </w:rPr>
        <w:t xml:space="preserve">, </w:t>
      </w:r>
      <w:r w:rsidR="00402A58">
        <w:rPr>
          <w:i/>
          <w:szCs w:val="22"/>
        </w:rPr>
        <w:t xml:space="preserve">11.9.8.2 </w:t>
      </w:r>
      <w:r w:rsidRPr="00B56F3C">
        <w:rPr>
          <w:bCs/>
          <w:i/>
          <w:szCs w:val="22"/>
          <w:lang w:val="en-US"/>
        </w:rPr>
        <w:t>Selecting and advertising a new channel in a non-DMG infrastructure BSS third para</w:t>
      </w:r>
      <w:r>
        <w:rPr>
          <w:bCs/>
          <w:i/>
          <w:szCs w:val="22"/>
          <w:lang w:val="en-US"/>
        </w:rPr>
        <w:t>,</w:t>
      </w:r>
      <w:r w:rsidRPr="00B56F3C">
        <w:rPr>
          <w:bCs/>
          <w:i/>
          <w:szCs w:val="22"/>
          <w:lang w:val="en-US"/>
        </w:rPr>
        <w:t xml:space="preserve"> </w:t>
      </w:r>
      <w:r w:rsidRPr="00B56F3C">
        <w:rPr>
          <w:i/>
          <w:szCs w:val="22"/>
        </w:rPr>
        <w:t>change text as shown:</w:t>
      </w:r>
      <w:r w:rsidRPr="00B56F3C">
        <w:rPr>
          <w:szCs w:val="22"/>
        </w:rPr>
        <w:t xml:space="preserve"> “element to 1.</w:t>
      </w:r>
      <w:r>
        <w:rPr>
          <w:u w:val="single"/>
        </w:rPr>
        <w:t xml:space="preserve"> When dot11DFSGuidanceActivated is true,</w:t>
      </w:r>
      <w:r w:rsidRPr="003C6695">
        <w:rPr>
          <w:szCs w:val="22"/>
          <w:u w:val="single"/>
        </w:rPr>
        <w:t xml:space="preserve"> a</w:t>
      </w:r>
      <w:r w:rsidRPr="003C6695">
        <w:rPr>
          <w:szCs w:val="22"/>
          <w:u w:val="single"/>
          <w:lang w:val="en-US"/>
        </w:rPr>
        <w:t xml:space="preserve"> STA may </w:t>
      </w:r>
      <w:r w:rsidR="00A80829">
        <w:rPr>
          <w:szCs w:val="22"/>
          <w:u w:val="single"/>
          <w:lang w:val="en-US"/>
        </w:rPr>
        <w:t>inform</w:t>
      </w:r>
      <w:r w:rsidRPr="003C6695">
        <w:rPr>
          <w:szCs w:val="22"/>
          <w:u w:val="single"/>
          <w:lang w:val="en-US"/>
        </w:rPr>
        <w:t xml:space="preserve"> STAs that the channel switch target is in the future by</w:t>
      </w:r>
    </w:p>
    <w:p w:rsidR="007B2036" w:rsidRDefault="007B2036" w:rsidP="007B2036">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w:t>
      </w:r>
      <w:r w:rsidR="00E84E12">
        <w:rPr>
          <w:szCs w:val="22"/>
          <w:u w:val="single"/>
          <w:lang w:val="en-US"/>
        </w:rPr>
        <w:t xml:space="preserve"> of a DFS Guidance Action frame</w:t>
      </w:r>
      <w:r w:rsidRPr="003C6695">
        <w:rPr>
          <w:szCs w:val="22"/>
          <w:u w:val="single"/>
          <w:lang w:val="en-US"/>
        </w:rPr>
        <w:t xml:space="preserve"> to 2</w:t>
      </w:r>
      <w:r>
        <w:rPr>
          <w:szCs w:val="22"/>
          <w:u w:val="single"/>
          <w:lang w:val="en-US"/>
        </w:rPr>
        <w:t>,</w:t>
      </w:r>
    </w:p>
    <w:p w:rsidR="007B2036" w:rsidRDefault="007B2036" w:rsidP="007B2036">
      <w:pPr>
        <w:autoSpaceDE w:val="0"/>
        <w:autoSpaceDN w:val="0"/>
        <w:adjustRightInd w:val="0"/>
        <w:rPr>
          <w:szCs w:val="22"/>
          <w:u w:val="single"/>
          <w:lang w:val="en-US"/>
        </w:rPr>
      </w:pPr>
      <w:r>
        <w:rPr>
          <w:szCs w:val="22"/>
          <w:u w:val="single"/>
          <w:lang w:val="en-US"/>
        </w:rPr>
        <w:t>– including a likely future channel number in the New Channel Number field and</w:t>
      </w:r>
    </w:p>
    <w:p w:rsidR="007B2036" w:rsidRDefault="007B2036" w:rsidP="007B2036">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7B2036" w:rsidRPr="007652D8" w:rsidRDefault="007B2036" w:rsidP="007B2036">
      <w:pPr>
        <w:autoSpaceDE w:val="0"/>
        <w:autoSpaceDN w:val="0"/>
        <w:adjustRightInd w:val="0"/>
        <w:rPr>
          <w:szCs w:val="22"/>
          <w:u w:val="single"/>
          <w:lang w:val="en-US"/>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Pr>
          <w:color w:val="000000"/>
          <w:szCs w:val="22"/>
          <w:u w:val="single"/>
        </w:rPr>
        <w:t>to</w:t>
      </w:r>
      <w:r w:rsidRPr="00E84FCE">
        <w:rPr>
          <w:color w:val="000000"/>
          <w:szCs w:val="22"/>
          <w:u w:val="single"/>
        </w:rPr>
        <w:t xml:space="preserve"> a STA that does not indicate the dot11</w:t>
      </w:r>
      <w:r>
        <w:rPr>
          <w:color w:val="000000"/>
          <w:szCs w:val="22"/>
          <w:u w:val="single"/>
        </w:rPr>
        <w:t>DFS</w:t>
      </w:r>
      <w:r w:rsidRPr="00E84FCE">
        <w:rPr>
          <w:color w:val="000000"/>
          <w:szCs w:val="22"/>
          <w:u w:val="single"/>
        </w:rPr>
        <w:t>GuidanceActivated capability.</w:t>
      </w:r>
      <w:r>
        <w:rPr>
          <w:color w:val="000000"/>
          <w:szCs w:val="22"/>
          <w:u w:val="single"/>
        </w:rPr>
        <w:t xml:space="preserve"> </w:t>
      </w:r>
      <w:r>
        <w:rPr>
          <w:szCs w:val="22"/>
          <w:u w:val="single"/>
          <w:lang w:val="en-US"/>
        </w:rPr>
        <w:t xml:space="preserve">The likely future channel might change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7B2036" w:rsidRDefault="007B2036" w:rsidP="007B2036">
      <w:pPr>
        <w:autoSpaceDE w:val="0"/>
        <w:autoSpaceDN w:val="0"/>
        <w:adjustRightInd w:val="0"/>
        <w:rPr>
          <w:i/>
        </w:rPr>
      </w:pPr>
    </w:p>
    <w:p w:rsidR="007B2036" w:rsidRDefault="007B2036" w:rsidP="007B2036">
      <w:pPr>
        <w:autoSpaceDE w:val="0"/>
        <w:autoSpaceDN w:val="0"/>
        <w:adjustRightInd w:val="0"/>
        <w:rPr>
          <w:szCs w:val="22"/>
          <w:u w:val="single"/>
          <w:lang w:val="en-US"/>
        </w:rPr>
      </w:pPr>
      <w:r w:rsidRPr="003C6695">
        <w:rPr>
          <w:i/>
          <w:szCs w:val="22"/>
        </w:rPr>
        <w:lastRenderedPageBreak/>
        <w:t xml:space="preserve">At </w:t>
      </w:r>
      <w:r>
        <w:rPr>
          <w:i/>
          <w:szCs w:val="22"/>
        </w:rPr>
        <w:t>[5.0]</w:t>
      </w:r>
      <w:r w:rsidRPr="003C6695">
        <w:rPr>
          <w:i/>
          <w:szCs w:val="22"/>
        </w:rPr>
        <w:t>1</w:t>
      </w:r>
      <w:r w:rsidR="00402A58">
        <w:rPr>
          <w:i/>
          <w:szCs w:val="22"/>
        </w:rPr>
        <w:t>706.21</w:t>
      </w:r>
      <w:r w:rsidRPr="003C6695">
        <w:rPr>
          <w:i/>
          <w:szCs w:val="22"/>
        </w:rPr>
        <w:t>,</w:t>
      </w:r>
      <w:r>
        <w:rPr>
          <w:i/>
          <w:szCs w:val="22"/>
        </w:rPr>
        <w:t xml:space="preserve"> </w:t>
      </w:r>
      <w:r w:rsidR="00402A58">
        <w:rPr>
          <w:i/>
          <w:szCs w:val="22"/>
        </w:rPr>
        <w:t xml:space="preserve">11.9.8.3 </w:t>
      </w:r>
      <w:r w:rsidRPr="00C879FD">
        <w:rPr>
          <w:bCs/>
          <w:i/>
          <w:szCs w:val="22"/>
          <w:lang w:val="en-US"/>
        </w:rPr>
        <w:t>Selecting and advertising a new channel in an IBSS</w:t>
      </w:r>
      <w:r w:rsidRPr="003C6695">
        <w:rPr>
          <w:i/>
          <w:szCs w:val="22"/>
        </w:rPr>
        <w:t xml:space="preserve"> </w:t>
      </w:r>
      <w:r>
        <w:rPr>
          <w:i/>
          <w:szCs w:val="22"/>
        </w:rPr>
        <w:t>eighth paragraph, change</w:t>
      </w:r>
      <w:r w:rsidRPr="003C6695">
        <w:rPr>
          <w:i/>
          <w:szCs w:val="22"/>
        </w:rPr>
        <w:t xml:space="preserve"> text as shown:</w:t>
      </w:r>
      <w:r w:rsidRPr="003C6695">
        <w:rPr>
          <w:szCs w:val="22"/>
        </w:rPr>
        <w:t xml:space="preserve"> “</w:t>
      </w:r>
      <w:r w:rsidR="00402A58">
        <w:rPr>
          <w:szCs w:val="22"/>
        </w:rPr>
        <w:t>not be a</w:t>
      </w:r>
      <w:r w:rsidRPr="003C6695">
        <w:rPr>
          <w:szCs w:val="22"/>
        </w:rPr>
        <w:t xml:space="preserve"> suitable channel.</w:t>
      </w:r>
      <w:r>
        <w:rPr>
          <w:u w:val="single"/>
        </w:rPr>
        <w:t xml:space="preserve"> When dot11DFSGuidanceActivated is true,</w:t>
      </w:r>
      <w:r w:rsidRPr="003C6695">
        <w:rPr>
          <w:szCs w:val="22"/>
          <w:u w:val="single"/>
        </w:rPr>
        <w:t xml:space="preserve"> a</w:t>
      </w:r>
      <w:r w:rsidRPr="003C6695">
        <w:rPr>
          <w:szCs w:val="22"/>
          <w:u w:val="single"/>
          <w:lang w:val="en-US"/>
        </w:rPr>
        <w:t xml:space="preserve"> STA may </w:t>
      </w:r>
      <w:r w:rsidR="00A80829">
        <w:rPr>
          <w:szCs w:val="22"/>
          <w:u w:val="single"/>
          <w:lang w:val="en-US"/>
        </w:rPr>
        <w:t>inform</w:t>
      </w:r>
      <w:r w:rsidRPr="003C6695">
        <w:rPr>
          <w:szCs w:val="22"/>
          <w:u w:val="single"/>
          <w:lang w:val="en-US"/>
        </w:rPr>
        <w:t xml:space="preserve"> STAs that the channel switch target is in the future by</w:t>
      </w:r>
    </w:p>
    <w:p w:rsidR="007B2036" w:rsidRDefault="007B2036" w:rsidP="007B2036">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w:t>
      </w:r>
      <w:r w:rsidR="005D41A7">
        <w:rPr>
          <w:szCs w:val="22"/>
          <w:u w:val="single"/>
          <w:lang w:val="en-US"/>
        </w:rPr>
        <w:t xml:space="preserve"> of a DFS Guidance Action frame</w:t>
      </w:r>
      <w:r w:rsidRPr="003C6695">
        <w:rPr>
          <w:szCs w:val="22"/>
          <w:u w:val="single"/>
          <w:lang w:val="en-US"/>
        </w:rPr>
        <w:t xml:space="preserve"> to 2</w:t>
      </w:r>
      <w:r>
        <w:rPr>
          <w:szCs w:val="22"/>
          <w:u w:val="single"/>
          <w:lang w:val="en-US"/>
        </w:rPr>
        <w:t>,</w:t>
      </w:r>
    </w:p>
    <w:p w:rsidR="007B2036" w:rsidRDefault="007B2036" w:rsidP="007B2036">
      <w:pPr>
        <w:autoSpaceDE w:val="0"/>
        <w:autoSpaceDN w:val="0"/>
        <w:adjustRightInd w:val="0"/>
        <w:rPr>
          <w:szCs w:val="22"/>
          <w:u w:val="single"/>
          <w:lang w:val="en-US"/>
        </w:rPr>
      </w:pPr>
      <w:r>
        <w:rPr>
          <w:szCs w:val="22"/>
          <w:u w:val="single"/>
          <w:lang w:val="en-US"/>
        </w:rPr>
        <w:t>– including a likely future channel number in the New Channel Number field and</w:t>
      </w:r>
    </w:p>
    <w:p w:rsidR="007B2036" w:rsidRDefault="007B2036" w:rsidP="007B2036">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7B2036" w:rsidRDefault="007B2036" w:rsidP="007B2036">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Pr>
          <w:color w:val="000000"/>
          <w:szCs w:val="22"/>
          <w:u w:val="single"/>
        </w:rPr>
        <w:t>to</w:t>
      </w:r>
      <w:r w:rsidRPr="00E84FCE">
        <w:rPr>
          <w:color w:val="000000"/>
          <w:szCs w:val="22"/>
          <w:u w:val="single"/>
        </w:rPr>
        <w:t xml:space="preserve"> a STA that does not indicate the dot11</w:t>
      </w:r>
      <w:r>
        <w:rPr>
          <w:color w:val="000000"/>
          <w:szCs w:val="22"/>
          <w:u w:val="single"/>
        </w:rPr>
        <w:t>DFS</w:t>
      </w:r>
      <w:r w:rsidRPr="00E84FCE">
        <w:rPr>
          <w:color w:val="000000"/>
          <w:szCs w:val="22"/>
          <w:u w:val="single"/>
        </w:rPr>
        <w:t>GuidanceActivated capability.</w:t>
      </w:r>
      <w:r>
        <w:rPr>
          <w:color w:val="000000"/>
          <w:szCs w:val="22"/>
          <w:u w:val="single"/>
        </w:rPr>
        <w:t xml:space="preserve"> </w:t>
      </w:r>
      <w:r>
        <w:rPr>
          <w:szCs w:val="22"/>
          <w:u w:val="single"/>
          <w:lang w:val="en-US"/>
        </w:rPr>
        <w:t xml:space="preserve">The likely future channel might change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7B2036" w:rsidRPr="003C6695" w:rsidRDefault="007B2036" w:rsidP="007B2036">
      <w:pPr>
        <w:autoSpaceDE w:val="0"/>
        <w:autoSpaceDN w:val="0"/>
        <w:adjustRightInd w:val="0"/>
        <w:rPr>
          <w:i/>
          <w:szCs w:val="22"/>
          <w:u w:val="single"/>
        </w:rPr>
      </w:pPr>
    </w:p>
    <w:p w:rsidR="007B2036" w:rsidRDefault="007B2036" w:rsidP="007B2036">
      <w:pPr>
        <w:autoSpaceDE w:val="0"/>
        <w:autoSpaceDN w:val="0"/>
        <w:adjustRightInd w:val="0"/>
        <w:rPr>
          <w:rFonts w:ascii="TimesNewRomanPSMT" w:hAnsi="TimesNewRomanPSMT" w:cs="TimesNewRomanPSMT"/>
          <w:sz w:val="20"/>
          <w:lang w:val="en-US"/>
        </w:rPr>
      </w:pPr>
      <w:r w:rsidRPr="00516C1F">
        <w:rPr>
          <w:i/>
        </w:rPr>
        <w:t xml:space="preserve">At </w:t>
      </w:r>
      <w:r>
        <w:rPr>
          <w:i/>
        </w:rPr>
        <w:t>[5.</w:t>
      </w:r>
      <w:r w:rsidR="007F292D">
        <w:rPr>
          <w:i/>
        </w:rPr>
        <w:t>2</w:t>
      </w:r>
      <w:r>
        <w:rPr>
          <w:i/>
        </w:rPr>
        <w:t>]</w:t>
      </w:r>
      <w:r w:rsidR="007F292D">
        <w:rPr>
          <w:i/>
        </w:rPr>
        <w:t>1707.49</w:t>
      </w:r>
      <w:r w:rsidRPr="00516C1F">
        <w:rPr>
          <w:i/>
        </w:rPr>
        <w:t>,</w:t>
      </w:r>
      <w:r>
        <w:rPr>
          <w:i/>
        </w:rPr>
        <w:t xml:space="preserve"> </w:t>
      </w:r>
      <w:r w:rsidRPr="00C879FD">
        <w:rPr>
          <w:bCs/>
          <w:i/>
          <w:szCs w:val="22"/>
          <w:lang w:val="en-US"/>
        </w:rPr>
        <w:t>Initiating MBSS channel switch</w:t>
      </w:r>
      <w:r w:rsidRPr="00516C1F">
        <w:rPr>
          <w:i/>
        </w:rPr>
        <w:t xml:space="preserve"> </w:t>
      </w:r>
      <w:r>
        <w:rPr>
          <w:i/>
        </w:rPr>
        <w:t xml:space="preserve">third paragraph, </w:t>
      </w:r>
      <w:r w:rsidRPr="00516C1F">
        <w:rPr>
          <w:i/>
        </w:rPr>
        <w:t>change text as shown:</w:t>
      </w:r>
      <w:r>
        <w:t xml:space="preserve"> “</w:t>
      </w:r>
      <w:r w:rsidR="007F292D" w:rsidRPr="00E84E12">
        <w:rPr>
          <w:rFonts w:ascii="TimesNewRomanPSMT" w:hAnsi="TimesNewRomanPSMT" w:cs="TimesNewRomanPSMT"/>
          <w:szCs w:val="22"/>
          <w:lang w:val="en-US"/>
        </w:rPr>
        <w:t xml:space="preserve">The Channel Switch Mode field shall be </w:t>
      </w:r>
      <w:r w:rsidR="007F292D" w:rsidRPr="00E84E12">
        <w:rPr>
          <w:rFonts w:ascii="TimesNewRomanPSMT" w:hAnsi="TimesNewRomanPSMT" w:cs="TimesNewRomanPSMT"/>
          <w:szCs w:val="22"/>
          <w:u w:val="single"/>
          <w:lang w:val="en-US"/>
        </w:rPr>
        <w:t xml:space="preserve">set to 0 </w:t>
      </w:r>
      <w:r w:rsidR="00AA6A7A" w:rsidRPr="00E84E12">
        <w:rPr>
          <w:rFonts w:ascii="TimesNewRomanPSMT" w:hAnsi="TimesNewRomanPSMT" w:cs="TimesNewRomanPSMT"/>
          <w:szCs w:val="22"/>
          <w:u w:val="single"/>
          <w:lang w:val="en-US"/>
        </w:rPr>
        <w:t>or</w:t>
      </w:r>
      <w:r w:rsidR="007F292D" w:rsidRPr="00E84E12">
        <w:rPr>
          <w:rFonts w:ascii="TimesNewRomanPSMT" w:hAnsi="TimesNewRomanPSMT" w:cs="TimesNewRomanPSMT"/>
          <w:szCs w:val="22"/>
          <w:u w:val="single"/>
          <w:lang w:val="en-US"/>
        </w:rPr>
        <w:t xml:space="preserve"> 2</w:t>
      </w:r>
      <w:r w:rsidRPr="00E84E12">
        <w:rPr>
          <w:rFonts w:ascii="TimesNewRomanPSMT" w:hAnsi="TimesNewRomanPSMT" w:cs="TimesNewRomanPSMT"/>
          <w:strike/>
          <w:szCs w:val="22"/>
          <w:lang w:val="en-US"/>
        </w:rPr>
        <w:t>reserved.</w:t>
      </w:r>
    </w:p>
    <w:p w:rsidR="0079100E" w:rsidRDefault="0079100E" w:rsidP="007B2036">
      <w:pPr>
        <w:autoSpaceDE w:val="0"/>
        <w:autoSpaceDN w:val="0"/>
        <w:adjustRightInd w:val="0"/>
        <w:rPr>
          <w:rFonts w:ascii="TimesNewRomanPSMT" w:hAnsi="TimesNewRomanPSMT" w:cs="TimesNewRomanPSMT"/>
          <w:sz w:val="20"/>
          <w:lang w:val="en-US"/>
        </w:rPr>
      </w:pPr>
    </w:p>
    <w:p w:rsidR="0079100E" w:rsidRPr="0079100E" w:rsidRDefault="0079100E" w:rsidP="007B2036">
      <w:pPr>
        <w:autoSpaceDE w:val="0"/>
        <w:autoSpaceDN w:val="0"/>
        <w:adjustRightInd w:val="0"/>
        <w:rPr>
          <w:i/>
        </w:rPr>
      </w:pPr>
      <w:r>
        <w:rPr>
          <w:rFonts w:ascii="TimesNewRomanPSMT" w:hAnsi="TimesNewRomanPSMT" w:cs="TimesNewRomanPSMT"/>
          <w:i/>
          <w:sz w:val="20"/>
          <w:lang w:val="en-US"/>
        </w:rPr>
        <w:t>At [5.2]1707.53,</w:t>
      </w:r>
      <w:r>
        <w:rPr>
          <w:i/>
        </w:rPr>
        <w:t xml:space="preserve"> </w:t>
      </w:r>
      <w:r w:rsidRPr="00C879FD">
        <w:rPr>
          <w:bCs/>
          <w:i/>
          <w:szCs w:val="22"/>
          <w:lang w:val="en-US"/>
        </w:rPr>
        <w:t>Initiating MBSS channel switch</w:t>
      </w:r>
      <w:r w:rsidRPr="00516C1F">
        <w:rPr>
          <w:i/>
        </w:rPr>
        <w:t xml:space="preserve"> </w:t>
      </w:r>
      <w:r>
        <w:rPr>
          <w:i/>
        </w:rPr>
        <w:t xml:space="preserve">before the fourth paragraph on Mesh Channel Switch Parameters, insert </w:t>
      </w:r>
      <w:r w:rsidRPr="00516C1F">
        <w:rPr>
          <w:i/>
        </w:rPr>
        <w:t xml:space="preserve">text as </w:t>
      </w:r>
      <w:r>
        <w:rPr>
          <w:i/>
        </w:rPr>
        <w:t>follows</w:t>
      </w:r>
      <w:r w:rsidRPr="00516C1F">
        <w:rPr>
          <w:i/>
        </w:rPr>
        <w:t>:</w:t>
      </w:r>
    </w:p>
    <w:p w:rsidR="007B2036" w:rsidRPr="0079100E" w:rsidRDefault="007B2036" w:rsidP="007B2036">
      <w:pPr>
        <w:autoSpaceDE w:val="0"/>
        <w:autoSpaceDN w:val="0"/>
        <w:adjustRightInd w:val="0"/>
        <w:rPr>
          <w:szCs w:val="22"/>
          <w:lang w:val="en-US"/>
        </w:rPr>
      </w:pPr>
      <w:r w:rsidRPr="0079100E">
        <w:t>When dot11DFSGuidanceActivated is true,</w:t>
      </w:r>
      <w:r w:rsidRPr="0079100E">
        <w:rPr>
          <w:szCs w:val="22"/>
        </w:rPr>
        <w:t xml:space="preserve"> a</w:t>
      </w:r>
      <w:r w:rsidRPr="0079100E">
        <w:rPr>
          <w:szCs w:val="22"/>
          <w:lang w:val="en-US"/>
        </w:rPr>
        <w:t xml:space="preserve"> mesh STA may </w:t>
      </w:r>
      <w:r w:rsidR="00A80829" w:rsidRPr="0079100E">
        <w:rPr>
          <w:szCs w:val="22"/>
          <w:lang w:val="en-US"/>
        </w:rPr>
        <w:t>inform</w:t>
      </w:r>
      <w:r w:rsidRPr="0079100E">
        <w:rPr>
          <w:szCs w:val="22"/>
          <w:lang w:val="en-US"/>
        </w:rPr>
        <w:t xml:space="preserve"> peer mesh STAs that the channel switch target is in the future by</w:t>
      </w:r>
    </w:p>
    <w:p w:rsidR="007B2036" w:rsidRPr="0079100E" w:rsidRDefault="007B2036" w:rsidP="007B2036">
      <w:pPr>
        <w:autoSpaceDE w:val="0"/>
        <w:autoSpaceDN w:val="0"/>
        <w:adjustRightInd w:val="0"/>
        <w:rPr>
          <w:szCs w:val="22"/>
          <w:lang w:val="en-US"/>
        </w:rPr>
      </w:pPr>
      <w:r w:rsidRPr="0079100E">
        <w:rPr>
          <w:szCs w:val="22"/>
          <w:lang w:val="en-US"/>
        </w:rPr>
        <w:t>– setting the Channel Switch Mode field in the Channel Switch Announcement element</w:t>
      </w:r>
      <w:r w:rsidR="005D41A7">
        <w:rPr>
          <w:szCs w:val="22"/>
          <w:lang w:val="en-US"/>
        </w:rPr>
        <w:t xml:space="preserve"> </w:t>
      </w:r>
      <w:r w:rsidR="005D41A7" w:rsidRPr="005D41A7">
        <w:rPr>
          <w:szCs w:val="22"/>
          <w:lang w:val="en-US"/>
        </w:rPr>
        <w:t>of a DFS Guidance Action frame</w:t>
      </w:r>
      <w:r w:rsidRPr="0079100E">
        <w:rPr>
          <w:szCs w:val="22"/>
          <w:lang w:val="en-US"/>
        </w:rPr>
        <w:t xml:space="preserve"> to 2,</w:t>
      </w:r>
    </w:p>
    <w:p w:rsidR="007B2036" w:rsidRPr="0079100E" w:rsidRDefault="007B2036" w:rsidP="007B2036">
      <w:pPr>
        <w:autoSpaceDE w:val="0"/>
        <w:autoSpaceDN w:val="0"/>
        <w:adjustRightInd w:val="0"/>
        <w:rPr>
          <w:szCs w:val="22"/>
          <w:lang w:val="en-US"/>
        </w:rPr>
      </w:pPr>
      <w:r w:rsidRPr="0079100E">
        <w:rPr>
          <w:szCs w:val="22"/>
          <w:lang w:val="en-US"/>
        </w:rPr>
        <w:t>– including a likely future channel number in the New Channel Number field and</w:t>
      </w:r>
    </w:p>
    <w:p w:rsidR="007B2036" w:rsidRPr="0079100E" w:rsidRDefault="007B2036" w:rsidP="007B2036">
      <w:pPr>
        <w:autoSpaceDE w:val="0"/>
        <w:autoSpaceDN w:val="0"/>
        <w:adjustRightInd w:val="0"/>
        <w:rPr>
          <w:szCs w:val="22"/>
          <w:lang w:val="en-US"/>
        </w:rPr>
      </w:pPr>
      <w:r w:rsidRPr="0079100E">
        <w:rPr>
          <w:szCs w:val="22"/>
          <w:lang w:val="en-US"/>
        </w:rPr>
        <w:t>– setting the Channel Switch Count field to 255.</w:t>
      </w:r>
    </w:p>
    <w:p w:rsidR="007B2036" w:rsidRPr="0079100E" w:rsidRDefault="007B2036" w:rsidP="007B2036">
      <w:pPr>
        <w:autoSpaceDE w:val="0"/>
        <w:autoSpaceDN w:val="0"/>
        <w:adjustRightInd w:val="0"/>
      </w:pPr>
      <w:r w:rsidRPr="0079100E">
        <w:rPr>
          <w:szCs w:val="22"/>
        </w:rPr>
        <w:t>A Channel Switch Announcement element with a Channel Switch Mode value of 2</w:t>
      </w:r>
      <w:r w:rsidRPr="0079100E">
        <w:rPr>
          <w:color w:val="000000"/>
          <w:szCs w:val="22"/>
        </w:rPr>
        <w:t xml:space="preserve"> shall not be in unicast frames addressed to a STA that does not indicate the dot11DFSGuidanceActivated capability. </w:t>
      </w:r>
      <w:r w:rsidRPr="0079100E">
        <w:rPr>
          <w:szCs w:val="22"/>
          <w:lang w:val="en-US"/>
        </w:rPr>
        <w:t>The likely future channel might change before a channel switch announcement with a mode value of 0 is sent on a channel. Once a channel switch announcement with a mode value of 0 is sent on a channel, channel switch announcements with a mode value of 2 shall not be sent on that channel until after the channel switch is completed.</w:t>
      </w:r>
      <w:r w:rsidRPr="0079100E">
        <w:rPr>
          <w:szCs w:val="22"/>
        </w:rPr>
        <w:t>”</w:t>
      </w:r>
    </w:p>
    <w:p w:rsidR="007B2036" w:rsidRDefault="007B2036" w:rsidP="007B2036">
      <w:pPr>
        <w:rPr>
          <w:i/>
        </w:rPr>
      </w:pPr>
    </w:p>
    <w:p w:rsidR="007B2036" w:rsidRDefault="007B2036" w:rsidP="007B2036">
      <w:r w:rsidRPr="0043498F">
        <w:rPr>
          <w:i/>
        </w:rPr>
        <w:t xml:space="preserve">At </w:t>
      </w:r>
      <w:r>
        <w:rPr>
          <w:i/>
        </w:rPr>
        <w:t>[5.</w:t>
      </w:r>
      <w:r w:rsidR="0079100E">
        <w:rPr>
          <w:i/>
        </w:rPr>
        <w:t>2</w:t>
      </w:r>
      <w:r>
        <w:rPr>
          <w:i/>
        </w:rPr>
        <w:t>]</w:t>
      </w:r>
      <w:r w:rsidR="0079100E">
        <w:rPr>
          <w:i/>
        </w:rPr>
        <w:t>1710.36</w:t>
      </w:r>
      <w:r w:rsidRPr="0043498F">
        <w:rPr>
          <w:i/>
        </w:rPr>
        <w:t xml:space="preserve">, </w:t>
      </w:r>
      <w:r>
        <w:rPr>
          <w:i/>
        </w:rPr>
        <w:t>before 11.10 Extended channel switching, insert</w:t>
      </w:r>
      <w:r w:rsidRPr="0043498F">
        <w:rPr>
          <w:i/>
        </w:rPr>
        <w:t xml:space="preserve"> text as </w:t>
      </w:r>
      <w:r>
        <w:rPr>
          <w:i/>
        </w:rPr>
        <w:t>follows</w:t>
      </w:r>
      <w:r w:rsidRPr="0043498F">
        <w:rPr>
          <w:i/>
        </w:rPr>
        <w:t>:</w:t>
      </w:r>
      <w:r>
        <w:t xml:space="preserve"> </w:t>
      </w:r>
    </w:p>
    <w:p w:rsidR="007B2036" w:rsidRDefault="007B2036" w:rsidP="007B2036">
      <w:r>
        <w:t>11.9.10 DFS Guidance operation</w:t>
      </w:r>
    </w:p>
    <w:p w:rsidR="007B2036" w:rsidRDefault="007B2036" w:rsidP="007B2036">
      <w:pPr>
        <w:autoSpaceDE w:val="0"/>
        <w:autoSpaceDN w:val="0"/>
        <w:adjustRightInd w:val="0"/>
        <w:rPr>
          <w:rFonts w:ascii="TimesNewRomanPSMT" w:hAnsi="TimesNewRomanPSMT" w:cs="TimesNewRomanPSMT"/>
          <w:sz w:val="20"/>
          <w:lang w:val="en-US"/>
        </w:rPr>
      </w:pPr>
    </w:p>
    <w:p w:rsidR="007B2036" w:rsidRDefault="007B2036" w:rsidP="007B2036">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This </w:t>
      </w:r>
      <w:proofErr w:type="spellStart"/>
      <w:r w:rsidRPr="00F37E2C">
        <w:rPr>
          <w:rFonts w:ascii="TimesNewRomanPSMT" w:hAnsi="TimesNewRomanPSMT" w:cs="TimesNewRomanPSMT"/>
          <w:szCs w:val="22"/>
          <w:lang w:val="en-US"/>
        </w:rPr>
        <w:t>subclause</w:t>
      </w:r>
      <w:proofErr w:type="spellEnd"/>
      <w:r w:rsidRPr="00F37E2C">
        <w:rPr>
          <w:rFonts w:ascii="TimesNewRomanPSMT" w:hAnsi="TimesNewRomanPSMT" w:cs="TimesNewRomanPSMT"/>
          <w:szCs w:val="22"/>
          <w:lang w:val="en-US"/>
        </w:rPr>
        <w:t xml:space="preserve"> defines a mechanism to </w:t>
      </w:r>
      <w:r>
        <w:rPr>
          <w:rFonts w:ascii="TimesNewRomanPSMT" w:hAnsi="TimesNewRomanPSMT" w:cs="TimesNewRomanPSMT"/>
          <w:szCs w:val="22"/>
          <w:lang w:val="en-US"/>
        </w:rPr>
        <w:t>create, communicate and act on the DFS Guidance Public Action frame.</w:t>
      </w:r>
    </w:p>
    <w:p w:rsidR="007B2036" w:rsidRPr="00F37E2C" w:rsidRDefault="007B2036" w:rsidP="007B2036">
      <w:pPr>
        <w:autoSpaceDE w:val="0"/>
        <w:autoSpaceDN w:val="0"/>
        <w:adjustRightInd w:val="0"/>
        <w:rPr>
          <w:rFonts w:ascii="TimesNewRomanPSMT" w:hAnsi="TimesNewRomanPSMT" w:cs="TimesNewRomanPSMT"/>
          <w:szCs w:val="22"/>
          <w:lang w:val="en-US"/>
        </w:rPr>
      </w:pPr>
      <w:r w:rsidRPr="00750DE1">
        <w:t>When dot11</w:t>
      </w:r>
      <w:r>
        <w:t>DFS</w:t>
      </w:r>
      <w:r w:rsidRPr="00750DE1">
        <w:t>GuidanceActivated is true,</w:t>
      </w:r>
      <w:r w:rsidRPr="00750DE1">
        <w:rPr>
          <w:szCs w:val="22"/>
        </w:rPr>
        <w:t xml:space="preserve"> a</w:t>
      </w:r>
      <w:r>
        <w:rPr>
          <w:szCs w:val="22"/>
          <w:lang w:val="en-US"/>
        </w:rPr>
        <w:t xml:space="preserve"> STA shall follow these procedures for DFS Guidance operation.</w:t>
      </w:r>
    </w:p>
    <w:p w:rsidR="007B2036" w:rsidRPr="00F37E2C" w:rsidRDefault="007A1917" w:rsidP="007B2036">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 STA transmitting Beacon frames transmits t</w:t>
      </w:r>
      <w:r w:rsidR="007B2036" w:rsidRPr="00F37E2C">
        <w:rPr>
          <w:rFonts w:ascii="TimesNewRomanPSMT" w:hAnsi="TimesNewRomanPSMT" w:cs="TimesNewRomanPSMT"/>
          <w:szCs w:val="22"/>
          <w:lang w:val="en-US"/>
        </w:rPr>
        <w:t xml:space="preserve">he DFS Guidance frame </w:t>
      </w:r>
      <w:r>
        <w:rPr>
          <w:rFonts w:ascii="TimesNewRomanPSMT" w:hAnsi="TimesNewRomanPSMT" w:cs="TimesNewRomanPSMT"/>
          <w:szCs w:val="22"/>
          <w:lang w:val="en-US"/>
        </w:rPr>
        <w:t>t</w:t>
      </w:r>
      <w:r w:rsidR="007B2036" w:rsidRPr="00F37E2C">
        <w:rPr>
          <w:rFonts w:ascii="TimesNewRomanPSMT" w:hAnsi="TimesNewRomanPSMT" w:cs="TimesNewRomanPSMT"/>
          <w:szCs w:val="22"/>
          <w:lang w:val="en-US"/>
        </w:rPr>
        <w:t>o other STAs</w:t>
      </w:r>
      <w:r w:rsidR="007B2036">
        <w:rPr>
          <w:rFonts w:ascii="TimesNewRomanPSMT" w:hAnsi="TimesNewRomanPSMT" w:cs="TimesNewRomanPSMT"/>
          <w:szCs w:val="22"/>
          <w:lang w:val="en-US"/>
        </w:rPr>
        <w:t xml:space="preserve"> using a Public Action frame</w:t>
      </w:r>
      <w:r w:rsidR="007B2036" w:rsidRPr="00F37E2C">
        <w:rPr>
          <w:rFonts w:ascii="TimesNewRomanPSMT" w:hAnsi="TimesNewRomanPSMT" w:cs="TimesNewRomanPSMT"/>
          <w:szCs w:val="22"/>
          <w:lang w:val="en-US"/>
        </w:rPr>
        <w:t xml:space="preserve">. </w:t>
      </w:r>
    </w:p>
    <w:p w:rsidR="007B2036" w:rsidRPr="00F37E2C" w:rsidRDefault="007B2036" w:rsidP="007B2036">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The DFS Guidance Action field </w:t>
      </w:r>
      <w:r w:rsidR="000C7FD3">
        <w:rPr>
          <w:rFonts w:ascii="TimesNewRomanPSMT" w:hAnsi="TimesNewRomanPSMT" w:cs="TimesNewRomanPSMT"/>
          <w:szCs w:val="22"/>
          <w:lang w:val="en-US"/>
        </w:rPr>
        <w:t xml:space="preserve">contains a Category field </w:t>
      </w:r>
      <w:r w:rsidR="009B64BB">
        <w:rPr>
          <w:rFonts w:ascii="TimesNewRomanPSMT" w:hAnsi="TimesNewRomanPSMT" w:cs="TimesNewRomanPSMT"/>
          <w:szCs w:val="22"/>
          <w:lang w:val="en-US"/>
        </w:rPr>
        <w:t xml:space="preserve">for DFS Guidance </w:t>
      </w:r>
      <w:r w:rsidR="000C7FD3">
        <w:rPr>
          <w:rFonts w:ascii="TimesNewRomanPSMT" w:hAnsi="TimesNewRomanPSMT" w:cs="TimesNewRomanPSMT"/>
          <w:szCs w:val="22"/>
          <w:lang w:val="en-US"/>
        </w:rPr>
        <w:t>followed by</w:t>
      </w:r>
      <w:r w:rsidRPr="00F37E2C">
        <w:rPr>
          <w:rFonts w:ascii="TimesNewRomanPSMT" w:hAnsi="TimesNewRomanPSMT" w:cs="TimesNewRomanPSMT"/>
          <w:szCs w:val="22"/>
          <w:lang w:val="en-US"/>
        </w:rPr>
        <w:t xml:space="preserve"> the contents of the Channel Switch Announcement Action frame</w:t>
      </w:r>
      <w:r w:rsidR="00685B5B">
        <w:rPr>
          <w:rFonts w:ascii="TimesNewRomanPSMT" w:hAnsi="TimesNewRomanPSMT" w:cs="TimesNewRomanPSMT"/>
          <w:szCs w:val="22"/>
          <w:lang w:val="en-US"/>
        </w:rPr>
        <w:t xml:space="preserve"> excluding a Category field</w:t>
      </w:r>
      <w:r w:rsidRPr="00F37E2C">
        <w:rPr>
          <w:rFonts w:ascii="TimesNewRomanPSMT" w:hAnsi="TimesNewRomanPSMT" w:cs="TimesNewRomanPSMT"/>
          <w:szCs w:val="22"/>
          <w:lang w:val="en-US"/>
        </w:rPr>
        <w:t xml:space="preserve">, from </w:t>
      </w:r>
      <w:r w:rsidR="00685B5B">
        <w:rPr>
          <w:rFonts w:ascii="TimesNewRomanPSMT" w:hAnsi="TimesNewRomanPSMT" w:cs="TimesNewRomanPSMT"/>
          <w:szCs w:val="22"/>
          <w:lang w:val="en-US"/>
        </w:rPr>
        <w:t>the Spectrum Management Action</w:t>
      </w:r>
      <w:r w:rsidRPr="00F37E2C">
        <w:rPr>
          <w:rFonts w:ascii="TimesNewRomanPSMT" w:hAnsi="TimesNewRomanPSMT" w:cs="TimesNewRomanPSMT"/>
          <w:szCs w:val="22"/>
          <w:lang w:val="en-US"/>
        </w:rPr>
        <w:t xml:space="preserve"> field to the end of the </w:t>
      </w:r>
      <w:r w:rsidR="000C7FD3">
        <w:rPr>
          <w:rFonts w:ascii="TimesNewRomanPSMT" w:hAnsi="TimesNewRomanPSMT" w:cs="TimesNewRomanPSMT"/>
          <w:szCs w:val="22"/>
          <w:lang w:val="en-US"/>
        </w:rPr>
        <w:t xml:space="preserve">Channel Switch Announcement </w:t>
      </w:r>
      <w:r w:rsidRPr="00F37E2C">
        <w:rPr>
          <w:rFonts w:ascii="TimesNewRomanPSMT" w:hAnsi="TimesNewRomanPSMT" w:cs="TimesNewRomanPSMT"/>
          <w:szCs w:val="22"/>
          <w:lang w:val="en-US"/>
        </w:rPr>
        <w:t>Action frame body.</w:t>
      </w:r>
    </w:p>
    <w:p w:rsidR="007B2036" w:rsidRDefault="007B2036" w:rsidP="007B2036">
      <w:pPr>
        <w:pStyle w:val="ListParagraph"/>
      </w:pPr>
    </w:p>
    <w:p w:rsidR="007B2036" w:rsidRPr="00750DE1" w:rsidRDefault="007B2036" w:rsidP="007B2036">
      <w:pPr>
        <w:autoSpaceDE w:val="0"/>
        <w:autoSpaceDN w:val="0"/>
        <w:adjustRightInd w:val="0"/>
        <w:rPr>
          <w:szCs w:val="22"/>
          <w:lang w:val="en-US"/>
        </w:rPr>
      </w:pPr>
      <w:r w:rsidRPr="00750DE1">
        <w:t>When dot11</w:t>
      </w:r>
      <w:r>
        <w:t>DFS</w:t>
      </w:r>
      <w:r w:rsidRPr="00750DE1">
        <w:t>GuidanceActivated is true,</w:t>
      </w:r>
      <w:r w:rsidRPr="00750DE1">
        <w:rPr>
          <w:szCs w:val="22"/>
        </w:rPr>
        <w:t xml:space="preserve"> a</w:t>
      </w:r>
      <w:r>
        <w:rPr>
          <w:szCs w:val="22"/>
          <w:lang w:val="en-US"/>
        </w:rPr>
        <w:t xml:space="preserve"> STA </w:t>
      </w:r>
      <w:r w:rsidR="00A80829">
        <w:rPr>
          <w:szCs w:val="22"/>
          <w:lang w:val="en-US"/>
        </w:rPr>
        <w:t>inform</w:t>
      </w:r>
      <w:r>
        <w:rPr>
          <w:szCs w:val="22"/>
          <w:lang w:val="en-US"/>
        </w:rPr>
        <w:t>s other</w:t>
      </w:r>
      <w:r w:rsidRPr="00750DE1">
        <w:rPr>
          <w:szCs w:val="22"/>
          <w:lang w:val="en-US"/>
        </w:rPr>
        <w:t xml:space="preserve"> STAs that the channel switch target is in the future by</w:t>
      </w:r>
    </w:p>
    <w:p w:rsidR="007B2036" w:rsidRPr="00750DE1" w:rsidRDefault="007B2036" w:rsidP="007B2036">
      <w:pPr>
        <w:autoSpaceDE w:val="0"/>
        <w:autoSpaceDN w:val="0"/>
        <w:adjustRightInd w:val="0"/>
        <w:rPr>
          <w:szCs w:val="22"/>
          <w:lang w:val="en-US"/>
        </w:rPr>
      </w:pPr>
      <w:r w:rsidRPr="00750DE1">
        <w:rPr>
          <w:szCs w:val="22"/>
          <w:lang w:val="en-US"/>
        </w:rPr>
        <w:t>– setting the Channel Switch Mode field in the Channel Switch Announcement element</w:t>
      </w:r>
      <w:r w:rsidR="005D41A7">
        <w:rPr>
          <w:szCs w:val="22"/>
          <w:lang w:val="en-US"/>
        </w:rPr>
        <w:t xml:space="preserve"> </w:t>
      </w:r>
      <w:r w:rsidR="005D41A7" w:rsidRPr="005D41A7">
        <w:rPr>
          <w:szCs w:val="22"/>
          <w:lang w:val="en-US"/>
        </w:rPr>
        <w:t>of a DFS Guidance Action frame</w:t>
      </w:r>
      <w:r w:rsidRPr="005D41A7">
        <w:rPr>
          <w:szCs w:val="22"/>
          <w:lang w:val="en-US"/>
        </w:rPr>
        <w:t xml:space="preserve"> </w:t>
      </w:r>
      <w:r w:rsidRPr="00750DE1">
        <w:rPr>
          <w:szCs w:val="22"/>
          <w:lang w:val="en-US"/>
        </w:rPr>
        <w:t>to 2,</w:t>
      </w:r>
    </w:p>
    <w:p w:rsidR="007B2036" w:rsidRPr="00750DE1" w:rsidRDefault="007B2036" w:rsidP="007B2036">
      <w:pPr>
        <w:autoSpaceDE w:val="0"/>
        <w:autoSpaceDN w:val="0"/>
        <w:adjustRightInd w:val="0"/>
        <w:rPr>
          <w:szCs w:val="22"/>
          <w:lang w:val="en-US"/>
        </w:rPr>
      </w:pPr>
      <w:r w:rsidRPr="00750DE1">
        <w:rPr>
          <w:szCs w:val="22"/>
          <w:lang w:val="en-US"/>
        </w:rPr>
        <w:t>– including a likely future channel number in the New Channel Number field and</w:t>
      </w:r>
    </w:p>
    <w:p w:rsidR="007B2036" w:rsidRDefault="007B2036" w:rsidP="007B2036">
      <w:pPr>
        <w:autoSpaceDE w:val="0"/>
        <w:autoSpaceDN w:val="0"/>
        <w:adjustRightInd w:val="0"/>
        <w:rPr>
          <w:szCs w:val="22"/>
          <w:lang w:val="en-US"/>
        </w:rPr>
      </w:pPr>
      <w:r w:rsidRPr="00750DE1">
        <w:rPr>
          <w:szCs w:val="22"/>
          <w:lang w:val="en-US"/>
        </w:rPr>
        <w:t>– setting the Channel Switch Count field to 255.</w:t>
      </w:r>
    </w:p>
    <w:p w:rsidR="007B2036" w:rsidRDefault="007B2036" w:rsidP="007B2036">
      <w:pPr>
        <w:autoSpaceDE w:val="0"/>
        <w:autoSpaceDN w:val="0"/>
        <w:adjustRightInd w:val="0"/>
        <w:rPr>
          <w:rFonts w:ascii="TimesNewRomanPSMT" w:hAnsi="TimesNewRomanPSMT" w:cs="TimesNewRomanPSMT"/>
          <w:szCs w:val="22"/>
          <w:lang w:val="en-US"/>
        </w:rPr>
      </w:pPr>
    </w:p>
    <w:p w:rsidR="007B2036" w:rsidRPr="00D824B7" w:rsidRDefault="007B2036" w:rsidP="007B2036">
      <w:pPr>
        <w:autoSpaceDE w:val="0"/>
        <w:autoSpaceDN w:val="0"/>
        <w:adjustRightInd w:val="0"/>
        <w:rPr>
          <w:szCs w:val="22"/>
        </w:rPr>
      </w:pPr>
      <w:bookmarkStart w:id="0" w:name="_GoBack"/>
      <w:bookmarkEnd w:id="0"/>
      <w:r w:rsidRPr="00D824B7">
        <w:rPr>
          <w:szCs w:val="22"/>
        </w:rPr>
        <w:t>A Channel Switch Announcement element with a Channel Switch Mode value of 2</w:t>
      </w:r>
      <w:r w:rsidRPr="00D824B7">
        <w:rPr>
          <w:color w:val="000000"/>
          <w:szCs w:val="22"/>
        </w:rPr>
        <w:t xml:space="preserve"> shall not be in unicast frames addressed to a STA that does not indicate the dot11DFSGuidanceActivated capability.</w:t>
      </w:r>
    </w:p>
    <w:p w:rsidR="007B2036" w:rsidRDefault="007B2036" w:rsidP="007B2036">
      <w:pPr>
        <w:autoSpaceDE w:val="0"/>
        <w:autoSpaceDN w:val="0"/>
        <w:adjustRightInd w:val="0"/>
        <w:rPr>
          <w:rFonts w:ascii="TimesNewRomanPSMT" w:hAnsi="TimesNewRomanPSMT" w:cs="TimesNewRomanPSMT"/>
          <w:szCs w:val="22"/>
          <w:lang w:val="en-US"/>
        </w:rPr>
      </w:pPr>
    </w:p>
    <w:p w:rsidR="007B2036" w:rsidRPr="00B80383" w:rsidRDefault="007B2036" w:rsidP="007B2036">
      <w:pPr>
        <w:autoSpaceDE w:val="0"/>
        <w:autoSpaceDN w:val="0"/>
        <w:adjustRightInd w:val="0"/>
        <w:rPr>
          <w:szCs w:val="22"/>
          <w:lang w:val="en-US"/>
        </w:rPr>
      </w:pPr>
      <w:r w:rsidRPr="00B80383">
        <w:rPr>
          <w:rFonts w:ascii="TimesNewRomanPSMT" w:hAnsi="TimesNewRomanPSMT" w:cs="TimesNewRomanPSMT"/>
          <w:szCs w:val="22"/>
          <w:lang w:val="en-US"/>
        </w:rPr>
        <w:t xml:space="preserve">A non-AP STA in an infrastructure BSS shall not transmit the </w:t>
      </w:r>
      <w:r>
        <w:rPr>
          <w:rFonts w:ascii="TimesNewRomanPSMT" w:hAnsi="TimesNewRomanPSMT" w:cs="TimesNewRomanPSMT"/>
          <w:szCs w:val="22"/>
          <w:lang w:val="en-US"/>
        </w:rPr>
        <w:t>DFS Guidance Public Action frame</w:t>
      </w:r>
      <w:r w:rsidRPr="00B80383">
        <w:rPr>
          <w:rFonts w:ascii="TimesNewRomanPSMT" w:hAnsi="TimesNewRomanPSMT" w:cs="TimesNewRomanPSMT"/>
          <w:szCs w:val="22"/>
          <w:lang w:val="en-US"/>
        </w:rPr>
        <w:t>.</w:t>
      </w:r>
      <w:r w:rsidR="007A1917">
        <w:rPr>
          <w:rFonts w:ascii="TimesNewRomanPSMT" w:hAnsi="TimesNewRomanPSMT" w:cs="TimesNewRomanPSMT"/>
          <w:szCs w:val="22"/>
          <w:lang w:val="en-US"/>
        </w:rPr>
        <w:t xml:space="preserve"> A </w:t>
      </w:r>
      <w:r>
        <w:rPr>
          <w:rFonts w:ascii="TimesNewRomanPSMT" w:hAnsi="TimesNewRomanPSMT" w:cs="TimesNewRomanPSMT"/>
          <w:szCs w:val="22"/>
          <w:lang w:val="en-US"/>
        </w:rPr>
        <w:t>STA</w:t>
      </w:r>
      <w:r w:rsidR="007A1917">
        <w:rPr>
          <w:rFonts w:ascii="TimesNewRomanPSMT" w:hAnsi="TimesNewRomanPSMT" w:cs="TimesNewRomanPSMT"/>
          <w:szCs w:val="22"/>
          <w:lang w:val="en-US"/>
        </w:rPr>
        <w:t xml:space="preserve"> not transmitting Beacon frames</w:t>
      </w:r>
      <w:r>
        <w:rPr>
          <w:rFonts w:ascii="TimesNewRomanPSMT" w:hAnsi="TimesNewRomanPSMT" w:cs="TimesNewRomanPSMT"/>
          <w:szCs w:val="22"/>
          <w:lang w:val="en-US"/>
        </w:rPr>
        <w:t xml:space="preserve"> in an IBSS shall not transmit the DFS Guidance Public Action frame.</w:t>
      </w:r>
    </w:p>
    <w:p w:rsidR="007B2036" w:rsidRDefault="007B2036" w:rsidP="007B2036">
      <w:pPr>
        <w:autoSpaceDE w:val="0"/>
        <w:autoSpaceDN w:val="0"/>
        <w:adjustRightInd w:val="0"/>
        <w:rPr>
          <w:szCs w:val="22"/>
          <w:lang w:val="en-US"/>
        </w:rPr>
      </w:pPr>
    </w:p>
    <w:p w:rsidR="007B2036" w:rsidRDefault="007B2036" w:rsidP="007B2036">
      <w:pPr>
        <w:autoSpaceDE w:val="0"/>
        <w:autoSpaceDN w:val="0"/>
        <w:adjustRightInd w:val="0"/>
        <w:rPr>
          <w:szCs w:val="22"/>
          <w:lang w:val="en-US"/>
        </w:rPr>
      </w:pPr>
      <w:r>
        <w:rPr>
          <w:szCs w:val="22"/>
          <w:lang w:val="en-US"/>
        </w:rPr>
        <w:t xml:space="preserve">A STA receiving the DFS Guidance Public Action frame shall retain the information until it receives another DFS Guidance Public Action frame from the same STA, it receives a Channel Switch Announcement element with a Channel Switch Mode field value that is not 2 from the same STA, or it chooses </w:t>
      </w:r>
      <w:r w:rsidR="00E7326E">
        <w:rPr>
          <w:szCs w:val="22"/>
          <w:lang w:val="en-US"/>
        </w:rPr>
        <w:t>alternative action</w:t>
      </w:r>
      <w:r>
        <w:rPr>
          <w:szCs w:val="22"/>
          <w:lang w:val="en-US"/>
        </w:rPr>
        <w:t>.</w:t>
      </w:r>
      <w:r w:rsidR="00E7326E">
        <w:rPr>
          <w:szCs w:val="22"/>
          <w:lang w:val="en-US"/>
        </w:rPr>
        <w:t xml:space="preserve"> For example, it may choose to move to a different BSS.</w:t>
      </w:r>
    </w:p>
    <w:p w:rsidR="007B2036" w:rsidRDefault="007B2036" w:rsidP="007B2036">
      <w:pPr>
        <w:autoSpaceDE w:val="0"/>
        <w:autoSpaceDN w:val="0"/>
        <w:adjustRightInd w:val="0"/>
        <w:rPr>
          <w:i/>
          <w:szCs w:val="22"/>
        </w:rPr>
      </w:pPr>
    </w:p>
    <w:p w:rsidR="007B2036" w:rsidRPr="00C12A45" w:rsidRDefault="007B2036" w:rsidP="007B2036">
      <w:pPr>
        <w:autoSpaceDE w:val="0"/>
        <w:autoSpaceDN w:val="0"/>
        <w:adjustRightInd w:val="0"/>
        <w:rPr>
          <w:szCs w:val="22"/>
        </w:rPr>
      </w:pPr>
    </w:p>
    <w:p w:rsidR="007B2036" w:rsidRDefault="007B2036" w:rsidP="007B2036">
      <w:pPr>
        <w:autoSpaceDE w:val="0"/>
        <w:autoSpaceDN w:val="0"/>
        <w:adjustRightInd w:val="0"/>
        <w:rPr>
          <w:i/>
        </w:rPr>
      </w:pPr>
      <w:r>
        <w:rPr>
          <w:i/>
        </w:rPr>
        <w:t>At [5.</w:t>
      </w:r>
      <w:r w:rsidR="005C282B">
        <w:rPr>
          <w:i/>
        </w:rPr>
        <w:t>2</w:t>
      </w:r>
      <w:r>
        <w:rPr>
          <w:i/>
        </w:rPr>
        <w:t>]</w:t>
      </w:r>
      <w:r w:rsidR="005C282B">
        <w:rPr>
          <w:i/>
        </w:rPr>
        <w:t>2819.28</w:t>
      </w:r>
      <w:r>
        <w:rPr>
          <w:i/>
        </w:rPr>
        <w:t>Table B.4.10 Spectrum management extensions, insert text as follows:</w:t>
      </w:r>
    </w:p>
    <w:p w:rsidR="007B2036" w:rsidRDefault="007B2036" w:rsidP="007B2036">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7B2036" w:rsidTr="00F647CF">
        <w:tc>
          <w:tcPr>
            <w:tcW w:w="1870" w:type="dxa"/>
          </w:tcPr>
          <w:p w:rsidR="007B2036" w:rsidRDefault="007B2036" w:rsidP="00F647CF">
            <w:pPr>
              <w:autoSpaceDE w:val="0"/>
              <w:autoSpaceDN w:val="0"/>
              <w:adjustRightInd w:val="0"/>
            </w:pPr>
            <w:r>
              <w:t>Item</w:t>
            </w:r>
          </w:p>
        </w:tc>
        <w:tc>
          <w:tcPr>
            <w:tcW w:w="1870" w:type="dxa"/>
          </w:tcPr>
          <w:p w:rsidR="007B2036" w:rsidRDefault="007B2036" w:rsidP="00F647CF">
            <w:pPr>
              <w:autoSpaceDE w:val="0"/>
              <w:autoSpaceDN w:val="0"/>
              <w:adjustRightInd w:val="0"/>
            </w:pPr>
            <w:r>
              <w:t>IUT configuration</w:t>
            </w:r>
          </w:p>
        </w:tc>
        <w:tc>
          <w:tcPr>
            <w:tcW w:w="1870" w:type="dxa"/>
          </w:tcPr>
          <w:p w:rsidR="007B2036" w:rsidRDefault="007B2036" w:rsidP="00F647CF">
            <w:pPr>
              <w:autoSpaceDE w:val="0"/>
              <w:autoSpaceDN w:val="0"/>
              <w:adjustRightInd w:val="0"/>
            </w:pPr>
            <w:r>
              <w:t>References</w:t>
            </w:r>
          </w:p>
        </w:tc>
        <w:tc>
          <w:tcPr>
            <w:tcW w:w="1870" w:type="dxa"/>
          </w:tcPr>
          <w:p w:rsidR="007B2036" w:rsidRDefault="007B2036" w:rsidP="00F647CF">
            <w:pPr>
              <w:autoSpaceDE w:val="0"/>
              <w:autoSpaceDN w:val="0"/>
              <w:adjustRightInd w:val="0"/>
            </w:pPr>
            <w:r>
              <w:t>Status</w:t>
            </w:r>
          </w:p>
        </w:tc>
        <w:tc>
          <w:tcPr>
            <w:tcW w:w="1870" w:type="dxa"/>
          </w:tcPr>
          <w:p w:rsidR="007B2036" w:rsidRDefault="007B2036" w:rsidP="00F647CF">
            <w:pPr>
              <w:autoSpaceDE w:val="0"/>
              <w:autoSpaceDN w:val="0"/>
              <w:adjustRightInd w:val="0"/>
            </w:pPr>
            <w:r>
              <w:t>Support</w:t>
            </w:r>
          </w:p>
        </w:tc>
      </w:tr>
      <w:tr w:rsidR="007B2036" w:rsidTr="00F647CF">
        <w:tc>
          <w:tcPr>
            <w:tcW w:w="1870" w:type="dxa"/>
          </w:tcPr>
          <w:p w:rsidR="007B2036" w:rsidRDefault="007B2036" w:rsidP="00F647CF">
            <w:pPr>
              <w:autoSpaceDE w:val="0"/>
              <w:autoSpaceDN w:val="0"/>
              <w:adjustRightInd w:val="0"/>
            </w:pPr>
            <w:r>
              <w:t>SM20.10</w:t>
            </w:r>
          </w:p>
        </w:tc>
        <w:tc>
          <w:tcPr>
            <w:tcW w:w="1870" w:type="dxa"/>
          </w:tcPr>
          <w:p w:rsidR="007B2036" w:rsidRDefault="007B2036" w:rsidP="00F647CF">
            <w:pPr>
              <w:autoSpaceDE w:val="0"/>
              <w:autoSpaceDN w:val="0"/>
              <w:adjustRightInd w:val="0"/>
            </w:pPr>
            <w:r>
              <w:rPr>
                <w:rFonts w:ascii="TimesNewRomanPSMT" w:hAnsi="TimesNewRomanPSMT" w:cs="TimesNewRomanPSMT"/>
                <w:sz w:val="18"/>
                <w:szCs w:val="18"/>
                <w:lang w:val="en-US"/>
              </w:rPr>
              <w:t>Transmission of DFS Guidance Action procedure by a STA</w:t>
            </w:r>
          </w:p>
        </w:tc>
        <w:tc>
          <w:tcPr>
            <w:tcW w:w="1870" w:type="dxa"/>
          </w:tcPr>
          <w:p w:rsidR="007B2036" w:rsidRDefault="007B2036" w:rsidP="00F647CF">
            <w:pPr>
              <w:autoSpaceDE w:val="0"/>
              <w:autoSpaceDN w:val="0"/>
              <w:adjustRightInd w:val="0"/>
            </w:pPr>
            <w:r>
              <w:rPr>
                <w:rFonts w:ascii="TimesNewRomanPSMT" w:hAnsi="TimesNewRomanPSMT" w:cs="TimesNewRomanPSMT"/>
                <w:sz w:val="20"/>
                <w:lang w:val="en-US"/>
              </w:rPr>
              <w:t>11.9.10 (DFS Guidance  operation)</w:t>
            </w:r>
          </w:p>
        </w:tc>
        <w:tc>
          <w:tcPr>
            <w:tcW w:w="1870" w:type="dxa"/>
          </w:tcPr>
          <w:p w:rsidR="007B2036" w:rsidRDefault="007B2036" w:rsidP="00F647CF">
            <w:pPr>
              <w:autoSpaceDE w:val="0"/>
              <w:autoSpaceDN w:val="0"/>
              <w:adjustRightInd w:val="0"/>
            </w:pPr>
            <w:r>
              <w:t>CFSM</w:t>
            </w:r>
            <w:proofErr w:type="gramStart"/>
            <w:r>
              <w:t>:O</w:t>
            </w:r>
            <w:proofErr w:type="gramEnd"/>
          </w:p>
        </w:tc>
        <w:tc>
          <w:tcPr>
            <w:tcW w:w="1870" w:type="dxa"/>
          </w:tcPr>
          <w:p w:rsidR="007B2036" w:rsidRDefault="007B2036" w:rsidP="00F647CF">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7B2036" w:rsidTr="00F647CF">
        <w:tc>
          <w:tcPr>
            <w:tcW w:w="1870" w:type="dxa"/>
          </w:tcPr>
          <w:p w:rsidR="007B2036" w:rsidRDefault="007B2036" w:rsidP="00F647CF">
            <w:pPr>
              <w:autoSpaceDE w:val="0"/>
              <w:autoSpaceDN w:val="0"/>
              <w:adjustRightInd w:val="0"/>
            </w:pPr>
            <w:r>
              <w:t>SM20.11</w:t>
            </w:r>
          </w:p>
        </w:tc>
        <w:tc>
          <w:tcPr>
            <w:tcW w:w="1870" w:type="dxa"/>
          </w:tcPr>
          <w:p w:rsidR="007B2036" w:rsidRDefault="007B2036" w:rsidP="00F647CF">
            <w:pPr>
              <w:autoSpaceDE w:val="0"/>
              <w:autoSpaceDN w:val="0"/>
              <w:adjustRightInd w:val="0"/>
            </w:pPr>
            <w:r>
              <w:rPr>
                <w:rFonts w:ascii="TimesNewRomanPSMT" w:hAnsi="TimesNewRomanPSMT" w:cs="TimesNewRomanPSMT"/>
                <w:sz w:val="18"/>
                <w:szCs w:val="18"/>
                <w:lang w:val="en-US"/>
              </w:rPr>
              <w:t>Reception of DFS Guidance Action procedure by a STA</w:t>
            </w:r>
          </w:p>
        </w:tc>
        <w:tc>
          <w:tcPr>
            <w:tcW w:w="1870" w:type="dxa"/>
          </w:tcPr>
          <w:p w:rsidR="007B2036" w:rsidRDefault="007B2036" w:rsidP="00F647CF">
            <w:pPr>
              <w:autoSpaceDE w:val="0"/>
              <w:autoSpaceDN w:val="0"/>
              <w:adjustRightInd w:val="0"/>
            </w:pPr>
            <w:r>
              <w:rPr>
                <w:rFonts w:ascii="TimesNewRomanPSMT" w:hAnsi="TimesNewRomanPSMT" w:cs="TimesNewRomanPSMT"/>
                <w:sz w:val="20"/>
                <w:lang w:val="en-US"/>
              </w:rPr>
              <w:t>11.9.10 (DFS Guidance  operation)</w:t>
            </w:r>
          </w:p>
        </w:tc>
        <w:tc>
          <w:tcPr>
            <w:tcW w:w="1870" w:type="dxa"/>
          </w:tcPr>
          <w:p w:rsidR="007B2036" w:rsidRDefault="007B2036" w:rsidP="00F647CF">
            <w:pPr>
              <w:autoSpaceDE w:val="0"/>
              <w:autoSpaceDN w:val="0"/>
              <w:adjustRightInd w:val="0"/>
            </w:pPr>
            <w:r>
              <w:t>CFSM</w:t>
            </w:r>
            <w:proofErr w:type="gramStart"/>
            <w:r>
              <w:t>:O</w:t>
            </w:r>
            <w:proofErr w:type="gramEnd"/>
          </w:p>
        </w:tc>
        <w:tc>
          <w:tcPr>
            <w:tcW w:w="1870" w:type="dxa"/>
          </w:tcPr>
          <w:p w:rsidR="007B2036" w:rsidRDefault="007B2036" w:rsidP="00F647CF">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rsidR="007B2036" w:rsidRPr="00FA25FF" w:rsidRDefault="007B2036" w:rsidP="007B2036">
      <w:pPr>
        <w:autoSpaceDE w:val="0"/>
        <w:autoSpaceDN w:val="0"/>
        <w:adjustRightInd w:val="0"/>
      </w:pPr>
      <w:r>
        <w:tab/>
      </w:r>
    </w:p>
    <w:p w:rsidR="007B2036" w:rsidRDefault="007B2036" w:rsidP="007B2036">
      <w:pPr>
        <w:autoSpaceDE w:val="0"/>
        <w:autoSpaceDN w:val="0"/>
        <w:adjustRightInd w:val="0"/>
        <w:rPr>
          <w:u w:val="single"/>
        </w:rPr>
      </w:pPr>
    </w:p>
    <w:p w:rsidR="007B2036" w:rsidRDefault="007B2036" w:rsidP="007B2036">
      <w:pPr>
        <w:autoSpaceDE w:val="0"/>
        <w:autoSpaceDN w:val="0"/>
        <w:adjustRightInd w:val="0"/>
        <w:rPr>
          <w:i/>
        </w:rPr>
      </w:pPr>
      <w:r>
        <w:rPr>
          <w:i/>
        </w:rPr>
        <w:t>At [5.</w:t>
      </w:r>
      <w:r w:rsidR="00D442A4">
        <w:rPr>
          <w:i/>
        </w:rPr>
        <w:t>2</w:t>
      </w:r>
      <w:r>
        <w:rPr>
          <w:i/>
        </w:rPr>
        <w:t>]</w:t>
      </w:r>
      <w:r w:rsidR="00D442A4">
        <w:rPr>
          <w:i/>
        </w:rPr>
        <w:t>2953.62</w:t>
      </w:r>
      <w:r>
        <w:rPr>
          <w:i/>
        </w:rPr>
        <w:t xml:space="preserve"> in Dot11StationConfigEntry, </w:t>
      </w:r>
      <w:r w:rsidR="00B163BF">
        <w:rPr>
          <w:i/>
        </w:rPr>
        <w:t>change</w:t>
      </w:r>
      <w:r>
        <w:rPr>
          <w:i/>
        </w:rPr>
        <w:t xml:space="preserve"> text as follows:</w:t>
      </w:r>
    </w:p>
    <w:p w:rsidR="00B163BF" w:rsidRPr="00B163BF" w:rsidRDefault="00B163BF" w:rsidP="007B2036">
      <w:pPr>
        <w:autoSpaceDE w:val="0"/>
        <w:autoSpaceDN w:val="0"/>
        <w:adjustRightInd w:val="0"/>
        <w:rPr>
          <w:rFonts w:ascii="Courier New" w:hAnsi="Courier New" w:cs="Courier New"/>
          <w:szCs w:val="22"/>
          <w:u w:val="single"/>
        </w:rPr>
      </w:pPr>
      <w:proofErr w:type="gramStart"/>
      <w:r w:rsidRPr="00B163BF">
        <w:rPr>
          <w:rFonts w:ascii="Courier New" w:hAnsi="Courier New" w:cs="Courier New"/>
          <w:szCs w:val="22"/>
          <w:lang w:val="en-US"/>
        </w:rPr>
        <w:t>dot11VHTExtendedNSSBWCapable</w:t>
      </w:r>
      <w:proofErr w:type="gramEnd"/>
      <w:r w:rsidRPr="00B163BF">
        <w:rPr>
          <w:rFonts w:ascii="Courier New" w:hAnsi="Courier New" w:cs="Courier New"/>
          <w:szCs w:val="22"/>
          <w:lang w:val="en-US"/>
        </w:rPr>
        <w:t xml:space="preserve"> </w:t>
      </w:r>
      <w:proofErr w:type="spellStart"/>
      <w:r w:rsidRPr="00B163BF">
        <w:rPr>
          <w:rFonts w:ascii="Courier New" w:hAnsi="Courier New" w:cs="Courier New"/>
          <w:szCs w:val="22"/>
          <w:lang w:val="en-US"/>
        </w:rPr>
        <w:t>TruthValue</w:t>
      </w:r>
      <w:proofErr w:type="spellEnd"/>
      <w:r>
        <w:rPr>
          <w:rFonts w:ascii="Courier New" w:hAnsi="Courier New" w:cs="Courier New"/>
          <w:szCs w:val="22"/>
          <w:u w:val="single"/>
          <w:lang w:val="en-US"/>
        </w:rPr>
        <w:t>,</w:t>
      </w:r>
    </w:p>
    <w:p w:rsidR="007B2036" w:rsidRPr="00B163BF" w:rsidRDefault="007B2036" w:rsidP="007B2036">
      <w:pPr>
        <w:autoSpaceDE w:val="0"/>
        <w:autoSpaceDN w:val="0"/>
        <w:adjustRightInd w:val="0"/>
        <w:rPr>
          <w:rFonts w:ascii="Courier New" w:hAnsi="Courier New" w:cs="Courier New"/>
          <w:u w:val="single"/>
        </w:rPr>
      </w:pPr>
      <w:proofErr w:type="gramStart"/>
      <w:r w:rsidRPr="00B163BF">
        <w:rPr>
          <w:rFonts w:ascii="Courier New" w:hAnsi="Courier New" w:cs="Courier New"/>
          <w:u w:val="single"/>
        </w:rPr>
        <w:t>dot11DFSGuidanceActivated</w:t>
      </w:r>
      <w:proofErr w:type="gramEnd"/>
      <w:r w:rsidRPr="00B163BF">
        <w:rPr>
          <w:rFonts w:ascii="Courier New" w:hAnsi="Courier New" w:cs="Courier New"/>
          <w:u w:val="single"/>
        </w:rPr>
        <w:tab/>
      </w:r>
      <w:proofErr w:type="spellStart"/>
      <w:r w:rsidRPr="00B163BF">
        <w:rPr>
          <w:rFonts w:ascii="Courier New" w:hAnsi="Courier New" w:cs="Courier New"/>
          <w:u w:val="single"/>
        </w:rPr>
        <w:t>TruthValue</w:t>
      </w:r>
      <w:proofErr w:type="spellEnd"/>
    </w:p>
    <w:p w:rsidR="007B2036" w:rsidRDefault="007B2036" w:rsidP="007B2036">
      <w:pPr>
        <w:autoSpaceDE w:val="0"/>
        <w:autoSpaceDN w:val="0"/>
        <w:adjustRightInd w:val="0"/>
      </w:pPr>
    </w:p>
    <w:p w:rsidR="007B2036" w:rsidRDefault="007B2036" w:rsidP="007B2036">
      <w:pPr>
        <w:autoSpaceDE w:val="0"/>
        <w:autoSpaceDN w:val="0"/>
        <w:adjustRightInd w:val="0"/>
        <w:rPr>
          <w:i/>
        </w:rPr>
      </w:pPr>
      <w:r>
        <w:rPr>
          <w:i/>
        </w:rPr>
        <w:t>At [5.</w:t>
      </w:r>
      <w:r w:rsidR="00D442A4">
        <w:rPr>
          <w:i/>
        </w:rPr>
        <w:t>2</w:t>
      </w:r>
      <w:r>
        <w:rPr>
          <w:i/>
        </w:rPr>
        <w:t>]</w:t>
      </w:r>
      <w:r w:rsidR="00D442A4">
        <w:rPr>
          <w:i/>
        </w:rPr>
        <w:t>2975.03</w:t>
      </w:r>
      <w:r>
        <w:rPr>
          <w:i/>
        </w:rPr>
        <w:t xml:space="preserve"> at the correct place in the dot11StationConfigEntry table, insert text as follows:</w:t>
      </w:r>
    </w:p>
    <w:p w:rsidR="007B2036" w:rsidRPr="003C6695" w:rsidRDefault="007B2036" w:rsidP="007B2036">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w:t>
      </w:r>
      <w:r>
        <w:rPr>
          <w:rFonts w:ascii="Courier New" w:hAnsi="Courier New" w:cs="Courier New"/>
          <w:sz w:val="18"/>
          <w:szCs w:val="18"/>
          <w:lang w:val="en-US"/>
        </w:rPr>
        <w:t>DFS</w:t>
      </w:r>
      <w:r w:rsidRPr="003C6695">
        <w:rPr>
          <w:rFonts w:ascii="Courier New" w:hAnsi="Courier New" w:cs="Courier New"/>
          <w:sz w:val="18"/>
          <w:szCs w:val="18"/>
          <w:lang w:val="en-US"/>
        </w:rPr>
        <w:t>GuidanceActivated</w:t>
      </w:r>
      <w:proofErr w:type="gramEnd"/>
      <w:r w:rsidRPr="003C6695">
        <w:rPr>
          <w:rFonts w:ascii="Courier New" w:hAnsi="Courier New" w:cs="Courier New"/>
          <w:sz w:val="18"/>
          <w:szCs w:val="18"/>
          <w:lang w:val="en-US"/>
        </w:rPr>
        <w:t xml:space="preserve"> OBJECT-TYPE</w:t>
      </w:r>
    </w:p>
    <w:p w:rsidR="007B2036" w:rsidRPr="003C6695" w:rsidRDefault="007B2036" w:rsidP="007B2036">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SYNTAX </w:t>
      </w:r>
      <w:proofErr w:type="spellStart"/>
      <w:r w:rsidRPr="003C6695">
        <w:rPr>
          <w:rFonts w:ascii="Courier New" w:hAnsi="Courier New" w:cs="Courier New"/>
          <w:sz w:val="18"/>
          <w:szCs w:val="18"/>
          <w:lang w:val="en-US"/>
        </w:rPr>
        <w:t>TruthValue</w:t>
      </w:r>
      <w:proofErr w:type="spellEnd"/>
    </w:p>
    <w:p w:rsidR="007B2036" w:rsidRPr="003C6695" w:rsidRDefault="007B2036" w:rsidP="007B2036">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Pr="003C6695">
        <w:rPr>
          <w:rFonts w:ascii="Courier New" w:hAnsi="Courier New" w:cs="Courier New"/>
          <w:sz w:val="18"/>
          <w:szCs w:val="18"/>
          <w:lang w:val="en-US"/>
        </w:rPr>
        <w:t>MAX-ACCESS read-write</w:t>
      </w:r>
    </w:p>
    <w:p w:rsidR="007B2036" w:rsidRPr="003C6695" w:rsidRDefault="007B2036" w:rsidP="007B2036">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Pr="003C6695">
        <w:rPr>
          <w:rFonts w:ascii="Courier New" w:hAnsi="Courier New" w:cs="Courier New"/>
          <w:sz w:val="18"/>
          <w:szCs w:val="18"/>
          <w:lang w:val="en-US"/>
        </w:rPr>
        <w:t>STATUS current</w:t>
      </w:r>
    </w:p>
    <w:p w:rsidR="007B2036" w:rsidRPr="003C6695" w:rsidRDefault="007B2036" w:rsidP="007B2036">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DESCRIPTION</w:t>
      </w:r>
    </w:p>
    <w:p w:rsidR="007B2036" w:rsidRPr="003C6695" w:rsidRDefault="007B2036" w:rsidP="007B2036">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"This is a control variable.</w:t>
      </w:r>
    </w:p>
    <w:p w:rsidR="007B2036" w:rsidRDefault="007B2036" w:rsidP="007B2036">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It is written by an external management entity or the SME. Changes</w:t>
      </w:r>
    </w:p>
    <w:p w:rsidR="007B2036" w:rsidRPr="003C6695" w:rsidRDefault="007B2036" w:rsidP="007B2036">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effect as soon as practical in the implementation.</w:t>
      </w:r>
    </w:p>
    <w:p w:rsidR="007B2036" w:rsidRPr="003C6695" w:rsidRDefault="007B2036" w:rsidP="007B2036">
      <w:pPr>
        <w:autoSpaceDE w:val="0"/>
        <w:autoSpaceDN w:val="0"/>
        <w:adjustRightInd w:val="0"/>
        <w:rPr>
          <w:rFonts w:ascii="Courier New" w:hAnsi="Courier New" w:cs="Courier New"/>
          <w:sz w:val="18"/>
          <w:szCs w:val="18"/>
          <w:lang w:val="en-US"/>
        </w:rPr>
      </w:pPr>
    </w:p>
    <w:p w:rsidR="007B2036" w:rsidRPr="003C6695" w:rsidRDefault="007B2036" w:rsidP="007B2036">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This attribute, when true, indicates the capability of the STA to support</w:t>
      </w:r>
    </w:p>
    <w:p w:rsidR="007B2036" w:rsidRPr="003C6695" w:rsidRDefault="007B2036" w:rsidP="007B2036">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Pr="003C6695">
        <w:rPr>
          <w:rFonts w:ascii="Courier New" w:hAnsi="Courier New" w:cs="Courier New"/>
          <w:sz w:val="18"/>
          <w:szCs w:val="18"/>
          <w:lang w:val="en-US"/>
        </w:rPr>
        <w:t>DFS guidance procedures is enabled. The capability is disabled</w:t>
      </w:r>
      <w:r>
        <w:rPr>
          <w:rFonts w:ascii="Courier New" w:hAnsi="Courier New" w:cs="Courier New"/>
          <w:sz w:val="18"/>
          <w:szCs w:val="18"/>
          <w:lang w:val="en-US"/>
        </w:rPr>
        <w:t xml:space="preserve"> otherwise.</w:t>
      </w:r>
      <w:r w:rsidRPr="003C6695">
        <w:rPr>
          <w:rFonts w:ascii="Courier New" w:hAnsi="Courier New" w:cs="Courier New"/>
          <w:sz w:val="18"/>
          <w:szCs w:val="18"/>
          <w:lang w:val="en-US"/>
        </w:rPr>
        <w:t>"</w:t>
      </w:r>
      <w:r>
        <w:rPr>
          <w:rFonts w:ascii="Courier New" w:hAnsi="Courier New" w:cs="Courier New"/>
          <w:sz w:val="18"/>
          <w:szCs w:val="18"/>
          <w:lang w:val="en-US"/>
        </w:rPr>
        <w:tab/>
        <w:t xml:space="preserve"> </w:t>
      </w:r>
    </w:p>
    <w:p w:rsidR="007B2036" w:rsidRPr="003C6695" w:rsidRDefault="007B2036" w:rsidP="007B2036">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Pr="003C6695">
        <w:rPr>
          <w:rFonts w:ascii="Courier New" w:hAnsi="Courier New" w:cs="Courier New"/>
          <w:sz w:val="18"/>
          <w:szCs w:val="18"/>
          <w:lang w:val="en-US"/>
        </w:rPr>
        <w:t>DEFVAL {false}</w:t>
      </w:r>
    </w:p>
    <w:p w:rsidR="007B2036" w:rsidRPr="003C6695" w:rsidRDefault="007B2036" w:rsidP="007B2036">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Pr="003C6695">
        <w:rPr>
          <w:rFonts w:ascii="Courier New" w:hAnsi="Courier New" w:cs="Courier New"/>
          <w:sz w:val="18"/>
          <w:szCs w:val="18"/>
          <w:lang w:val="en-US"/>
        </w:rPr>
        <w:t>::</w:t>
      </w:r>
      <w:proofErr w:type="gramEnd"/>
      <w:r w:rsidRPr="003C6695">
        <w:rPr>
          <w:rFonts w:ascii="Courier New" w:hAnsi="Courier New" w:cs="Courier New"/>
          <w:sz w:val="18"/>
          <w:szCs w:val="18"/>
          <w:lang w:val="en-US"/>
        </w:rPr>
        <w:t>= { dot11StationConfigEntry &lt;ANA&gt; }</w:t>
      </w:r>
      <w:r>
        <w:rPr>
          <w:rFonts w:ascii="Courier New" w:hAnsi="Courier New" w:cs="Courier New"/>
          <w:sz w:val="18"/>
          <w:szCs w:val="18"/>
          <w:lang w:val="en-US"/>
        </w:rPr>
        <w:t xml:space="preserve"> </w:t>
      </w:r>
    </w:p>
    <w:p w:rsidR="007B2036" w:rsidRDefault="007B2036" w:rsidP="007B2036">
      <w:pPr>
        <w:autoSpaceDE w:val="0"/>
        <w:autoSpaceDN w:val="0"/>
        <w:adjustRightInd w:val="0"/>
        <w:rPr>
          <w:i/>
        </w:rPr>
      </w:pPr>
    </w:p>
    <w:p w:rsidR="007B2036" w:rsidRPr="007E0B55" w:rsidRDefault="007B2036" w:rsidP="007B2036">
      <w:pPr>
        <w:autoSpaceDE w:val="0"/>
        <w:autoSpaceDN w:val="0"/>
        <w:adjustRightInd w:val="0"/>
        <w:rPr>
          <w:rFonts w:ascii="Courier New" w:hAnsi="Courier New" w:cs="Courier New"/>
        </w:rPr>
      </w:pPr>
      <w:r>
        <w:rPr>
          <w:i/>
        </w:rPr>
        <w:t>At [5.</w:t>
      </w:r>
      <w:r w:rsidR="004B0159">
        <w:rPr>
          <w:i/>
        </w:rPr>
        <w:t>2</w:t>
      </w:r>
      <w:r>
        <w:rPr>
          <w:i/>
        </w:rPr>
        <w:t>]</w:t>
      </w:r>
      <w:r w:rsidR="004B0159">
        <w:rPr>
          <w:i/>
        </w:rPr>
        <w:t>3435.55</w:t>
      </w:r>
      <w:r>
        <w:rPr>
          <w:i/>
        </w:rPr>
        <w:t xml:space="preserve"> in dot11SMTbase13 after the last named object, change text to add dot11DFSGuidanceActivated as shown:</w:t>
      </w:r>
    </w:p>
    <w:p w:rsidR="007B2036" w:rsidRDefault="004B0159" w:rsidP="007B2036">
      <w:pPr>
        <w:autoSpaceDE w:val="0"/>
        <w:autoSpaceDN w:val="0"/>
        <w:adjustRightInd w:val="0"/>
        <w:rPr>
          <w:rFonts w:ascii="Courier New" w:hAnsi="Courier New" w:cs="Courier New"/>
          <w:u w:val="single"/>
        </w:rPr>
      </w:pPr>
      <w:r w:rsidRPr="007F397F">
        <w:rPr>
          <w:rFonts w:ascii="Courier New" w:hAnsi="Courier New" w:cs="Courier New"/>
          <w:szCs w:val="22"/>
          <w:lang w:val="en-US"/>
        </w:rPr>
        <w:t>dot11EstimatedServiceParametersOptionImplemented</w:t>
      </w:r>
      <w:r w:rsidR="007B2036">
        <w:rPr>
          <w:rFonts w:ascii="Courier New" w:hAnsi="Courier New" w:cs="Courier New"/>
          <w:u w:val="single"/>
        </w:rPr>
        <w:t>,</w:t>
      </w:r>
    </w:p>
    <w:p w:rsidR="007B2036" w:rsidRPr="007E0B55" w:rsidRDefault="007B2036" w:rsidP="007B2036">
      <w:pPr>
        <w:autoSpaceDE w:val="0"/>
        <w:autoSpaceDN w:val="0"/>
        <w:adjustRightInd w:val="0"/>
        <w:rPr>
          <w:rFonts w:ascii="Courier New" w:hAnsi="Courier New" w:cs="Courier New"/>
          <w:u w:val="single"/>
        </w:rPr>
      </w:pPr>
      <w:r>
        <w:rPr>
          <w:rFonts w:ascii="Courier New" w:hAnsi="Courier New" w:cs="Courier New"/>
          <w:u w:val="single"/>
        </w:rPr>
        <w:t xml:space="preserve"> d</w:t>
      </w:r>
      <w:r w:rsidRPr="007E0B55">
        <w:rPr>
          <w:rFonts w:ascii="Courier New" w:hAnsi="Courier New" w:cs="Courier New"/>
          <w:u w:val="single"/>
        </w:rPr>
        <w:t>ot11</w:t>
      </w:r>
      <w:r>
        <w:rPr>
          <w:rFonts w:ascii="Courier New" w:hAnsi="Courier New" w:cs="Courier New"/>
          <w:u w:val="single"/>
        </w:rPr>
        <w:t>DFS</w:t>
      </w:r>
      <w:r w:rsidRPr="007E0B55">
        <w:rPr>
          <w:rFonts w:ascii="Courier New" w:hAnsi="Courier New" w:cs="Courier New"/>
          <w:u w:val="single"/>
        </w:rPr>
        <w:t>GuidanceActivated</w:t>
      </w:r>
    </w:p>
    <w:p w:rsidR="007B2036" w:rsidRDefault="007B2036" w:rsidP="007B2036">
      <w:pPr>
        <w:autoSpaceDE w:val="0"/>
        <w:autoSpaceDN w:val="0"/>
        <w:adjustRightInd w:val="0"/>
        <w:rPr>
          <w:rFonts w:ascii="Courier New" w:hAnsi="Courier New" w:cs="Courier New"/>
        </w:rPr>
      </w:pPr>
      <w:r>
        <w:rPr>
          <w:rFonts w:ascii="Courier New" w:hAnsi="Courier New" w:cs="Courier New"/>
        </w:rPr>
        <w:t>}</w:t>
      </w:r>
      <w:r w:rsidRPr="00FC3081">
        <w:rPr>
          <w:rFonts w:ascii="Courier New" w:hAnsi="Courier New" w:cs="Courier New"/>
        </w:rPr>
        <w:tab/>
      </w:r>
    </w:p>
    <w:p w:rsidR="007B2036" w:rsidRDefault="007B2036" w:rsidP="007B2036">
      <w:pPr>
        <w:autoSpaceDE w:val="0"/>
        <w:autoSpaceDN w:val="0"/>
        <w:adjustRightInd w:val="0"/>
        <w:rPr>
          <w:rFonts w:ascii="Courier New" w:hAnsi="Courier New" w:cs="Courier New"/>
        </w:rPr>
      </w:pPr>
    </w:p>
    <w:p w:rsidR="007B2036" w:rsidRDefault="007B2036" w:rsidP="007B2036">
      <w:pPr>
        <w:autoSpaceDE w:val="0"/>
        <w:autoSpaceDN w:val="0"/>
        <w:adjustRightInd w:val="0"/>
        <w:rPr>
          <w:rFonts w:ascii="Courier New" w:hAnsi="Courier New" w:cs="Courier New"/>
        </w:rPr>
      </w:pPr>
    </w:p>
    <w:p w:rsidR="007B2036" w:rsidRPr="00D9105D" w:rsidRDefault="007B2036" w:rsidP="007B2036">
      <w:pPr>
        <w:autoSpaceDE w:val="0"/>
        <w:autoSpaceDN w:val="0"/>
        <w:adjustRightInd w:val="0"/>
      </w:pPr>
    </w:p>
    <w:p w:rsidR="007B2036" w:rsidRDefault="007B2036" w:rsidP="00D6440F"/>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6440F"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lastRenderedPageBreak/>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Owning Ad-hoc</w:t>
            </w:r>
          </w:p>
        </w:tc>
      </w:tr>
      <w:tr w:rsidR="00D6440F"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D6440F">
            <w:pPr>
              <w:jc w:val="right"/>
              <w:rPr>
                <w:sz w:val="24"/>
                <w:szCs w:val="24"/>
                <w:lang w:eastAsia="en-GB"/>
              </w:rPr>
            </w:pPr>
            <w:r>
              <w:rPr>
                <w:rFonts w:ascii="Arial" w:hAnsi="Arial" w:cs="Arial"/>
                <w:color w:val="000000"/>
                <w:sz w:val="20"/>
                <w:lang w:eastAsia="en-GB"/>
              </w:rPr>
              <w:t>7220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1851C5" w:rsidRDefault="00D6440F" w:rsidP="00F647CF">
            <w:pPr>
              <w:jc w:val="right"/>
              <w:rPr>
                <w:rFonts w:ascii="Arial" w:hAnsi="Arial" w:cs="Arial"/>
                <w:sz w:val="20"/>
                <w:lang w:eastAsia="en-GB"/>
              </w:rPr>
            </w:pPr>
            <w:r w:rsidRPr="001851C5">
              <w:rPr>
                <w:rFonts w:ascii="Arial" w:hAnsi="Arial" w:cs="Arial"/>
                <w:color w:val="000000"/>
                <w:sz w:val="20"/>
                <w:lang w:eastAsia="en-GB"/>
              </w:rPr>
              <w:t>743.26</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1851C5" w:rsidRDefault="00D6440F" w:rsidP="00F647CF">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1851C5" w:rsidRDefault="00D6440F" w:rsidP="00F647CF">
            <w:pPr>
              <w:rPr>
                <w:rFonts w:ascii="Arial" w:hAnsi="Arial" w:cs="Arial"/>
                <w:sz w:val="20"/>
                <w:lang w:eastAsia="en-GB"/>
              </w:rPr>
            </w:pPr>
            <w:r w:rsidRPr="001851C5">
              <w:rPr>
                <w:rFonts w:ascii="Arial" w:hAnsi="Arial" w:cs="Arial"/>
                <w:sz w:val="20"/>
              </w:rPr>
              <w:t xml:space="preserve">It is not clear whether a STA that receives a Channel Switch Mode of 1 ("shut up immediately") may continue to transmit to devices outside the BSS.  Perhaps not in a non-DMG </w:t>
            </w:r>
            <w:proofErr w:type="spellStart"/>
            <w:r w:rsidRPr="001851C5">
              <w:rPr>
                <w:rFonts w:ascii="Arial" w:hAnsi="Arial" w:cs="Arial"/>
                <w:sz w:val="20"/>
              </w:rPr>
              <w:t>infraBSS</w:t>
            </w:r>
            <w:proofErr w:type="spellEnd"/>
            <w:r w:rsidRPr="001851C5">
              <w:rPr>
                <w:rFonts w:ascii="Arial" w:hAnsi="Arial" w:cs="Arial"/>
                <w:sz w:val="20"/>
              </w:rPr>
              <w:t xml:space="preserve"> ("The AP may force STAs in the BSS to stop transmissions until the channel switch takes place by setting the Channel Switch Mode field in the Channel Switch Announcement element to 1.", and more weakly "The AP may request STAs in the BSS to stop transmissions until the channel switch takes place by setting the Extended  Channel  Switch  Mode  field  to  1  in  the  Extended  Channel  Switch  Announcement  element.") but yes in an IBSS ("The DFS owner may attempt to silence STAs in the IBSS until the channel switch takes place using the Channel Switch Mode field in the Channel Switch Announcement element." and " An IBSS STA may treat a Channel Switch Mode field equal to 1 as advisory") or a DMG BSS ("A [DMG] STA may ignore the Channel Switch Mode field", though this is contradicted by "If a STA in a BSS that is not an IBSS receives a Channel Switch Mode field that has the value 1, it shall not transmit any more frames to STAs in the BSS until the scheduled channel switch occurs.")?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r w:rsidRPr="001851C5">
              <w:rPr>
                <w:rFonts w:ascii="Arial" w:hAnsi="Arial" w:cs="Arial"/>
                <w:sz w:val="20"/>
              </w:rPr>
              <w:t>Use clearer wording to express what appears to be the intent: non-DMG infra STA shall shut up, DMG or IBSS STA may continue to babble</w:t>
            </w:r>
            <w:r w:rsidRPr="001851C5">
              <w:rPr>
                <w:rFonts w:ascii="Arial" w:hAnsi="Arial" w:cs="Arial"/>
                <w:color w:val="000000"/>
                <w:sz w:val="20"/>
                <w:lang w:eastAsia="en-GB"/>
              </w:rPr>
              <w: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t>Discussion</w:t>
      </w:r>
    </w:p>
    <w:p w:rsidR="009E7FF2" w:rsidRDefault="008B1D2C" w:rsidP="000E3E22">
      <w:pPr>
        <w:rPr>
          <w:bCs/>
          <w:szCs w:val="22"/>
          <w:lang w:val="en-US"/>
        </w:rPr>
      </w:pPr>
      <w:r>
        <w:rPr>
          <w:bCs/>
          <w:szCs w:val="22"/>
          <w:lang w:val="en-US"/>
        </w:rPr>
        <w:t>SB</w:t>
      </w:r>
      <w:r w:rsidR="001851C5">
        <w:rPr>
          <w:bCs/>
          <w:szCs w:val="22"/>
          <w:lang w:val="en-US"/>
        </w:rPr>
        <w:t>1</w:t>
      </w:r>
      <w:r>
        <w:rPr>
          <w:bCs/>
          <w:szCs w:val="22"/>
          <w:lang w:val="en-US"/>
        </w:rPr>
        <w:t xml:space="preserve"> </w:t>
      </w:r>
      <w:r w:rsidR="00DA0398">
        <w:rPr>
          <w:bCs/>
          <w:szCs w:val="22"/>
          <w:lang w:val="en-US"/>
        </w:rPr>
        <w:t>CID</w:t>
      </w:r>
      <w:r w:rsidR="001851C5">
        <w:rPr>
          <w:bCs/>
          <w:szCs w:val="22"/>
          <w:lang w:val="en-US"/>
        </w:rPr>
        <w:t xml:space="preserve"> 7220</w:t>
      </w:r>
      <w:r w:rsidR="000E3E22">
        <w:rPr>
          <w:bCs/>
          <w:szCs w:val="22"/>
          <w:lang w:val="en-US"/>
        </w:rPr>
        <w:t xml:space="preserve"> on </w:t>
      </w:r>
      <w:r w:rsidR="00DA0398">
        <w:rPr>
          <w:bCs/>
          <w:szCs w:val="22"/>
          <w:lang w:val="en-US"/>
        </w:rPr>
        <w:t>channel switch announcement</w:t>
      </w:r>
      <w:r w:rsidR="00B87E26">
        <w:rPr>
          <w:bCs/>
          <w:szCs w:val="22"/>
          <w:lang w:val="en-US"/>
        </w:rPr>
        <w:t xml:space="preserve"> descript</w:t>
      </w:r>
      <w:r w:rsidR="00D6440F">
        <w:rPr>
          <w:bCs/>
          <w:szCs w:val="22"/>
          <w:lang w:val="en-US"/>
        </w:rPr>
        <w:t>ion</w:t>
      </w:r>
      <w:r w:rsidR="00B87E26">
        <w:rPr>
          <w:bCs/>
          <w:szCs w:val="22"/>
          <w:lang w:val="en-US"/>
        </w:rPr>
        <w:t xml:space="preserve"> text</w:t>
      </w:r>
      <w:r w:rsidR="000E3E22">
        <w:rPr>
          <w:bCs/>
          <w:szCs w:val="22"/>
          <w:lang w:val="en-US"/>
        </w:rPr>
        <w:t xml:space="preserve"> </w:t>
      </w:r>
      <w:r w:rsidR="00B87E26">
        <w:rPr>
          <w:bCs/>
          <w:szCs w:val="22"/>
          <w:lang w:val="en-US"/>
        </w:rPr>
        <w:t xml:space="preserve">notes the contradiction that STAs that are not DFS owners in DFS bands should follow control elements from the DFS owner or leave the BSS. Commenter asks after receipt of Channel Switch Mode value of 1, can a STA continue to transmit to devices outside the BSS?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9"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w:t>
      </w:r>
      <w:r w:rsidR="00634121">
        <w:rPr>
          <w:bCs/>
          <w:szCs w:val="22"/>
          <w:lang w:val="en-US"/>
        </w:rPr>
        <w:t>We propose clearer wording to express that receipt of a Channel Switch Announcement with Channel Switch Mode value of 1, a non-DMG infrastructure STA shall not transmit, but a DMG or IBSS STA are not constrained.</w:t>
      </w:r>
    </w:p>
    <w:p w:rsidR="008B1D2C" w:rsidRDefault="008B1D2C" w:rsidP="000E3E22">
      <w:pPr>
        <w:rPr>
          <w:bCs/>
          <w:szCs w:val="22"/>
          <w:lang w:val="en-US"/>
        </w:rPr>
      </w:pPr>
    </w:p>
    <w:p w:rsidR="009E7FF2" w:rsidRDefault="009E7FF2" w:rsidP="009E7FF2">
      <w:pPr>
        <w:rPr>
          <w:b/>
        </w:rPr>
      </w:pPr>
      <w:r w:rsidRPr="00EE583F">
        <w:rPr>
          <w:b/>
        </w:rPr>
        <w:t>Proposed Resolution</w:t>
      </w:r>
    </w:p>
    <w:p w:rsidR="009E7FF2" w:rsidRPr="00EE583F" w:rsidRDefault="009E7FF2" w:rsidP="009E7FF2">
      <w:pPr>
        <w:rPr>
          <w:b/>
        </w:rPr>
      </w:pPr>
    </w:p>
    <w:p w:rsidR="009E7FF2" w:rsidRDefault="00CF43CB" w:rsidP="009E7FF2">
      <w:r>
        <w:t>Revis</w:t>
      </w:r>
      <w:r w:rsidR="009E7FF2">
        <w:t xml:space="preserve">ed. Make changes under CID </w:t>
      </w:r>
      <w:r w:rsidR="00B87E26">
        <w:t>7220</w:t>
      </w:r>
      <w:r w:rsidR="009E7FF2">
        <w:t xml:space="preserve">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391825">
        <w:rPr>
          <w:bCs/>
          <w:szCs w:val="22"/>
          <w:lang w:val="en-US"/>
        </w:rPr>
        <w:t>2</w:t>
      </w:r>
      <w:r>
        <w:rPr>
          <w:bCs/>
          <w:szCs w:val="22"/>
          <w:lang w:val="en-US"/>
        </w:rPr>
        <w:t>.</w:t>
      </w:r>
    </w:p>
    <w:p w:rsidR="006B306B" w:rsidRDefault="006B306B" w:rsidP="00FC3081"/>
    <w:p w:rsidR="007F73D7" w:rsidRDefault="007F73D7" w:rsidP="007F73D7">
      <w:pPr>
        <w:rPr>
          <w:i/>
        </w:rPr>
      </w:pPr>
      <w:r w:rsidRPr="00796432">
        <w:rPr>
          <w:i/>
        </w:rPr>
        <w:t xml:space="preserve">At </w:t>
      </w:r>
      <w:r>
        <w:rPr>
          <w:i/>
        </w:rPr>
        <w:t>[5.</w:t>
      </w:r>
      <w:r w:rsidR="00391825">
        <w:rPr>
          <w:i/>
        </w:rPr>
        <w:t>2</w:t>
      </w:r>
      <w:r>
        <w:rPr>
          <w:i/>
        </w:rPr>
        <w:t>]</w:t>
      </w:r>
      <w:r w:rsidR="00391825">
        <w:rPr>
          <w:i/>
        </w:rPr>
        <w:t>1706.34</w:t>
      </w:r>
      <w:r w:rsidR="009B3CD3">
        <w:rPr>
          <w:i/>
        </w:rPr>
        <w:t xml:space="preserve"> 11.9.8.3 Selecting and advertising a new channel in an IBSS</w:t>
      </w:r>
      <w:r>
        <w:rPr>
          <w:i/>
        </w:rPr>
        <w:t xml:space="preserve">, </w:t>
      </w:r>
      <w:r w:rsidR="009B3CD3">
        <w:rPr>
          <w:i/>
        </w:rPr>
        <w:t>change as shown</w:t>
      </w:r>
      <w:r>
        <w:rPr>
          <w:i/>
        </w:rPr>
        <w:t>:</w:t>
      </w:r>
    </w:p>
    <w:p w:rsidR="000E7ED4" w:rsidRPr="00E84E12" w:rsidRDefault="00F0252F" w:rsidP="00F0252F">
      <w:pPr>
        <w:autoSpaceDE w:val="0"/>
        <w:autoSpaceDN w:val="0"/>
        <w:adjustRightInd w:val="0"/>
        <w:rPr>
          <w:rFonts w:ascii="TimesNewRomanPSMT" w:hAnsi="TimesNewRomanPSMT" w:cs="TimesNewRomanPSMT"/>
          <w:szCs w:val="22"/>
          <w:lang w:val="en-US"/>
        </w:rPr>
      </w:pPr>
      <w:r w:rsidRPr="00E84E12">
        <w:rPr>
          <w:rFonts w:ascii="TimesNewRomanPSMT" w:hAnsi="TimesNewRomanPSMT" w:cs="TimesNewRomanPSMT"/>
          <w:szCs w:val="22"/>
          <w:lang w:val="en-US"/>
        </w:rPr>
        <w:t>“</w:t>
      </w:r>
      <w:r w:rsidR="009B3CD3" w:rsidRPr="00E84E12">
        <w:rPr>
          <w:rFonts w:ascii="TimesNewRomanPSMT" w:hAnsi="TimesNewRomanPSMT" w:cs="TimesNewRomanPSMT"/>
          <w:szCs w:val="22"/>
          <w:lang w:val="en-US"/>
        </w:rPr>
        <w:t xml:space="preserve">The DFS owner may attempt to silence STAs in the IBSS until the channel switch takes place using the Channel Switch Mode field in the Channel Switch Announcement element. </w:t>
      </w:r>
      <w:r w:rsidRPr="00E84E12">
        <w:rPr>
          <w:rFonts w:ascii="TimesNewRomanPSMT" w:hAnsi="TimesNewRomanPSMT" w:cs="TimesNewRomanPSMT"/>
          <w:szCs w:val="22"/>
          <w:u w:val="single"/>
          <w:lang w:val="en-US"/>
        </w:rPr>
        <w:t>An IBSS STA may ignore the Channel Switch Mode field and either cease transmissions or attempt new transmissions in the operating channel until the channel</w:t>
      </w:r>
      <w:r w:rsidR="00FE06B4" w:rsidRPr="00E84E12">
        <w:rPr>
          <w:rFonts w:ascii="TimesNewRomanPSMT" w:hAnsi="TimesNewRomanPSMT" w:cs="TimesNewRomanPSMT"/>
          <w:szCs w:val="22"/>
          <w:u w:val="single"/>
          <w:lang w:val="en-US"/>
        </w:rPr>
        <w:t xml:space="preserve"> </w:t>
      </w:r>
      <w:r w:rsidRPr="00E84E12">
        <w:rPr>
          <w:rFonts w:ascii="TimesNewRomanPSMT" w:hAnsi="TimesNewRomanPSMT" w:cs="TimesNewRomanPSMT"/>
          <w:szCs w:val="22"/>
          <w:u w:val="single"/>
          <w:lang w:val="en-US"/>
        </w:rPr>
        <w:t>switch occurs.</w:t>
      </w:r>
      <w:r w:rsidRPr="00E84E12">
        <w:rPr>
          <w:rFonts w:ascii="TimesNewRomanPSMT" w:hAnsi="TimesNewRomanPSMT" w:cs="TimesNewRomanPSMT"/>
          <w:szCs w:val="22"/>
          <w:lang w:val="en-US"/>
        </w:rPr>
        <w:t>”</w:t>
      </w:r>
    </w:p>
    <w:p w:rsidR="00F0252F" w:rsidRDefault="00F0252F" w:rsidP="00F0252F">
      <w:pPr>
        <w:autoSpaceDE w:val="0"/>
        <w:autoSpaceDN w:val="0"/>
        <w:adjustRightInd w:val="0"/>
        <w:rPr>
          <w:rFonts w:ascii="TimesNewRomanPSMT" w:hAnsi="TimesNewRomanPSMT" w:cs="TimesNewRomanPSMT"/>
          <w:sz w:val="20"/>
          <w:lang w:val="en-US"/>
        </w:rPr>
      </w:pPr>
    </w:p>
    <w:p w:rsidR="00F0252F" w:rsidRDefault="00F0252F" w:rsidP="00F0252F">
      <w:pPr>
        <w:rPr>
          <w:i/>
        </w:rPr>
      </w:pPr>
      <w:r w:rsidRPr="00796432">
        <w:rPr>
          <w:i/>
        </w:rPr>
        <w:t xml:space="preserve">At </w:t>
      </w:r>
      <w:r>
        <w:rPr>
          <w:i/>
        </w:rPr>
        <w:t>[5.</w:t>
      </w:r>
      <w:r w:rsidR="00391825">
        <w:rPr>
          <w:i/>
        </w:rPr>
        <w:t>2</w:t>
      </w:r>
      <w:r>
        <w:rPr>
          <w:i/>
        </w:rPr>
        <w:t>]1</w:t>
      </w:r>
      <w:r w:rsidR="00391825">
        <w:rPr>
          <w:i/>
        </w:rPr>
        <w:t xml:space="preserve">709.29 </w:t>
      </w:r>
      <w:r>
        <w:rPr>
          <w:i/>
        </w:rPr>
        <w:t>11.9.9 Channel Switch Announcement element operation, change as shown:</w:t>
      </w:r>
    </w:p>
    <w:p w:rsidR="00F0252F" w:rsidRPr="00E84E12" w:rsidRDefault="00F0252F" w:rsidP="00F0252F">
      <w:pPr>
        <w:autoSpaceDE w:val="0"/>
        <w:autoSpaceDN w:val="0"/>
        <w:adjustRightInd w:val="0"/>
        <w:rPr>
          <w:szCs w:val="22"/>
          <w:lang w:val="en-US"/>
        </w:rPr>
      </w:pPr>
      <w:r w:rsidRPr="00E84E12">
        <w:rPr>
          <w:szCs w:val="22"/>
          <w:lang w:val="en-US"/>
        </w:rPr>
        <w:lastRenderedPageBreak/>
        <w:t>“</w:t>
      </w:r>
      <w:r w:rsidRPr="00E84E12">
        <w:rPr>
          <w:rFonts w:ascii="TimesNewRomanPSMT" w:hAnsi="TimesNewRomanPSMT" w:cs="TimesNewRomanPSMT"/>
          <w:szCs w:val="22"/>
          <w:lang w:val="en-US"/>
        </w:rPr>
        <w:t xml:space="preserve">If a </w:t>
      </w:r>
      <w:r w:rsidR="00FE06B4" w:rsidRPr="00E84E12">
        <w:rPr>
          <w:rFonts w:ascii="TimesNewRomanPSMT" w:hAnsi="TimesNewRomanPSMT" w:cs="TimesNewRomanPSMT"/>
          <w:szCs w:val="22"/>
          <w:u w:val="single"/>
          <w:lang w:val="en-US"/>
        </w:rPr>
        <w:t>non-DMG</w:t>
      </w:r>
      <w:r w:rsidR="00CF43CB" w:rsidRPr="00E84E12">
        <w:rPr>
          <w:rFonts w:ascii="TimesNewRomanPSMT" w:hAnsi="TimesNewRomanPSMT" w:cs="TimesNewRomanPSMT"/>
          <w:szCs w:val="22"/>
          <w:u w:val="single"/>
          <w:lang w:val="en-US"/>
        </w:rPr>
        <w:t xml:space="preserve">, non–mesh </w:t>
      </w:r>
      <w:r w:rsidRPr="00E84E12">
        <w:rPr>
          <w:rFonts w:ascii="TimesNewRomanPSMT" w:hAnsi="TimesNewRomanPSMT" w:cs="TimesNewRomanPSMT"/>
          <w:szCs w:val="22"/>
          <w:lang w:val="en-US"/>
        </w:rPr>
        <w:t xml:space="preserve">STA in a BSS that is not an IBSS receives a Channel Switch Mode field that has the value 1, it shall not transmit any more frames </w:t>
      </w:r>
      <w:r w:rsidRPr="00E84E12">
        <w:rPr>
          <w:rFonts w:ascii="TimesNewRomanPSMT" w:hAnsi="TimesNewRomanPSMT" w:cs="TimesNewRomanPSMT"/>
          <w:strike/>
          <w:szCs w:val="22"/>
          <w:lang w:val="en-US"/>
        </w:rPr>
        <w:t>to STAs in the BSS</w:t>
      </w:r>
      <w:r w:rsidRPr="00E84E12">
        <w:rPr>
          <w:rFonts w:ascii="TimesNewRomanPSMT" w:hAnsi="TimesNewRomanPSMT" w:cs="TimesNewRomanPSMT"/>
          <w:szCs w:val="22"/>
          <w:lang w:val="en-US"/>
        </w:rPr>
        <w:t xml:space="preserve"> until the scheduled channel switch occurs. An IBSS STA may treat a Channel Switch Mode field equal to 1 as advisory.</w:t>
      </w:r>
      <w:r w:rsidRPr="00E84E12">
        <w:rPr>
          <w:szCs w:val="22"/>
          <w:lang w:val="en-US"/>
        </w:rPr>
        <w:t>”</w:t>
      </w:r>
    </w:p>
    <w:p w:rsidR="00D5799C" w:rsidRDefault="00D5799C" w:rsidP="00F0252F">
      <w:pPr>
        <w:autoSpaceDE w:val="0"/>
        <w:autoSpaceDN w:val="0"/>
        <w:adjustRightInd w:val="0"/>
        <w:rPr>
          <w:szCs w:val="22"/>
          <w:lang w:val="en-US"/>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jc w:val="right"/>
              <w:rPr>
                <w:sz w:val="24"/>
                <w:szCs w:val="24"/>
                <w:lang w:eastAsia="en-GB"/>
              </w:rPr>
            </w:pPr>
            <w:r>
              <w:rPr>
                <w:rFonts w:ascii="Arial" w:hAnsi="Arial" w:cs="Arial"/>
                <w:color w:val="000000"/>
                <w:sz w:val="20"/>
                <w:lang w:eastAsia="en-GB"/>
              </w:rPr>
              <w:t>7676</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jc w:val="right"/>
              <w:rPr>
                <w:rFonts w:ascii="Arial" w:hAnsi="Arial" w:cs="Arial"/>
                <w:sz w:val="20"/>
                <w:lang w:eastAsia="en-GB"/>
              </w:rPr>
            </w:pPr>
            <w:r>
              <w:rPr>
                <w:rFonts w:ascii="Arial" w:hAnsi="Arial" w:cs="Arial"/>
                <w:color w:val="000000"/>
                <w:sz w:val="20"/>
                <w:lang w:eastAsia="en-GB"/>
              </w:rPr>
              <w:t>716.05</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D6440F">
            <w:pPr>
              <w:rPr>
                <w:rFonts w:ascii="Arial" w:hAnsi="Arial" w:cs="Arial"/>
                <w:sz w:val="20"/>
                <w:lang w:eastAsia="en-GB"/>
              </w:rPr>
            </w:pPr>
            <w:r w:rsidRPr="001851C5">
              <w:rPr>
                <w:rFonts w:ascii="Arial" w:hAnsi="Arial" w:cs="Arial"/>
                <w:sz w:val="20"/>
              </w:rPr>
              <w:t>9.4.</w:t>
            </w:r>
            <w:r w:rsidR="00D6440F">
              <w:rPr>
                <w:rFonts w:ascii="Arial" w:hAnsi="Arial" w:cs="Arial"/>
                <w:sz w:val="20"/>
              </w:rPr>
              <w:t>1.53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rPr>
                <w:rFonts w:ascii="Arial" w:hAnsi="Arial" w:cs="Arial"/>
                <w:sz w:val="20"/>
                <w:lang w:eastAsia="en-GB"/>
              </w:rPr>
            </w:pPr>
            <w:r w:rsidRPr="00D6440F">
              <w:rPr>
                <w:rFonts w:ascii="Arial" w:hAnsi="Arial" w:cs="Arial"/>
                <w:sz w:val="20"/>
              </w:rPr>
              <w:t>Because of 4.3.13, this table applies to TVHT STAs too unless stated otherwise</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6440F" w:rsidP="00F647CF">
            <w:pPr>
              <w:rPr>
                <w:sz w:val="24"/>
                <w:szCs w:val="24"/>
                <w:lang w:eastAsia="en-GB"/>
              </w:rPr>
            </w:pPr>
            <w:r w:rsidRPr="00D6440F">
              <w:rPr>
                <w:rFonts w:ascii="Arial" w:hAnsi="Arial" w:cs="Arial"/>
                <w:sz w:val="20"/>
              </w:rPr>
              <w:t>Add "non-TVHT" after "VHT"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r>
              <w:rPr>
                <w:rFonts w:ascii="Arial" w:hAnsi="Arial" w:cs="Arial"/>
                <w:color w:val="000000"/>
                <w:sz w:val="20"/>
                <w:lang w:eastAsia="en-GB"/>
              </w:rPr>
              <w:t>MAC</w:t>
            </w:r>
          </w:p>
        </w:tc>
      </w:tr>
    </w:tbl>
    <w:p w:rsidR="00D5799C" w:rsidRDefault="00D5799C" w:rsidP="00F0252F">
      <w:pPr>
        <w:autoSpaceDE w:val="0"/>
        <w:autoSpaceDN w:val="0"/>
        <w:adjustRightInd w:val="0"/>
        <w:rPr>
          <w:szCs w:val="22"/>
          <w:lang w:val="en-US"/>
        </w:rPr>
      </w:pPr>
    </w:p>
    <w:p w:rsidR="00D6440F" w:rsidRPr="00EE583F" w:rsidRDefault="00D6440F" w:rsidP="00D6440F">
      <w:pPr>
        <w:rPr>
          <w:b/>
        </w:rPr>
      </w:pPr>
      <w:r w:rsidRPr="00EE583F">
        <w:rPr>
          <w:b/>
        </w:rPr>
        <w:t>Discussion</w:t>
      </w:r>
    </w:p>
    <w:p w:rsidR="00D6440F" w:rsidRPr="0014480B" w:rsidRDefault="00D6440F" w:rsidP="00045281">
      <w:pPr>
        <w:autoSpaceDE w:val="0"/>
        <w:autoSpaceDN w:val="0"/>
        <w:adjustRightInd w:val="0"/>
        <w:rPr>
          <w:szCs w:val="22"/>
        </w:rPr>
      </w:pPr>
      <w:r>
        <w:rPr>
          <w:bCs/>
          <w:szCs w:val="22"/>
          <w:lang w:val="en-US"/>
        </w:rPr>
        <w:t>SB1 CID 7676</w:t>
      </w:r>
      <w:r w:rsidR="0014480B">
        <w:rPr>
          <w:bCs/>
          <w:szCs w:val="22"/>
          <w:lang w:val="en-US"/>
        </w:rPr>
        <w:t xml:space="preserve"> on the heading of Table 9-74 </w:t>
      </w:r>
      <w:r w:rsidR="0014480B">
        <w:rPr>
          <w:rFonts w:ascii="Arial-BoldMT" w:hAnsi="Arial-BoldMT" w:cs="Arial-BoldMT"/>
          <w:b/>
          <w:bCs/>
          <w:sz w:val="20"/>
          <w:lang w:val="en-US"/>
        </w:rPr>
        <w:t>Table 9-74—Setting of the Channel Width subfield and Dynamic Extended NSS BW subfield</w:t>
      </w:r>
      <w:r w:rsidR="00045281">
        <w:rPr>
          <w:rFonts w:ascii="Arial-BoldMT" w:hAnsi="Arial-BoldMT" w:cs="Arial-BoldMT"/>
          <w:b/>
          <w:bCs/>
          <w:sz w:val="20"/>
          <w:lang w:val="en-US"/>
        </w:rPr>
        <w:t xml:space="preserve"> </w:t>
      </w:r>
      <w:r w:rsidR="0014480B">
        <w:rPr>
          <w:rFonts w:ascii="Arial-BoldMT" w:hAnsi="Arial-BoldMT" w:cs="Arial-BoldMT"/>
          <w:b/>
          <w:bCs/>
          <w:sz w:val="20"/>
          <w:lang w:val="en-US"/>
        </w:rPr>
        <w:t>at a VHT STA transmitting the Operating Mode field</w:t>
      </w:r>
      <w:r w:rsidR="0014480B">
        <w:rPr>
          <w:rFonts w:ascii="Arial-BoldMT" w:hAnsi="Arial-BoldMT" w:cs="Arial-BoldMT"/>
          <w:bCs/>
          <w:sz w:val="20"/>
          <w:lang w:val="en-US"/>
        </w:rPr>
        <w:t xml:space="preserve"> </w:t>
      </w:r>
      <w:r w:rsidR="0014480B">
        <w:rPr>
          <w:bCs/>
          <w:szCs w:val="22"/>
          <w:lang w:val="en-US"/>
        </w:rPr>
        <w:t>notes that it does not apply to TVHT STAs, so the title should be c</w:t>
      </w:r>
      <w:r w:rsidR="00045281">
        <w:rPr>
          <w:bCs/>
          <w:szCs w:val="22"/>
          <w:lang w:val="en-US"/>
        </w:rPr>
        <w:t>hanged</w:t>
      </w:r>
      <w:r w:rsidR="0014480B">
        <w:rPr>
          <w:bCs/>
          <w:szCs w:val="22"/>
          <w:lang w:val="en-US"/>
        </w:rPr>
        <w:t>.</w:t>
      </w:r>
      <w:r w:rsidR="00997C49">
        <w:rPr>
          <w:bCs/>
          <w:szCs w:val="22"/>
          <w:lang w:val="en-US"/>
        </w:rPr>
        <w:t xml:space="preserve"> We agree.</w:t>
      </w:r>
    </w:p>
    <w:p w:rsidR="00D6440F" w:rsidRDefault="00D6440F" w:rsidP="00F0252F">
      <w:pPr>
        <w:autoSpaceDE w:val="0"/>
        <w:autoSpaceDN w:val="0"/>
        <w:adjustRightInd w:val="0"/>
        <w:rPr>
          <w:szCs w:val="22"/>
          <w:lang w:val="en-US"/>
        </w:rPr>
      </w:pPr>
    </w:p>
    <w:p w:rsidR="0014480B" w:rsidRDefault="0014480B" w:rsidP="0014480B">
      <w:pPr>
        <w:rPr>
          <w:b/>
        </w:rPr>
      </w:pPr>
      <w:r w:rsidRPr="00EE583F">
        <w:rPr>
          <w:b/>
        </w:rPr>
        <w:t>Proposed Resolution</w:t>
      </w:r>
    </w:p>
    <w:p w:rsidR="0014480B" w:rsidRPr="00EE583F" w:rsidRDefault="0014480B" w:rsidP="0014480B">
      <w:pPr>
        <w:rPr>
          <w:b/>
        </w:rPr>
      </w:pPr>
    </w:p>
    <w:p w:rsidR="0014480B" w:rsidRDefault="00997C49" w:rsidP="0014480B">
      <w:r>
        <w:t>Accept</w:t>
      </w:r>
      <w:r w:rsidR="0014480B">
        <w:t>ed. Make changes under CID 7</w:t>
      </w:r>
      <w:r w:rsidR="00045281">
        <w:t>676</w:t>
      </w:r>
      <w:r w:rsidR="0014480B">
        <w:t xml:space="preserve"> in &lt;this-document&gt;.</w:t>
      </w:r>
    </w:p>
    <w:p w:rsidR="0014480B" w:rsidRDefault="0014480B" w:rsidP="0014480B">
      <w:pPr>
        <w:rPr>
          <w:bCs/>
          <w:szCs w:val="22"/>
          <w:lang w:val="en-US"/>
        </w:rPr>
      </w:pPr>
    </w:p>
    <w:p w:rsidR="0014480B" w:rsidRDefault="0014480B" w:rsidP="0014480B">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391825">
        <w:rPr>
          <w:bCs/>
          <w:szCs w:val="22"/>
          <w:lang w:val="en-US"/>
        </w:rPr>
        <w:t>2</w:t>
      </w:r>
      <w:r>
        <w:rPr>
          <w:bCs/>
          <w:szCs w:val="22"/>
          <w:lang w:val="en-US"/>
        </w:rPr>
        <w:t>.</w:t>
      </w:r>
    </w:p>
    <w:p w:rsidR="0014480B" w:rsidRDefault="0014480B" w:rsidP="00F0252F">
      <w:pPr>
        <w:autoSpaceDE w:val="0"/>
        <w:autoSpaceDN w:val="0"/>
        <w:adjustRightInd w:val="0"/>
        <w:rPr>
          <w:szCs w:val="22"/>
          <w:lang w:val="en-US"/>
        </w:rPr>
      </w:pPr>
    </w:p>
    <w:p w:rsidR="0014480B" w:rsidRDefault="0014480B" w:rsidP="0014480B">
      <w:pPr>
        <w:rPr>
          <w:i/>
        </w:rPr>
      </w:pPr>
      <w:r>
        <w:rPr>
          <w:i/>
        </w:rPr>
        <w:t>At [5.</w:t>
      </w:r>
      <w:r w:rsidR="00391825">
        <w:rPr>
          <w:i/>
        </w:rPr>
        <w:t>2</w:t>
      </w:r>
      <w:r>
        <w:rPr>
          <w:i/>
        </w:rPr>
        <w:t>]</w:t>
      </w:r>
      <w:r w:rsidR="00391825">
        <w:rPr>
          <w:i/>
        </w:rPr>
        <w:t>727.01</w:t>
      </w:r>
      <w:r>
        <w:rPr>
          <w:i/>
        </w:rPr>
        <w:t xml:space="preserve"> in 9.4.1.53, change as shown:</w:t>
      </w:r>
    </w:p>
    <w:p w:rsidR="00391825" w:rsidRDefault="0014480B" w:rsidP="00391825">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Table 9-74—</w:t>
      </w:r>
      <w:proofErr w:type="gramStart"/>
      <w:r w:rsidR="00391825">
        <w:rPr>
          <w:rFonts w:ascii="Arial-BoldMT" w:hAnsi="Arial-BoldMT" w:cs="Arial-BoldMT"/>
          <w:b/>
          <w:bCs/>
          <w:sz w:val="20"/>
          <w:lang w:val="en-US"/>
        </w:rPr>
        <w:t>Setting</w:t>
      </w:r>
      <w:proofErr w:type="gramEnd"/>
      <w:r w:rsidR="00391825">
        <w:rPr>
          <w:rFonts w:ascii="Arial-BoldMT" w:hAnsi="Arial-BoldMT" w:cs="Arial-BoldMT"/>
          <w:b/>
          <w:bCs/>
          <w:sz w:val="20"/>
          <w:lang w:val="en-US"/>
        </w:rPr>
        <w:t xml:space="preserve"> of the Channel Width subfield and Dynamic Extended NSS BW subfield</w:t>
      </w:r>
    </w:p>
    <w:p w:rsidR="00391825" w:rsidRDefault="00391825" w:rsidP="00391825">
      <w:pPr>
        <w:autoSpaceDE w:val="0"/>
        <w:autoSpaceDN w:val="0"/>
        <w:adjustRightInd w:val="0"/>
        <w:rPr>
          <w:rFonts w:ascii="Arial-BoldMT" w:hAnsi="Arial-BoldMT" w:cs="Arial-BoldMT"/>
          <w:b/>
          <w:bCs/>
          <w:sz w:val="20"/>
          <w:lang w:val="en-US"/>
        </w:rPr>
      </w:pPr>
      <w:proofErr w:type="gramStart"/>
      <w:r>
        <w:rPr>
          <w:rFonts w:ascii="Arial-BoldMT" w:hAnsi="Arial-BoldMT" w:cs="Arial-BoldMT"/>
          <w:b/>
          <w:bCs/>
          <w:sz w:val="20"/>
          <w:lang w:val="en-US"/>
        </w:rPr>
        <w:t>at</w:t>
      </w:r>
      <w:proofErr w:type="gramEnd"/>
      <w:r>
        <w:rPr>
          <w:rFonts w:ascii="Arial-BoldMT" w:hAnsi="Arial-BoldMT" w:cs="Arial-BoldMT"/>
          <w:b/>
          <w:bCs/>
          <w:sz w:val="20"/>
          <w:lang w:val="en-US"/>
        </w:rPr>
        <w:t xml:space="preserve"> a VHT </w:t>
      </w:r>
      <w:r w:rsidRPr="0014480B">
        <w:rPr>
          <w:rFonts w:ascii="Arial-BoldMT" w:hAnsi="Arial-BoldMT" w:cs="Arial-BoldMT"/>
          <w:b/>
          <w:bCs/>
          <w:sz w:val="20"/>
          <w:u w:val="single"/>
          <w:lang w:val="en-US"/>
        </w:rPr>
        <w:t>non-TVHT</w:t>
      </w:r>
      <w:r w:rsidRPr="0014480B">
        <w:rPr>
          <w:rFonts w:ascii="Arial-BoldMT" w:hAnsi="Arial-BoldMT" w:cs="Arial-BoldMT"/>
          <w:b/>
          <w:bCs/>
          <w:sz w:val="20"/>
          <w:lang w:val="en-US"/>
        </w:rPr>
        <w:t xml:space="preserve"> </w:t>
      </w:r>
      <w:r>
        <w:rPr>
          <w:rFonts w:ascii="Arial-BoldMT" w:hAnsi="Arial-BoldMT" w:cs="Arial-BoldMT"/>
          <w:b/>
          <w:bCs/>
          <w:sz w:val="20"/>
          <w:lang w:val="en-US"/>
        </w:rPr>
        <w:t>STA transmitting the Operating Mode field</w:t>
      </w:r>
    </w:p>
    <w:p w:rsidR="00790F9C" w:rsidRDefault="00790F9C" w:rsidP="00391825">
      <w:pPr>
        <w:autoSpaceDE w:val="0"/>
        <w:autoSpaceDN w:val="0"/>
        <w:adjustRightInd w:val="0"/>
        <w:rPr>
          <w:rFonts w:ascii="Arial-BoldMT" w:hAnsi="Arial-BoldMT" w:cs="Arial-BoldMT"/>
          <w:b/>
          <w:bCs/>
          <w:sz w:val="20"/>
          <w:lang w:val="en-US"/>
        </w:rPr>
      </w:pPr>
    </w:p>
    <w:p w:rsidR="00790F9C" w:rsidRPr="000E7ED4" w:rsidRDefault="00790F9C" w:rsidP="00391825">
      <w:pPr>
        <w:autoSpaceDE w:val="0"/>
        <w:autoSpaceDN w:val="0"/>
        <w:adjustRightInd w:val="0"/>
        <w:rPr>
          <w:szCs w:val="22"/>
          <w:lang w:val="en-US"/>
        </w:rPr>
      </w:pPr>
    </w:p>
    <w:sectPr w:rsidR="00790F9C" w:rsidRPr="000E7ED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C2" w:rsidRDefault="00E452C2">
      <w:r>
        <w:separator/>
      </w:r>
    </w:p>
  </w:endnote>
  <w:endnote w:type="continuationSeparator" w:id="0">
    <w:p w:rsidR="00E452C2" w:rsidRDefault="00E4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085F42">
    <w:pPr>
      <w:pStyle w:val="Footer"/>
      <w:tabs>
        <w:tab w:val="clear" w:pos="6480"/>
        <w:tab w:val="center" w:pos="4680"/>
        <w:tab w:val="right" w:pos="9360"/>
      </w:tabs>
    </w:pPr>
    <w:fldSimple w:instr=" SUBJECT  \* MERGEFORMAT ">
      <w:r w:rsidR="008B1D2C">
        <w:t>Submission</w:t>
      </w:r>
    </w:fldSimple>
    <w:r w:rsidR="008B1D2C">
      <w:tab/>
      <w:t xml:space="preserve">page </w:t>
    </w:r>
    <w:r w:rsidR="008B1D2C">
      <w:fldChar w:fldCharType="begin"/>
    </w:r>
    <w:r w:rsidR="008B1D2C">
      <w:instrText xml:space="preserve">page </w:instrText>
    </w:r>
    <w:r w:rsidR="008B1D2C">
      <w:fldChar w:fldCharType="separate"/>
    </w:r>
    <w:r w:rsidR="005D41A7">
      <w:rPr>
        <w:noProof/>
      </w:rPr>
      <w:t>8</w:t>
    </w:r>
    <w:r w:rsidR="008B1D2C">
      <w:fldChar w:fldCharType="end"/>
    </w:r>
    <w:r w:rsidR="008B1D2C">
      <w:tab/>
      <w:t>Peter Ecclesine, Cisco Systems</w:t>
    </w:r>
  </w:p>
  <w:p w:rsidR="008B1D2C" w:rsidRDefault="008B1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C2" w:rsidRDefault="00E452C2">
      <w:r>
        <w:separator/>
      </w:r>
    </w:p>
  </w:footnote>
  <w:footnote w:type="continuationSeparator" w:id="0">
    <w:p w:rsidR="00E452C2" w:rsidRDefault="00E4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085F42">
    <w:pPr>
      <w:pStyle w:val="Header"/>
      <w:tabs>
        <w:tab w:val="clear" w:pos="6480"/>
        <w:tab w:val="center" w:pos="4680"/>
        <w:tab w:val="right" w:pos="9360"/>
      </w:tabs>
    </w:pPr>
    <w:fldSimple w:instr=" KEYWORDS  \* MERGEFORMAT ">
      <w:r w:rsidR="00514EE0">
        <w:t>Mar</w:t>
      </w:r>
      <w:r w:rsidR="008B1D2C">
        <w:t xml:space="preserve"> 201</w:t>
      </w:r>
      <w:r w:rsidR="00035F4B">
        <w:t>6</w:t>
      </w:r>
    </w:fldSimple>
    <w:r w:rsidR="008B1D2C">
      <w:tab/>
    </w:r>
    <w:r w:rsidR="008B1D2C">
      <w:tab/>
    </w:r>
    <w:fldSimple w:instr=" TITLE  \* MERGEFORMAT ">
      <w:r w:rsidR="008B1D2C">
        <w:t>doc.: IEEE 802.11-1</w:t>
      </w:r>
      <w:r w:rsidR="001851C5">
        <w:t>6</w:t>
      </w:r>
      <w:r w:rsidR="008B1D2C">
        <w:t>/0</w:t>
      </w:r>
      <w:r w:rsidR="001851C5">
        <w:t>292</w:t>
      </w:r>
      <w:r w:rsidR="008B1D2C">
        <w:t>r</w:t>
      </w:r>
      <w:r w:rsidR="00514EE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15BCA"/>
    <w:rsid w:val="0002568E"/>
    <w:rsid w:val="00027BCF"/>
    <w:rsid w:val="000329F0"/>
    <w:rsid w:val="00035F4B"/>
    <w:rsid w:val="00045281"/>
    <w:rsid w:val="00046FE6"/>
    <w:rsid w:val="00047E34"/>
    <w:rsid w:val="00055A0E"/>
    <w:rsid w:val="00066FEC"/>
    <w:rsid w:val="00067917"/>
    <w:rsid w:val="00071B53"/>
    <w:rsid w:val="00077997"/>
    <w:rsid w:val="00081CEE"/>
    <w:rsid w:val="00085F42"/>
    <w:rsid w:val="00087D5B"/>
    <w:rsid w:val="000966D7"/>
    <w:rsid w:val="000A09AA"/>
    <w:rsid w:val="000C1232"/>
    <w:rsid w:val="000C34FB"/>
    <w:rsid w:val="000C7FD3"/>
    <w:rsid w:val="000D21E8"/>
    <w:rsid w:val="000D25C2"/>
    <w:rsid w:val="000E3E22"/>
    <w:rsid w:val="000E63AA"/>
    <w:rsid w:val="000E7ED4"/>
    <w:rsid w:val="00101002"/>
    <w:rsid w:val="00101CFD"/>
    <w:rsid w:val="00122B56"/>
    <w:rsid w:val="00125194"/>
    <w:rsid w:val="00133C46"/>
    <w:rsid w:val="001365EE"/>
    <w:rsid w:val="0014480B"/>
    <w:rsid w:val="00170EE4"/>
    <w:rsid w:val="00173F08"/>
    <w:rsid w:val="00173F38"/>
    <w:rsid w:val="00180E6F"/>
    <w:rsid w:val="00182C93"/>
    <w:rsid w:val="001851C5"/>
    <w:rsid w:val="00191DEB"/>
    <w:rsid w:val="001A62A6"/>
    <w:rsid w:val="001B4244"/>
    <w:rsid w:val="001B4404"/>
    <w:rsid w:val="001C1B56"/>
    <w:rsid w:val="001C577A"/>
    <w:rsid w:val="001D1CC6"/>
    <w:rsid w:val="001D6003"/>
    <w:rsid w:val="001D723B"/>
    <w:rsid w:val="001E6C98"/>
    <w:rsid w:val="001F4DE0"/>
    <w:rsid w:val="00215189"/>
    <w:rsid w:val="002153CC"/>
    <w:rsid w:val="002315FC"/>
    <w:rsid w:val="0023633B"/>
    <w:rsid w:val="00253539"/>
    <w:rsid w:val="00255C4F"/>
    <w:rsid w:val="00261268"/>
    <w:rsid w:val="00267640"/>
    <w:rsid w:val="0029020B"/>
    <w:rsid w:val="00291CF8"/>
    <w:rsid w:val="00294E92"/>
    <w:rsid w:val="002B02A9"/>
    <w:rsid w:val="002B0C68"/>
    <w:rsid w:val="002C2FF3"/>
    <w:rsid w:val="002D2B30"/>
    <w:rsid w:val="002D44BE"/>
    <w:rsid w:val="002D5EFF"/>
    <w:rsid w:val="002E3BAD"/>
    <w:rsid w:val="00315885"/>
    <w:rsid w:val="003344B5"/>
    <w:rsid w:val="00334D26"/>
    <w:rsid w:val="00334D4E"/>
    <w:rsid w:val="003355E3"/>
    <w:rsid w:val="003430EE"/>
    <w:rsid w:val="003656EB"/>
    <w:rsid w:val="00375A61"/>
    <w:rsid w:val="00380756"/>
    <w:rsid w:val="003816DC"/>
    <w:rsid w:val="003829C9"/>
    <w:rsid w:val="00391825"/>
    <w:rsid w:val="00391DDD"/>
    <w:rsid w:val="00393A1B"/>
    <w:rsid w:val="003A174B"/>
    <w:rsid w:val="003C23E1"/>
    <w:rsid w:val="003C6695"/>
    <w:rsid w:val="003D4D31"/>
    <w:rsid w:val="003F2472"/>
    <w:rsid w:val="003F4C40"/>
    <w:rsid w:val="003F4F33"/>
    <w:rsid w:val="003F7196"/>
    <w:rsid w:val="00400B0B"/>
    <w:rsid w:val="00402A58"/>
    <w:rsid w:val="00416B23"/>
    <w:rsid w:val="004177F5"/>
    <w:rsid w:val="0043498F"/>
    <w:rsid w:val="00442037"/>
    <w:rsid w:val="00443420"/>
    <w:rsid w:val="004511BB"/>
    <w:rsid w:val="00452023"/>
    <w:rsid w:val="004530CE"/>
    <w:rsid w:val="004557CC"/>
    <w:rsid w:val="004564D7"/>
    <w:rsid w:val="00467CAA"/>
    <w:rsid w:val="00471EE0"/>
    <w:rsid w:val="00472BD5"/>
    <w:rsid w:val="00477319"/>
    <w:rsid w:val="00480321"/>
    <w:rsid w:val="00497123"/>
    <w:rsid w:val="004A0A5E"/>
    <w:rsid w:val="004A1981"/>
    <w:rsid w:val="004B0159"/>
    <w:rsid w:val="004B064B"/>
    <w:rsid w:val="004B7A20"/>
    <w:rsid w:val="004C2F9C"/>
    <w:rsid w:val="004D4F18"/>
    <w:rsid w:val="004E184C"/>
    <w:rsid w:val="004F351F"/>
    <w:rsid w:val="004F643A"/>
    <w:rsid w:val="00501E01"/>
    <w:rsid w:val="00502E1D"/>
    <w:rsid w:val="00512198"/>
    <w:rsid w:val="00514EE0"/>
    <w:rsid w:val="00516C1F"/>
    <w:rsid w:val="005308AF"/>
    <w:rsid w:val="00532818"/>
    <w:rsid w:val="005352A4"/>
    <w:rsid w:val="005461B6"/>
    <w:rsid w:val="0055145C"/>
    <w:rsid w:val="005A1014"/>
    <w:rsid w:val="005A5E9A"/>
    <w:rsid w:val="005A7E26"/>
    <w:rsid w:val="005B0491"/>
    <w:rsid w:val="005C1A34"/>
    <w:rsid w:val="005C282B"/>
    <w:rsid w:val="005D41A7"/>
    <w:rsid w:val="005E3479"/>
    <w:rsid w:val="006078E8"/>
    <w:rsid w:val="00613D94"/>
    <w:rsid w:val="00614491"/>
    <w:rsid w:val="0061669F"/>
    <w:rsid w:val="0062440B"/>
    <w:rsid w:val="00634121"/>
    <w:rsid w:val="006357A8"/>
    <w:rsid w:val="006544D9"/>
    <w:rsid w:val="006570C1"/>
    <w:rsid w:val="006645AE"/>
    <w:rsid w:val="00685B5B"/>
    <w:rsid w:val="00686865"/>
    <w:rsid w:val="006875AA"/>
    <w:rsid w:val="006933E2"/>
    <w:rsid w:val="006A1DE1"/>
    <w:rsid w:val="006A25F4"/>
    <w:rsid w:val="006A50C6"/>
    <w:rsid w:val="006A7F26"/>
    <w:rsid w:val="006B306B"/>
    <w:rsid w:val="006B629E"/>
    <w:rsid w:val="006C0727"/>
    <w:rsid w:val="006C5175"/>
    <w:rsid w:val="006D3C63"/>
    <w:rsid w:val="006E142E"/>
    <w:rsid w:val="006E145F"/>
    <w:rsid w:val="006E26A7"/>
    <w:rsid w:val="006F173C"/>
    <w:rsid w:val="007133EF"/>
    <w:rsid w:val="00714B8B"/>
    <w:rsid w:val="00722C7E"/>
    <w:rsid w:val="00724281"/>
    <w:rsid w:val="007301FB"/>
    <w:rsid w:val="00747B6D"/>
    <w:rsid w:val="00750DE1"/>
    <w:rsid w:val="007527BB"/>
    <w:rsid w:val="00761F33"/>
    <w:rsid w:val="007621A7"/>
    <w:rsid w:val="007645DE"/>
    <w:rsid w:val="007652D8"/>
    <w:rsid w:val="00770572"/>
    <w:rsid w:val="007806BA"/>
    <w:rsid w:val="00786A71"/>
    <w:rsid w:val="00790F9C"/>
    <w:rsid w:val="0079100E"/>
    <w:rsid w:val="00792181"/>
    <w:rsid w:val="007943FA"/>
    <w:rsid w:val="00796432"/>
    <w:rsid w:val="007A11CF"/>
    <w:rsid w:val="007A1917"/>
    <w:rsid w:val="007A2245"/>
    <w:rsid w:val="007B0354"/>
    <w:rsid w:val="007B2036"/>
    <w:rsid w:val="007B46CA"/>
    <w:rsid w:val="007B6782"/>
    <w:rsid w:val="007C19B9"/>
    <w:rsid w:val="007D133C"/>
    <w:rsid w:val="007E0B55"/>
    <w:rsid w:val="007F292D"/>
    <w:rsid w:val="007F397F"/>
    <w:rsid w:val="007F6FB5"/>
    <w:rsid w:val="007F73D7"/>
    <w:rsid w:val="00802449"/>
    <w:rsid w:val="008045D7"/>
    <w:rsid w:val="00810535"/>
    <w:rsid w:val="00817220"/>
    <w:rsid w:val="00826AC9"/>
    <w:rsid w:val="00831BE4"/>
    <w:rsid w:val="00840F56"/>
    <w:rsid w:val="008432EC"/>
    <w:rsid w:val="00853699"/>
    <w:rsid w:val="00853B81"/>
    <w:rsid w:val="008858C4"/>
    <w:rsid w:val="008927D5"/>
    <w:rsid w:val="008A34A4"/>
    <w:rsid w:val="008B1243"/>
    <w:rsid w:val="008B1D2C"/>
    <w:rsid w:val="008C7D0D"/>
    <w:rsid w:val="008D0209"/>
    <w:rsid w:val="008D23F8"/>
    <w:rsid w:val="008D2EB6"/>
    <w:rsid w:val="008D4A5B"/>
    <w:rsid w:val="008E4898"/>
    <w:rsid w:val="008E570D"/>
    <w:rsid w:val="008F1DBB"/>
    <w:rsid w:val="009002FA"/>
    <w:rsid w:val="009202B1"/>
    <w:rsid w:val="00922D25"/>
    <w:rsid w:val="00924D58"/>
    <w:rsid w:val="00926CB2"/>
    <w:rsid w:val="00927FAB"/>
    <w:rsid w:val="009449BC"/>
    <w:rsid w:val="009544B2"/>
    <w:rsid w:val="009574B7"/>
    <w:rsid w:val="00962524"/>
    <w:rsid w:val="00985DAB"/>
    <w:rsid w:val="00990618"/>
    <w:rsid w:val="00992D25"/>
    <w:rsid w:val="0099349E"/>
    <w:rsid w:val="009948CF"/>
    <w:rsid w:val="00997C49"/>
    <w:rsid w:val="009A5F60"/>
    <w:rsid w:val="009B3CD3"/>
    <w:rsid w:val="009B64BB"/>
    <w:rsid w:val="009C27A8"/>
    <w:rsid w:val="009D482F"/>
    <w:rsid w:val="009D5610"/>
    <w:rsid w:val="009E3236"/>
    <w:rsid w:val="009E46B5"/>
    <w:rsid w:val="009E6AE1"/>
    <w:rsid w:val="009E7FF2"/>
    <w:rsid w:val="009F2FBC"/>
    <w:rsid w:val="009F6737"/>
    <w:rsid w:val="00A027C3"/>
    <w:rsid w:val="00A059D6"/>
    <w:rsid w:val="00A10729"/>
    <w:rsid w:val="00A14342"/>
    <w:rsid w:val="00A307CB"/>
    <w:rsid w:val="00A45D13"/>
    <w:rsid w:val="00A53240"/>
    <w:rsid w:val="00A57683"/>
    <w:rsid w:val="00A5777C"/>
    <w:rsid w:val="00A7723F"/>
    <w:rsid w:val="00A80829"/>
    <w:rsid w:val="00A90CEA"/>
    <w:rsid w:val="00A935CA"/>
    <w:rsid w:val="00AA38A7"/>
    <w:rsid w:val="00AA3BB6"/>
    <w:rsid w:val="00AA427C"/>
    <w:rsid w:val="00AA6A7A"/>
    <w:rsid w:val="00AB6EAF"/>
    <w:rsid w:val="00AC3EA0"/>
    <w:rsid w:val="00AD726B"/>
    <w:rsid w:val="00AE2E77"/>
    <w:rsid w:val="00AF0BD1"/>
    <w:rsid w:val="00AF4586"/>
    <w:rsid w:val="00AF4A77"/>
    <w:rsid w:val="00AF5583"/>
    <w:rsid w:val="00B00303"/>
    <w:rsid w:val="00B04B10"/>
    <w:rsid w:val="00B163BF"/>
    <w:rsid w:val="00B21AC4"/>
    <w:rsid w:val="00B238BE"/>
    <w:rsid w:val="00B2681C"/>
    <w:rsid w:val="00B41F49"/>
    <w:rsid w:val="00B54A97"/>
    <w:rsid w:val="00B56F3C"/>
    <w:rsid w:val="00B62F03"/>
    <w:rsid w:val="00B7232F"/>
    <w:rsid w:val="00B80383"/>
    <w:rsid w:val="00B804BF"/>
    <w:rsid w:val="00B86748"/>
    <w:rsid w:val="00B87E26"/>
    <w:rsid w:val="00B9167E"/>
    <w:rsid w:val="00B9234D"/>
    <w:rsid w:val="00BA337E"/>
    <w:rsid w:val="00BA4944"/>
    <w:rsid w:val="00BA49F6"/>
    <w:rsid w:val="00BC703E"/>
    <w:rsid w:val="00BC755A"/>
    <w:rsid w:val="00BE0FA8"/>
    <w:rsid w:val="00BE68C2"/>
    <w:rsid w:val="00BE7D8F"/>
    <w:rsid w:val="00BF2127"/>
    <w:rsid w:val="00BF3D86"/>
    <w:rsid w:val="00C015AC"/>
    <w:rsid w:val="00C021C2"/>
    <w:rsid w:val="00C05338"/>
    <w:rsid w:val="00C12A45"/>
    <w:rsid w:val="00C14413"/>
    <w:rsid w:val="00C14986"/>
    <w:rsid w:val="00C23020"/>
    <w:rsid w:val="00C25637"/>
    <w:rsid w:val="00C52BAC"/>
    <w:rsid w:val="00C65621"/>
    <w:rsid w:val="00C66087"/>
    <w:rsid w:val="00C71F74"/>
    <w:rsid w:val="00C879FD"/>
    <w:rsid w:val="00CA09B2"/>
    <w:rsid w:val="00CB38B4"/>
    <w:rsid w:val="00CB5387"/>
    <w:rsid w:val="00CE15AD"/>
    <w:rsid w:val="00CE2A15"/>
    <w:rsid w:val="00CE5CAD"/>
    <w:rsid w:val="00CF43CB"/>
    <w:rsid w:val="00D0596A"/>
    <w:rsid w:val="00D11D2F"/>
    <w:rsid w:val="00D312B3"/>
    <w:rsid w:val="00D37070"/>
    <w:rsid w:val="00D442A4"/>
    <w:rsid w:val="00D513F5"/>
    <w:rsid w:val="00D53303"/>
    <w:rsid w:val="00D5799C"/>
    <w:rsid w:val="00D63802"/>
    <w:rsid w:val="00D6440F"/>
    <w:rsid w:val="00D74A18"/>
    <w:rsid w:val="00D824B7"/>
    <w:rsid w:val="00D82E21"/>
    <w:rsid w:val="00D90C57"/>
    <w:rsid w:val="00D9105D"/>
    <w:rsid w:val="00DA0398"/>
    <w:rsid w:val="00DA5F5B"/>
    <w:rsid w:val="00DB6835"/>
    <w:rsid w:val="00DC1269"/>
    <w:rsid w:val="00DC5A7B"/>
    <w:rsid w:val="00DF1600"/>
    <w:rsid w:val="00DF21EA"/>
    <w:rsid w:val="00E01C8D"/>
    <w:rsid w:val="00E36DEE"/>
    <w:rsid w:val="00E41E8F"/>
    <w:rsid w:val="00E44DD4"/>
    <w:rsid w:val="00E452C2"/>
    <w:rsid w:val="00E70FA1"/>
    <w:rsid w:val="00E7326E"/>
    <w:rsid w:val="00E742B3"/>
    <w:rsid w:val="00E76218"/>
    <w:rsid w:val="00E84E12"/>
    <w:rsid w:val="00E9019C"/>
    <w:rsid w:val="00EB05C4"/>
    <w:rsid w:val="00ED4226"/>
    <w:rsid w:val="00EE744F"/>
    <w:rsid w:val="00EF1659"/>
    <w:rsid w:val="00F02269"/>
    <w:rsid w:val="00F0252F"/>
    <w:rsid w:val="00F0585E"/>
    <w:rsid w:val="00F1250C"/>
    <w:rsid w:val="00F30024"/>
    <w:rsid w:val="00F30E73"/>
    <w:rsid w:val="00F37E2C"/>
    <w:rsid w:val="00F4133C"/>
    <w:rsid w:val="00F41D9C"/>
    <w:rsid w:val="00F468A7"/>
    <w:rsid w:val="00F62F29"/>
    <w:rsid w:val="00F66B0E"/>
    <w:rsid w:val="00F71398"/>
    <w:rsid w:val="00F8141D"/>
    <w:rsid w:val="00FA0570"/>
    <w:rsid w:val="00FA25FF"/>
    <w:rsid w:val="00FC1177"/>
    <w:rsid w:val="00FC1AB1"/>
    <w:rsid w:val="00FC3081"/>
    <w:rsid w:val="00FD0056"/>
    <w:rsid w:val="00FD1483"/>
    <w:rsid w:val="00FD66D9"/>
    <w:rsid w:val="00FD7F1D"/>
    <w:rsid w:val="00FE06B4"/>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1159-03-00ai-masers-slaves-and-cli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2C11-CE7C-44E8-9150-653E113C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TotalTime>
  <Pages>9</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19</cp:revision>
  <cp:lastPrinted>2013-04-08T20:44:00Z</cp:lastPrinted>
  <dcterms:created xsi:type="dcterms:W3CDTF">2016-03-13T22:23:00Z</dcterms:created>
  <dcterms:modified xsi:type="dcterms:W3CDTF">2016-03-16T06:41:00Z</dcterms:modified>
</cp:coreProperties>
</file>