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57683" w:rsidP="00A57683">
            <w:pPr>
              <w:pStyle w:val="T2"/>
            </w:pPr>
            <w:r>
              <w:t xml:space="preserve">First </w:t>
            </w:r>
            <w:proofErr w:type="spellStart"/>
            <w:r>
              <w:t>Recirc</w:t>
            </w:r>
            <w:proofErr w:type="spellEnd"/>
            <w:r w:rsidR="001F4DE0">
              <w:t xml:space="preserve"> Sponsor ballot -</w:t>
            </w:r>
            <w:r w:rsidR="009F6737">
              <w:t xml:space="preserve"> proposed resolution for comments assigned to the author (Peter Ecclesine)</w:t>
            </w:r>
          </w:p>
        </w:tc>
      </w:tr>
      <w:tr w:rsidR="00CA09B2">
        <w:trPr>
          <w:trHeight w:val="359"/>
          <w:jc w:val="center"/>
        </w:trPr>
        <w:tc>
          <w:tcPr>
            <w:tcW w:w="9576" w:type="dxa"/>
            <w:gridSpan w:val="5"/>
            <w:vAlign w:val="center"/>
          </w:tcPr>
          <w:p w:rsidR="00CA09B2" w:rsidRDefault="00CA09B2" w:rsidP="00A57683">
            <w:pPr>
              <w:pStyle w:val="T2"/>
              <w:ind w:left="0"/>
              <w:rPr>
                <w:sz w:val="20"/>
              </w:rPr>
            </w:pPr>
            <w:r>
              <w:rPr>
                <w:sz w:val="20"/>
              </w:rPr>
              <w:t>Date:</w:t>
            </w:r>
            <w:r>
              <w:rPr>
                <w:b w:val="0"/>
                <w:sz w:val="20"/>
              </w:rPr>
              <w:t xml:space="preserve">  </w:t>
            </w:r>
            <w:r w:rsidR="00081CEE">
              <w:rPr>
                <w:b w:val="0"/>
                <w:sz w:val="20"/>
              </w:rPr>
              <w:t>201</w:t>
            </w:r>
            <w:r w:rsidR="004C2F9C">
              <w:rPr>
                <w:b w:val="0"/>
                <w:sz w:val="20"/>
              </w:rPr>
              <w:t>6</w:t>
            </w:r>
            <w:r>
              <w:rPr>
                <w:b w:val="0"/>
                <w:sz w:val="20"/>
              </w:rPr>
              <w:t>-</w:t>
            </w:r>
            <w:r w:rsidR="004C2F9C">
              <w:rPr>
                <w:b w:val="0"/>
                <w:sz w:val="20"/>
              </w:rPr>
              <w:t>0</w:t>
            </w:r>
            <w:r w:rsidR="00A57683">
              <w:rPr>
                <w:b w:val="0"/>
                <w:sz w:val="20"/>
              </w:rPr>
              <w:t>2</w:t>
            </w:r>
            <w:r>
              <w:rPr>
                <w:b w:val="0"/>
                <w:sz w:val="20"/>
              </w:rPr>
              <w:t>-</w:t>
            </w:r>
            <w:r w:rsidR="00C23020">
              <w:rPr>
                <w:b w:val="0"/>
                <w:sz w:val="20"/>
              </w:rPr>
              <w:t>2</w:t>
            </w:r>
            <w:r w:rsidR="00A57683">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F6737">
            <w:pPr>
              <w:pStyle w:val="T2"/>
              <w:spacing w:after="0"/>
              <w:ind w:left="0" w:right="0"/>
              <w:rPr>
                <w:b w:val="0"/>
                <w:sz w:val="20"/>
              </w:rPr>
            </w:pPr>
            <w:r>
              <w:rPr>
                <w:b w:val="0"/>
                <w:sz w:val="20"/>
              </w:rPr>
              <w:t>Peter</w:t>
            </w:r>
            <w:r w:rsidR="00081CEE">
              <w:rPr>
                <w:b w:val="0"/>
                <w:sz w:val="20"/>
              </w:rPr>
              <w:t xml:space="preserve"> Ecclesine</w:t>
            </w:r>
          </w:p>
        </w:tc>
        <w:tc>
          <w:tcPr>
            <w:tcW w:w="2064" w:type="dxa"/>
            <w:vAlign w:val="center"/>
          </w:tcPr>
          <w:p w:rsidR="00CA09B2" w:rsidRDefault="00081CEE">
            <w:pPr>
              <w:pStyle w:val="T2"/>
              <w:spacing w:after="0"/>
              <w:ind w:left="0" w:right="0"/>
              <w:rPr>
                <w:b w:val="0"/>
                <w:sz w:val="20"/>
              </w:rPr>
            </w:pPr>
            <w:r>
              <w:rPr>
                <w:b w:val="0"/>
                <w:sz w:val="20"/>
              </w:rPr>
              <w:t>Cisco Systems</w:t>
            </w:r>
          </w:p>
        </w:tc>
        <w:tc>
          <w:tcPr>
            <w:tcW w:w="2814" w:type="dxa"/>
            <w:vAlign w:val="center"/>
          </w:tcPr>
          <w:p w:rsidR="00CA09B2" w:rsidRDefault="00081CEE" w:rsidP="00081CEE">
            <w:pPr>
              <w:pStyle w:val="T2"/>
              <w:spacing w:after="0"/>
              <w:ind w:left="0" w:right="0"/>
              <w:rPr>
                <w:b w:val="0"/>
                <w:sz w:val="20"/>
              </w:rPr>
            </w:pPr>
            <w:r>
              <w:rPr>
                <w:b w:val="0"/>
                <w:sz w:val="20"/>
              </w:rPr>
              <w:t xml:space="preserve">170 West Tasman </w:t>
            </w:r>
            <w:proofErr w:type="spellStart"/>
            <w:r>
              <w:rPr>
                <w:b w:val="0"/>
                <w:sz w:val="20"/>
              </w:rPr>
              <w:t>Dr.</w:t>
            </w:r>
            <w:proofErr w:type="spellEnd"/>
            <w:r>
              <w:rPr>
                <w:b w:val="0"/>
                <w:sz w:val="20"/>
              </w:rPr>
              <w:t>, MS SJ-14-4, San Jose, CA 95134</w:t>
            </w:r>
          </w:p>
        </w:tc>
        <w:tc>
          <w:tcPr>
            <w:tcW w:w="1715" w:type="dxa"/>
            <w:vAlign w:val="center"/>
          </w:tcPr>
          <w:p w:rsidR="00CA09B2" w:rsidRDefault="00081CEE">
            <w:pPr>
              <w:pStyle w:val="T2"/>
              <w:spacing w:after="0"/>
              <w:ind w:left="0" w:right="0"/>
              <w:rPr>
                <w:b w:val="0"/>
                <w:sz w:val="20"/>
              </w:rPr>
            </w:pPr>
            <w:r>
              <w:rPr>
                <w:b w:val="0"/>
                <w:sz w:val="20"/>
              </w:rPr>
              <w:t>+1-408-527-0815</w:t>
            </w:r>
          </w:p>
        </w:tc>
        <w:tc>
          <w:tcPr>
            <w:tcW w:w="1647" w:type="dxa"/>
            <w:vAlign w:val="center"/>
          </w:tcPr>
          <w:p w:rsidR="00CA09B2" w:rsidRDefault="00081CEE">
            <w:pPr>
              <w:pStyle w:val="T2"/>
              <w:spacing w:after="0"/>
              <w:ind w:left="0" w:right="0"/>
              <w:rPr>
                <w:b w:val="0"/>
                <w:sz w:val="16"/>
              </w:rPr>
            </w:pPr>
            <w:r>
              <w:rPr>
                <w:b w:val="0"/>
                <w:sz w:val="16"/>
              </w:rPr>
              <w:t>pecclesi@cisco.com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7731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-59871</wp:posOffset>
                </wp:positionH>
                <wp:positionV relativeFrom="paragraph">
                  <wp:posOffset>205830</wp:posOffset>
                </wp:positionV>
                <wp:extent cx="5943600" cy="484958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4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D2C" w:rsidRDefault="008B1D2C">
                            <w:pPr>
                              <w:pStyle w:val="T1"/>
                              <w:spacing w:after="120"/>
                            </w:pPr>
                            <w:r>
                              <w:t>Abstract</w:t>
                            </w:r>
                          </w:p>
                          <w:p w:rsidR="008B1D2C" w:rsidRDefault="008B1D2C" w:rsidP="009F6737">
                            <w:pPr>
                              <w:jc w:val="both"/>
                            </w:pPr>
                            <w:r>
                              <w:t>This document contains proposed resolutions to SB</w:t>
                            </w:r>
                            <w:r w:rsidR="00A57683">
                              <w:t>1</w:t>
                            </w:r>
                            <w:r>
                              <w:t xml:space="preserve"> comment assigned to the author.</w:t>
                            </w:r>
                          </w:p>
                          <w:p w:rsidR="00C23020" w:rsidRPr="00831BE4" w:rsidRDefault="00A57683" w:rsidP="00A57683">
                            <w:pPr>
                              <w:jc w:val="both"/>
                            </w:pPr>
                            <w:r>
                              <w:t>R0: CID</w:t>
                            </w:r>
                            <w:r w:rsidR="008B1D2C">
                              <w:t xml:space="preserve"> </w:t>
                            </w:r>
                            <w:r>
                              <w:t>7220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pt;margin-top:16.2pt;width:468pt;height:38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" o:allowincell="f" stroked="f">
                <v:textbox>
                  <w:txbxContent>
                    <w:p w:rsidR="008B1D2C" w:rsidRDefault="008B1D2C">
                      <w:pPr>
                        <w:pStyle w:val="T1"/>
                        <w:spacing w:after="120"/>
                      </w:pPr>
                      <w:r>
                        <w:t>Abstract</w:t>
                      </w:r>
                    </w:p>
                    <w:p w:rsidR="008B1D2C" w:rsidRDefault="008B1D2C" w:rsidP="009F6737">
                      <w:pPr>
                        <w:jc w:val="both"/>
                      </w:pPr>
                      <w:r>
                        <w:t>This document contains proposed resolutions to SB</w:t>
                      </w:r>
                      <w:r w:rsidR="00A57683">
                        <w:t>1</w:t>
                      </w:r>
                      <w:r>
                        <w:t xml:space="preserve"> comment assigned to the author.</w:t>
                      </w:r>
                    </w:p>
                    <w:p w:rsidR="00C23020" w:rsidRPr="00831BE4" w:rsidRDefault="00A57683" w:rsidP="00A57683">
                      <w:pPr>
                        <w:jc w:val="both"/>
                      </w:pPr>
                      <w:r>
                        <w:t>R0: CID</w:t>
                      </w:r>
                      <w:r w:rsidR="008B1D2C">
                        <w:t xml:space="preserve"> </w:t>
                      </w:r>
                      <w:r>
                        <w:t>7220</w:t>
                      </w:r>
                    </w:p>
                  </w:txbxContent>
                </v:textbox>
              </v:shape>
            </w:pict>
          </mc:Fallback>
        </mc:AlternateContent>
      </w:r>
    </w:p>
    <w:p w:rsidR="00CA09B2" w:rsidRDefault="00CA09B2" w:rsidP="003656EB">
      <w:r>
        <w:br w:type="page"/>
      </w:r>
    </w:p>
    <w:p w:rsidR="00C65621" w:rsidRDefault="00C65621"/>
    <w:p w:rsidR="00C65621" w:rsidRDefault="009202B1" w:rsidP="00C65621">
      <w:pPr>
        <w:pStyle w:val="Heading1"/>
      </w:pPr>
      <w:r>
        <w:t>Comments owned by MAC</w:t>
      </w:r>
    </w:p>
    <w:p w:rsidR="00C65621" w:rsidRDefault="00C65621"/>
    <w:p w:rsidR="00C65621" w:rsidRDefault="00C65621"/>
    <w:p w:rsidR="00C65621" w:rsidRDefault="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8"/>
        <w:gridCol w:w="428"/>
        <w:gridCol w:w="495"/>
        <w:gridCol w:w="428"/>
        <w:gridCol w:w="4598"/>
        <w:gridCol w:w="1869"/>
        <w:gridCol w:w="682"/>
        <w:gridCol w:w="501"/>
      </w:tblGrid>
      <w:tr w:rsidR="001851C5" w:rsidRPr="00EE583F" w:rsidTr="001851C5">
        <w:trPr>
          <w:tblHeader/>
          <w:tblCellSpacing w:w="0" w:type="dxa"/>
        </w:trPr>
        <w:tc>
          <w:tcPr>
            <w:tcW w:w="3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4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459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18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6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5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1851C5" w:rsidRPr="00EE583F" w:rsidTr="001851C5">
        <w:trPr>
          <w:tblCellSpacing w:w="0" w:type="dxa"/>
        </w:trPr>
        <w:tc>
          <w:tcPr>
            <w:tcW w:w="328"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1851C5" w:rsidP="009202B1">
            <w:pPr>
              <w:jc w:val="right"/>
              <w:rPr>
                <w:sz w:val="24"/>
                <w:szCs w:val="24"/>
                <w:lang w:eastAsia="en-GB"/>
              </w:rPr>
            </w:pPr>
            <w:r>
              <w:rPr>
                <w:rFonts w:ascii="Arial" w:hAnsi="Arial" w:cs="Arial"/>
                <w:color w:val="000000"/>
                <w:sz w:val="20"/>
                <w:lang w:eastAsia="en-GB"/>
              </w:rPr>
              <w:t>7220</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1851C5" w:rsidRDefault="001851C5" w:rsidP="00D90C57">
            <w:pPr>
              <w:jc w:val="right"/>
              <w:rPr>
                <w:rFonts w:ascii="Arial" w:hAnsi="Arial" w:cs="Arial"/>
                <w:sz w:val="20"/>
                <w:lang w:eastAsia="en-GB"/>
              </w:rPr>
            </w:pPr>
            <w:r w:rsidRPr="001851C5">
              <w:rPr>
                <w:rFonts w:ascii="Arial" w:hAnsi="Arial" w:cs="Arial"/>
                <w:color w:val="000000"/>
                <w:sz w:val="20"/>
                <w:lang w:eastAsia="en-GB"/>
              </w:rPr>
              <w:t>743.26</w:t>
            </w:r>
          </w:p>
        </w:tc>
        <w:tc>
          <w:tcPr>
            <w:tcW w:w="495"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1851C5" w:rsidRDefault="001851C5" w:rsidP="00D90C57">
            <w:pPr>
              <w:rPr>
                <w:rFonts w:ascii="Arial" w:hAnsi="Arial" w:cs="Arial"/>
                <w:sz w:val="20"/>
                <w:lang w:eastAsia="en-GB"/>
              </w:rPr>
            </w:pPr>
            <w:r w:rsidRPr="001851C5">
              <w:rPr>
                <w:rFonts w:ascii="Arial" w:hAnsi="Arial" w:cs="Arial"/>
                <w:sz w:val="20"/>
              </w:rPr>
              <w:t>9.4.2.19</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4598"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1851C5" w:rsidRDefault="001851C5" w:rsidP="00D90C57">
            <w:pPr>
              <w:rPr>
                <w:rFonts w:ascii="Arial" w:hAnsi="Arial" w:cs="Arial"/>
                <w:sz w:val="20"/>
                <w:lang w:eastAsia="en-GB"/>
              </w:rPr>
            </w:pPr>
            <w:r w:rsidRPr="001851C5">
              <w:rPr>
                <w:rFonts w:ascii="Arial" w:hAnsi="Arial" w:cs="Arial"/>
                <w:sz w:val="20"/>
              </w:rPr>
              <w:t xml:space="preserve">It is not clear whether a STA that receives a Channel Switch Mode of 1 ("shut up immediately") may continue to transmit to devices outside the BSS.  Perhaps not in a non-DMG </w:t>
            </w:r>
            <w:proofErr w:type="spellStart"/>
            <w:r w:rsidRPr="001851C5">
              <w:rPr>
                <w:rFonts w:ascii="Arial" w:hAnsi="Arial" w:cs="Arial"/>
                <w:sz w:val="20"/>
              </w:rPr>
              <w:t>infraBSS</w:t>
            </w:r>
            <w:proofErr w:type="spellEnd"/>
            <w:r w:rsidRPr="001851C5">
              <w:rPr>
                <w:rFonts w:ascii="Arial" w:hAnsi="Arial" w:cs="Arial"/>
                <w:sz w:val="20"/>
              </w:rPr>
              <w:t xml:space="preserve"> ("The AP may force STAs in the BSS to stop transmissions until the channel switch takes place by setting the Channel Switch Mode field in the Channel Switch Announcement element to 1.", and more weakly "The AP may request STAs in the BSS to stop transmissions until the channel switch takes place by setting the Extended  Channel  Switch  Mode  field  to  1  in  the  Extended  Channel  Switch  Announcement  element.") but yes in an IBSS ("The DFS owner may attempt to silence STAs in the IBSS until the channel switch takes place using the Channel Switch Mode field in the Channel Switch Announcement element." and " An IBSS STA may treat a Channel Switch Mode field equal to 1 as advisory") or a DMG BSS ("A [DMG] STA may ignore the Channel Switch Mode field", though this is contradicted by "If a STA in a BSS that is not an IBSS receives a Channel Switch Mode field that has the value 1, it shall not transmit any more frames to STAs in the BSS until the scheduled channel switch occurs.")?</w:t>
            </w:r>
          </w:p>
        </w:tc>
        <w:tc>
          <w:tcPr>
            <w:tcW w:w="1869"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1851C5" w:rsidP="00D90C57">
            <w:pPr>
              <w:rPr>
                <w:sz w:val="24"/>
                <w:szCs w:val="24"/>
                <w:lang w:eastAsia="en-GB"/>
              </w:rPr>
            </w:pPr>
            <w:r w:rsidRPr="001851C5">
              <w:rPr>
                <w:rFonts w:ascii="Arial" w:hAnsi="Arial" w:cs="Arial"/>
                <w:sz w:val="20"/>
              </w:rPr>
              <w:t>Use clearer wording to express what appears to be the intent: non-DMG infra STA shall shut up, DMG or IBSS STA may continue to babble</w:t>
            </w:r>
            <w:r w:rsidR="00FA0570" w:rsidRPr="001851C5">
              <w:rPr>
                <w:rFonts w:ascii="Arial" w:hAnsi="Arial" w:cs="Arial"/>
                <w:color w:val="000000"/>
                <w:sz w:val="20"/>
                <w:lang w:eastAsia="en-GB"/>
              </w:rPr>
              <w:t>.</w:t>
            </w:r>
          </w:p>
        </w:tc>
        <w:tc>
          <w:tcPr>
            <w:tcW w:w="682"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501" w:type="dxa"/>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MAC</w:t>
            </w:r>
          </w:p>
        </w:tc>
      </w:tr>
    </w:tbl>
    <w:p w:rsidR="00C65621" w:rsidRDefault="00C65621"/>
    <w:p w:rsidR="00C65621" w:rsidRDefault="00C65621" w:rsidP="00C65621"/>
    <w:p w:rsidR="00C65621" w:rsidRDefault="00C65621" w:rsidP="00C65621"/>
    <w:p w:rsidR="009202B1" w:rsidRDefault="009202B1" w:rsidP="00C65621"/>
    <w:p w:rsidR="00FA0570" w:rsidRDefault="00FA0570" w:rsidP="00C65621"/>
    <w:p w:rsidR="00FA0570" w:rsidRDefault="00FA0570" w:rsidP="00C65621"/>
    <w:p w:rsidR="000E3E22" w:rsidRPr="00EE583F" w:rsidRDefault="000E3E22" w:rsidP="000E3E22">
      <w:pPr>
        <w:rPr>
          <w:b/>
        </w:rPr>
      </w:pPr>
      <w:r w:rsidRPr="00EE583F">
        <w:rPr>
          <w:b/>
        </w:rPr>
        <w:t>Discussion</w:t>
      </w:r>
    </w:p>
    <w:p w:rsidR="009E7FF2" w:rsidRDefault="008B1D2C" w:rsidP="000E3E22">
      <w:pPr>
        <w:rPr>
          <w:bCs/>
          <w:szCs w:val="22"/>
          <w:lang w:val="en-US"/>
        </w:rPr>
      </w:pPr>
      <w:r>
        <w:rPr>
          <w:bCs/>
          <w:szCs w:val="22"/>
          <w:lang w:val="en-US"/>
        </w:rPr>
        <w:t>SB</w:t>
      </w:r>
      <w:r w:rsidR="001851C5">
        <w:rPr>
          <w:bCs/>
          <w:szCs w:val="22"/>
          <w:lang w:val="en-US"/>
        </w:rPr>
        <w:t>1</w:t>
      </w:r>
      <w:r>
        <w:rPr>
          <w:bCs/>
          <w:szCs w:val="22"/>
          <w:lang w:val="en-US"/>
        </w:rPr>
        <w:t xml:space="preserve"> </w:t>
      </w:r>
      <w:r w:rsidR="00DA0398">
        <w:rPr>
          <w:bCs/>
          <w:szCs w:val="22"/>
          <w:lang w:val="en-US"/>
        </w:rPr>
        <w:t>CID</w:t>
      </w:r>
      <w:r w:rsidR="001851C5">
        <w:rPr>
          <w:bCs/>
          <w:szCs w:val="22"/>
          <w:lang w:val="en-US"/>
        </w:rPr>
        <w:t xml:space="preserve"> 7220</w:t>
      </w:r>
      <w:r w:rsidR="000E3E22">
        <w:rPr>
          <w:bCs/>
          <w:szCs w:val="22"/>
          <w:lang w:val="en-US"/>
        </w:rPr>
        <w:t xml:space="preserve"> on </w:t>
      </w:r>
      <w:r w:rsidR="00DA0398">
        <w:rPr>
          <w:bCs/>
          <w:szCs w:val="22"/>
          <w:lang w:val="en-US"/>
        </w:rPr>
        <w:t>channel switch announcement</w:t>
      </w:r>
      <w:r w:rsidR="00B87E26">
        <w:rPr>
          <w:bCs/>
          <w:szCs w:val="22"/>
          <w:lang w:val="en-US"/>
        </w:rPr>
        <w:t xml:space="preserve"> </w:t>
      </w:r>
      <w:proofErr w:type="spellStart"/>
      <w:r w:rsidR="00B87E26">
        <w:rPr>
          <w:bCs/>
          <w:szCs w:val="22"/>
          <w:lang w:val="en-US"/>
        </w:rPr>
        <w:t>descriptopm</w:t>
      </w:r>
      <w:proofErr w:type="spellEnd"/>
      <w:r w:rsidR="00B87E26">
        <w:rPr>
          <w:bCs/>
          <w:szCs w:val="22"/>
          <w:lang w:val="en-US"/>
        </w:rPr>
        <w:t xml:space="preserve"> text</w:t>
      </w:r>
      <w:r w:rsidR="000E3E22">
        <w:rPr>
          <w:bCs/>
          <w:szCs w:val="22"/>
          <w:lang w:val="en-US"/>
        </w:rPr>
        <w:t xml:space="preserve"> </w:t>
      </w:r>
      <w:r w:rsidR="00B87E26">
        <w:rPr>
          <w:bCs/>
          <w:szCs w:val="22"/>
          <w:lang w:val="en-US"/>
        </w:rPr>
        <w:t xml:space="preserve">notes the contradiction that STAs that are not DFS owners in DFS bands should follow control elements from the DFS owner or leave the BSS. Commenter asks after receipt of Channel Switch Mode value of 1, can a STA continue to transmit to devices outside the BSS?  </w:t>
      </w:r>
      <w:r w:rsidR="00985DAB">
        <w:rPr>
          <w:bCs/>
          <w:szCs w:val="22"/>
          <w:lang w:val="en-US"/>
        </w:rPr>
        <w:t>For background on r</w:t>
      </w:r>
      <w:r>
        <w:rPr>
          <w:bCs/>
          <w:szCs w:val="22"/>
          <w:lang w:val="en-US"/>
        </w:rPr>
        <w:t xml:space="preserve">estricted </w:t>
      </w:r>
      <w:r w:rsidR="00985DAB">
        <w:rPr>
          <w:bCs/>
          <w:szCs w:val="22"/>
          <w:lang w:val="en-US"/>
        </w:rPr>
        <w:t xml:space="preserve">bands and client restrictions, see </w:t>
      </w:r>
      <w:hyperlink r:id="rId8" w:history="1">
        <w:r w:rsidRPr="0040094C">
          <w:rPr>
            <w:rStyle w:val="Hyperlink"/>
            <w:bCs/>
            <w:szCs w:val="22"/>
            <w:lang w:val="en-US"/>
          </w:rPr>
          <w:t>https://mentor.ieee.org/802.11/dcn/12/11-12-1159-03-00ai-masers-slaves-and-clients.pptx</w:t>
        </w:r>
      </w:hyperlink>
      <w:r>
        <w:rPr>
          <w:bCs/>
          <w:szCs w:val="22"/>
          <w:lang w:val="en-US"/>
        </w:rPr>
        <w:t xml:space="preserve"> </w:t>
      </w:r>
      <w:r w:rsidR="00985DAB">
        <w:rPr>
          <w:bCs/>
          <w:szCs w:val="22"/>
          <w:lang w:val="en-US"/>
        </w:rPr>
        <w:t>.</w:t>
      </w:r>
      <w:r>
        <w:rPr>
          <w:bCs/>
          <w:szCs w:val="22"/>
          <w:lang w:val="en-US"/>
        </w:rPr>
        <w:t xml:space="preserve"> </w:t>
      </w:r>
      <w:r w:rsidR="00634121">
        <w:rPr>
          <w:bCs/>
          <w:szCs w:val="22"/>
          <w:lang w:val="en-US"/>
        </w:rPr>
        <w:t>We propose clearer wording to express that receipt of a Channel Switch Announcement with Channel Switch Mode value of 1, a non-DMG infrastructure STA shall not transmit, but a DMG or IBSS STA are not constrained.</w:t>
      </w:r>
    </w:p>
    <w:p w:rsidR="008B1D2C" w:rsidRDefault="008B1D2C" w:rsidP="000E3E22">
      <w:pPr>
        <w:rPr>
          <w:bCs/>
          <w:szCs w:val="22"/>
          <w:lang w:val="en-US"/>
        </w:rPr>
      </w:pPr>
    </w:p>
    <w:p w:rsidR="008B1D2C" w:rsidRDefault="008B1D2C" w:rsidP="000E3E22">
      <w:pPr>
        <w:rPr>
          <w:bCs/>
          <w:szCs w:val="22"/>
          <w:lang w:val="en-US"/>
        </w:rPr>
      </w:pPr>
    </w:p>
    <w:p w:rsidR="009E7FF2" w:rsidRDefault="009E7FF2" w:rsidP="009E7FF2">
      <w:pPr>
        <w:rPr>
          <w:b/>
        </w:rPr>
      </w:pPr>
      <w:r w:rsidRPr="00EE583F">
        <w:rPr>
          <w:b/>
        </w:rPr>
        <w:t>Proposed Resolution</w:t>
      </w:r>
    </w:p>
    <w:p w:rsidR="009E7FF2" w:rsidRPr="00EE583F" w:rsidRDefault="009E7FF2" w:rsidP="009E7FF2">
      <w:pPr>
        <w:rPr>
          <w:b/>
        </w:rPr>
      </w:pPr>
    </w:p>
    <w:p w:rsidR="009E7FF2" w:rsidRDefault="00B87E26" w:rsidP="009E7FF2">
      <w:r>
        <w:lastRenderedPageBreak/>
        <w:t>Accept</w:t>
      </w:r>
      <w:r w:rsidR="009E7FF2">
        <w:t xml:space="preserve">ed. Make changes under CID </w:t>
      </w:r>
      <w:r>
        <w:t>7220</w:t>
      </w:r>
      <w:r w:rsidR="009E7FF2">
        <w:t xml:space="preserve"> in &lt;this-document&gt;.</w:t>
      </w:r>
    </w:p>
    <w:p w:rsidR="009E7FF2" w:rsidRDefault="009E7FF2" w:rsidP="000E3E22">
      <w:pPr>
        <w:rPr>
          <w:bCs/>
          <w:szCs w:val="22"/>
          <w:lang w:val="en-US"/>
        </w:rPr>
      </w:pPr>
    </w:p>
    <w:p w:rsidR="000E3E22" w:rsidRDefault="006570C1" w:rsidP="000E3E22">
      <w:pPr>
        <w:rPr>
          <w:bCs/>
          <w:szCs w:val="22"/>
          <w:lang w:val="en-US"/>
        </w:rPr>
      </w:pPr>
      <w:r>
        <w:rPr>
          <w:bCs/>
          <w:szCs w:val="22"/>
          <w:lang w:val="en-US"/>
        </w:rPr>
        <w:t xml:space="preserve">Editing instructions are based on </w:t>
      </w:r>
      <w:proofErr w:type="spellStart"/>
      <w:r>
        <w:rPr>
          <w:bCs/>
          <w:szCs w:val="22"/>
          <w:lang w:val="en-US"/>
        </w:rPr>
        <w:t>REVmc</w:t>
      </w:r>
      <w:proofErr w:type="spellEnd"/>
      <w:r>
        <w:rPr>
          <w:bCs/>
          <w:szCs w:val="22"/>
          <w:lang w:val="en-US"/>
        </w:rPr>
        <w:t xml:space="preserve"> Draft 5.0.</w:t>
      </w:r>
    </w:p>
    <w:p w:rsidR="005C1A34" w:rsidRDefault="005C1A34" w:rsidP="000E3E22">
      <w:pPr>
        <w:rPr>
          <w:bCs/>
          <w:szCs w:val="22"/>
          <w:lang w:val="en-US"/>
        </w:rPr>
      </w:pPr>
    </w:p>
    <w:p w:rsidR="00FC3081" w:rsidRDefault="00FC3081" w:rsidP="00FC3081"/>
    <w:p w:rsidR="00634121" w:rsidRDefault="006B306B" w:rsidP="00634121">
      <w:pPr>
        <w:autoSpaceDE w:val="0"/>
        <w:autoSpaceDN w:val="0"/>
        <w:adjustRightInd w:val="0"/>
        <w:rPr>
          <w:rFonts w:ascii="TimesNewRomanPSMT" w:hAnsi="TimesNewRomanPSMT" w:cs="TimesNewRomanPSMT"/>
          <w:sz w:val="20"/>
          <w:lang w:val="en-US"/>
        </w:rPr>
      </w:pPr>
      <w:r w:rsidRPr="00796432">
        <w:rPr>
          <w:i/>
        </w:rPr>
        <w:t xml:space="preserve">At </w:t>
      </w:r>
      <w:r w:rsidR="00634121">
        <w:rPr>
          <w:i/>
        </w:rPr>
        <w:t>[5.0]1674</w:t>
      </w:r>
      <w:r w:rsidRPr="00796432">
        <w:rPr>
          <w:i/>
        </w:rPr>
        <w:t>.</w:t>
      </w:r>
      <w:r w:rsidR="00634121">
        <w:rPr>
          <w:i/>
        </w:rPr>
        <w:t>12</w:t>
      </w:r>
      <w:r w:rsidRPr="00796432">
        <w:rPr>
          <w:i/>
        </w:rPr>
        <w:t xml:space="preserve"> </w:t>
      </w:r>
      <w:r w:rsidR="00634121">
        <w:rPr>
          <w:i/>
        </w:rPr>
        <w:t>11.9.8.2 Selecting and advertising a new channel in a non-DMG BSS</w:t>
      </w:r>
      <w:r>
        <w:rPr>
          <w:i/>
        </w:rPr>
        <w:t xml:space="preserve">, change </w:t>
      </w:r>
      <w:r w:rsidRPr="00796432">
        <w:rPr>
          <w:i/>
        </w:rPr>
        <w:t>as shown</w:t>
      </w:r>
      <w:r>
        <w:t xml:space="preserve">: </w:t>
      </w:r>
      <w:r w:rsidRPr="003C6695">
        <w:rPr>
          <w:szCs w:val="22"/>
        </w:rPr>
        <w:t>“</w:t>
      </w:r>
      <w:r w:rsidR="00634121">
        <w:rPr>
          <w:rFonts w:ascii="TimesNewRomanPSMT" w:hAnsi="TimesNewRomanPSMT" w:cs="TimesNewRomanPSMT"/>
          <w:sz w:val="20"/>
          <w:lang w:val="en-US"/>
        </w:rPr>
        <w:t>The AP may force STAs in the BSS to stop transmissions until the channel switch takes place by setting the</w:t>
      </w:r>
    </w:p>
    <w:p w:rsidR="006B306B" w:rsidRPr="00634121" w:rsidRDefault="00634121" w:rsidP="00634121">
      <w:pPr>
        <w:rPr>
          <w:szCs w:val="22"/>
          <w:u w:val="single"/>
        </w:rPr>
      </w:pPr>
      <w:r>
        <w:rPr>
          <w:rFonts w:ascii="TimesNewRomanPSMT" w:hAnsi="TimesNewRomanPSMT" w:cs="TimesNewRomanPSMT"/>
          <w:sz w:val="20"/>
          <w:lang w:val="en-US"/>
        </w:rPr>
        <w:t>Channel Switch Mode field in the Channel Switch Announcement element to 1.</w:t>
      </w:r>
      <w:r>
        <w:rPr>
          <w:rFonts w:ascii="TimesNewRomanPSMT" w:hAnsi="TimesNewRomanPSMT" w:cs="TimesNewRomanPSMT"/>
          <w:sz w:val="20"/>
          <w:u w:val="single"/>
          <w:lang w:val="en-US"/>
        </w:rPr>
        <w:t xml:space="preserve"> All STAs operating under the control of the AP</w:t>
      </w:r>
      <w:r w:rsidR="009B3CD3">
        <w:rPr>
          <w:rFonts w:ascii="TimesNewRomanPSMT" w:hAnsi="TimesNewRomanPSMT" w:cs="TimesNewRomanPSMT"/>
          <w:sz w:val="20"/>
          <w:u w:val="single"/>
          <w:lang w:val="en-US"/>
        </w:rPr>
        <w:t xml:space="preserve"> and receiving </w:t>
      </w:r>
      <w:r w:rsidR="009B3CD3">
        <w:rPr>
          <w:rFonts w:ascii="TimesNewRomanPSMT" w:hAnsi="TimesNewRomanPSMT" w:cs="TimesNewRomanPSMT"/>
          <w:sz w:val="20"/>
          <w:u w:val="single"/>
          <w:lang w:val="en-US"/>
        </w:rPr>
        <w:t>the Channel Switch Announcement with a Channel Switch Mode field with a value of 1</w:t>
      </w:r>
      <w:r>
        <w:rPr>
          <w:rFonts w:ascii="TimesNewRomanPSMT" w:hAnsi="TimesNewRomanPSMT" w:cs="TimesNewRomanPSMT"/>
          <w:sz w:val="20"/>
          <w:u w:val="single"/>
          <w:lang w:val="en-US"/>
        </w:rPr>
        <w:t xml:space="preserve"> shall</w:t>
      </w:r>
      <w:r w:rsidR="009B3CD3">
        <w:rPr>
          <w:rFonts w:ascii="TimesNewRomanPSMT" w:hAnsi="TimesNewRomanPSMT" w:cs="TimesNewRomanPSMT"/>
          <w:sz w:val="20"/>
          <w:u w:val="single"/>
          <w:lang w:val="en-US"/>
        </w:rPr>
        <w:t xml:space="preserve"> not transmit until after the channel switch.</w:t>
      </w:r>
    </w:p>
    <w:p w:rsidR="006B306B" w:rsidRDefault="006B306B" w:rsidP="00FC3081"/>
    <w:p w:rsidR="007F73D7" w:rsidRDefault="007F73D7" w:rsidP="007F73D7">
      <w:pPr>
        <w:rPr>
          <w:i/>
        </w:rPr>
      </w:pPr>
      <w:r w:rsidRPr="00796432">
        <w:rPr>
          <w:i/>
        </w:rPr>
        <w:t xml:space="preserve">At </w:t>
      </w:r>
      <w:r>
        <w:rPr>
          <w:i/>
        </w:rPr>
        <w:t>[5.0]</w:t>
      </w:r>
      <w:r w:rsidR="009B3CD3">
        <w:rPr>
          <w:i/>
        </w:rPr>
        <w:t>1675</w:t>
      </w:r>
      <w:r w:rsidRPr="00796432">
        <w:rPr>
          <w:i/>
        </w:rPr>
        <w:t>.</w:t>
      </w:r>
      <w:r w:rsidR="009B3CD3">
        <w:rPr>
          <w:i/>
        </w:rPr>
        <w:t>53 11.9.8.3 Selecting and advertising a new channel in an IBSS</w:t>
      </w:r>
      <w:r>
        <w:rPr>
          <w:i/>
        </w:rPr>
        <w:t xml:space="preserve">, </w:t>
      </w:r>
      <w:r w:rsidR="009B3CD3">
        <w:rPr>
          <w:i/>
        </w:rPr>
        <w:t>change as shown</w:t>
      </w:r>
      <w:r>
        <w:rPr>
          <w:i/>
        </w:rPr>
        <w:t>:</w:t>
      </w:r>
    </w:p>
    <w:p w:rsidR="000E7ED4" w:rsidRDefault="00F0252F" w:rsidP="00F0252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t>
      </w:r>
      <w:r w:rsidR="009B3CD3">
        <w:rPr>
          <w:rFonts w:ascii="TimesNewRomanPSMT" w:hAnsi="TimesNewRomanPSMT" w:cs="TimesNewRomanPSMT"/>
          <w:sz w:val="20"/>
          <w:lang w:val="en-US"/>
        </w:rPr>
        <w:t>The DFS owner may attempt to silence STAs in the IBSS until the channel switch</w:t>
      </w:r>
      <w:r w:rsidR="009B3CD3">
        <w:rPr>
          <w:rFonts w:ascii="TimesNewRomanPSMT" w:hAnsi="TimesNewRomanPSMT" w:cs="TimesNewRomanPSMT"/>
          <w:sz w:val="20"/>
          <w:lang w:val="en-US"/>
        </w:rPr>
        <w:t xml:space="preserve"> </w:t>
      </w:r>
      <w:r w:rsidR="009B3CD3">
        <w:rPr>
          <w:rFonts w:ascii="TimesNewRomanPSMT" w:hAnsi="TimesNewRomanPSMT" w:cs="TimesNewRomanPSMT"/>
          <w:sz w:val="20"/>
          <w:lang w:val="en-US"/>
        </w:rPr>
        <w:t>takes place using the Channel Switch Mode field in the Channel Switch Announcement element.</w:t>
      </w:r>
      <w:r w:rsidR="009B3CD3">
        <w:rPr>
          <w:rFonts w:ascii="TimesNewRomanPSMT" w:hAnsi="TimesNewRomanPSMT" w:cs="TimesNewRomanPSMT"/>
          <w:sz w:val="20"/>
          <w:lang w:val="en-US"/>
        </w:rPr>
        <w:t xml:space="preserve"> </w:t>
      </w:r>
      <w:r w:rsidRPr="00F0252F">
        <w:rPr>
          <w:rFonts w:ascii="TimesNewRomanPSMT" w:hAnsi="TimesNewRomanPSMT" w:cs="TimesNewRomanPSMT"/>
          <w:sz w:val="20"/>
          <w:u w:val="single"/>
          <w:lang w:val="en-US"/>
        </w:rPr>
        <w:t>A</w:t>
      </w:r>
      <w:r w:rsidRPr="00F0252F">
        <w:rPr>
          <w:rFonts w:ascii="TimesNewRomanPSMT" w:hAnsi="TimesNewRomanPSMT" w:cs="TimesNewRomanPSMT"/>
          <w:sz w:val="20"/>
          <w:u w:val="single"/>
          <w:lang w:val="en-US"/>
        </w:rPr>
        <w:t>n IBSS</w:t>
      </w:r>
      <w:r w:rsidRPr="00F0252F">
        <w:rPr>
          <w:rFonts w:ascii="TimesNewRomanPSMT" w:hAnsi="TimesNewRomanPSMT" w:cs="TimesNewRomanPSMT"/>
          <w:sz w:val="20"/>
          <w:u w:val="single"/>
          <w:lang w:val="en-US"/>
        </w:rPr>
        <w:t xml:space="preserve"> STA may ignore the Channel Switch Mode</w:t>
      </w:r>
      <w:r w:rsidRPr="00F0252F">
        <w:rPr>
          <w:rFonts w:ascii="TimesNewRomanPSMT" w:hAnsi="TimesNewRomanPSMT" w:cs="TimesNewRomanPSMT"/>
          <w:sz w:val="20"/>
          <w:u w:val="single"/>
          <w:lang w:val="en-US"/>
        </w:rPr>
        <w:t xml:space="preserve"> </w:t>
      </w:r>
      <w:r w:rsidRPr="00F0252F">
        <w:rPr>
          <w:rFonts w:ascii="TimesNewRomanPSMT" w:hAnsi="TimesNewRomanPSMT" w:cs="TimesNewRomanPSMT"/>
          <w:sz w:val="20"/>
          <w:u w:val="single"/>
          <w:lang w:val="en-US"/>
        </w:rPr>
        <w:t>field and either cease transmissions or attempt new transmissions in the operating channel until the channel</w:t>
      </w:r>
      <w:r w:rsidR="00FE06B4">
        <w:rPr>
          <w:rFonts w:ascii="TimesNewRomanPSMT" w:hAnsi="TimesNewRomanPSMT" w:cs="TimesNewRomanPSMT"/>
          <w:sz w:val="20"/>
          <w:u w:val="single"/>
          <w:lang w:val="en-US"/>
        </w:rPr>
        <w:t xml:space="preserve"> </w:t>
      </w:r>
      <w:r>
        <w:rPr>
          <w:rFonts w:ascii="TimesNewRomanPSMT" w:hAnsi="TimesNewRomanPSMT" w:cs="TimesNewRomanPSMT"/>
          <w:sz w:val="20"/>
          <w:u w:val="single"/>
          <w:lang w:val="en-US"/>
        </w:rPr>
        <w:t>switch</w:t>
      </w:r>
      <w:r w:rsidRPr="00F0252F">
        <w:rPr>
          <w:rFonts w:ascii="TimesNewRomanPSMT" w:hAnsi="TimesNewRomanPSMT" w:cs="TimesNewRomanPSMT"/>
          <w:sz w:val="20"/>
          <w:u w:val="single"/>
          <w:lang w:val="en-US"/>
        </w:rPr>
        <w:t xml:space="preserve"> occurs.</w:t>
      </w:r>
      <w:r w:rsidRPr="00F0252F">
        <w:rPr>
          <w:rFonts w:ascii="TimesNewRomanPSMT" w:hAnsi="TimesNewRomanPSMT" w:cs="TimesNewRomanPSMT"/>
          <w:sz w:val="20"/>
          <w:lang w:val="en-US"/>
        </w:rPr>
        <w:t>”</w:t>
      </w:r>
    </w:p>
    <w:p w:rsidR="00F0252F" w:rsidRDefault="00F0252F" w:rsidP="00F0252F">
      <w:pPr>
        <w:autoSpaceDE w:val="0"/>
        <w:autoSpaceDN w:val="0"/>
        <w:adjustRightInd w:val="0"/>
        <w:rPr>
          <w:rFonts w:ascii="TimesNewRomanPSMT" w:hAnsi="TimesNewRomanPSMT" w:cs="TimesNewRomanPSMT"/>
          <w:sz w:val="20"/>
          <w:lang w:val="en-US"/>
        </w:rPr>
      </w:pPr>
    </w:p>
    <w:p w:rsidR="00F0252F" w:rsidRDefault="00F0252F" w:rsidP="00F0252F">
      <w:pPr>
        <w:rPr>
          <w:i/>
        </w:rPr>
      </w:pPr>
      <w:r w:rsidRPr="00796432">
        <w:rPr>
          <w:i/>
        </w:rPr>
        <w:t xml:space="preserve">At </w:t>
      </w:r>
      <w:r>
        <w:rPr>
          <w:i/>
        </w:rPr>
        <w:t>[5.0]167</w:t>
      </w:r>
      <w:r>
        <w:rPr>
          <w:i/>
        </w:rPr>
        <w:t>9</w:t>
      </w:r>
      <w:r w:rsidRPr="00796432">
        <w:rPr>
          <w:i/>
        </w:rPr>
        <w:t>.</w:t>
      </w:r>
      <w:r>
        <w:rPr>
          <w:i/>
        </w:rPr>
        <w:t>32</w:t>
      </w:r>
      <w:r>
        <w:rPr>
          <w:i/>
        </w:rPr>
        <w:t xml:space="preserve"> 11.9.</w:t>
      </w:r>
      <w:r>
        <w:rPr>
          <w:i/>
        </w:rPr>
        <w:t xml:space="preserve">9 Channel Switch Announcement element operation, </w:t>
      </w:r>
      <w:r>
        <w:rPr>
          <w:i/>
        </w:rPr>
        <w:t>change as shown:</w:t>
      </w:r>
    </w:p>
    <w:p w:rsidR="00F0252F" w:rsidRDefault="00F0252F" w:rsidP="00F0252F">
      <w:pPr>
        <w:autoSpaceDE w:val="0"/>
        <w:autoSpaceDN w:val="0"/>
        <w:adjustRightInd w:val="0"/>
        <w:rPr>
          <w:rFonts w:ascii="TimesNewRomanPSMT" w:hAnsi="TimesNewRomanPSMT" w:cs="TimesNewRomanPSMT"/>
          <w:sz w:val="20"/>
          <w:lang w:val="en-US"/>
        </w:rPr>
      </w:pPr>
    </w:p>
    <w:p w:rsidR="00F0252F" w:rsidRPr="000E7ED4" w:rsidRDefault="00F0252F" w:rsidP="00F0252F">
      <w:pPr>
        <w:autoSpaceDE w:val="0"/>
        <w:autoSpaceDN w:val="0"/>
        <w:adjustRightInd w:val="0"/>
        <w:rPr>
          <w:szCs w:val="22"/>
          <w:lang w:val="en-US"/>
        </w:rPr>
      </w:pPr>
      <w:r>
        <w:rPr>
          <w:szCs w:val="22"/>
          <w:lang w:val="en-US"/>
        </w:rPr>
        <w:t>“</w:t>
      </w:r>
      <w:r>
        <w:rPr>
          <w:rFonts w:ascii="TimesNewRomanPSMT" w:hAnsi="TimesNewRomanPSMT" w:cs="TimesNewRomanPSMT"/>
          <w:sz w:val="20"/>
          <w:lang w:val="en-US"/>
        </w:rPr>
        <w:t xml:space="preserve">If a </w:t>
      </w:r>
      <w:r w:rsidR="00FE06B4">
        <w:rPr>
          <w:rFonts w:ascii="TimesNewRomanPSMT" w:hAnsi="TimesNewRomanPSMT" w:cs="TimesNewRomanPSMT"/>
          <w:sz w:val="20"/>
          <w:u w:val="single"/>
          <w:lang w:val="en-US"/>
        </w:rPr>
        <w:t xml:space="preserve">non-DMG </w:t>
      </w:r>
      <w:bookmarkStart w:id="0" w:name="_GoBack"/>
      <w:bookmarkEnd w:id="0"/>
      <w:r>
        <w:rPr>
          <w:rFonts w:ascii="TimesNewRomanPSMT" w:hAnsi="TimesNewRomanPSMT" w:cs="TimesNewRomanPSMT"/>
          <w:sz w:val="20"/>
          <w:lang w:val="en-US"/>
        </w:rPr>
        <w:t>STA in a BSS that is not an IBSS receives a Channel Switch Mode field that has the value 1, it shall not</w:t>
      </w:r>
      <w:r>
        <w:rPr>
          <w:rFonts w:ascii="TimesNewRomanPSMT" w:hAnsi="TimesNewRomanPSMT" w:cs="TimesNewRomanPSMT"/>
          <w:sz w:val="20"/>
          <w:lang w:val="en-US"/>
        </w:rPr>
        <w:t xml:space="preserve"> </w:t>
      </w:r>
      <w:r>
        <w:rPr>
          <w:rFonts w:ascii="TimesNewRomanPSMT" w:hAnsi="TimesNewRomanPSMT" w:cs="TimesNewRomanPSMT"/>
          <w:sz w:val="20"/>
          <w:lang w:val="en-US"/>
        </w:rPr>
        <w:t xml:space="preserve">transmit any more frames </w:t>
      </w:r>
      <w:r w:rsidRPr="00F0252F">
        <w:rPr>
          <w:rFonts w:ascii="TimesNewRomanPSMT" w:hAnsi="TimesNewRomanPSMT" w:cs="TimesNewRomanPSMT"/>
          <w:strike/>
          <w:sz w:val="20"/>
          <w:lang w:val="en-US"/>
        </w:rPr>
        <w:t>to STAs in the BSS</w:t>
      </w:r>
      <w:r>
        <w:rPr>
          <w:rFonts w:ascii="TimesNewRomanPSMT" w:hAnsi="TimesNewRomanPSMT" w:cs="TimesNewRomanPSMT"/>
          <w:sz w:val="20"/>
          <w:lang w:val="en-US"/>
        </w:rPr>
        <w:t xml:space="preserve"> until the scheduled channel switch occurs.</w:t>
      </w:r>
      <w:r>
        <w:rPr>
          <w:rFonts w:ascii="TimesNewRomanPSMT" w:hAnsi="TimesNewRomanPSMT" w:cs="TimesNewRomanPSMT"/>
          <w:sz w:val="20"/>
          <w:lang w:val="en-US"/>
        </w:rPr>
        <w:t xml:space="preserve"> </w:t>
      </w:r>
      <w:r>
        <w:rPr>
          <w:rFonts w:ascii="TimesNewRomanPSMT" w:hAnsi="TimesNewRomanPSMT" w:cs="TimesNewRomanPSMT"/>
          <w:sz w:val="20"/>
          <w:lang w:val="en-US"/>
        </w:rPr>
        <w:t>An IBSS STA may</w:t>
      </w:r>
      <w:r>
        <w:rPr>
          <w:rFonts w:ascii="TimesNewRomanPSMT" w:hAnsi="TimesNewRomanPSMT" w:cs="TimesNewRomanPSMT"/>
          <w:sz w:val="20"/>
          <w:lang w:val="en-US"/>
        </w:rPr>
        <w:t xml:space="preserve"> </w:t>
      </w:r>
      <w:r>
        <w:rPr>
          <w:rFonts w:ascii="TimesNewRomanPSMT" w:hAnsi="TimesNewRomanPSMT" w:cs="TimesNewRomanPSMT"/>
          <w:sz w:val="20"/>
          <w:lang w:val="en-US"/>
        </w:rPr>
        <w:t>treat a Channel Switch Mode field equal to 1 as advisory.</w:t>
      </w:r>
      <w:r>
        <w:rPr>
          <w:szCs w:val="22"/>
          <w:lang w:val="en-US"/>
        </w:rPr>
        <w:t>”</w:t>
      </w:r>
    </w:p>
    <w:sectPr w:rsidR="00F0252F" w:rsidRPr="000E7ED4">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D58" w:rsidRDefault="00924D58">
      <w:r>
        <w:separator/>
      </w:r>
    </w:p>
  </w:endnote>
  <w:endnote w:type="continuationSeparator" w:id="0">
    <w:p w:rsidR="00924D58" w:rsidRDefault="0092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D2C" w:rsidRDefault="00924D58">
    <w:pPr>
      <w:pStyle w:val="Footer"/>
      <w:tabs>
        <w:tab w:val="clear" w:pos="6480"/>
        <w:tab w:val="center" w:pos="4680"/>
        <w:tab w:val="right" w:pos="9360"/>
      </w:tabs>
    </w:pPr>
    <w:r>
      <w:fldChar w:fldCharType="begin"/>
    </w:r>
    <w:r>
      <w:instrText xml:space="preserve"> SUBJECT  \* MERGEFORMAT </w:instrText>
    </w:r>
    <w:r>
      <w:fldChar w:fldCharType="separate"/>
    </w:r>
    <w:r w:rsidR="008B1D2C">
      <w:t>Submission</w:t>
    </w:r>
    <w:r>
      <w:fldChar w:fldCharType="end"/>
    </w:r>
    <w:r w:rsidR="008B1D2C">
      <w:tab/>
      <w:t xml:space="preserve">page </w:t>
    </w:r>
    <w:r w:rsidR="008B1D2C">
      <w:fldChar w:fldCharType="begin"/>
    </w:r>
    <w:r w:rsidR="008B1D2C">
      <w:instrText xml:space="preserve">page </w:instrText>
    </w:r>
    <w:r w:rsidR="008B1D2C">
      <w:fldChar w:fldCharType="separate"/>
    </w:r>
    <w:r w:rsidR="00FE06B4">
      <w:rPr>
        <w:noProof/>
      </w:rPr>
      <w:t>2</w:t>
    </w:r>
    <w:r w:rsidR="008B1D2C">
      <w:fldChar w:fldCharType="end"/>
    </w:r>
    <w:r w:rsidR="008B1D2C">
      <w:tab/>
      <w:t>Peter Ecclesine, Cisco Systems</w:t>
    </w:r>
  </w:p>
  <w:p w:rsidR="008B1D2C" w:rsidRDefault="008B1D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D58" w:rsidRDefault="00924D58">
      <w:r>
        <w:separator/>
      </w:r>
    </w:p>
  </w:footnote>
  <w:footnote w:type="continuationSeparator" w:id="0">
    <w:p w:rsidR="00924D58" w:rsidRDefault="00924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D2C" w:rsidRDefault="00924D58">
    <w:pPr>
      <w:pStyle w:val="Header"/>
      <w:tabs>
        <w:tab w:val="clear" w:pos="6480"/>
        <w:tab w:val="center" w:pos="4680"/>
        <w:tab w:val="right" w:pos="9360"/>
      </w:tabs>
    </w:pPr>
    <w:r>
      <w:fldChar w:fldCharType="begin"/>
    </w:r>
    <w:r>
      <w:instrText xml:space="preserve"> KEYWORDS  \* MERGEFORMAT </w:instrText>
    </w:r>
    <w:r>
      <w:fldChar w:fldCharType="separate"/>
    </w:r>
    <w:r w:rsidR="001851C5">
      <w:t>Feb</w:t>
    </w:r>
    <w:r w:rsidR="008B1D2C">
      <w:t xml:space="preserve"> 201</w:t>
    </w:r>
    <w:r w:rsidR="00035F4B">
      <w:t>6</w:t>
    </w:r>
    <w:r>
      <w:fldChar w:fldCharType="end"/>
    </w:r>
    <w:r w:rsidR="008B1D2C">
      <w:tab/>
    </w:r>
    <w:r w:rsidR="008B1D2C">
      <w:tab/>
    </w:r>
    <w:r>
      <w:fldChar w:fldCharType="begin"/>
    </w:r>
    <w:r>
      <w:instrText xml:space="preserve"> TITLE  \* MERGE</w:instrText>
    </w:r>
    <w:r>
      <w:instrText xml:space="preserve">FORMAT </w:instrText>
    </w:r>
    <w:r>
      <w:fldChar w:fldCharType="separate"/>
    </w:r>
    <w:r w:rsidR="008B1D2C">
      <w:t>doc.: IEEE 802.11-1</w:t>
    </w:r>
    <w:r w:rsidR="001851C5">
      <w:t>6</w:t>
    </w:r>
    <w:r w:rsidR="008B1D2C">
      <w:t>/0</w:t>
    </w:r>
    <w:r w:rsidR="001851C5">
      <w:t>292</w:t>
    </w:r>
    <w:r w:rsidR="008B1D2C">
      <w:t>r</w:t>
    </w:r>
    <w:r w:rsidR="001851C5">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909C6"/>
    <w:multiLevelType w:val="hybridMultilevel"/>
    <w:tmpl w:val="EB141622"/>
    <w:lvl w:ilvl="0" w:tplc="C26634D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19"/>
    <w:rsid w:val="00004052"/>
    <w:rsid w:val="0002568E"/>
    <w:rsid w:val="00035F4B"/>
    <w:rsid w:val="00046FE6"/>
    <w:rsid w:val="00047E34"/>
    <w:rsid w:val="00055A0E"/>
    <w:rsid w:val="00066FEC"/>
    <w:rsid w:val="00067917"/>
    <w:rsid w:val="00077997"/>
    <w:rsid w:val="00081CEE"/>
    <w:rsid w:val="00087D5B"/>
    <w:rsid w:val="000966D7"/>
    <w:rsid w:val="000A09AA"/>
    <w:rsid w:val="000C1232"/>
    <w:rsid w:val="000C34FB"/>
    <w:rsid w:val="000D21E8"/>
    <w:rsid w:val="000D25C2"/>
    <w:rsid w:val="000E3E22"/>
    <w:rsid w:val="000E63AA"/>
    <w:rsid w:val="000E7ED4"/>
    <w:rsid w:val="00101002"/>
    <w:rsid w:val="00122B56"/>
    <w:rsid w:val="00125194"/>
    <w:rsid w:val="00133C46"/>
    <w:rsid w:val="001365EE"/>
    <w:rsid w:val="00170EE4"/>
    <w:rsid w:val="00173F08"/>
    <w:rsid w:val="00173F38"/>
    <w:rsid w:val="00180E6F"/>
    <w:rsid w:val="001851C5"/>
    <w:rsid w:val="00191DEB"/>
    <w:rsid w:val="001A62A6"/>
    <w:rsid w:val="001B4244"/>
    <w:rsid w:val="001B4404"/>
    <w:rsid w:val="001C1B56"/>
    <w:rsid w:val="001C577A"/>
    <w:rsid w:val="001D6003"/>
    <w:rsid w:val="001D723B"/>
    <w:rsid w:val="001E6C98"/>
    <w:rsid w:val="001F4DE0"/>
    <w:rsid w:val="00215189"/>
    <w:rsid w:val="002153CC"/>
    <w:rsid w:val="002315FC"/>
    <w:rsid w:val="0023633B"/>
    <w:rsid w:val="00253539"/>
    <w:rsid w:val="00255C4F"/>
    <w:rsid w:val="00261268"/>
    <w:rsid w:val="0029020B"/>
    <w:rsid w:val="00291CF8"/>
    <w:rsid w:val="002B02A9"/>
    <w:rsid w:val="002B0C68"/>
    <w:rsid w:val="002C2FF3"/>
    <w:rsid w:val="002D2B30"/>
    <w:rsid w:val="002D44BE"/>
    <w:rsid w:val="002D5EFF"/>
    <w:rsid w:val="002E3BAD"/>
    <w:rsid w:val="00315885"/>
    <w:rsid w:val="003344B5"/>
    <w:rsid w:val="00334D26"/>
    <w:rsid w:val="003355E3"/>
    <w:rsid w:val="003430EE"/>
    <w:rsid w:val="003656EB"/>
    <w:rsid w:val="00375A61"/>
    <w:rsid w:val="00380756"/>
    <w:rsid w:val="003816DC"/>
    <w:rsid w:val="003829C9"/>
    <w:rsid w:val="00391DDD"/>
    <w:rsid w:val="00393A1B"/>
    <w:rsid w:val="003A174B"/>
    <w:rsid w:val="003C23E1"/>
    <w:rsid w:val="003C6695"/>
    <w:rsid w:val="003D4D31"/>
    <w:rsid w:val="003F2472"/>
    <w:rsid w:val="003F4C40"/>
    <w:rsid w:val="003F4F33"/>
    <w:rsid w:val="003F7196"/>
    <w:rsid w:val="00416B23"/>
    <w:rsid w:val="004177F5"/>
    <w:rsid w:val="0043498F"/>
    <w:rsid w:val="00442037"/>
    <w:rsid w:val="00443420"/>
    <w:rsid w:val="00452023"/>
    <w:rsid w:val="004530CE"/>
    <w:rsid w:val="004557CC"/>
    <w:rsid w:val="004564D7"/>
    <w:rsid w:val="00467CAA"/>
    <w:rsid w:val="00471EE0"/>
    <w:rsid w:val="00472BD5"/>
    <w:rsid w:val="00477319"/>
    <w:rsid w:val="00480321"/>
    <w:rsid w:val="00497123"/>
    <w:rsid w:val="004A0A5E"/>
    <w:rsid w:val="004A1981"/>
    <w:rsid w:val="004B064B"/>
    <w:rsid w:val="004B7A20"/>
    <w:rsid w:val="004C2F9C"/>
    <w:rsid w:val="004D4F18"/>
    <w:rsid w:val="004E184C"/>
    <w:rsid w:val="004F351F"/>
    <w:rsid w:val="004F643A"/>
    <w:rsid w:val="00501E01"/>
    <w:rsid w:val="00502E1D"/>
    <w:rsid w:val="00512198"/>
    <w:rsid w:val="00516C1F"/>
    <w:rsid w:val="005308AF"/>
    <w:rsid w:val="00532818"/>
    <w:rsid w:val="005352A4"/>
    <w:rsid w:val="005461B6"/>
    <w:rsid w:val="0055145C"/>
    <w:rsid w:val="005A1014"/>
    <w:rsid w:val="005A7E26"/>
    <w:rsid w:val="005C1A34"/>
    <w:rsid w:val="006078E8"/>
    <w:rsid w:val="00613D94"/>
    <w:rsid w:val="00614491"/>
    <w:rsid w:val="0061669F"/>
    <w:rsid w:val="0062440B"/>
    <w:rsid w:val="00634121"/>
    <w:rsid w:val="006357A8"/>
    <w:rsid w:val="006544D9"/>
    <w:rsid w:val="006570C1"/>
    <w:rsid w:val="006645AE"/>
    <w:rsid w:val="006875AA"/>
    <w:rsid w:val="006933E2"/>
    <w:rsid w:val="006A50C6"/>
    <w:rsid w:val="006B306B"/>
    <w:rsid w:val="006B629E"/>
    <w:rsid w:val="006C0727"/>
    <w:rsid w:val="006C5175"/>
    <w:rsid w:val="006D3C63"/>
    <w:rsid w:val="006E142E"/>
    <w:rsid w:val="006E145F"/>
    <w:rsid w:val="006E26A7"/>
    <w:rsid w:val="006F173C"/>
    <w:rsid w:val="007133EF"/>
    <w:rsid w:val="00714B8B"/>
    <w:rsid w:val="00722C7E"/>
    <w:rsid w:val="00724281"/>
    <w:rsid w:val="00747B6D"/>
    <w:rsid w:val="00750DE1"/>
    <w:rsid w:val="007527BB"/>
    <w:rsid w:val="00761F33"/>
    <w:rsid w:val="007621A7"/>
    <w:rsid w:val="007645DE"/>
    <w:rsid w:val="007652D8"/>
    <w:rsid w:val="00770572"/>
    <w:rsid w:val="007806BA"/>
    <w:rsid w:val="00786A71"/>
    <w:rsid w:val="00792181"/>
    <w:rsid w:val="007943FA"/>
    <w:rsid w:val="00796432"/>
    <w:rsid w:val="007A11CF"/>
    <w:rsid w:val="007A2245"/>
    <w:rsid w:val="007B0354"/>
    <w:rsid w:val="007B46CA"/>
    <w:rsid w:val="007B6782"/>
    <w:rsid w:val="007C19B9"/>
    <w:rsid w:val="007D133C"/>
    <w:rsid w:val="007E0B55"/>
    <w:rsid w:val="007F6FB5"/>
    <w:rsid w:val="007F73D7"/>
    <w:rsid w:val="00802449"/>
    <w:rsid w:val="008045D7"/>
    <w:rsid w:val="00810535"/>
    <w:rsid w:val="00831BE4"/>
    <w:rsid w:val="00840F56"/>
    <w:rsid w:val="008432EC"/>
    <w:rsid w:val="00853699"/>
    <w:rsid w:val="00853B81"/>
    <w:rsid w:val="008858C4"/>
    <w:rsid w:val="008927D5"/>
    <w:rsid w:val="008A34A4"/>
    <w:rsid w:val="008B1243"/>
    <w:rsid w:val="008B1D2C"/>
    <w:rsid w:val="008C7D0D"/>
    <w:rsid w:val="008D0209"/>
    <w:rsid w:val="008D23F8"/>
    <w:rsid w:val="008D2EB6"/>
    <w:rsid w:val="008D4A5B"/>
    <w:rsid w:val="008E4898"/>
    <w:rsid w:val="008F1DBB"/>
    <w:rsid w:val="009002FA"/>
    <w:rsid w:val="009202B1"/>
    <w:rsid w:val="00922D25"/>
    <w:rsid w:val="00924D58"/>
    <w:rsid w:val="00927FAB"/>
    <w:rsid w:val="009449BC"/>
    <w:rsid w:val="009544B2"/>
    <w:rsid w:val="009574B7"/>
    <w:rsid w:val="00962524"/>
    <w:rsid w:val="00985DAB"/>
    <w:rsid w:val="00990618"/>
    <w:rsid w:val="00992D25"/>
    <w:rsid w:val="0099349E"/>
    <w:rsid w:val="009948CF"/>
    <w:rsid w:val="009A5F60"/>
    <w:rsid w:val="009B3CD3"/>
    <w:rsid w:val="009C27A8"/>
    <w:rsid w:val="009D482F"/>
    <w:rsid w:val="009D5610"/>
    <w:rsid w:val="009E46B5"/>
    <w:rsid w:val="009E6AE1"/>
    <w:rsid w:val="009E7FF2"/>
    <w:rsid w:val="009F2FBC"/>
    <w:rsid w:val="009F6737"/>
    <w:rsid w:val="00A027C3"/>
    <w:rsid w:val="00A14342"/>
    <w:rsid w:val="00A307CB"/>
    <w:rsid w:val="00A45D13"/>
    <w:rsid w:val="00A53240"/>
    <w:rsid w:val="00A57683"/>
    <w:rsid w:val="00A5777C"/>
    <w:rsid w:val="00A7723F"/>
    <w:rsid w:val="00A90CEA"/>
    <w:rsid w:val="00A935CA"/>
    <w:rsid w:val="00AA38A7"/>
    <w:rsid w:val="00AA3BB6"/>
    <w:rsid w:val="00AA427C"/>
    <w:rsid w:val="00AB6EAF"/>
    <w:rsid w:val="00AC3EA0"/>
    <w:rsid w:val="00AD726B"/>
    <w:rsid w:val="00AE2E77"/>
    <w:rsid w:val="00AF0BD1"/>
    <w:rsid w:val="00AF4586"/>
    <w:rsid w:val="00AF4A77"/>
    <w:rsid w:val="00B04B10"/>
    <w:rsid w:val="00B21AC4"/>
    <w:rsid w:val="00B238BE"/>
    <w:rsid w:val="00B2681C"/>
    <w:rsid w:val="00B41F49"/>
    <w:rsid w:val="00B54A97"/>
    <w:rsid w:val="00B56F3C"/>
    <w:rsid w:val="00B62F03"/>
    <w:rsid w:val="00B7232F"/>
    <w:rsid w:val="00B80383"/>
    <w:rsid w:val="00B804BF"/>
    <w:rsid w:val="00B86748"/>
    <w:rsid w:val="00B87E26"/>
    <w:rsid w:val="00B9167E"/>
    <w:rsid w:val="00BA337E"/>
    <w:rsid w:val="00BA4944"/>
    <w:rsid w:val="00BA49F6"/>
    <w:rsid w:val="00BC703E"/>
    <w:rsid w:val="00BC755A"/>
    <w:rsid w:val="00BE0FA8"/>
    <w:rsid w:val="00BE68C2"/>
    <w:rsid w:val="00BF2127"/>
    <w:rsid w:val="00BF3D86"/>
    <w:rsid w:val="00C015AC"/>
    <w:rsid w:val="00C05338"/>
    <w:rsid w:val="00C12A45"/>
    <w:rsid w:val="00C14413"/>
    <w:rsid w:val="00C23020"/>
    <w:rsid w:val="00C52BAC"/>
    <w:rsid w:val="00C65621"/>
    <w:rsid w:val="00C66087"/>
    <w:rsid w:val="00C879FD"/>
    <w:rsid w:val="00CA09B2"/>
    <w:rsid w:val="00CB38B4"/>
    <w:rsid w:val="00CB5387"/>
    <w:rsid w:val="00CE15AD"/>
    <w:rsid w:val="00CE2A15"/>
    <w:rsid w:val="00CE5CAD"/>
    <w:rsid w:val="00D0596A"/>
    <w:rsid w:val="00D11D2F"/>
    <w:rsid w:val="00D312B3"/>
    <w:rsid w:val="00D37070"/>
    <w:rsid w:val="00D513F5"/>
    <w:rsid w:val="00D63802"/>
    <w:rsid w:val="00D74A18"/>
    <w:rsid w:val="00D824B7"/>
    <w:rsid w:val="00D82E21"/>
    <w:rsid w:val="00D90C57"/>
    <w:rsid w:val="00D9105D"/>
    <w:rsid w:val="00DA0398"/>
    <w:rsid w:val="00DA5F5B"/>
    <w:rsid w:val="00DB6835"/>
    <w:rsid w:val="00DC1269"/>
    <w:rsid w:val="00DC5A7B"/>
    <w:rsid w:val="00DF1600"/>
    <w:rsid w:val="00DF21EA"/>
    <w:rsid w:val="00E01C8D"/>
    <w:rsid w:val="00E36DEE"/>
    <w:rsid w:val="00E44DD4"/>
    <w:rsid w:val="00E70FA1"/>
    <w:rsid w:val="00E76218"/>
    <w:rsid w:val="00E9019C"/>
    <w:rsid w:val="00EB05C4"/>
    <w:rsid w:val="00ED4226"/>
    <w:rsid w:val="00EE744F"/>
    <w:rsid w:val="00EF1659"/>
    <w:rsid w:val="00F0252F"/>
    <w:rsid w:val="00F0585E"/>
    <w:rsid w:val="00F1250C"/>
    <w:rsid w:val="00F30024"/>
    <w:rsid w:val="00F37E2C"/>
    <w:rsid w:val="00F4133C"/>
    <w:rsid w:val="00F41D9C"/>
    <w:rsid w:val="00F468A7"/>
    <w:rsid w:val="00F62F29"/>
    <w:rsid w:val="00F66B0E"/>
    <w:rsid w:val="00F71398"/>
    <w:rsid w:val="00F8141D"/>
    <w:rsid w:val="00FA0570"/>
    <w:rsid w:val="00FA25FF"/>
    <w:rsid w:val="00FC1AB1"/>
    <w:rsid w:val="00FC3081"/>
    <w:rsid w:val="00FD1483"/>
    <w:rsid w:val="00FD66D9"/>
    <w:rsid w:val="00FD7F1D"/>
    <w:rsid w:val="00FE06B4"/>
    <w:rsid w:val="00FE7260"/>
    <w:rsid w:val="00FE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BE6C94-A504-4F70-B2FF-E1FCE7E5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081CEE"/>
    <w:rPr>
      <w:rFonts w:ascii="Arial" w:hAnsi="Arial"/>
      <w:b/>
      <w:sz w:val="32"/>
      <w:u w:val="single"/>
      <w:lang w:val="en-GB"/>
    </w:rPr>
  </w:style>
  <w:style w:type="paragraph" w:styleId="ListParagraph">
    <w:name w:val="List Paragraph"/>
    <w:basedOn w:val="Normal"/>
    <w:uiPriority w:val="34"/>
    <w:qFormat/>
    <w:rsid w:val="00B86748"/>
    <w:pPr>
      <w:ind w:left="720"/>
      <w:contextualSpacing/>
    </w:pPr>
  </w:style>
  <w:style w:type="table" w:styleId="TableGrid">
    <w:name w:val="Table Grid"/>
    <w:basedOn w:val="TableNormal"/>
    <w:rsid w:val="00D91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8611">
      <w:bodyDiv w:val="1"/>
      <w:marLeft w:val="0"/>
      <w:marRight w:val="0"/>
      <w:marTop w:val="0"/>
      <w:marBottom w:val="0"/>
      <w:divBdr>
        <w:top w:val="none" w:sz="0" w:space="0" w:color="auto"/>
        <w:left w:val="none" w:sz="0" w:space="0" w:color="auto"/>
        <w:bottom w:val="none" w:sz="0" w:space="0" w:color="auto"/>
        <w:right w:val="none" w:sz="0" w:space="0" w:color="auto"/>
      </w:divBdr>
    </w:div>
    <w:div w:id="1343892602">
      <w:bodyDiv w:val="1"/>
      <w:marLeft w:val="0"/>
      <w:marRight w:val="0"/>
      <w:marTop w:val="0"/>
      <w:marBottom w:val="0"/>
      <w:divBdr>
        <w:top w:val="none" w:sz="0" w:space="0" w:color="auto"/>
        <w:left w:val="none" w:sz="0" w:space="0" w:color="auto"/>
        <w:bottom w:val="none" w:sz="0" w:space="0" w:color="auto"/>
        <w:right w:val="none" w:sz="0" w:space="0" w:color="auto"/>
      </w:divBdr>
    </w:div>
    <w:div w:id="19084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1159-03-00ai-masers-slaves-and-clients.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00ED4-3F22-4AD1-ADE4-1A037BF3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52</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pecclesi</dc:creator>
  <cp:keywords>Month Year</cp:keywords>
  <dc:description>John Doe, Some Company</dc:description>
  <cp:lastModifiedBy>Peter Ecclesine (pecclesi)</cp:lastModifiedBy>
  <cp:revision>3</cp:revision>
  <cp:lastPrinted>2013-04-08T20:44:00Z</cp:lastPrinted>
  <dcterms:created xsi:type="dcterms:W3CDTF">2016-02-24T13:18:00Z</dcterms:created>
  <dcterms:modified xsi:type="dcterms:W3CDTF">2016-02-24T14:10:00Z</dcterms:modified>
</cp:coreProperties>
</file>